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4A924" w14:textId="627B7443" w:rsidR="008D7F4E" w:rsidRPr="002B4451" w:rsidRDefault="00DF0B54" w:rsidP="008D7F4E">
      <w:pPr>
        <w:rPr>
          <w:lang w:val="es-DO"/>
        </w:rPr>
      </w:pPr>
      <w:r w:rsidRPr="002B4451">
        <w:rPr>
          <w:noProof/>
          <w:lang w:val="es-DO" w:eastAsia="es-DO"/>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758462E3"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10AA526" w:rsidR="008D7F4E" w:rsidRPr="002B4451" w:rsidRDefault="008D7F4E" w:rsidP="008D7F4E">
      <w:pPr>
        <w:rPr>
          <w:lang w:val="es-DO"/>
        </w:rPr>
      </w:pPr>
    </w:p>
    <w:p w14:paraId="071FCCAE" w14:textId="6CE442A0" w:rsidR="008D7F4E" w:rsidRPr="002B4451" w:rsidRDefault="00A63A00" w:rsidP="008D7F4E">
      <w:pPr>
        <w:rPr>
          <w:lang w:val="es-DO"/>
        </w:rPr>
      </w:pPr>
      <w:r w:rsidRPr="002B4451">
        <w:rPr>
          <w:noProof/>
          <w:lang w:val="es-DO" w:eastAsia="es-DO"/>
        </w:rPr>
        <mc:AlternateContent>
          <mc:Choice Requires="wps">
            <w:drawing>
              <wp:anchor distT="0" distB="0" distL="114300" distR="114300" simplePos="0" relativeHeight="251658240" behindDoc="0" locked="0" layoutInCell="1" allowOverlap="1" wp14:anchorId="49B1C421" wp14:editId="330F74DF">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B151FC" w:rsidRPr="005C548C" w:rsidRDefault="00B151FC"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B151FC" w:rsidRPr="005C548C" w:rsidRDefault="00B151FC"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1E049DFE" w:rsidR="008D7F4E" w:rsidRPr="002B4451" w:rsidRDefault="008D7F4E" w:rsidP="008D7F4E">
      <w:pPr>
        <w:rPr>
          <w:lang w:val="es-DO"/>
        </w:rPr>
      </w:pPr>
    </w:p>
    <w:p w14:paraId="0233C915" w14:textId="29EEC809" w:rsidR="008D7F4E" w:rsidRPr="002B4451" w:rsidRDefault="008D7F4E" w:rsidP="008D7F4E">
      <w:pPr>
        <w:rPr>
          <w:lang w:val="es-DO"/>
        </w:rPr>
      </w:pPr>
    </w:p>
    <w:p w14:paraId="274DCED8" w14:textId="6B87F321" w:rsidR="004F2DD5" w:rsidRPr="003A47C9" w:rsidRDefault="00C92BF6" w:rsidP="004F2DD5">
      <w:r w:rsidRPr="002B4451">
        <w:rPr>
          <w:noProof/>
          <w:lang w:val="es-DO" w:eastAsia="es-DO"/>
        </w:rPr>
        <mc:AlternateContent>
          <mc:Choice Requires="wps">
            <w:drawing>
              <wp:anchor distT="0" distB="0" distL="114300" distR="114300" simplePos="0" relativeHeight="251657216" behindDoc="0" locked="0" layoutInCell="1" allowOverlap="1" wp14:anchorId="6B2EB822" wp14:editId="31BB74CB">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B151FC" w:rsidRPr="00F36012" w:rsidRDefault="00B151FC"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" filled="f" stroked="f">
                <v:textbox inset="0,1pt,0,0">
                  <w:txbxContent>
                    <w:p w14:paraId="50ABDE0F" w14:textId="14BD4BFB" w:rsidR="00B151FC" w:rsidRPr="00F36012" w:rsidRDefault="00B151FC"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0035429F">
        <w:rPr>
          <w:noProof/>
          <w:lang w:val="es-DO" w:eastAsia="es-DO"/>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3B47301"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" strokecolor="#c8b688" strokeweight="2.25pt">
                <v:stroke joinstyle="miter"/>
                <o:lock v:ext="edit" shapetype="f"/>
                <w10:wrap anchorx="margin"/>
              </v:line>
            </w:pict>
          </mc:Fallback>
        </mc:AlternateContent>
      </w:r>
      <w:r w:rsidR="00C64CEF" w:rsidRPr="002B4451">
        <w:rPr>
          <w:noProof/>
          <w:lang w:val="es-DO" w:eastAsia="es-DO"/>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B151FC" w:rsidRDefault="00B151FC"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B151FC" w:rsidRDefault="00B151FC"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B151FC" w:rsidRPr="008D7F4E" w:rsidRDefault="00B151FC"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qIvlbq0BAAA8AwAADgAAAAAAAAAAAAAAAAAuAgAAZHJzL2Uyb0RvYy54bWxQ&#10;SwECLQAUAAYACAAAACEAFS3RPN8AAAAKAQAADwAAAAAAAAAAAAAAAAAHBAAAZHJzL2Rvd25yZXYu&#10;eG1sUEsFBgAAAAAEAAQA8wAAABMFAAAAAA==&#10;" filled="f" stroked="f">
                <v:textbox inset="0,1.35pt,0,0">
                  <w:txbxContent>
                    <w:p w14:paraId="31112306" w14:textId="77777777" w:rsidR="00B151FC" w:rsidRDefault="00B151FC"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B151FC" w:rsidRDefault="00B151FC"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B151FC" w:rsidRPr="008D7F4E" w:rsidRDefault="00B151FC" w:rsidP="008D7F4E">
                      <w:pPr>
                        <w:spacing w:after="0"/>
                        <w:jc w:val="center"/>
                        <w:rPr>
                          <w:b/>
                          <w:bCs/>
                          <w:color w:val="D5B788"/>
                          <w:spacing w:val="60"/>
                          <w:kern w:val="24"/>
                          <w:sz w:val="56"/>
                          <w:szCs w:val="56"/>
                          <w:lang w:val="es-DO"/>
                        </w:rPr>
                      </w:pPr>
                    </w:p>
                  </w:txbxContent>
                </v:textbox>
              </v:shape>
            </w:pict>
          </mc:Fallback>
        </mc:AlternateContent>
      </w:r>
      <w:r w:rsidR="006160B6">
        <w:rPr>
          <w:noProof/>
          <w:lang w:val="es-DO" w:eastAsia="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98A8200"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301F961C" w:rsidR="004F2DD5" w:rsidRPr="003A47C9" w:rsidRDefault="00544419" w:rsidP="004F2DD5">
      <w:r>
        <w:rPr>
          <w:noProof/>
          <w:lang w:val="es-DO" w:eastAsia="es-DO"/>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B151FC" w:rsidRPr="003A00CC" w:rsidRDefault="00B151FC"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B151FC" w:rsidRDefault="00B151FC"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veD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">
                <v:shape id="Text Box 38" o:spid="_x0000_s1030" type="#_x0000_t202" style="position:absolute;top:6000;width:25275;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VxCr8A&#10;AADbAAAADwAAAGRycy9kb3ducmV2LnhtbERPz2vCMBS+D/wfwhO8zdQJslajiDjmVVcGuz2bZ1Nt&#10;XkqS1frfm8Ngx4/v92oz2Fb05EPjWMFsmoEgrpxuuFZQfn28voMIEVlj65gUPCjAZj16WWGh3Z2P&#10;1J9iLVIIhwIVmBi7QspQGbIYpq4jTtzFeYsxQV9L7fGewm0r37JsIS02nBoMdrQzVN1Ov1bBZ9eX&#10;VOnvn3zPV6OPedn4816pyXjYLkFEGuK/+M990ArmaWz6kn6A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dXEKvwAAANsAAAAPAAAAAAAAAAAAAAAAAJgCAABkcnMvZG93bnJl&#10;di54bWxQSwUGAAAAAAQABAD1AAAAhAMAAAAA&#10;" filled="f" stroked="f">
                  <v:path arrowok="t"/>
                  <v:textbox inset="0,1.2pt,0,0">
                    <w:txbxContent>
                      <w:p w14:paraId="7D30DA48" w14:textId="77777777" w:rsidR="00B151FC" w:rsidRPr="003A00CC" w:rsidRDefault="00B151FC"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B151FC" w:rsidRDefault="00B151FC"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Shape 40" o:spid="_x0000_s1032" style="position:absolute;top:9810;width:5130;height:248;visibility:visible;mso-wrap-style:square;v-text-anchor:top" coordsize="513080,24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SVysAA&#10;AADbAAAADwAAAGRycy9kb3ducmV2LnhtbERP3WrCMBS+F3yHcITdaaobMqtRpCBOwYt1e4Bjc9aU&#10;NSclibZ7++VC8PLj+9/sBtuKO/nQOFYwn2UgiCunG64VfH8dpu8gQkTW2DomBX8UYLcdjzaYa9fz&#10;J93LWIsUwiFHBSbGLpcyVIYshpnriBP347zFmKCvpfbYp3DbykWWLaXFhlODwY4KQ9VvebMKnHld&#10;Fufj8XKiU7/yZbz2xfyq1Mtk2K9BRBriU/xwf2gFb2l9+pJ+gN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0SVysAAAADbAAAADwAAAAAAAAAAAAAAAACYAgAAZHJzL2Rvd25y&#10;ZXYueG1sUEsFBgAAAAAEAAQA9QAAAIUD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qVc3EAAAA2wAAAA8AAABkcnMvZG93bnJldi54bWxEj81qwzAQhO+FvIPYQG+NbNMmwbFsQqCQ&#10;klN+KPS2WFvbVFoZS3XcPH1UKPQ4zMw3TFFN1oiRBt85VpAuEhDEtdMdNwou59enNQgfkDUax6Tg&#10;hzxU5eyhwFy7Kx9pPIVGRAj7HBW0IfS5lL5uyaJfuJ44ep9usBiiHBqpB7xGuDUyS5KltNhxXGix&#10;p11L9dfp2yp4Sd7M8dDVJpOHj5W7Ld/Pe7ZKPc6n7QZEoCn8h//ae63gOYXfL/EHyPI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RqVc3EAAAA2wAAAA8AAAAAAAAAAAAAAAAA&#10;nwIAAGRycy9kb3ducmV2LnhtbFBLBQYAAAAABAAEAPcAAACQAwAAAAA=&#10;">
                    <v:imagedata r:id="rId10" o:title="Icon&#10;&#10;Description automatically generated"/>
                    <v:path arrowok="t"/>
                  </v:shape>
                </v:group>
              </v:group>
            </w:pict>
          </mc:Fallback>
        </mc:AlternateContent>
      </w:r>
    </w:p>
    <w:p w14:paraId="339C9304" w14:textId="2B67691D" w:rsidR="008D7F4E" w:rsidRPr="002B4451" w:rsidRDefault="002E7A80" w:rsidP="008D7F4E">
      <w:pPr>
        <w:rPr>
          <w:lang w:val="es-DO"/>
        </w:rPr>
      </w:pPr>
      <w:r>
        <w:rPr>
          <w:noProof/>
          <w:lang w:val="es-DO" w:eastAsia="es-DO"/>
        </w:rPr>
        <w:drawing>
          <wp:anchor distT="0" distB="0" distL="114300" distR="114300" simplePos="0" relativeHeight="251737088" behindDoc="0" locked="0" layoutInCell="1" allowOverlap="1" wp14:anchorId="471920F5" wp14:editId="663EB9DA">
            <wp:simplePos x="0" y="0"/>
            <wp:positionH relativeFrom="margin">
              <wp:align>right</wp:align>
            </wp:positionH>
            <wp:positionV relativeFrom="paragraph">
              <wp:posOffset>140994</wp:posOffset>
            </wp:positionV>
            <wp:extent cx="2315207" cy="695325"/>
            <wp:effectExtent l="0" t="0" r="9525" b="0"/>
            <wp:wrapNone/>
            <wp:docPr id="33" name="Imagen 10" descr="https://lh5.googleusercontent.com/r0I8OXQiqbCzEDn4glWD7QIRPuUMu5Cn5Jzrt3W2jnjPnah57I_xFW6IOowujqbVn7-Uu_XIl7mU3rYA3qj-TqapFjTcN8ImlCh0cPeLNESNfV-pBnuZpSeXLSweq4t8Bm0tKA89A_bhrEHF4Ga2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10" descr="https://lh5.googleusercontent.com/r0I8OXQiqbCzEDn4glWD7QIRPuUMu5Cn5Jzrt3W2jnjPnah57I_xFW6IOowujqbVn7-Uu_XIl7mU3rYA3qj-TqapFjTcN8ImlCh0cPeLNESNfV-pBnuZpSeXLSweq4t8Bm0tKA89A_bhrEHF4Ga2Bw"/>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5207" cy="695325"/>
                    </a:xfrm>
                    <a:prstGeom prst="rect">
                      <a:avLst/>
                    </a:prstGeom>
                    <a:noFill/>
                    <a:ln w="9525">
                      <a:noFill/>
                      <a:miter lim="800000"/>
                      <a:headEnd/>
                      <a:tailEnd/>
                    </a:ln>
                  </pic:spPr>
                </pic:pic>
              </a:graphicData>
            </a:graphic>
          </wp:anchor>
        </w:drawing>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45BA7FA9" w14:textId="06DB7014"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Default="008D7F4E" w:rsidP="008D7F4E">
      <w:pPr>
        <w:rPr>
          <w:lang w:val="es-DO"/>
        </w:rPr>
      </w:pPr>
    </w:p>
    <w:p w14:paraId="08C5B701" w14:textId="77777777" w:rsidR="00091C6C" w:rsidRDefault="00091C6C" w:rsidP="008D7F4E">
      <w:pPr>
        <w:rPr>
          <w:lang w:val="es-DO"/>
        </w:rPr>
      </w:pPr>
    </w:p>
    <w:p w14:paraId="687C73DA" w14:textId="77777777" w:rsidR="00091C6C" w:rsidRDefault="00091C6C" w:rsidP="008D7F4E">
      <w:pPr>
        <w:rPr>
          <w:lang w:val="es-DO"/>
        </w:rPr>
      </w:pPr>
    </w:p>
    <w:p w14:paraId="09756B6F" w14:textId="77777777" w:rsidR="00091C6C" w:rsidRDefault="00091C6C" w:rsidP="008D7F4E">
      <w:pPr>
        <w:rPr>
          <w:lang w:val="es-DO"/>
        </w:rPr>
      </w:pPr>
    </w:p>
    <w:p w14:paraId="78A730C0" w14:textId="77777777" w:rsidR="00091C6C" w:rsidRDefault="00091C6C" w:rsidP="008D7F4E">
      <w:pPr>
        <w:rPr>
          <w:lang w:val="es-DO"/>
        </w:rPr>
      </w:pPr>
    </w:p>
    <w:p w14:paraId="41063521" w14:textId="77777777" w:rsidR="00091C6C" w:rsidRDefault="00091C6C" w:rsidP="008D7F4E">
      <w:pPr>
        <w:rPr>
          <w:lang w:val="es-DO"/>
        </w:rPr>
      </w:pPr>
    </w:p>
    <w:p w14:paraId="263104BD" w14:textId="77777777" w:rsidR="00091C6C" w:rsidRDefault="00091C6C" w:rsidP="008D7F4E">
      <w:pPr>
        <w:rPr>
          <w:lang w:val="es-DO"/>
        </w:rPr>
      </w:pPr>
    </w:p>
    <w:p w14:paraId="240A554A" w14:textId="77777777" w:rsidR="00091C6C" w:rsidRPr="002B4451" w:rsidRDefault="00091C6C"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lang w:val="es-DO" w:eastAsia="es-DO"/>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B151FC" w:rsidRDefault="00B151FC"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B151FC" w:rsidRDefault="00B151FC"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B151FC" w:rsidRPr="008D7F4E" w:rsidRDefault="00B151FC"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" filled="f" stroked="f">
                <v:textbox inset="0,1.35pt,0,0">
                  <w:txbxContent>
                    <w:p w14:paraId="0D47117C" w14:textId="77777777" w:rsidR="00B151FC" w:rsidRDefault="00B151FC"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B151FC" w:rsidRDefault="00B151FC"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B151FC" w:rsidRPr="008D7F4E" w:rsidRDefault="00B151FC"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lang w:val="es-DO" w:eastAsia="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B151FC" w:rsidRPr="008D7F4E" w:rsidRDefault="00B151FC"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2F488BCC" w14:textId="5DB7AF83" w:rsidR="00B151FC" w:rsidRPr="008D7F4E" w:rsidRDefault="00B151FC"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lang w:val="es-DO" w:eastAsia="es-DO"/>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6F446E5"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lang w:val="es-DO" w:eastAsia="es-DO"/>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B151FC" w:rsidRPr="005805BA" w:rsidRDefault="00B151FC"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" filled="f" stroked="f">
                <v:textbox inset="0,1pt,0,0">
                  <w:txbxContent>
                    <w:p w14:paraId="6B362718" w14:textId="3F136D6C" w:rsidR="00B151FC" w:rsidRPr="005805BA" w:rsidRDefault="00B151FC"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51E3363F" w14:textId="7B213E9D" w:rsidR="00091C6C" w:rsidRDefault="00091C6C" w:rsidP="008D7F4E">
      <w:pPr>
        <w:tabs>
          <w:tab w:val="left" w:pos="5229"/>
        </w:tabs>
        <w:rPr>
          <w:lang w:val="es-DO"/>
        </w:rPr>
      </w:pPr>
    </w:p>
    <w:p w14:paraId="59F2CBAA" w14:textId="067E6932" w:rsidR="00B45B38" w:rsidRDefault="00B45B38" w:rsidP="00B45B38">
      <w:pPr>
        <w:tabs>
          <w:tab w:val="left" w:pos="5229"/>
        </w:tabs>
        <w:jc w:val="center"/>
        <w:rPr>
          <w:lang w:val="es-DO"/>
        </w:rPr>
      </w:pPr>
    </w:p>
    <w:p w14:paraId="6B439D31" w14:textId="251788D7" w:rsidR="00B45B38" w:rsidRDefault="00544419" w:rsidP="008D7F4E">
      <w:pPr>
        <w:tabs>
          <w:tab w:val="left" w:pos="5229"/>
        </w:tabs>
        <w:rPr>
          <w:lang w:val="es-DO"/>
        </w:rPr>
      </w:pPr>
      <w:r>
        <w:rPr>
          <w:noProof/>
          <w:lang w:val="es-DO" w:eastAsia="es-DO"/>
        </w:rPr>
        <mc:AlternateContent>
          <mc:Choice Requires="wpg">
            <w:drawing>
              <wp:anchor distT="0" distB="0" distL="114300" distR="114300" simplePos="0" relativeHeight="251727872" behindDoc="0" locked="0" layoutInCell="1" allowOverlap="1" wp14:anchorId="668AD27C" wp14:editId="1F296AEB">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B151FC" w:rsidRPr="003A00CC" w:rsidRDefault="00B151FC"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B151FC" w:rsidRDefault="00B151FC"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">
                <v:shape id="Text Box 30" o:spid="_x0000_s1038" type="#_x0000_t202" style="position:absolute;top:6000;width:25275;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N9DL8A&#10;AADbAAAADwAAAGRycy9kb3ducmV2LnhtbERPz2vCMBS+D/wfwhO8zdQJslajiDjmVVcGuz2bZ1Nt&#10;XkqS1frfm8Ngx4/v92oz2Fb05EPjWMFsmoEgrpxuuFZQfn28voMIEVlj65gUPCjAZj16WWGh3Z2P&#10;1J9iLVIIhwIVmBi7QspQGbIYpq4jTtzFeYsxQV9L7fGewm0r37JsIS02nBoMdrQzVN1Ov1bBZ9eX&#10;VOnvn3zPV6OPedn4816pyXjYLkFEGuK/+M990ArmaX36kn6A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A30MvwAAANsAAAAPAAAAAAAAAAAAAAAAAJgCAABkcnMvZG93bnJl&#10;di54bWxQSwUGAAAAAAQABAD1AAAAhAMAAAAA&#10;" filled="f" stroked="f">
                  <v:path arrowok="t"/>
                  <v:textbox inset="0,1.2pt,0,0">
                    <w:txbxContent>
                      <w:p w14:paraId="39B79353" w14:textId="77777777" w:rsidR="00B151FC" w:rsidRPr="003A00CC" w:rsidRDefault="00B151FC"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B151FC" w:rsidRDefault="00B151FC"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Shape 32" o:spid="_x0000_s1040" style="position:absolute;top:9810;width:5130;height:248;visibility:visible;mso-wrap-style:square;v-text-anchor:top" coordsize="513080,24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dW8MA&#10;AADbAAAADwAAAGRycy9kb3ducmV2LnhtbESPUWvCMBSF3wf+h3AF32aqgmzVKFIQ58CHdf6Aa3PX&#10;lDU3Jcls/feLIPh4OOd8h7PeDrYVV/KhcaxgNs1AEFdON1wrOH/vX99AhIissXVMCm4UYLsZvawx&#10;167nL7qWsRYJwiFHBSbGLpcyVIYshqnriJP347zFmKSvpfbYJ7ht5TzLltJiw2nBYEeFoeq3/LMK&#10;nFksi8/D4XSkY//uy3jpi9lFqcl42K1ARBriM/xof2gFizncv6Qf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zdW8MAAADbAAAADwAAAAAAAAAAAAAAAACYAgAAZHJzL2Rv&#10;d25yZXYueG1sUEsFBgAAAAAEAAQA9QAAAIgD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FvsTCAAAA2wAAAA8AAABkcnMvZG93bnJldi54bWxEj0+LwjAUxO8LfofwBG9rqrJVqlFEEFw8&#10;+QfB26N5tsXkpTRRu356syB4HGbmN8xs0Voj7tT4yrGCQT8BQZw7XXGh4HhYf09A+ICs0TgmBX/k&#10;YTHvfM0w0+7BO7rvQyEihH2GCsoQ6kxKn5dk0fddTRy9i2sshiibQuoGHxFujRwmSSotVhwXSqxp&#10;VVJ+3d+sgp/k1+y2VW6Gcnseu2d6OmzYKtXrtsspiEBt+ITf7Y1WMErh/0v8AXL+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hb7EwgAAANsAAAAPAAAAAAAAAAAAAAAAAJ8C&#10;AABkcnMvZG93bnJldi54bWxQSwUGAAAAAAQABAD3AAAAjgMAAAAA&#10;">
                    <v:imagedata r:id="rId10" o:title="Icon&#10;&#10;Description automatically generated"/>
                    <v:path arrowok="t"/>
                  </v:shape>
                </v:group>
              </v:group>
            </w:pict>
          </mc:Fallback>
        </mc:AlternateContent>
      </w:r>
    </w:p>
    <w:p w14:paraId="4A390ECB" w14:textId="6C2B51DD" w:rsidR="008D7F4E" w:rsidRPr="002B4451" w:rsidRDefault="008D7F4E" w:rsidP="008D7F4E">
      <w:pPr>
        <w:tabs>
          <w:tab w:val="left" w:pos="5229"/>
        </w:tabs>
        <w:rPr>
          <w:lang w:val="es-DO"/>
        </w:rPr>
      </w:pPr>
    </w:p>
    <w:p w14:paraId="09F960FC" w14:textId="54F07A1A" w:rsidR="008D7F4E" w:rsidRPr="002B4451" w:rsidRDefault="00091C6C" w:rsidP="008D7F4E">
      <w:pPr>
        <w:tabs>
          <w:tab w:val="left" w:pos="5229"/>
        </w:tabs>
        <w:rPr>
          <w:lang w:val="es-DO"/>
        </w:rPr>
      </w:pPr>
      <w:r w:rsidRPr="006C0577">
        <w:rPr>
          <w:b/>
          <w:bCs/>
          <w:noProof/>
          <w:lang w:val="es-DO" w:eastAsia="es-DO"/>
        </w:rPr>
        <w:drawing>
          <wp:anchor distT="0" distB="0" distL="114300" distR="114300" simplePos="0" relativeHeight="251738112" behindDoc="0" locked="0" layoutInCell="1" allowOverlap="1" wp14:anchorId="0729C2C7" wp14:editId="6D8E57A8">
            <wp:simplePos x="0" y="0"/>
            <wp:positionH relativeFrom="column">
              <wp:posOffset>3561907</wp:posOffset>
            </wp:positionH>
            <wp:positionV relativeFrom="paragraph">
              <wp:posOffset>15639</wp:posOffset>
            </wp:positionV>
            <wp:extent cx="2232525" cy="694690"/>
            <wp:effectExtent l="0" t="0" r="0" b="0"/>
            <wp:wrapNone/>
            <wp:docPr id="1243046721" name="Imagen 1" descr="https://lh5.googleusercontent.com/r0I8OXQiqbCzEDn4glWD7QIRPuUMu5Cn5Jzrt3W2jnjPnah57I_xFW6IOowujqbVn7-Uu_XIl7mU3rYA3qj-TqapFjTcN8ImlCh0cPeLNESNfV-pBnuZpSeXLSweq4t8Bm0tKA89A_bhrEHF4Ga2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https://lh5.googleusercontent.com/r0I8OXQiqbCzEDn4glWD7QIRPuUMu5Cn5Jzrt3W2jnjPnah57I_xFW6IOowujqbVn7-Uu_XIl7mU3rYA3qj-TqapFjTcN8ImlCh0cPeLNESNfV-pBnuZpSeXLSweq4t8Bm0tKA89A_bhrEHF4Ga2Bw"/>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2525" cy="694690"/>
                    </a:xfrm>
                    <a:prstGeom prst="rect">
                      <a:avLst/>
                    </a:prstGeom>
                    <a:noFill/>
                    <a:ln w="9525">
                      <a:noFill/>
                      <a:miter lim="800000"/>
                      <a:headEnd/>
                      <a:tailEnd/>
                    </a:ln>
                  </pic:spPr>
                </pic:pic>
              </a:graphicData>
            </a:graphic>
          </wp:anchor>
        </w:drawing>
      </w:r>
    </w:p>
    <w:p w14:paraId="70955679" w14:textId="1D2ADAE2" w:rsidR="00E80BF2" w:rsidRPr="002B4451" w:rsidRDefault="00E80BF2" w:rsidP="0034224F">
      <w:pPr>
        <w:tabs>
          <w:tab w:val="left" w:pos="5913"/>
        </w:tabs>
        <w:rPr>
          <w:lang w:val="es-DO"/>
        </w:rPr>
      </w:pPr>
    </w:p>
    <w:p w14:paraId="31E2FE32" w14:textId="2317FF3C" w:rsidR="00545797" w:rsidRPr="0058331C" w:rsidRDefault="00545797" w:rsidP="00545797">
      <w:pPr>
        <w:jc w:val="center"/>
        <w:rPr>
          <w:b/>
          <w:bCs/>
          <w:color w:val="4C4747"/>
          <w:sz w:val="28"/>
          <w:lang w:val="es-DO"/>
        </w:rPr>
      </w:pPr>
      <w:r w:rsidRPr="0058331C">
        <w:rPr>
          <w:b/>
          <w:bCs/>
          <w:color w:val="4C4747"/>
          <w:sz w:val="28"/>
          <w:lang w:val="es-DO"/>
        </w:rPr>
        <w:lastRenderedPageBreak/>
        <w:t>TABLA DE CONTENIDOS</w:t>
      </w:r>
    </w:p>
    <w:p w14:paraId="6C3E8713" w14:textId="043AA35F" w:rsidR="00545797" w:rsidRPr="0058331C" w:rsidRDefault="00545797" w:rsidP="00545797">
      <w:pPr>
        <w:rPr>
          <w:color w:val="4C4747"/>
          <w:lang w:val="es-DO"/>
        </w:rPr>
      </w:pPr>
      <w:r w:rsidRPr="0058331C">
        <w:rPr>
          <w:noProof/>
          <w:color w:val="4C4747"/>
          <w:lang w:val="es-DO" w:eastAsia="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33B8E"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" strokecolor="#ee2a24" strokeweight="2.25pt">
                <v:stroke joinstyle="miter"/>
                <w10:wrap anchorx="margin"/>
              </v:line>
            </w:pict>
          </mc:Fallback>
        </mc:AlternateContent>
      </w:r>
    </w:p>
    <w:p w14:paraId="35D0C59C" w14:textId="2578EF85" w:rsidR="00545797" w:rsidRPr="0058331C" w:rsidRDefault="00654164" w:rsidP="00545797">
      <w:pPr>
        <w:jc w:val="center"/>
        <w:rPr>
          <w:color w:val="4C4747"/>
          <w:lang w:val="es-DO"/>
        </w:rPr>
      </w:pPr>
      <w:r w:rsidRPr="0058331C">
        <w:rPr>
          <w:color w:val="4C4747"/>
          <w:lang w:val="es-DO"/>
        </w:rPr>
        <w:t xml:space="preserve">Memoria </w:t>
      </w:r>
      <w:r w:rsidR="004A515E" w:rsidRPr="0058331C">
        <w:rPr>
          <w:color w:val="4C4747"/>
          <w:lang w:val="es-DO"/>
        </w:rPr>
        <w:t>I</w:t>
      </w:r>
      <w:r w:rsidRPr="0058331C">
        <w:rPr>
          <w:color w:val="4C4747"/>
          <w:lang w:val="es-DO"/>
        </w:rPr>
        <w:t>nstitucional</w:t>
      </w:r>
      <w:r w:rsidR="00545797" w:rsidRPr="0058331C">
        <w:rPr>
          <w:color w:val="4C4747"/>
          <w:lang w:val="es-DO"/>
        </w:rPr>
        <w:t xml:space="preserve"> </w:t>
      </w:r>
      <w:r w:rsidR="007471AC">
        <w:rPr>
          <w:color w:val="4C4747"/>
          <w:lang w:val="es-DO"/>
        </w:rPr>
        <w:t>2024</w:t>
      </w:r>
    </w:p>
    <w:p w14:paraId="2539C61E" w14:textId="77777777" w:rsidR="00545797" w:rsidRPr="0058331C" w:rsidRDefault="00545797" w:rsidP="00545797">
      <w:pPr>
        <w:rPr>
          <w:color w:val="4C4747"/>
          <w:lang w:val="es-DO"/>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58331C" w:rsidRDefault="00A630BC">
          <w:pPr>
            <w:pStyle w:val="TtulodeTDC"/>
            <w:rPr>
              <w:rFonts w:ascii="Times New Roman" w:hAnsi="Times New Roman" w:cs="Times New Roman"/>
              <w:color w:val="4C4747"/>
            </w:rPr>
          </w:pPr>
        </w:p>
        <w:p w14:paraId="62742B0A" w14:textId="77777777" w:rsidR="00AD553A" w:rsidRDefault="00A630BC">
          <w:pPr>
            <w:pStyle w:val="TDC1"/>
            <w:tabs>
              <w:tab w:val="right" w:leader="dot" w:pos="9350"/>
            </w:tabs>
            <w:rPr>
              <w:rFonts w:asciiTheme="minorHAnsi" w:eastAsiaTheme="minorEastAsia" w:hAnsiTheme="minorHAnsi" w:cstheme="minorBidi"/>
              <w:noProof/>
              <w:color w:val="auto"/>
              <w:spacing w:val="0"/>
              <w:sz w:val="22"/>
              <w:szCs w:val="22"/>
              <w:lang w:val="es-DO" w:eastAsia="es-DO"/>
            </w:rPr>
          </w:pPr>
          <w:r w:rsidRPr="0058331C">
            <w:rPr>
              <w:color w:val="4C4747"/>
            </w:rPr>
            <w:fldChar w:fldCharType="begin"/>
          </w:r>
          <w:r w:rsidRPr="0058331C">
            <w:rPr>
              <w:color w:val="4C4747"/>
            </w:rPr>
            <w:instrText xml:space="preserve"> TOC \o "1-3" \h \z \u </w:instrText>
          </w:r>
          <w:r w:rsidRPr="0058331C">
            <w:rPr>
              <w:color w:val="4C4747"/>
            </w:rPr>
            <w:fldChar w:fldCharType="separate"/>
          </w:r>
          <w:hyperlink w:anchor="_Toc185251444" w:history="1">
            <w:r w:rsidR="00AD553A" w:rsidRPr="00F53810">
              <w:rPr>
                <w:rStyle w:val="Hipervnculo"/>
                <w:noProof/>
                <w:lang w:val="es-DO"/>
              </w:rPr>
              <w:t>RESUMEN EJECUTIVO</w:t>
            </w:r>
            <w:r w:rsidR="00AD553A">
              <w:rPr>
                <w:noProof/>
                <w:webHidden/>
              </w:rPr>
              <w:tab/>
            </w:r>
            <w:r w:rsidR="00AD553A">
              <w:rPr>
                <w:noProof/>
                <w:webHidden/>
              </w:rPr>
              <w:fldChar w:fldCharType="begin"/>
            </w:r>
            <w:r w:rsidR="00AD553A">
              <w:rPr>
                <w:noProof/>
                <w:webHidden/>
              </w:rPr>
              <w:instrText xml:space="preserve"> PAGEREF _Toc185251444 \h </w:instrText>
            </w:r>
            <w:r w:rsidR="00AD553A">
              <w:rPr>
                <w:noProof/>
                <w:webHidden/>
              </w:rPr>
            </w:r>
            <w:r w:rsidR="00AD553A">
              <w:rPr>
                <w:noProof/>
                <w:webHidden/>
              </w:rPr>
              <w:fldChar w:fldCharType="separate"/>
            </w:r>
            <w:r w:rsidR="00AD553A">
              <w:rPr>
                <w:noProof/>
                <w:webHidden/>
              </w:rPr>
              <w:t>6</w:t>
            </w:r>
            <w:r w:rsidR="00AD553A">
              <w:rPr>
                <w:noProof/>
                <w:webHidden/>
              </w:rPr>
              <w:fldChar w:fldCharType="end"/>
            </w:r>
          </w:hyperlink>
        </w:p>
        <w:p w14:paraId="1DA4019E" w14:textId="77777777" w:rsidR="00AD553A" w:rsidRDefault="00AD553A">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85251445" w:history="1">
            <w:r w:rsidRPr="00F53810">
              <w:rPr>
                <w:rStyle w:val="Hipervnculo"/>
                <w:noProof/>
                <w:lang w:val="es-DO"/>
              </w:rPr>
              <w:t>INFORMACIÓN INSTITUCIONAL</w:t>
            </w:r>
            <w:r>
              <w:rPr>
                <w:noProof/>
                <w:webHidden/>
              </w:rPr>
              <w:tab/>
            </w:r>
            <w:r>
              <w:rPr>
                <w:noProof/>
                <w:webHidden/>
              </w:rPr>
              <w:fldChar w:fldCharType="begin"/>
            </w:r>
            <w:r>
              <w:rPr>
                <w:noProof/>
                <w:webHidden/>
              </w:rPr>
              <w:instrText xml:space="preserve"> PAGEREF _Toc185251445 \h </w:instrText>
            </w:r>
            <w:r>
              <w:rPr>
                <w:noProof/>
                <w:webHidden/>
              </w:rPr>
            </w:r>
            <w:r>
              <w:rPr>
                <w:noProof/>
                <w:webHidden/>
              </w:rPr>
              <w:fldChar w:fldCharType="separate"/>
            </w:r>
            <w:r>
              <w:rPr>
                <w:noProof/>
                <w:webHidden/>
              </w:rPr>
              <w:t>10</w:t>
            </w:r>
            <w:r>
              <w:rPr>
                <w:noProof/>
                <w:webHidden/>
              </w:rPr>
              <w:fldChar w:fldCharType="end"/>
            </w:r>
          </w:hyperlink>
        </w:p>
        <w:p w14:paraId="37DEBBDA" w14:textId="77777777" w:rsidR="00AD553A" w:rsidRDefault="00AD553A">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185251446" w:history="1">
            <w:r w:rsidRPr="00F53810">
              <w:rPr>
                <w:rStyle w:val="Hipervnculo"/>
                <w:noProof/>
                <w:lang w:val="es-DO"/>
              </w:rPr>
              <w:t>2.1.- Aspectos generales de CORAAMOCA.</w:t>
            </w:r>
            <w:r>
              <w:rPr>
                <w:noProof/>
                <w:webHidden/>
              </w:rPr>
              <w:tab/>
            </w:r>
            <w:r>
              <w:rPr>
                <w:noProof/>
                <w:webHidden/>
              </w:rPr>
              <w:fldChar w:fldCharType="begin"/>
            </w:r>
            <w:r>
              <w:rPr>
                <w:noProof/>
                <w:webHidden/>
              </w:rPr>
              <w:instrText xml:space="preserve"> PAGEREF _Toc185251446 \h </w:instrText>
            </w:r>
            <w:r>
              <w:rPr>
                <w:noProof/>
                <w:webHidden/>
              </w:rPr>
            </w:r>
            <w:r>
              <w:rPr>
                <w:noProof/>
                <w:webHidden/>
              </w:rPr>
              <w:fldChar w:fldCharType="separate"/>
            </w:r>
            <w:r>
              <w:rPr>
                <w:noProof/>
                <w:webHidden/>
              </w:rPr>
              <w:t>10</w:t>
            </w:r>
            <w:r>
              <w:rPr>
                <w:noProof/>
                <w:webHidden/>
              </w:rPr>
              <w:fldChar w:fldCharType="end"/>
            </w:r>
          </w:hyperlink>
        </w:p>
        <w:p w14:paraId="76D96F89" w14:textId="77777777" w:rsidR="00AD553A" w:rsidRDefault="00AD553A">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185251447" w:history="1">
            <w:r w:rsidRPr="00F53810">
              <w:rPr>
                <w:rStyle w:val="Hipervnculo"/>
                <w:noProof/>
                <w:lang w:val="es-DO"/>
              </w:rPr>
              <w:t>2.1.1.- Reseña histórica.</w:t>
            </w:r>
            <w:r>
              <w:rPr>
                <w:noProof/>
                <w:webHidden/>
              </w:rPr>
              <w:tab/>
            </w:r>
            <w:r>
              <w:rPr>
                <w:noProof/>
                <w:webHidden/>
              </w:rPr>
              <w:fldChar w:fldCharType="begin"/>
            </w:r>
            <w:r>
              <w:rPr>
                <w:noProof/>
                <w:webHidden/>
              </w:rPr>
              <w:instrText xml:space="preserve"> PAGEREF _Toc185251447 \h </w:instrText>
            </w:r>
            <w:r>
              <w:rPr>
                <w:noProof/>
                <w:webHidden/>
              </w:rPr>
            </w:r>
            <w:r>
              <w:rPr>
                <w:noProof/>
                <w:webHidden/>
              </w:rPr>
              <w:fldChar w:fldCharType="separate"/>
            </w:r>
            <w:r>
              <w:rPr>
                <w:noProof/>
                <w:webHidden/>
              </w:rPr>
              <w:t>10</w:t>
            </w:r>
            <w:r>
              <w:rPr>
                <w:noProof/>
                <w:webHidden/>
              </w:rPr>
              <w:fldChar w:fldCharType="end"/>
            </w:r>
          </w:hyperlink>
        </w:p>
        <w:p w14:paraId="0E98D6B4" w14:textId="77777777" w:rsidR="00AD553A" w:rsidRDefault="00AD553A">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185251448" w:history="1">
            <w:r w:rsidRPr="00F53810">
              <w:rPr>
                <w:rStyle w:val="Hipervnculo"/>
                <w:noProof/>
                <w:lang w:val="es-DO"/>
              </w:rPr>
              <w:t>2.2.- Marco filosófico institucional.</w:t>
            </w:r>
            <w:r>
              <w:rPr>
                <w:noProof/>
                <w:webHidden/>
              </w:rPr>
              <w:tab/>
            </w:r>
            <w:r>
              <w:rPr>
                <w:noProof/>
                <w:webHidden/>
              </w:rPr>
              <w:fldChar w:fldCharType="begin"/>
            </w:r>
            <w:r>
              <w:rPr>
                <w:noProof/>
                <w:webHidden/>
              </w:rPr>
              <w:instrText xml:space="preserve"> PAGEREF _Toc185251448 \h </w:instrText>
            </w:r>
            <w:r>
              <w:rPr>
                <w:noProof/>
                <w:webHidden/>
              </w:rPr>
            </w:r>
            <w:r>
              <w:rPr>
                <w:noProof/>
                <w:webHidden/>
              </w:rPr>
              <w:fldChar w:fldCharType="separate"/>
            </w:r>
            <w:r>
              <w:rPr>
                <w:noProof/>
                <w:webHidden/>
              </w:rPr>
              <w:t>11</w:t>
            </w:r>
            <w:r>
              <w:rPr>
                <w:noProof/>
                <w:webHidden/>
              </w:rPr>
              <w:fldChar w:fldCharType="end"/>
            </w:r>
          </w:hyperlink>
        </w:p>
        <w:p w14:paraId="18717BA7"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49" w:history="1">
            <w:r w:rsidRPr="00F53810">
              <w:rPr>
                <w:rStyle w:val="Hipervnculo"/>
                <w:noProof/>
                <w:lang w:val="es-DO"/>
              </w:rPr>
              <w:t>2.3.- Base legal.</w:t>
            </w:r>
            <w:r>
              <w:rPr>
                <w:noProof/>
                <w:webHidden/>
              </w:rPr>
              <w:tab/>
            </w:r>
            <w:r>
              <w:rPr>
                <w:noProof/>
                <w:webHidden/>
              </w:rPr>
              <w:fldChar w:fldCharType="begin"/>
            </w:r>
            <w:r>
              <w:rPr>
                <w:noProof/>
                <w:webHidden/>
              </w:rPr>
              <w:instrText xml:space="preserve"> PAGEREF _Toc185251449 \h </w:instrText>
            </w:r>
            <w:r>
              <w:rPr>
                <w:noProof/>
                <w:webHidden/>
              </w:rPr>
            </w:r>
            <w:r>
              <w:rPr>
                <w:noProof/>
                <w:webHidden/>
              </w:rPr>
              <w:fldChar w:fldCharType="separate"/>
            </w:r>
            <w:r>
              <w:rPr>
                <w:noProof/>
                <w:webHidden/>
              </w:rPr>
              <w:t>12</w:t>
            </w:r>
            <w:r>
              <w:rPr>
                <w:noProof/>
                <w:webHidden/>
              </w:rPr>
              <w:fldChar w:fldCharType="end"/>
            </w:r>
          </w:hyperlink>
        </w:p>
        <w:p w14:paraId="54A17B5A"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50" w:history="1">
            <w:r w:rsidRPr="00F53810">
              <w:rPr>
                <w:rStyle w:val="Hipervnculo"/>
                <w:noProof/>
                <w:lang w:val="es-DO"/>
              </w:rPr>
              <w:t>2.4.- Contribución a la estrategia nacional de desarrollo.</w:t>
            </w:r>
            <w:r>
              <w:rPr>
                <w:noProof/>
                <w:webHidden/>
              </w:rPr>
              <w:tab/>
            </w:r>
            <w:r>
              <w:rPr>
                <w:noProof/>
                <w:webHidden/>
              </w:rPr>
              <w:fldChar w:fldCharType="begin"/>
            </w:r>
            <w:r>
              <w:rPr>
                <w:noProof/>
                <w:webHidden/>
              </w:rPr>
              <w:instrText xml:space="preserve"> PAGEREF _Toc185251450 \h </w:instrText>
            </w:r>
            <w:r>
              <w:rPr>
                <w:noProof/>
                <w:webHidden/>
              </w:rPr>
            </w:r>
            <w:r>
              <w:rPr>
                <w:noProof/>
                <w:webHidden/>
              </w:rPr>
              <w:fldChar w:fldCharType="separate"/>
            </w:r>
            <w:r>
              <w:rPr>
                <w:noProof/>
                <w:webHidden/>
              </w:rPr>
              <w:t>13</w:t>
            </w:r>
            <w:r>
              <w:rPr>
                <w:noProof/>
                <w:webHidden/>
              </w:rPr>
              <w:fldChar w:fldCharType="end"/>
            </w:r>
          </w:hyperlink>
        </w:p>
        <w:p w14:paraId="520602B0"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51" w:history="1">
            <w:r w:rsidRPr="00F53810">
              <w:rPr>
                <w:rStyle w:val="Hipervnculo"/>
                <w:noProof/>
                <w:lang w:val="es-DO"/>
              </w:rPr>
              <w:t>2.4.1- Contribución a los objetivos de desarrollo sostenibles (ODS).</w:t>
            </w:r>
            <w:r>
              <w:rPr>
                <w:noProof/>
                <w:webHidden/>
              </w:rPr>
              <w:tab/>
            </w:r>
            <w:r>
              <w:rPr>
                <w:noProof/>
                <w:webHidden/>
              </w:rPr>
              <w:fldChar w:fldCharType="begin"/>
            </w:r>
            <w:r>
              <w:rPr>
                <w:noProof/>
                <w:webHidden/>
              </w:rPr>
              <w:instrText xml:space="preserve"> PAGEREF _Toc185251451 \h </w:instrText>
            </w:r>
            <w:r>
              <w:rPr>
                <w:noProof/>
                <w:webHidden/>
              </w:rPr>
            </w:r>
            <w:r>
              <w:rPr>
                <w:noProof/>
                <w:webHidden/>
              </w:rPr>
              <w:fldChar w:fldCharType="separate"/>
            </w:r>
            <w:r>
              <w:rPr>
                <w:noProof/>
                <w:webHidden/>
              </w:rPr>
              <w:t>14</w:t>
            </w:r>
            <w:r>
              <w:rPr>
                <w:noProof/>
                <w:webHidden/>
              </w:rPr>
              <w:fldChar w:fldCharType="end"/>
            </w:r>
          </w:hyperlink>
        </w:p>
        <w:p w14:paraId="4BA1EF5B" w14:textId="77777777" w:rsidR="00AD553A" w:rsidRDefault="00AD553A">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185251452" w:history="1">
            <w:r w:rsidRPr="00F53810">
              <w:rPr>
                <w:rStyle w:val="Hipervnculo"/>
                <w:noProof/>
                <w:lang w:val="es-DO"/>
              </w:rPr>
              <w:t>2.5.- Estructura organizativa.</w:t>
            </w:r>
            <w:r>
              <w:rPr>
                <w:noProof/>
                <w:webHidden/>
              </w:rPr>
              <w:tab/>
            </w:r>
            <w:r>
              <w:rPr>
                <w:noProof/>
                <w:webHidden/>
              </w:rPr>
              <w:fldChar w:fldCharType="begin"/>
            </w:r>
            <w:r>
              <w:rPr>
                <w:noProof/>
                <w:webHidden/>
              </w:rPr>
              <w:instrText xml:space="preserve"> PAGEREF _Toc185251452 \h </w:instrText>
            </w:r>
            <w:r>
              <w:rPr>
                <w:noProof/>
                <w:webHidden/>
              </w:rPr>
            </w:r>
            <w:r>
              <w:rPr>
                <w:noProof/>
                <w:webHidden/>
              </w:rPr>
              <w:fldChar w:fldCharType="separate"/>
            </w:r>
            <w:r>
              <w:rPr>
                <w:noProof/>
                <w:webHidden/>
              </w:rPr>
              <w:t>17</w:t>
            </w:r>
            <w:r>
              <w:rPr>
                <w:noProof/>
                <w:webHidden/>
              </w:rPr>
              <w:fldChar w:fldCharType="end"/>
            </w:r>
          </w:hyperlink>
        </w:p>
        <w:p w14:paraId="1E685299"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53" w:history="1">
            <w:r w:rsidRPr="00F53810">
              <w:rPr>
                <w:rStyle w:val="Hipervnculo"/>
                <w:noProof/>
                <w:lang w:val="es-DO"/>
              </w:rPr>
              <w:t>2.5.1.- Principales funcionarios en la gestión 2024.</w:t>
            </w:r>
            <w:r>
              <w:rPr>
                <w:noProof/>
                <w:webHidden/>
              </w:rPr>
              <w:tab/>
            </w:r>
            <w:r>
              <w:rPr>
                <w:noProof/>
                <w:webHidden/>
              </w:rPr>
              <w:fldChar w:fldCharType="begin"/>
            </w:r>
            <w:r>
              <w:rPr>
                <w:noProof/>
                <w:webHidden/>
              </w:rPr>
              <w:instrText xml:space="preserve"> PAGEREF _Toc185251453 \h </w:instrText>
            </w:r>
            <w:r>
              <w:rPr>
                <w:noProof/>
                <w:webHidden/>
              </w:rPr>
            </w:r>
            <w:r>
              <w:rPr>
                <w:noProof/>
                <w:webHidden/>
              </w:rPr>
              <w:fldChar w:fldCharType="separate"/>
            </w:r>
            <w:r>
              <w:rPr>
                <w:noProof/>
                <w:webHidden/>
              </w:rPr>
              <w:t>18</w:t>
            </w:r>
            <w:r>
              <w:rPr>
                <w:noProof/>
                <w:webHidden/>
              </w:rPr>
              <w:fldChar w:fldCharType="end"/>
            </w:r>
          </w:hyperlink>
        </w:p>
        <w:p w14:paraId="23357793"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54" w:history="1">
            <w:r w:rsidRPr="00F53810">
              <w:rPr>
                <w:rStyle w:val="Hipervnculo"/>
                <w:noProof/>
              </w:rPr>
              <w:t>2.6.-Planificación estratégica institucional.</w:t>
            </w:r>
            <w:r>
              <w:rPr>
                <w:noProof/>
                <w:webHidden/>
              </w:rPr>
              <w:tab/>
            </w:r>
            <w:r>
              <w:rPr>
                <w:noProof/>
                <w:webHidden/>
              </w:rPr>
              <w:fldChar w:fldCharType="begin"/>
            </w:r>
            <w:r>
              <w:rPr>
                <w:noProof/>
                <w:webHidden/>
              </w:rPr>
              <w:instrText xml:space="preserve"> PAGEREF _Toc185251454 \h </w:instrText>
            </w:r>
            <w:r>
              <w:rPr>
                <w:noProof/>
                <w:webHidden/>
              </w:rPr>
            </w:r>
            <w:r>
              <w:rPr>
                <w:noProof/>
                <w:webHidden/>
              </w:rPr>
              <w:fldChar w:fldCharType="separate"/>
            </w:r>
            <w:r>
              <w:rPr>
                <w:noProof/>
                <w:webHidden/>
              </w:rPr>
              <w:t>18</w:t>
            </w:r>
            <w:r>
              <w:rPr>
                <w:noProof/>
                <w:webHidden/>
              </w:rPr>
              <w:fldChar w:fldCharType="end"/>
            </w:r>
          </w:hyperlink>
        </w:p>
        <w:p w14:paraId="5538FA86" w14:textId="77777777" w:rsidR="00AD553A" w:rsidRDefault="00AD553A">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85251455" w:history="1">
            <w:r w:rsidRPr="00F53810">
              <w:rPr>
                <w:rStyle w:val="Hipervnculo"/>
                <w:noProof/>
                <w:lang w:val="es-DO"/>
              </w:rPr>
              <w:t>RESULTADOS MISIONALES</w:t>
            </w:r>
            <w:r>
              <w:rPr>
                <w:noProof/>
                <w:webHidden/>
              </w:rPr>
              <w:tab/>
            </w:r>
            <w:r>
              <w:rPr>
                <w:noProof/>
                <w:webHidden/>
              </w:rPr>
              <w:fldChar w:fldCharType="begin"/>
            </w:r>
            <w:r>
              <w:rPr>
                <w:noProof/>
                <w:webHidden/>
              </w:rPr>
              <w:instrText xml:space="preserve"> PAGEREF _Toc185251455 \h </w:instrText>
            </w:r>
            <w:r>
              <w:rPr>
                <w:noProof/>
                <w:webHidden/>
              </w:rPr>
            </w:r>
            <w:r>
              <w:rPr>
                <w:noProof/>
                <w:webHidden/>
              </w:rPr>
              <w:fldChar w:fldCharType="separate"/>
            </w:r>
            <w:r>
              <w:rPr>
                <w:noProof/>
                <w:webHidden/>
              </w:rPr>
              <w:t>20</w:t>
            </w:r>
            <w:r>
              <w:rPr>
                <w:noProof/>
                <w:webHidden/>
              </w:rPr>
              <w:fldChar w:fldCharType="end"/>
            </w:r>
          </w:hyperlink>
        </w:p>
        <w:p w14:paraId="05EFC265"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56" w:history="1">
            <w:r w:rsidRPr="00F53810">
              <w:rPr>
                <w:rStyle w:val="Hipervnculo"/>
                <w:noProof/>
                <w:lang w:val="es-DO"/>
              </w:rPr>
              <w:t>Información cuantitativa, cualitativa e indicadores de procesos misionales.</w:t>
            </w:r>
            <w:r>
              <w:rPr>
                <w:noProof/>
                <w:webHidden/>
              </w:rPr>
              <w:tab/>
            </w:r>
            <w:r>
              <w:rPr>
                <w:noProof/>
                <w:webHidden/>
              </w:rPr>
              <w:fldChar w:fldCharType="begin"/>
            </w:r>
            <w:r>
              <w:rPr>
                <w:noProof/>
                <w:webHidden/>
              </w:rPr>
              <w:instrText xml:space="preserve"> PAGEREF _Toc185251456 \h </w:instrText>
            </w:r>
            <w:r>
              <w:rPr>
                <w:noProof/>
                <w:webHidden/>
              </w:rPr>
            </w:r>
            <w:r>
              <w:rPr>
                <w:noProof/>
                <w:webHidden/>
              </w:rPr>
              <w:fldChar w:fldCharType="separate"/>
            </w:r>
            <w:r>
              <w:rPr>
                <w:noProof/>
                <w:webHidden/>
              </w:rPr>
              <w:t>20</w:t>
            </w:r>
            <w:r>
              <w:rPr>
                <w:noProof/>
                <w:webHidden/>
              </w:rPr>
              <w:fldChar w:fldCharType="end"/>
            </w:r>
          </w:hyperlink>
        </w:p>
        <w:p w14:paraId="5A015CC1"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57" w:history="1">
            <w:r w:rsidRPr="00F53810">
              <w:rPr>
                <w:rStyle w:val="Hipervnculo"/>
                <w:noProof/>
                <w:lang w:val="es-DO"/>
              </w:rPr>
              <w:t>3.2-Desempeño de la dirección técnica.</w:t>
            </w:r>
            <w:r>
              <w:rPr>
                <w:noProof/>
                <w:webHidden/>
              </w:rPr>
              <w:tab/>
            </w:r>
            <w:r>
              <w:rPr>
                <w:noProof/>
                <w:webHidden/>
              </w:rPr>
              <w:fldChar w:fldCharType="begin"/>
            </w:r>
            <w:r>
              <w:rPr>
                <w:noProof/>
                <w:webHidden/>
              </w:rPr>
              <w:instrText xml:space="preserve"> PAGEREF _Toc185251457 \h </w:instrText>
            </w:r>
            <w:r>
              <w:rPr>
                <w:noProof/>
                <w:webHidden/>
              </w:rPr>
            </w:r>
            <w:r>
              <w:rPr>
                <w:noProof/>
                <w:webHidden/>
              </w:rPr>
              <w:fldChar w:fldCharType="separate"/>
            </w:r>
            <w:r>
              <w:rPr>
                <w:noProof/>
                <w:webHidden/>
              </w:rPr>
              <w:t>20</w:t>
            </w:r>
            <w:r>
              <w:rPr>
                <w:noProof/>
                <w:webHidden/>
              </w:rPr>
              <w:fldChar w:fldCharType="end"/>
            </w:r>
          </w:hyperlink>
        </w:p>
        <w:p w14:paraId="01503D92" w14:textId="77777777" w:rsidR="00AD553A" w:rsidRDefault="00AD553A">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185251458" w:history="1">
            <w:r w:rsidRPr="00F53810">
              <w:rPr>
                <w:rStyle w:val="Hipervnculo"/>
                <w:noProof/>
                <w:lang w:val="es-DO"/>
              </w:rPr>
              <w:t>3.2.1-Producción de agua potable</w:t>
            </w:r>
            <w:r>
              <w:rPr>
                <w:noProof/>
                <w:webHidden/>
              </w:rPr>
              <w:tab/>
            </w:r>
            <w:r>
              <w:rPr>
                <w:noProof/>
                <w:webHidden/>
              </w:rPr>
              <w:fldChar w:fldCharType="begin"/>
            </w:r>
            <w:r>
              <w:rPr>
                <w:noProof/>
                <w:webHidden/>
              </w:rPr>
              <w:instrText xml:space="preserve"> PAGEREF _Toc185251458 \h </w:instrText>
            </w:r>
            <w:r>
              <w:rPr>
                <w:noProof/>
                <w:webHidden/>
              </w:rPr>
            </w:r>
            <w:r>
              <w:rPr>
                <w:noProof/>
                <w:webHidden/>
              </w:rPr>
              <w:fldChar w:fldCharType="separate"/>
            </w:r>
            <w:r>
              <w:rPr>
                <w:noProof/>
                <w:webHidden/>
              </w:rPr>
              <w:t>21</w:t>
            </w:r>
            <w:r>
              <w:rPr>
                <w:noProof/>
                <w:webHidden/>
              </w:rPr>
              <w:fldChar w:fldCharType="end"/>
            </w:r>
          </w:hyperlink>
        </w:p>
        <w:p w14:paraId="7E56BB43" w14:textId="77777777" w:rsidR="00AD553A" w:rsidRDefault="00AD553A">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185251459" w:history="1">
            <w:r w:rsidRPr="00F53810">
              <w:rPr>
                <w:rStyle w:val="Hipervnculo"/>
                <w:noProof/>
                <w:lang w:val="es-DO"/>
              </w:rPr>
              <w:t>3.2.2-Índice de potabilidad de los acueductos de CORAAMOCA</w:t>
            </w:r>
            <w:r>
              <w:rPr>
                <w:noProof/>
                <w:webHidden/>
              </w:rPr>
              <w:tab/>
            </w:r>
            <w:r>
              <w:rPr>
                <w:noProof/>
                <w:webHidden/>
              </w:rPr>
              <w:fldChar w:fldCharType="begin"/>
            </w:r>
            <w:r>
              <w:rPr>
                <w:noProof/>
                <w:webHidden/>
              </w:rPr>
              <w:instrText xml:space="preserve"> PAGEREF _Toc185251459 \h </w:instrText>
            </w:r>
            <w:r>
              <w:rPr>
                <w:noProof/>
                <w:webHidden/>
              </w:rPr>
            </w:r>
            <w:r>
              <w:rPr>
                <w:noProof/>
                <w:webHidden/>
              </w:rPr>
              <w:fldChar w:fldCharType="separate"/>
            </w:r>
            <w:r>
              <w:rPr>
                <w:noProof/>
                <w:webHidden/>
              </w:rPr>
              <w:t>22</w:t>
            </w:r>
            <w:r>
              <w:rPr>
                <w:noProof/>
                <w:webHidden/>
              </w:rPr>
              <w:fldChar w:fldCharType="end"/>
            </w:r>
          </w:hyperlink>
        </w:p>
        <w:p w14:paraId="605B0681"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60" w:history="1">
            <w:r w:rsidRPr="00F53810">
              <w:rPr>
                <w:rStyle w:val="Hipervnculo"/>
                <w:noProof/>
                <w:lang w:val="es-DO"/>
              </w:rPr>
              <w:t>3.2.2- Departamento de operación y mantenimiento</w:t>
            </w:r>
            <w:r>
              <w:rPr>
                <w:noProof/>
                <w:webHidden/>
              </w:rPr>
              <w:tab/>
            </w:r>
            <w:r>
              <w:rPr>
                <w:noProof/>
                <w:webHidden/>
              </w:rPr>
              <w:fldChar w:fldCharType="begin"/>
            </w:r>
            <w:r>
              <w:rPr>
                <w:noProof/>
                <w:webHidden/>
              </w:rPr>
              <w:instrText xml:space="preserve"> PAGEREF _Toc185251460 \h </w:instrText>
            </w:r>
            <w:r>
              <w:rPr>
                <w:noProof/>
                <w:webHidden/>
              </w:rPr>
            </w:r>
            <w:r>
              <w:rPr>
                <w:noProof/>
                <w:webHidden/>
              </w:rPr>
              <w:fldChar w:fldCharType="separate"/>
            </w:r>
            <w:r>
              <w:rPr>
                <w:noProof/>
                <w:webHidden/>
              </w:rPr>
              <w:t>24</w:t>
            </w:r>
            <w:r>
              <w:rPr>
                <w:noProof/>
                <w:webHidden/>
              </w:rPr>
              <w:fldChar w:fldCharType="end"/>
            </w:r>
          </w:hyperlink>
        </w:p>
        <w:p w14:paraId="1F157056"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61" w:history="1">
            <w:r w:rsidRPr="00F53810">
              <w:rPr>
                <w:rStyle w:val="Hipervnculo"/>
                <w:noProof/>
                <w:lang w:val="es-DO"/>
              </w:rPr>
              <w:t>3.2.3-Departamento de ingeniería</w:t>
            </w:r>
            <w:r>
              <w:rPr>
                <w:noProof/>
                <w:webHidden/>
              </w:rPr>
              <w:tab/>
            </w:r>
            <w:r>
              <w:rPr>
                <w:noProof/>
                <w:webHidden/>
              </w:rPr>
              <w:fldChar w:fldCharType="begin"/>
            </w:r>
            <w:r>
              <w:rPr>
                <w:noProof/>
                <w:webHidden/>
              </w:rPr>
              <w:instrText xml:space="preserve"> PAGEREF _Toc185251461 \h </w:instrText>
            </w:r>
            <w:r>
              <w:rPr>
                <w:noProof/>
                <w:webHidden/>
              </w:rPr>
            </w:r>
            <w:r>
              <w:rPr>
                <w:noProof/>
                <w:webHidden/>
              </w:rPr>
              <w:fldChar w:fldCharType="separate"/>
            </w:r>
            <w:r>
              <w:rPr>
                <w:noProof/>
                <w:webHidden/>
              </w:rPr>
              <w:t>25</w:t>
            </w:r>
            <w:r>
              <w:rPr>
                <w:noProof/>
                <w:webHidden/>
              </w:rPr>
              <w:fldChar w:fldCharType="end"/>
            </w:r>
          </w:hyperlink>
        </w:p>
        <w:p w14:paraId="1483552F"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62" w:history="1">
            <w:r w:rsidRPr="00F53810">
              <w:rPr>
                <w:rStyle w:val="Hipervnculo"/>
                <w:noProof/>
                <w:lang w:val="es-DO"/>
              </w:rPr>
              <w:t>3.2.4-Departamento de aguas residuales y saneamiento.</w:t>
            </w:r>
            <w:r>
              <w:rPr>
                <w:noProof/>
                <w:webHidden/>
              </w:rPr>
              <w:tab/>
            </w:r>
            <w:r>
              <w:rPr>
                <w:noProof/>
                <w:webHidden/>
              </w:rPr>
              <w:fldChar w:fldCharType="begin"/>
            </w:r>
            <w:r>
              <w:rPr>
                <w:noProof/>
                <w:webHidden/>
              </w:rPr>
              <w:instrText xml:space="preserve"> PAGEREF _Toc185251462 \h </w:instrText>
            </w:r>
            <w:r>
              <w:rPr>
                <w:noProof/>
                <w:webHidden/>
              </w:rPr>
            </w:r>
            <w:r>
              <w:rPr>
                <w:noProof/>
                <w:webHidden/>
              </w:rPr>
              <w:fldChar w:fldCharType="separate"/>
            </w:r>
            <w:r>
              <w:rPr>
                <w:noProof/>
                <w:webHidden/>
              </w:rPr>
              <w:t>27</w:t>
            </w:r>
            <w:r>
              <w:rPr>
                <w:noProof/>
                <w:webHidden/>
              </w:rPr>
              <w:fldChar w:fldCharType="end"/>
            </w:r>
          </w:hyperlink>
        </w:p>
        <w:p w14:paraId="0D67998F"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63" w:history="1">
            <w:r w:rsidRPr="00F53810">
              <w:rPr>
                <w:rStyle w:val="Hipervnculo"/>
                <w:noProof/>
                <w:lang w:val="es-DO"/>
              </w:rPr>
              <w:t>3.4 -Desempeño de la Direccion Comercia.</w:t>
            </w:r>
            <w:r>
              <w:rPr>
                <w:noProof/>
                <w:webHidden/>
              </w:rPr>
              <w:tab/>
            </w:r>
            <w:r>
              <w:rPr>
                <w:noProof/>
                <w:webHidden/>
              </w:rPr>
              <w:fldChar w:fldCharType="begin"/>
            </w:r>
            <w:r>
              <w:rPr>
                <w:noProof/>
                <w:webHidden/>
              </w:rPr>
              <w:instrText xml:space="preserve"> PAGEREF _Toc185251463 \h </w:instrText>
            </w:r>
            <w:r>
              <w:rPr>
                <w:noProof/>
                <w:webHidden/>
              </w:rPr>
            </w:r>
            <w:r>
              <w:rPr>
                <w:noProof/>
                <w:webHidden/>
              </w:rPr>
              <w:fldChar w:fldCharType="separate"/>
            </w:r>
            <w:r>
              <w:rPr>
                <w:noProof/>
                <w:webHidden/>
              </w:rPr>
              <w:t>29</w:t>
            </w:r>
            <w:r>
              <w:rPr>
                <w:noProof/>
                <w:webHidden/>
              </w:rPr>
              <w:fldChar w:fldCharType="end"/>
            </w:r>
          </w:hyperlink>
        </w:p>
        <w:p w14:paraId="5A7AC03D" w14:textId="77777777" w:rsidR="00AD553A" w:rsidRDefault="00AD553A">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85251464" w:history="1">
            <w:r w:rsidRPr="00F53810">
              <w:rPr>
                <w:rStyle w:val="Hipervnculo"/>
                <w:noProof/>
                <w:lang w:val="es-DO"/>
              </w:rPr>
              <w:t>RESULTADOS DE LAS ÁREAS TRANSVERSALES Y DE APOYO</w:t>
            </w:r>
            <w:r>
              <w:rPr>
                <w:noProof/>
                <w:webHidden/>
              </w:rPr>
              <w:tab/>
            </w:r>
            <w:r>
              <w:rPr>
                <w:noProof/>
                <w:webHidden/>
              </w:rPr>
              <w:fldChar w:fldCharType="begin"/>
            </w:r>
            <w:r>
              <w:rPr>
                <w:noProof/>
                <w:webHidden/>
              </w:rPr>
              <w:instrText xml:space="preserve"> PAGEREF _Toc185251464 \h </w:instrText>
            </w:r>
            <w:r>
              <w:rPr>
                <w:noProof/>
                <w:webHidden/>
              </w:rPr>
            </w:r>
            <w:r>
              <w:rPr>
                <w:noProof/>
                <w:webHidden/>
              </w:rPr>
              <w:fldChar w:fldCharType="separate"/>
            </w:r>
            <w:r>
              <w:rPr>
                <w:noProof/>
                <w:webHidden/>
              </w:rPr>
              <w:t>31</w:t>
            </w:r>
            <w:r>
              <w:rPr>
                <w:noProof/>
                <w:webHidden/>
              </w:rPr>
              <w:fldChar w:fldCharType="end"/>
            </w:r>
          </w:hyperlink>
        </w:p>
        <w:p w14:paraId="322DD454"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65" w:history="1">
            <w:r w:rsidRPr="00F53810">
              <w:rPr>
                <w:rStyle w:val="Hipervnculo"/>
                <w:noProof/>
                <w:lang w:val="es-DO"/>
              </w:rPr>
              <w:t>4.1 Desempeño área administrativa y financiera</w:t>
            </w:r>
            <w:r>
              <w:rPr>
                <w:noProof/>
                <w:webHidden/>
              </w:rPr>
              <w:tab/>
            </w:r>
            <w:r>
              <w:rPr>
                <w:noProof/>
                <w:webHidden/>
              </w:rPr>
              <w:fldChar w:fldCharType="begin"/>
            </w:r>
            <w:r>
              <w:rPr>
                <w:noProof/>
                <w:webHidden/>
              </w:rPr>
              <w:instrText xml:space="preserve"> PAGEREF _Toc185251465 \h </w:instrText>
            </w:r>
            <w:r>
              <w:rPr>
                <w:noProof/>
                <w:webHidden/>
              </w:rPr>
            </w:r>
            <w:r>
              <w:rPr>
                <w:noProof/>
                <w:webHidden/>
              </w:rPr>
              <w:fldChar w:fldCharType="separate"/>
            </w:r>
            <w:r>
              <w:rPr>
                <w:noProof/>
                <w:webHidden/>
              </w:rPr>
              <w:t>31</w:t>
            </w:r>
            <w:r>
              <w:rPr>
                <w:noProof/>
                <w:webHidden/>
              </w:rPr>
              <w:fldChar w:fldCharType="end"/>
            </w:r>
          </w:hyperlink>
        </w:p>
        <w:p w14:paraId="23377123"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66" w:history="1">
            <w:r w:rsidRPr="00F53810">
              <w:rPr>
                <w:rStyle w:val="Hipervnculo"/>
                <w:noProof/>
                <w:lang w:val="es-DO"/>
              </w:rPr>
              <w:t>4.2 Desempeño de los recursos humanos</w:t>
            </w:r>
            <w:r>
              <w:rPr>
                <w:noProof/>
                <w:webHidden/>
              </w:rPr>
              <w:tab/>
            </w:r>
            <w:r>
              <w:rPr>
                <w:noProof/>
                <w:webHidden/>
              </w:rPr>
              <w:fldChar w:fldCharType="begin"/>
            </w:r>
            <w:r>
              <w:rPr>
                <w:noProof/>
                <w:webHidden/>
              </w:rPr>
              <w:instrText xml:space="preserve"> PAGEREF _Toc185251466 \h </w:instrText>
            </w:r>
            <w:r>
              <w:rPr>
                <w:noProof/>
                <w:webHidden/>
              </w:rPr>
            </w:r>
            <w:r>
              <w:rPr>
                <w:noProof/>
                <w:webHidden/>
              </w:rPr>
              <w:fldChar w:fldCharType="separate"/>
            </w:r>
            <w:r>
              <w:rPr>
                <w:noProof/>
                <w:webHidden/>
              </w:rPr>
              <w:t>32</w:t>
            </w:r>
            <w:r>
              <w:rPr>
                <w:noProof/>
                <w:webHidden/>
              </w:rPr>
              <w:fldChar w:fldCharType="end"/>
            </w:r>
          </w:hyperlink>
        </w:p>
        <w:p w14:paraId="20FBFE4B"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67" w:history="1">
            <w:r w:rsidRPr="00F53810">
              <w:rPr>
                <w:rStyle w:val="Hipervnculo"/>
                <w:noProof/>
                <w:lang w:val="es-DO"/>
              </w:rPr>
              <w:t>SISMAP:</w:t>
            </w:r>
            <w:r>
              <w:rPr>
                <w:noProof/>
                <w:webHidden/>
              </w:rPr>
              <w:tab/>
            </w:r>
            <w:r>
              <w:rPr>
                <w:noProof/>
                <w:webHidden/>
              </w:rPr>
              <w:fldChar w:fldCharType="begin"/>
            </w:r>
            <w:r>
              <w:rPr>
                <w:noProof/>
                <w:webHidden/>
              </w:rPr>
              <w:instrText xml:space="preserve"> PAGEREF _Toc185251467 \h </w:instrText>
            </w:r>
            <w:r>
              <w:rPr>
                <w:noProof/>
                <w:webHidden/>
              </w:rPr>
            </w:r>
            <w:r>
              <w:rPr>
                <w:noProof/>
                <w:webHidden/>
              </w:rPr>
              <w:fldChar w:fldCharType="separate"/>
            </w:r>
            <w:r>
              <w:rPr>
                <w:noProof/>
                <w:webHidden/>
              </w:rPr>
              <w:t>32</w:t>
            </w:r>
            <w:r>
              <w:rPr>
                <w:noProof/>
                <w:webHidden/>
              </w:rPr>
              <w:fldChar w:fldCharType="end"/>
            </w:r>
          </w:hyperlink>
        </w:p>
        <w:p w14:paraId="7E574E05"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68" w:history="1">
            <w:r w:rsidRPr="00F53810">
              <w:rPr>
                <w:rStyle w:val="Hipervnculo"/>
                <w:noProof/>
                <w:lang w:val="es-DO"/>
              </w:rPr>
              <w:t>4.3 Desempeño de los Procesos Jurídicos</w:t>
            </w:r>
            <w:r>
              <w:rPr>
                <w:noProof/>
                <w:webHidden/>
              </w:rPr>
              <w:tab/>
            </w:r>
            <w:r>
              <w:rPr>
                <w:noProof/>
                <w:webHidden/>
              </w:rPr>
              <w:fldChar w:fldCharType="begin"/>
            </w:r>
            <w:r>
              <w:rPr>
                <w:noProof/>
                <w:webHidden/>
              </w:rPr>
              <w:instrText xml:space="preserve"> PAGEREF _Toc185251468 \h </w:instrText>
            </w:r>
            <w:r>
              <w:rPr>
                <w:noProof/>
                <w:webHidden/>
              </w:rPr>
            </w:r>
            <w:r>
              <w:rPr>
                <w:noProof/>
                <w:webHidden/>
              </w:rPr>
              <w:fldChar w:fldCharType="separate"/>
            </w:r>
            <w:r>
              <w:rPr>
                <w:noProof/>
                <w:webHidden/>
              </w:rPr>
              <w:t>33</w:t>
            </w:r>
            <w:r>
              <w:rPr>
                <w:noProof/>
                <w:webHidden/>
              </w:rPr>
              <w:fldChar w:fldCharType="end"/>
            </w:r>
          </w:hyperlink>
        </w:p>
        <w:p w14:paraId="765920A8"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69" w:history="1">
            <w:r w:rsidRPr="00F53810">
              <w:rPr>
                <w:rStyle w:val="Hipervnculo"/>
                <w:noProof/>
                <w:lang w:val="es-DO"/>
              </w:rPr>
              <w:t>4.4 Desempeño de la Tecnología</w:t>
            </w:r>
            <w:r>
              <w:rPr>
                <w:noProof/>
                <w:webHidden/>
              </w:rPr>
              <w:tab/>
            </w:r>
            <w:r>
              <w:rPr>
                <w:noProof/>
                <w:webHidden/>
              </w:rPr>
              <w:fldChar w:fldCharType="begin"/>
            </w:r>
            <w:r>
              <w:rPr>
                <w:noProof/>
                <w:webHidden/>
              </w:rPr>
              <w:instrText xml:space="preserve"> PAGEREF _Toc185251469 \h </w:instrText>
            </w:r>
            <w:r>
              <w:rPr>
                <w:noProof/>
                <w:webHidden/>
              </w:rPr>
            </w:r>
            <w:r>
              <w:rPr>
                <w:noProof/>
                <w:webHidden/>
              </w:rPr>
              <w:fldChar w:fldCharType="separate"/>
            </w:r>
            <w:r>
              <w:rPr>
                <w:noProof/>
                <w:webHidden/>
              </w:rPr>
              <w:t>34</w:t>
            </w:r>
            <w:r>
              <w:rPr>
                <w:noProof/>
                <w:webHidden/>
              </w:rPr>
              <w:fldChar w:fldCharType="end"/>
            </w:r>
          </w:hyperlink>
        </w:p>
        <w:p w14:paraId="5446BD33"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70" w:history="1">
            <w:r w:rsidRPr="00F53810">
              <w:rPr>
                <w:rStyle w:val="Hipervnculo"/>
                <w:noProof/>
                <w:lang w:val="es-DO"/>
              </w:rPr>
              <w:t>4.5 Desempeño del Sistema de Planificación y Desarrollo</w:t>
            </w:r>
            <w:r>
              <w:rPr>
                <w:noProof/>
                <w:webHidden/>
              </w:rPr>
              <w:tab/>
            </w:r>
            <w:r>
              <w:rPr>
                <w:noProof/>
                <w:webHidden/>
              </w:rPr>
              <w:fldChar w:fldCharType="begin"/>
            </w:r>
            <w:r>
              <w:rPr>
                <w:noProof/>
                <w:webHidden/>
              </w:rPr>
              <w:instrText xml:space="preserve"> PAGEREF _Toc185251470 \h </w:instrText>
            </w:r>
            <w:r>
              <w:rPr>
                <w:noProof/>
                <w:webHidden/>
              </w:rPr>
            </w:r>
            <w:r>
              <w:rPr>
                <w:noProof/>
                <w:webHidden/>
              </w:rPr>
              <w:fldChar w:fldCharType="separate"/>
            </w:r>
            <w:r>
              <w:rPr>
                <w:noProof/>
                <w:webHidden/>
              </w:rPr>
              <w:t>36</w:t>
            </w:r>
            <w:r>
              <w:rPr>
                <w:noProof/>
                <w:webHidden/>
              </w:rPr>
              <w:fldChar w:fldCharType="end"/>
            </w:r>
          </w:hyperlink>
        </w:p>
        <w:p w14:paraId="38D52438"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71" w:history="1">
            <w:r w:rsidRPr="00F53810">
              <w:rPr>
                <w:rStyle w:val="Hipervnculo"/>
                <w:noProof/>
                <w:lang w:val="es-DO"/>
              </w:rPr>
              <w:t>a) Sistemas de calidad.</w:t>
            </w:r>
            <w:r>
              <w:rPr>
                <w:noProof/>
                <w:webHidden/>
              </w:rPr>
              <w:tab/>
            </w:r>
            <w:r>
              <w:rPr>
                <w:noProof/>
                <w:webHidden/>
              </w:rPr>
              <w:fldChar w:fldCharType="begin"/>
            </w:r>
            <w:r>
              <w:rPr>
                <w:noProof/>
                <w:webHidden/>
              </w:rPr>
              <w:instrText xml:space="preserve"> PAGEREF _Toc185251471 \h </w:instrText>
            </w:r>
            <w:r>
              <w:rPr>
                <w:noProof/>
                <w:webHidden/>
              </w:rPr>
            </w:r>
            <w:r>
              <w:rPr>
                <w:noProof/>
                <w:webHidden/>
              </w:rPr>
              <w:fldChar w:fldCharType="separate"/>
            </w:r>
            <w:r>
              <w:rPr>
                <w:noProof/>
                <w:webHidden/>
              </w:rPr>
              <w:t>38</w:t>
            </w:r>
            <w:r>
              <w:rPr>
                <w:noProof/>
                <w:webHidden/>
              </w:rPr>
              <w:fldChar w:fldCharType="end"/>
            </w:r>
          </w:hyperlink>
        </w:p>
        <w:p w14:paraId="63DB5840" w14:textId="77777777" w:rsidR="00AD553A" w:rsidRDefault="00AD553A">
          <w:pPr>
            <w:pStyle w:val="TDC2"/>
            <w:tabs>
              <w:tab w:val="left" w:pos="880"/>
            </w:tabs>
            <w:rPr>
              <w:rFonts w:asciiTheme="minorHAnsi" w:eastAsiaTheme="minorEastAsia" w:hAnsiTheme="minorHAnsi" w:cstheme="minorBidi"/>
              <w:noProof/>
              <w:color w:val="auto"/>
              <w:spacing w:val="0"/>
              <w:sz w:val="22"/>
              <w:szCs w:val="22"/>
              <w:lang w:val="es-DO" w:eastAsia="es-DO"/>
            </w:rPr>
          </w:pPr>
          <w:hyperlink w:anchor="_Toc185251472" w:history="1">
            <w:r w:rsidRPr="00F53810">
              <w:rPr>
                <w:rStyle w:val="Hipervnculo"/>
                <w:noProof/>
                <w:lang w:val="es-DO"/>
              </w:rPr>
              <w:t>b)</w:t>
            </w:r>
            <w:r>
              <w:rPr>
                <w:rFonts w:asciiTheme="minorHAnsi" w:eastAsiaTheme="minorEastAsia" w:hAnsiTheme="minorHAnsi" w:cstheme="minorBidi"/>
                <w:noProof/>
                <w:color w:val="auto"/>
                <w:spacing w:val="0"/>
                <w:sz w:val="22"/>
                <w:szCs w:val="22"/>
                <w:lang w:val="es-DO" w:eastAsia="es-DO"/>
              </w:rPr>
              <w:tab/>
            </w:r>
            <w:r w:rsidRPr="00F53810">
              <w:rPr>
                <w:rStyle w:val="Hipervnculo"/>
                <w:noProof/>
                <w:lang w:val="es-DO"/>
              </w:rPr>
              <w:t>Acciones para el fortalecimiento institucional.</w:t>
            </w:r>
            <w:r>
              <w:rPr>
                <w:noProof/>
                <w:webHidden/>
              </w:rPr>
              <w:tab/>
            </w:r>
            <w:r>
              <w:rPr>
                <w:noProof/>
                <w:webHidden/>
              </w:rPr>
              <w:fldChar w:fldCharType="begin"/>
            </w:r>
            <w:r>
              <w:rPr>
                <w:noProof/>
                <w:webHidden/>
              </w:rPr>
              <w:instrText xml:space="preserve"> PAGEREF _Toc185251472 \h </w:instrText>
            </w:r>
            <w:r>
              <w:rPr>
                <w:noProof/>
                <w:webHidden/>
              </w:rPr>
            </w:r>
            <w:r>
              <w:rPr>
                <w:noProof/>
                <w:webHidden/>
              </w:rPr>
              <w:fldChar w:fldCharType="separate"/>
            </w:r>
            <w:r>
              <w:rPr>
                <w:noProof/>
                <w:webHidden/>
              </w:rPr>
              <w:t>39</w:t>
            </w:r>
            <w:r>
              <w:rPr>
                <w:noProof/>
                <w:webHidden/>
              </w:rPr>
              <w:fldChar w:fldCharType="end"/>
            </w:r>
          </w:hyperlink>
        </w:p>
        <w:p w14:paraId="70D57C45" w14:textId="77777777" w:rsidR="00AD553A" w:rsidRDefault="00AD553A">
          <w:pPr>
            <w:pStyle w:val="TDC2"/>
            <w:tabs>
              <w:tab w:val="left" w:pos="880"/>
            </w:tabs>
            <w:rPr>
              <w:rFonts w:asciiTheme="minorHAnsi" w:eastAsiaTheme="minorEastAsia" w:hAnsiTheme="minorHAnsi" w:cstheme="minorBidi"/>
              <w:noProof/>
              <w:color w:val="auto"/>
              <w:spacing w:val="0"/>
              <w:sz w:val="22"/>
              <w:szCs w:val="22"/>
              <w:lang w:val="es-DO" w:eastAsia="es-DO"/>
            </w:rPr>
          </w:pPr>
          <w:hyperlink w:anchor="_Toc185251473" w:history="1">
            <w:r w:rsidRPr="00F53810">
              <w:rPr>
                <w:rStyle w:val="Hipervnculo"/>
                <w:noProof/>
                <w:lang w:val="es-DO"/>
              </w:rPr>
              <w:t>c)</w:t>
            </w:r>
            <w:r>
              <w:rPr>
                <w:rFonts w:asciiTheme="minorHAnsi" w:eastAsiaTheme="minorEastAsia" w:hAnsiTheme="minorHAnsi" w:cstheme="minorBidi"/>
                <w:noProof/>
                <w:color w:val="auto"/>
                <w:spacing w:val="0"/>
                <w:sz w:val="22"/>
                <w:szCs w:val="22"/>
                <w:lang w:val="es-DO" w:eastAsia="es-DO"/>
              </w:rPr>
              <w:tab/>
            </w:r>
            <w:r w:rsidRPr="00F53810">
              <w:rPr>
                <w:rStyle w:val="Hipervnculo"/>
                <w:noProof/>
                <w:lang w:val="es-DO"/>
              </w:rPr>
              <w:t>Resultados o avances en la implementación de las políticas transversales.</w:t>
            </w:r>
            <w:r>
              <w:rPr>
                <w:noProof/>
                <w:webHidden/>
              </w:rPr>
              <w:tab/>
            </w:r>
            <w:r>
              <w:rPr>
                <w:noProof/>
                <w:webHidden/>
              </w:rPr>
              <w:fldChar w:fldCharType="begin"/>
            </w:r>
            <w:r>
              <w:rPr>
                <w:noProof/>
                <w:webHidden/>
              </w:rPr>
              <w:instrText xml:space="preserve"> PAGEREF _Toc185251473 \h </w:instrText>
            </w:r>
            <w:r>
              <w:rPr>
                <w:noProof/>
                <w:webHidden/>
              </w:rPr>
            </w:r>
            <w:r>
              <w:rPr>
                <w:noProof/>
                <w:webHidden/>
              </w:rPr>
              <w:fldChar w:fldCharType="separate"/>
            </w:r>
            <w:r>
              <w:rPr>
                <w:noProof/>
                <w:webHidden/>
              </w:rPr>
              <w:t>39</w:t>
            </w:r>
            <w:r>
              <w:rPr>
                <w:noProof/>
                <w:webHidden/>
              </w:rPr>
              <w:fldChar w:fldCharType="end"/>
            </w:r>
          </w:hyperlink>
        </w:p>
        <w:p w14:paraId="490D47EB"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74" w:history="1">
            <w:r w:rsidRPr="00F53810">
              <w:rPr>
                <w:rStyle w:val="Hipervnculo"/>
                <w:noProof/>
                <w:lang w:val="es-DO"/>
              </w:rPr>
              <w:t>Aspectos destacados</w:t>
            </w:r>
            <w:r>
              <w:rPr>
                <w:noProof/>
                <w:webHidden/>
              </w:rPr>
              <w:tab/>
            </w:r>
            <w:r>
              <w:rPr>
                <w:noProof/>
                <w:webHidden/>
              </w:rPr>
              <w:fldChar w:fldCharType="begin"/>
            </w:r>
            <w:r>
              <w:rPr>
                <w:noProof/>
                <w:webHidden/>
              </w:rPr>
              <w:instrText xml:space="preserve"> PAGEREF _Toc185251474 \h </w:instrText>
            </w:r>
            <w:r>
              <w:rPr>
                <w:noProof/>
                <w:webHidden/>
              </w:rPr>
            </w:r>
            <w:r>
              <w:rPr>
                <w:noProof/>
                <w:webHidden/>
              </w:rPr>
              <w:fldChar w:fldCharType="separate"/>
            </w:r>
            <w:r>
              <w:rPr>
                <w:noProof/>
                <w:webHidden/>
              </w:rPr>
              <w:t>39</w:t>
            </w:r>
            <w:r>
              <w:rPr>
                <w:noProof/>
                <w:webHidden/>
              </w:rPr>
              <w:fldChar w:fldCharType="end"/>
            </w:r>
          </w:hyperlink>
        </w:p>
        <w:p w14:paraId="1D8CEF18"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75" w:history="1">
            <w:r w:rsidRPr="00F53810">
              <w:rPr>
                <w:rStyle w:val="Hipervnculo"/>
                <w:noProof/>
                <w:lang w:val="es-DO"/>
              </w:rPr>
              <w:t>Política transversal de Género</w:t>
            </w:r>
            <w:r>
              <w:rPr>
                <w:noProof/>
                <w:webHidden/>
              </w:rPr>
              <w:tab/>
            </w:r>
            <w:r>
              <w:rPr>
                <w:noProof/>
                <w:webHidden/>
              </w:rPr>
              <w:fldChar w:fldCharType="begin"/>
            </w:r>
            <w:r>
              <w:rPr>
                <w:noProof/>
                <w:webHidden/>
              </w:rPr>
              <w:instrText xml:space="preserve"> PAGEREF _Toc185251475 \h </w:instrText>
            </w:r>
            <w:r>
              <w:rPr>
                <w:noProof/>
                <w:webHidden/>
              </w:rPr>
            </w:r>
            <w:r>
              <w:rPr>
                <w:noProof/>
                <w:webHidden/>
              </w:rPr>
              <w:fldChar w:fldCharType="separate"/>
            </w:r>
            <w:r>
              <w:rPr>
                <w:noProof/>
                <w:webHidden/>
              </w:rPr>
              <w:t>40</w:t>
            </w:r>
            <w:r>
              <w:rPr>
                <w:noProof/>
                <w:webHidden/>
              </w:rPr>
              <w:fldChar w:fldCharType="end"/>
            </w:r>
          </w:hyperlink>
        </w:p>
        <w:p w14:paraId="42BD34B3"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76" w:history="1">
            <w:r w:rsidRPr="00F53810">
              <w:rPr>
                <w:rStyle w:val="Hipervnculo"/>
                <w:noProof/>
                <w:lang w:val="es-DO"/>
              </w:rPr>
              <w:t>4.6 Desempeño del Área Comunicaciones</w:t>
            </w:r>
            <w:r>
              <w:rPr>
                <w:noProof/>
                <w:webHidden/>
              </w:rPr>
              <w:tab/>
            </w:r>
            <w:r>
              <w:rPr>
                <w:noProof/>
                <w:webHidden/>
              </w:rPr>
              <w:fldChar w:fldCharType="begin"/>
            </w:r>
            <w:r>
              <w:rPr>
                <w:noProof/>
                <w:webHidden/>
              </w:rPr>
              <w:instrText xml:space="preserve"> PAGEREF _Toc185251476 \h </w:instrText>
            </w:r>
            <w:r>
              <w:rPr>
                <w:noProof/>
                <w:webHidden/>
              </w:rPr>
            </w:r>
            <w:r>
              <w:rPr>
                <w:noProof/>
                <w:webHidden/>
              </w:rPr>
              <w:fldChar w:fldCharType="separate"/>
            </w:r>
            <w:r>
              <w:rPr>
                <w:noProof/>
                <w:webHidden/>
              </w:rPr>
              <w:t>42</w:t>
            </w:r>
            <w:r>
              <w:rPr>
                <w:noProof/>
                <w:webHidden/>
              </w:rPr>
              <w:fldChar w:fldCharType="end"/>
            </w:r>
          </w:hyperlink>
        </w:p>
        <w:p w14:paraId="6F9B8DB8" w14:textId="77777777" w:rsidR="00AD553A" w:rsidRDefault="00AD553A">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85251477" w:history="1">
            <w:r w:rsidRPr="00F53810">
              <w:rPr>
                <w:rStyle w:val="Hipervnculo"/>
                <w:noProof/>
                <w:lang w:val="es-DO"/>
              </w:rPr>
              <w:t>SERVICIO AL CIUDADANO Y TRANSPARENCIA INSTITUCIONAL</w:t>
            </w:r>
            <w:r>
              <w:rPr>
                <w:noProof/>
                <w:webHidden/>
              </w:rPr>
              <w:tab/>
            </w:r>
            <w:r>
              <w:rPr>
                <w:noProof/>
                <w:webHidden/>
              </w:rPr>
              <w:fldChar w:fldCharType="begin"/>
            </w:r>
            <w:r>
              <w:rPr>
                <w:noProof/>
                <w:webHidden/>
              </w:rPr>
              <w:instrText xml:space="preserve"> PAGEREF _Toc185251477 \h </w:instrText>
            </w:r>
            <w:r>
              <w:rPr>
                <w:noProof/>
                <w:webHidden/>
              </w:rPr>
            </w:r>
            <w:r>
              <w:rPr>
                <w:noProof/>
                <w:webHidden/>
              </w:rPr>
              <w:fldChar w:fldCharType="separate"/>
            </w:r>
            <w:r>
              <w:rPr>
                <w:noProof/>
                <w:webHidden/>
              </w:rPr>
              <w:t>46</w:t>
            </w:r>
            <w:r>
              <w:rPr>
                <w:noProof/>
                <w:webHidden/>
              </w:rPr>
              <w:fldChar w:fldCharType="end"/>
            </w:r>
          </w:hyperlink>
        </w:p>
        <w:p w14:paraId="3D98ABC1"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78" w:history="1">
            <w:r w:rsidRPr="00F53810">
              <w:rPr>
                <w:rStyle w:val="Hipervnculo"/>
                <w:noProof/>
                <w:lang w:val="es-DO"/>
              </w:rPr>
              <w:t>5.1 Nivel de la satisfacción con el servicio</w:t>
            </w:r>
            <w:r>
              <w:rPr>
                <w:noProof/>
                <w:webHidden/>
              </w:rPr>
              <w:tab/>
            </w:r>
            <w:r>
              <w:rPr>
                <w:noProof/>
                <w:webHidden/>
              </w:rPr>
              <w:fldChar w:fldCharType="begin"/>
            </w:r>
            <w:r>
              <w:rPr>
                <w:noProof/>
                <w:webHidden/>
              </w:rPr>
              <w:instrText xml:space="preserve"> PAGEREF _Toc185251478 \h </w:instrText>
            </w:r>
            <w:r>
              <w:rPr>
                <w:noProof/>
                <w:webHidden/>
              </w:rPr>
            </w:r>
            <w:r>
              <w:rPr>
                <w:noProof/>
                <w:webHidden/>
              </w:rPr>
              <w:fldChar w:fldCharType="separate"/>
            </w:r>
            <w:r>
              <w:rPr>
                <w:noProof/>
                <w:webHidden/>
              </w:rPr>
              <w:t>46</w:t>
            </w:r>
            <w:r>
              <w:rPr>
                <w:noProof/>
                <w:webHidden/>
              </w:rPr>
              <w:fldChar w:fldCharType="end"/>
            </w:r>
          </w:hyperlink>
        </w:p>
        <w:p w14:paraId="2501D1C6"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79" w:history="1">
            <w:r w:rsidRPr="00F53810">
              <w:rPr>
                <w:rStyle w:val="Hipervnculo"/>
                <w:noProof/>
                <w:lang w:val="es-DO"/>
              </w:rPr>
              <w:t>5.2 Nivel de cumplimiento acceso a la información</w:t>
            </w:r>
            <w:r>
              <w:rPr>
                <w:noProof/>
                <w:webHidden/>
              </w:rPr>
              <w:tab/>
            </w:r>
            <w:r>
              <w:rPr>
                <w:noProof/>
                <w:webHidden/>
              </w:rPr>
              <w:fldChar w:fldCharType="begin"/>
            </w:r>
            <w:r>
              <w:rPr>
                <w:noProof/>
                <w:webHidden/>
              </w:rPr>
              <w:instrText xml:space="preserve"> PAGEREF _Toc185251479 \h </w:instrText>
            </w:r>
            <w:r>
              <w:rPr>
                <w:noProof/>
                <w:webHidden/>
              </w:rPr>
            </w:r>
            <w:r>
              <w:rPr>
                <w:noProof/>
                <w:webHidden/>
              </w:rPr>
              <w:fldChar w:fldCharType="separate"/>
            </w:r>
            <w:r>
              <w:rPr>
                <w:noProof/>
                <w:webHidden/>
              </w:rPr>
              <w:t>46</w:t>
            </w:r>
            <w:r>
              <w:rPr>
                <w:noProof/>
                <w:webHidden/>
              </w:rPr>
              <w:fldChar w:fldCharType="end"/>
            </w:r>
          </w:hyperlink>
        </w:p>
        <w:p w14:paraId="51D9576B" w14:textId="77777777" w:rsidR="00AD553A" w:rsidRDefault="00AD553A">
          <w:pPr>
            <w:pStyle w:val="TDC2"/>
            <w:rPr>
              <w:rFonts w:asciiTheme="minorHAnsi" w:eastAsiaTheme="minorEastAsia" w:hAnsiTheme="minorHAnsi" w:cstheme="minorBidi"/>
              <w:noProof/>
              <w:color w:val="auto"/>
              <w:spacing w:val="0"/>
              <w:sz w:val="22"/>
              <w:szCs w:val="22"/>
              <w:lang w:val="es-DO" w:eastAsia="es-DO"/>
            </w:rPr>
          </w:pPr>
          <w:hyperlink w:anchor="_Toc185251480" w:history="1">
            <w:r w:rsidRPr="00F53810">
              <w:rPr>
                <w:rStyle w:val="Hipervnculo"/>
                <w:noProof/>
                <w:lang w:val="es-DO"/>
              </w:rPr>
              <w:t>5.3 Resultados Sistema de Quejas, Reclamos y Sugerencias</w:t>
            </w:r>
            <w:r>
              <w:rPr>
                <w:noProof/>
                <w:webHidden/>
              </w:rPr>
              <w:tab/>
            </w:r>
            <w:r>
              <w:rPr>
                <w:noProof/>
                <w:webHidden/>
              </w:rPr>
              <w:fldChar w:fldCharType="begin"/>
            </w:r>
            <w:r>
              <w:rPr>
                <w:noProof/>
                <w:webHidden/>
              </w:rPr>
              <w:instrText xml:space="preserve"> PAGEREF _Toc185251480 \h </w:instrText>
            </w:r>
            <w:r>
              <w:rPr>
                <w:noProof/>
                <w:webHidden/>
              </w:rPr>
            </w:r>
            <w:r>
              <w:rPr>
                <w:noProof/>
                <w:webHidden/>
              </w:rPr>
              <w:fldChar w:fldCharType="separate"/>
            </w:r>
            <w:r>
              <w:rPr>
                <w:noProof/>
                <w:webHidden/>
              </w:rPr>
              <w:t>47</w:t>
            </w:r>
            <w:r>
              <w:rPr>
                <w:noProof/>
                <w:webHidden/>
              </w:rPr>
              <w:fldChar w:fldCharType="end"/>
            </w:r>
          </w:hyperlink>
        </w:p>
        <w:p w14:paraId="19FB9072" w14:textId="77777777" w:rsidR="00AD553A" w:rsidRDefault="00AD553A">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85251481" w:history="1">
            <w:r w:rsidRPr="00F53810">
              <w:rPr>
                <w:rStyle w:val="Hipervnculo"/>
                <w:noProof/>
                <w:lang w:val="es-DO"/>
              </w:rPr>
              <w:t>PROYECCIONES AL PRÓXIMO AÑO</w:t>
            </w:r>
            <w:r>
              <w:rPr>
                <w:noProof/>
                <w:webHidden/>
              </w:rPr>
              <w:tab/>
            </w:r>
            <w:r>
              <w:rPr>
                <w:noProof/>
                <w:webHidden/>
              </w:rPr>
              <w:fldChar w:fldCharType="begin"/>
            </w:r>
            <w:r>
              <w:rPr>
                <w:noProof/>
                <w:webHidden/>
              </w:rPr>
              <w:instrText xml:space="preserve"> PAGEREF _Toc185251481 \h </w:instrText>
            </w:r>
            <w:r>
              <w:rPr>
                <w:noProof/>
                <w:webHidden/>
              </w:rPr>
            </w:r>
            <w:r>
              <w:rPr>
                <w:noProof/>
                <w:webHidden/>
              </w:rPr>
              <w:fldChar w:fldCharType="separate"/>
            </w:r>
            <w:r>
              <w:rPr>
                <w:noProof/>
                <w:webHidden/>
              </w:rPr>
              <w:t>49</w:t>
            </w:r>
            <w:r>
              <w:rPr>
                <w:noProof/>
                <w:webHidden/>
              </w:rPr>
              <w:fldChar w:fldCharType="end"/>
            </w:r>
          </w:hyperlink>
        </w:p>
        <w:p w14:paraId="62E12075" w14:textId="77777777" w:rsidR="00AD553A" w:rsidRDefault="00AD553A">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85251482" w:history="1">
            <w:r w:rsidRPr="00F53810">
              <w:rPr>
                <w:rStyle w:val="Hipervnculo"/>
                <w:noProof/>
                <w:lang w:val="es-DO"/>
              </w:rPr>
              <w:t>ANEXOS</w:t>
            </w:r>
            <w:r>
              <w:rPr>
                <w:noProof/>
                <w:webHidden/>
              </w:rPr>
              <w:tab/>
            </w:r>
            <w:r>
              <w:rPr>
                <w:noProof/>
                <w:webHidden/>
              </w:rPr>
              <w:fldChar w:fldCharType="begin"/>
            </w:r>
            <w:r>
              <w:rPr>
                <w:noProof/>
                <w:webHidden/>
              </w:rPr>
              <w:instrText xml:space="preserve"> PAGEREF _Toc185251482 \h </w:instrText>
            </w:r>
            <w:r>
              <w:rPr>
                <w:noProof/>
                <w:webHidden/>
              </w:rPr>
            </w:r>
            <w:r>
              <w:rPr>
                <w:noProof/>
                <w:webHidden/>
              </w:rPr>
              <w:fldChar w:fldCharType="separate"/>
            </w:r>
            <w:r>
              <w:rPr>
                <w:noProof/>
                <w:webHidden/>
              </w:rPr>
              <w:t>52</w:t>
            </w:r>
            <w:r>
              <w:rPr>
                <w:noProof/>
                <w:webHidden/>
              </w:rPr>
              <w:fldChar w:fldCharType="end"/>
            </w:r>
          </w:hyperlink>
        </w:p>
        <w:p w14:paraId="71A7076F" w14:textId="77777777" w:rsidR="00AD553A" w:rsidRDefault="00AD553A">
          <w:pPr>
            <w:pStyle w:val="TDC2"/>
            <w:tabs>
              <w:tab w:val="left" w:pos="880"/>
            </w:tabs>
            <w:rPr>
              <w:rFonts w:asciiTheme="minorHAnsi" w:eastAsiaTheme="minorEastAsia" w:hAnsiTheme="minorHAnsi" w:cstheme="minorBidi"/>
              <w:noProof/>
              <w:color w:val="auto"/>
              <w:spacing w:val="0"/>
              <w:sz w:val="22"/>
              <w:szCs w:val="22"/>
              <w:lang w:val="es-DO" w:eastAsia="es-DO"/>
            </w:rPr>
          </w:pPr>
          <w:hyperlink w:anchor="_Toc185251483" w:history="1">
            <w:r w:rsidRPr="00F53810">
              <w:rPr>
                <w:rStyle w:val="Hipervnculo"/>
                <w:noProof/>
                <w:lang w:val="es-DO"/>
              </w:rPr>
              <w:t>a.</w:t>
            </w:r>
            <w:r>
              <w:rPr>
                <w:rFonts w:asciiTheme="minorHAnsi" w:eastAsiaTheme="minorEastAsia" w:hAnsiTheme="minorHAnsi" w:cstheme="minorBidi"/>
                <w:noProof/>
                <w:color w:val="auto"/>
                <w:spacing w:val="0"/>
                <w:sz w:val="22"/>
                <w:szCs w:val="22"/>
                <w:lang w:val="es-DO" w:eastAsia="es-DO"/>
              </w:rPr>
              <w:tab/>
            </w:r>
            <w:r w:rsidRPr="00F53810">
              <w:rPr>
                <w:rStyle w:val="Hipervnculo"/>
                <w:noProof/>
                <w:lang w:val="es-DO"/>
              </w:rPr>
              <w:t>Matriz de Logros Relevantes</w:t>
            </w:r>
            <w:r>
              <w:rPr>
                <w:noProof/>
                <w:webHidden/>
              </w:rPr>
              <w:tab/>
            </w:r>
            <w:r>
              <w:rPr>
                <w:noProof/>
                <w:webHidden/>
              </w:rPr>
              <w:fldChar w:fldCharType="begin"/>
            </w:r>
            <w:r>
              <w:rPr>
                <w:noProof/>
                <w:webHidden/>
              </w:rPr>
              <w:instrText xml:space="preserve"> PAGEREF _Toc185251483 \h </w:instrText>
            </w:r>
            <w:r>
              <w:rPr>
                <w:noProof/>
                <w:webHidden/>
              </w:rPr>
            </w:r>
            <w:r>
              <w:rPr>
                <w:noProof/>
                <w:webHidden/>
              </w:rPr>
              <w:fldChar w:fldCharType="separate"/>
            </w:r>
            <w:r>
              <w:rPr>
                <w:noProof/>
                <w:webHidden/>
              </w:rPr>
              <w:t>52</w:t>
            </w:r>
            <w:r>
              <w:rPr>
                <w:noProof/>
                <w:webHidden/>
              </w:rPr>
              <w:fldChar w:fldCharType="end"/>
            </w:r>
          </w:hyperlink>
        </w:p>
        <w:p w14:paraId="2FD532D9" w14:textId="77777777" w:rsidR="00AD553A" w:rsidRDefault="00AD553A">
          <w:pPr>
            <w:pStyle w:val="TDC2"/>
            <w:tabs>
              <w:tab w:val="left" w:pos="880"/>
            </w:tabs>
            <w:rPr>
              <w:rFonts w:asciiTheme="minorHAnsi" w:eastAsiaTheme="minorEastAsia" w:hAnsiTheme="minorHAnsi" w:cstheme="minorBidi"/>
              <w:noProof/>
              <w:color w:val="auto"/>
              <w:spacing w:val="0"/>
              <w:sz w:val="22"/>
              <w:szCs w:val="22"/>
              <w:lang w:val="es-DO" w:eastAsia="es-DO"/>
            </w:rPr>
          </w:pPr>
          <w:hyperlink w:anchor="_Toc185251484" w:history="1">
            <w:r w:rsidRPr="00F53810">
              <w:rPr>
                <w:rStyle w:val="Hipervnculo"/>
                <w:noProof/>
                <w:lang w:val="es-DO"/>
              </w:rPr>
              <w:t>b.</w:t>
            </w:r>
            <w:r>
              <w:rPr>
                <w:rFonts w:asciiTheme="minorHAnsi" w:eastAsiaTheme="minorEastAsia" w:hAnsiTheme="minorHAnsi" w:cstheme="minorBidi"/>
                <w:noProof/>
                <w:color w:val="auto"/>
                <w:spacing w:val="0"/>
                <w:sz w:val="22"/>
                <w:szCs w:val="22"/>
                <w:lang w:val="es-DO" w:eastAsia="es-DO"/>
              </w:rPr>
              <w:tab/>
            </w:r>
            <w:r w:rsidRPr="00F53810">
              <w:rPr>
                <w:rStyle w:val="Hipervnculo"/>
                <w:noProof/>
                <w:lang w:val="es-DO"/>
              </w:rPr>
              <w:t>Matriz de Gestión Presupuestaria.</w:t>
            </w:r>
            <w:r>
              <w:rPr>
                <w:noProof/>
                <w:webHidden/>
              </w:rPr>
              <w:tab/>
            </w:r>
            <w:r>
              <w:rPr>
                <w:noProof/>
                <w:webHidden/>
              </w:rPr>
              <w:fldChar w:fldCharType="begin"/>
            </w:r>
            <w:r>
              <w:rPr>
                <w:noProof/>
                <w:webHidden/>
              </w:rPr>
              <w:instrText xml:space="preserve"> PAGEREF _Toc185251484 \h </w:instrText>
            </w:r>
            <w:r>
              <w:rPr>
                <w:noProof/>
                <w:webHidden/>
              </w:rPr>
            </w:r>
            <w:r>
              <w:rPr>
                <w:noProof/>
                <w:webHidden/>
              </w:rPr>
              <w:fldChar w:fldCharType="separate"/>
            </w:r>
            <w:r>
              <w:rPr>
                <w:noProof/>
                <w:webHidden/>
              </w:rPr>
              <w:t>54</w:t>
            </w:r>
            <w:r>
              <w:rPr>
                <w:noProof/>
                <w:webHidden/>
              </w:rPr>
              <w:fldChar w:fldCharType="end"/>
            </w:r>
          </w:hyperlink>
        </w:p>
        <w:p w14:paraId="210C7CAF" w14:textId="77777777" w:rsidR="00AD553A" w:rsidRDefault="00AD553A">
          <w:pPr>
            <w:pStyle w:val="TDC2"/>
            <w:tabs>
              <w:tab w:val="left" w:pos="880"/>
            </w:tabs>
            <w:rPr>
              <w:rFonts w:asciiTheme="minorHAnsi" w:eastAsiaTheme="minorEastAsia" w:hAnsiTheme="minorHAnsi" w:cstheme="minorBidi"/>
              <w:noProof/>
              <w:color w:val="auto"/>
              <w:spacing w:val="0"/>
              <w:sz w:val="22"/>
              <w:szCs w:val="22"/>
              <w:lang w:val="es-DO" w:eastAsia="es-DO"/>
            </w:rPr>
          </w:pPr>
          <w:hyperlink w:anchor="_Toc185251485" w:history="1">
            <w:r w:rsidRPr="00F53810">
              <w:rPr>
                <w:rStyle w:val="Hipervnculo"/>
                <w:noProof/>
                <w:lang w:val="es-DO"/>
              </w:rPr>
              <w:t>c.</w:t>
            </w:r>
            <w:r>
              <w:rPr>
                <w:rFonts w:asciiTheme="minorHAnsi" w:eastAsiaTheme="minorEastAsia" w:hAnsiTheme="minorHAnsi" w:cstheme="minorBidi"/>
                <w:noProof/>
                <w:color w:val="auto"/>
                <w:spacing w:val="0"/>
                <w:sz w:val="22"/>
                <w:szCs w:val="22"/>
                <w:lang w:val="es-DO" w:eastAsia="es-DO"/>
              </w:rPr>
              <w:tab/>
            </w:r>
            <w:r w:rsidRPr="00F53810">
              <w:rPr>
                <w:rStyle w:val="Hipervnculo"/>
                <w:noProof/>
                <w:lang w:val="es-DO"/>
              </w:rPr>
              <w:t>Matriz de indicadores de gestión por procesos.</w:t>
            </w:r>
            <w:r>
              <w:rPr>
                <w:noProof/>
                <w:webHidden/>
              </w:rPr>
              <w:tab/>
            </w:r>
            <w:r>
              <w:rPr>
                <w:noProof/>
                <w:webHidden/>
              </w:rPr>
              <w:fldChar w:fldCharType="begin"/>
            </w:r>
            <w:r>
              <w:rPr>
                <w:noProof/>
                <w:webHidden/>
              </w:rPr>
              <w:instrText xml:space="preserve"> PAGEREF _Toc185251485 \h </w:instrText>
            </w:r>
            <w:r>
              <w:rPr>
                <w:noProof/>
                <w:webHidden/>
              </w:rPr>
            </w:r>
            <w:r>
              <w:rPr>
                <w:noProof/>
                <w:webHidden/>
              </w:rPr>
              <w:fldChar w:fldCharType="separate"/>
            </w:r>
            <w:r>
              <w:rPr>
                <w:noProof/>
                <w:webHidden/>
              </w:rPr>
              <w:t>55</w:t>
            </w:r>
            <w:r>
              <w:rPr>
                <w:noProof/>
                <w:webHidden/>
              </w:rPr>
              <w:fldChar w:fldCharType="end"/>
            </w:r>
          </w:hyperlink>
        </w:p>
        <w:p w14:paraId="771814D8" w14:textId="77777777" w:rsidR="00AD553A" w:rsidRDefault="00AD553A">
          <w:pPr>
            <w:pStyle w:val="TDC2"/>
            <w:tabs>
              <w:tab w:val="left" w:pos="880"/>
            </w:tabs>
            <w:rPr>
              <w:rFonts w:asciiTheme="minorHAnsi" w:eastAsiaTheme="minorEastAsia" w:hAnsiTheme="minorHAnsi" w:cstheme="minorBidi"/>
              <w:noProof/>
              <w:color w:val="auto"/>
              <w:spacing w:val="0"/>
              <w:sz w:val="22"/>
              <w:szCs w:val="22"/>
              <w:lang w:val="es-DO" w:eastAsia="es-DO"/>
            </w:rPr>
          </w:pPr>
          <w:hyperlink w:anchor="_Toc185251486" w:history="1">
            <w:r w:rsidRPr="00F53810">
              <w:rPr>
                <w:rStyle w:val="Hipervnculo"/>
                <w:noProof/>
                <w:lang w:val="es-DO"/>
              </w:rPr>
              <w:t>d.</w:t>
            </w:r>
            <w:r>
              <w:rPr>
                <w:rFonts w:asciiTheme="minorHAnsi" w:eastAsiaTheme="minorEastAsia" w:hAnsiTheme="minorHAnsi" w:cstheme="minorBidi"/>
                <w:noProof/>
                <w:color w:val="auto"/>
                <w:spacing w:val="0"/>
                <w:sz w:val="22"/>
                <w:szCs w:val="22"/>
                <w:lang w:val="es-DO" w:eastAsia="es-DO"/>
              </w:rPr>
              <w:tab/>
            </w:r>
            <w:r w:rsidRPr="00F53810">
              <w:rPr>
                <w:rStyle w:val="Hipervnculo"/>
                <w:noProof/>
                <w:lang w:val="es-DO"/>
              </w:rPr>
              <w:t>Consumo de Sustancias Químicas</w:t>
            </w:r>
            <w:r>
              <w:rPr>
                <w:noProof/>
                <w:webHidden/>
              </w:rPr>
              <w:tab/>
            </w:r>
            <w:r>
              <w:rPr>
                <w:noProof/>
                <w:webHidden/>
              </w:rPr>
              <w:fldChar w:fldCharType="begin"/>
            </w:r>
            <w:r>
              <w:rPr>
                <w:noProof/>
                <w:webHidden/>
              </w:rPr>
              <w:instrText xml:space="preserve"> PAGEREF _Toc185251486 \h </w:instrText>
            </w:r>
            <w:r>
              <w:rPr>
                <w:noProof/>
                <w:webHidden/>
              </w:rPr>
            </w:r>
            <w:r>
              <w:rPr>
                <w:noProof/>
                <w:webHidden/>
              </w:rPr>
              <w:fldChar w:fldCharType="separate"/>
            </w:r>
            <w:r>
              <w:rPr>
                <w:noProof/>
                <w:webHidden/>
              </w:rPr>
              <w:t>56</w:t>
            </w:r>
            <w:r>
              <w:rPr>
                <w:noProof/>
                <w:webHidden/>
              </w:rPr>
              <w:fldChar w:fldCharType="end"/>
            </w:r>
          </w:hyperlink>
        </w:p>
        <w:p w14:paraId="71E4A969" w14:textId="77777777" w:rsidR="00AD553A" w:rsidRDefault="00AD553A">
          <w:pPr>
            <w:pStyle w:val="TDC2"/>
            <w:tabs>
              <w:tab w:val="left" w:pos="880"/>
            </w:tabs>
            <w:rPr>
              <w:rFonts w:asciiTheme="minorHAnsi" w:eastAsiaTheme="minorEastAsia" w:hAnsiTheme="minorHAnsi" w:cstheme="minorBidi"/>
              <w:noProof/>
              <w:color w:val="auto"/>
              <w:spacing w:val="0"/>
              <w:sz w:val="22"/>
              <w:szCs w:val="22"/>
              <w:lang w:val="es-DO" w:eastAsia="es-DO"/>
            </w:rPr>
          </w:pPr>
          <w:hyperlink w:anchor="_Toc185251487" w:history="1">
            <w:r w:rsidRPr="00F53810">
              <w:rPr>
                <w:rStyle w:val="Hipervnculo"/>
                <w:rFonts w:eastAsia="Times New Roman"/>
                <w:noProof/>
                <w:lang w:val="es-DO"/>
              </w:rPr>
              <w:t>a.</w:t>
            </w:r>
            <w:r>
              <w:rPr>
                <w:rFonts w:asciiTheme="minorHAnsi" w:eastAsiaTheme="minorEastAsia" w:hAnsiTheme="minorHAnsi" w:cstheme="minorBidi"/>
                <w:noProof/>
                <w:color w:val="auto"/>
                <w:spacing w:val="0"/>
                <w:sz w:val="22"/>
                <w:szCs w:val="22"/>
                <w:lang w:val="es-DO" w:eastAsia="es-DO"/>
              </w:rPr>
              <w:tab/>
            </w:r>
            <w:r w:rsidRPr="00F53810">
              <w:rPr>
                <w:rStyle w:val="Hipervnculo"/>
                <w:rFonts w:eastAsia="Times New Roman"/>
                <w:noProof/>
                <w:lang w:val="es-DO"/>
              </w:rPr>
              <w:t>Los Acueductos de CORAAMOCA incluidos en el Control Sanitario</w:t>
            </w:r>
            <w:r>
              <w:rPr>
                <w:noProof/>
                <w:webHidden/>
              </w:rPr>
              <w:tab/>
            </w:r>
            <w:r>
              <w:rPr>
                <w:noProof/>
                <w:webHidden/>
              </w:rPr>
              <w:fldChar w:fldCharType="begin"/>
            </w:r>
            <w:r>
              <w:rPr>
                <w:noProof/>
                <w:webHidden/>
              </w:rPr>
              <w:instrText xml:space="preserve"> PAGEREF _Toc185251487 \h </w:instrText>
            </w:r>
            <w:r>
              <w:rPr>
                <w:noProof/>
                <w:webHidden/>
              </w:rPr>
            </w:r>
            <w:r>
              <w:rPr>
                <w:noProof/>
                <w:webHidden/>
              </w:rPr>
              <w:fldChar w:fldCharType="separate"/>
            </w:r>
            <w:r>
              <w:rPr>
                <w:noProof/>
                <w:webHidden/>
              </w:rPr>
              <w:t>57</w:t>
            </w:r>
            <w:r>
              <w:rPr>
                <w:noProof/>
                <w:webHidden/>
              </w:rPr>
              <w:fldChar w:fldCharType="end"/>
            </w:r>
          </w:hyperlink>
        </w:p>
        <w:p w14:paraId="6C442697" w14:textId="77777777" w:rsidR="00AD553A" w:rsidRDefault="00AD553A">
          <w:pPr>
            <w:pStyle w:val="TDC2"/>
            <w:tabs>
              <w:tab w:val="left" w:pos="880"/>
            </w:tabs>
            <w:rPr>
              <w:rFonts w:asciiTheme="minorHAnsi" w:eastAsiaTheme="minorEastAsia" w:hAnsiTheme="minorHAnsi" w:cstheme="minorBidi"/>
              <w:noProof/>
              <w:color w:val="auto"/>
              <w:spacing w:val="0"/>
              <w:sz w:val="22"/>
              <w:szCs w:val="22"/>
              <w:lang w:val="es-DO" w:eastAsia="es-DO"/>
            </w:rPr>
          </w:pPr>
          <w:hyperlink w:anchor="_Toc185251488" w:history="1">
            <w:r w:rsidRPr="00F53810">
              <w:rPr>
                <w:rStyle w:val="Hipervnculo"/>
                <w:bCs/>
                <w:noProof/>
                <w:spacing w:val="18"/>
                <w:position w:val="6"/>
                <w:lang w:val="es-DO"/>
              </w:rPr>
              <w:t>b.</w:t>
            </w:r>
            <w:r>
              <w:rPr>
                <w:rFonts w:asciiTheme="minorHAnsi" w:eastAsiaTheme="minorEastAsia" w:hAnsiTheme="minorHAnsi" w:cstheme="minorBidi"/>
                <w:noProof/>
                <w:color w:val="auto"/>
                <w:spacing w:val="0"/>
                <w:sz w:val="22"/>
                <w:szCs w:val="22"/>
                <w:lang w:val="es-DO" w:eastAsia="es-DO"/>
              </w:rPr>
              <w:tab/>
            </w:r>
            <w:r w:rsidRPr="00F53810">
              <w:rPr>
                <w:rStyle w:val="Hipervnculo"/>
                <w:rFonts w:eastAsia="Times New Roman"/>
                <w:noProof/>
                <w:lang w:val="es-DO"/>
              </w:rPr>
              <w:t>Resumen</w:t>
            </w:r>
            <w:r w:rsidRPr="00F53810">
              <w:rPr>
                <w:rStyle w:val="Hipervnculo"/>
                <w:bCs/>
                <w:noProof/>
                <w:spacing w:val="18"/>
                <w:position w:val="6"/>
                <w:lang w:val="es-DO"/>
              </w:rPr>
              <w:t xml:space="preserve"> </w:t>
            </w:r>
            <w:r w:rsidRPr="00F53810">
              <w:rPr>
                <w:rStyle w:val="Hipervnculo"/>
                <w:rFonts w:eastAsia="Times New Roman"/>
                <w:noProof/>
                <w:lang w:val="es-DO"/>
              </w:rPr>
              <w:t>del plan de compras.</w:t>
            </w:r>
            <w:r>
              <w:rPr>
                <w:noProof/>
                <w:webHidden/>
              </w:rPr>
              <w:tab/>
            </w:r>
            <w:r>
              <w:rPr>
                <w:noProof/>
                <w:webHidden/>
              </w:rPr>
              <w:fldChar w:fldCharType="begin"/>
            </w:r>
            <w:r>
              <w:rPr>
                <w:noProof/>
                <w:webHidden/>
              </w:rPr>
              <w:instrText xml:space="preserve"> PAGEREF _Toc185251488 \h </w:instrText>
            </w:r>
            <w:r>
              <w:rPr>
                <w:noProof/>
                <w:webHidden/>
              </w:rPr>
            </w:r>
            <w:r>
              <w:rPr>
                <w:noProof/>
                <w:webHidden/>
              </w:rPr>
              <w:fldChar w:fldCharType="separate"/>
            </w:r>
            <w:r>
              <w:rPr>
                <w:noProof/>
                <w:webHidden/>
              </w:rPr>
              <w:t>1</w:t>
            </w:r>
            <w:r>
              <w:rPr>
                <w:noProof/>
                <w:webHidden/>
              </w:rPr>
              <w:fldChar w:fldCharType="end"/>
            </w:r>
          </w:hyperlink>
        </w:p>
        <w:p w14:paraId="48DD30ED" w14:textId="241DA379" w:rsidR="00A630BC" w:rsidRPr="0058331C" w:rsidRDefault="00A630BC">
          <w:pPr>
            <w:rPr>
              <w:color w:val="4C4747"/>
            </w:rPr>
          </w:pPr>
          <w:r w:rsidRPr="0058331C">
            <w:rPr>
              <w:b/>
              <w:bCs/>
              <w:noProof/>
              <w:color w:val="4C4747"/>
            </w:rPr>
            <w:fldChar w:fldCharType="end"/>
          </w:r>
        </w:p>
      </w:sdtContent>
    </w:sdt>
    <w:p w14:paraId="4394B0A8" w14:textId="77777777" w:rsidR="001240D0" w:rsidRPr="0058331C" w:rsidRDefault="001240D0" w:rsidP="00B45B38">
      <w:pPr>
        <w:ind w:left="567"/>
        <w:rPr>
          <w:b/>
          <w:bCs/>
          <w:noProof/>
          <w:color w:val="4C4747"/>
          <w:lang w:val="es-DO"/>
        </w:rPr>
      </w:pPr>
    </w:p>
    <w:p w14:paraId="4242FE2D" w14:textId="77777777" w:rsidR="001240D0" w:rsidRPr="0058331C" w:rsidRDefault="001240D0" w:rsidP="00B45B38">
      <w:pPr>
        <w:ind w:left="567"/>
        <w:rPr>
          <w:b/>
          <w:bCs/>
          <w:noProof/>
          <w:color w:val="4C4747"/>
          <w:lang w:val="es-DO"/>
        </w:rPr>
      </w:pPr>
    </w:p>
    <w:p w14:paraId="573DD07B" w14:textId="77777777" w:rsidR="001240D0" w:rsidRPr="0058331C" w:rsidRDefault="001240D0" w:rsidP="00B45B38">
      <w:pPr>
        <w:ind w:left="567"/>
        <w:rPr>
          <w:b/>
          <w:bCs/>
          <w:noProof/>
          <w:color w:val="4C4747"/>
          <w:lang w:val="es-DO"/>
        </w:rPr>
      </w:pPr>
    </w:p>
    <w:p w14:paraId="6CEA36FA" w14:textId="77777777" w:rsidR="001240D0" w:rsidRPr="0058331C" w:rsidRDefault="001240D0" w:rsidP="00B45B38">
      <w:pPr>
        <w:ind w:left="567"/>
        <w:rPr>
          <w:b/>
          <w:bCs/>
          <w:noProof/>
          <w:color w:val="4C4747"/>
          <w:lang w:val="es-DO"/>
        </w:rPr>
      </w:pPr>
    </w:p>
    <w:p w14:paraId="310BE1B9" w14:textId="77777777" w:rsidR="001240D0" w:rsidRPr="0058331C" w:rsidRDefault="001240D0" w:rsidP="00B45B38">
      <w:pPr>
        <w:ind w:left="567"/>
        <w:rPr>
          <w:b/>
          <w:bCs/>
          <w:noProof/>
          <w:color w:val="4C4747"/>
          <w:lang w:val="es-DO"/>
        </w:rPr>
      </w:pPr>
    </w:p>
    <w:p w14:paraId="4D9BE3A9" w14:textId="77777777" w:rsidR="00920A80" w:rsidRPr="0058331C" w:rsidRDefault="00920A80" w:rsidP="00B45B38">
      <w:pPr>
        <w:ind w:left="567"/>
        <w:rPr>
          <w:b/>
          <w:bCs/>
          <w:noProof/>
          <w:color w:val="4C4747"/>
          <w:lang w:val="es-DO"/>
        </w:rPr>
      </w:pPr>
    </w:p>
    <w:p w14:paraId="06171E0A" w14:textId="77777777" w:rsidR="00920A80" w:rsidRPr="0058331C" w:rsidRDefault="00920A80" w:rsidP="00B45B38">
      <w:pPr>
        <w:ind w:left="567"/>
        <w:rPr>
          <w:b/>
          <w:bCs/>
          <w:noProof/>
          <w:color w:val="4C4747"/>
          <w:lang w:val="es-DO"/>
        </w:rPr>
      </w:pPr>
    </w:p>
    <w:p w14:paraId="48D5794A" w14:textId="77777777" w:rsidR="00920A80" w:rsidRPr="0058331C" w:rsidRDefault="00920A80" w:rsidP="00B45B38">
      <w:pPr>
        <w:ind w:left="567"/>
        <w:rPr>
          <w:b/>
          <w:bCs/>
          <w:noProof/>
          <w:color w:val="4C4747"/>
          <w:lang w:val="es-DO"/>
        </w:rPr>
      </w:pPr>
    </w:p>
    <w:p w14:paraId="10240AA0" w14:textId="77777777" w:rsidR="00920A80" w:rsidRPr="0058331C" w:rsidRDefault="00920A80" w:rsidP="00B45B38">
      <w:pPr>
        <w:ind w:left="567"/>
        <w:rPr>
          <w:b/>
          <w:bCs/>
          <w:noProof/>
          <w:color w:val="4C4747"/>
          <w:lang w:val="es-DO"/>
        </w:rPr>
      </w:pPr>
    </w:p>
    <w:p w14:paraId="282B891A" w14:textId="77777777" w:rsidR="00920A80" w:rsidRPr="0058331C" w:rsidRDefault="00920A80" w:rsidP="00B45B38">
      <w:pPr>
        <w:ind w:left="567"/>
        <w:rPr>
          <w:b/>
          <w:bCs/>
          <w:noProof/>
          <w:color w:val="4C4747"/>
          <w:lang w:val="es-DO"/>
        </w:rPr>
      </w:pPr>
    </w:p>
    <w:p w14:paraId="3C867BEC" w14:textId="77777777" w:rsidR="00920A80" w:rsidRPr="0058331C" w:rsidRDefault="00920A80" w:rsidP="00B45B38">
      <w:pPr>
        <w:ind w:left="567"/>
        <w:rPr>
          <w:b/>
          <w:bCs/>
          <w:noProof/>
          <w:color w:val="4C4747"/>
          <w:lang w:val="es-DO"/>
        </w:rPr>
      </w:pPr>
    </w:p>
    <w:p w14:paraId="34FD40AF" w14:textId="7F25FC58" w:rsidR="00920A80" w:rsidRPr="0058331C" w:rsidRDefault="00920A80" w:rsidP="00B45B38">
      <w:pPr>
        <w:ind w:left="567"/>
        <w:rPr>
          <w:i/>
          <w:iCs/>
          <w:noProof/>
          <w:color w:val="4C4747"/>
          <w:sz w:val="20"/>
          <w:szCs w:val="20"/>
          <w:lang w:val="es-DO"/>
        </w:rPr>
      </w:pPr>
    </w:p>
    <w:p w14:paraId="13F38C54" w14:textId="77777777" w:rsidR="00920A80" w:rsidRPr="0058331C" w:rsidRDefault="00920A80" w:rsidP="00B45B38">
      <w:pPr>
        <w:ind w:left="567"/>
        <w:rPr>
          <w:b/>
          <w:bCs/>
          <w:noProof/>
          <w:color w:val="4C4747"/>
          <w:lang w:val="es-DO"/>
        </w:rPr>
      </w:pPr>
    </w:p>
    <w:p w14:paraId="220C50B1" w14:textId="77777777" w:rsidR="001240D0" w:rsidRPr="0058331C" w:rsidRDefault="001240D0" w:rsidP="00B45B38">
      <w:pPr>
        <w:ind w:left="567"/>
        <w:rPr>
          <w:b/>
          <w:bCs/>
          <w:noProof/>
          <w:color w:val="4C4747"/>
          <w:lang w:val="es-DO"/>
        </w:rPr>
      </w:pPr>
    </w:p>
    <w:p w14:paraId="1DBDA006" w14:textId="4D806799" w:rsidR="001240D0" w:rsidRPr="0058331C" w:rsidRDefault="001240D0">
      <w:pPr>
        <w:rPr>
          <w:color w:val="4C4747"/>
          <w:lang w:val="es-DO"/>
        </w:rPr>
        <w:sectPr w:rsidR="001240D0" w:rsidRPr="0058331C" w:rsidSect="009904DB">
          <w:footerReference w:type="default" r:id="rId12"/>
          <w:footerReference w:type="first" r:id="rId13"/>
          <w:pgSz w:w="12240" w:h="15840"/>
          <w:pgMar w:top="1440" w:right="1440" w:bottom="1440" w:left="1440" w:header="720" w:footer="720" w:gutter="0"/>
          <w:cols w:space="720"/>
          <w:docGrid w:linePitch="360"/>
        </w:sectPr>
      </w:pPr>
    </w:p>
    <w:p w14:paraId="649D29AD" w14:textId="5849EA87" w:rsidR="001240D0" w:rsidRPr="005143D7" w:rsidRDefault="001240D0" w:rsidP="00654164">
      <w:pPr>
        <w:pStyle w:val="Ttulo1"/>
        <w:rPr>
          <w:rFonts w:cs="Times New Roman"/>
          <w:color w:val="4C4747"/>
          <w:lang w:val="es-DO"/>
        </w:rPr>
      </w:pPr>
      <w:bookmarkStart w:id="1" w:name="_Hlk86403204"/>
      <w:bookmarkStart w:id="2" w:name="_Toc185251444"/>
      <w:r w:rsidRPr="005143D7">
        <w:rPr>
          <w:rFonts w:cs="Times New Roman"/>
          <w:color w:val="4C4747"/>
          <w:lang w:val="es-DO"/>
        </w:rPr>
        <w:lastRenderedPageBreak/>
        <w:t>RESUMEN EJECUTIVO</w:t>
      </w:r>
      <w:bookmarkEnd w:id="2"/>
    </w:p>
    <w:p w14:paraId="7C54AF21" w14:textId="26B7214D" w:rsidR="001240D0" w:rsidRPr="005143D7" w:rsidRDefault="00125D46" w:rsidP="001240D0">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18685"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Hp8htc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57CF8AA9" w14:textId="5AE01F79" w:rsidR="001240D0" w:rsidRPr="005143D7" w:rsidRDefault="00654164" w:rsidP="001240D0">
      <w:pPr>
        <w:jc w:val="center"/>
        <w:rPr>
          <w:rFonts w:eastAsia="Calibri"/>
          <w:color w:val="4C4747"/>
          <w:szCs w:val="36"/>
          <w:lang w:val="es-DO"/>
        </w:rPr>
      </w:pPr>
      <w:r w:rsidRPr="005143D7">
        <w:rPr>
          <w:rFonts w:eastAsia="Calibri"/>
          <w:color w:val="4C4747"/>
          <w:szCs w:val="36"/>
          <w:lang w:val="es-DO"/>
        </w:rPr>
        <w:t xml:space="preserve">Memoria </w:t>
      </w:r>
      <w:proofErr w:type="spellStart"/>
      <w:r w:rsidR="00601EDE" w:rsidRPr="005143D7">
        <w:rPr>
          <w:rFonts w:eastAsia="Calibri"/>
          <w:color w:val="4C4747"/>
          <w:szCs w:val="36"/>
          <w:lang w:val="es-DO"/>
        </w:rPr>
        <w:t>Institutional</w:t>
      </w:r>
      <w:proofErr w:type="spellEnd"/>
      <w:r w:rsidR="001240D0" w:rsidRPr="005143D7">
        <w:rPr>
          <w:rFonts w:eastAsia="Calibri"/>
          <w:color w:val="4C4747"/>
          <w:szCs w:val="36"/>
          <w:lang w:val="es-DO"/>
        </w:rPr>
        <w:t xml:space="preserve"> </w:t>
      </w:r>
      <w:r w:rsidR="007471AC" w:rsidRPr="005143D7">
        <w:rPr>
          <w:rFonts w:eastAsia="Calibri"/>
          <w:color w:val="4C4747"/>
          <w:szCs w:val="36"/>
          <w:lang w:val="es-DO"/>
        </w:rPr>
        <w:t>2024</w:t>
      </w:r>
    </w:p>
    <w:p w14:paraId="50075108" w14:textId="77777777" w:rsidR="001240D0" w:rsidRPr="005143D7" w:rsidRDefault="001240D0" w:rsidP="001240D0">
      <w:pPr>
        <w:spacing w:line="360" w:lineRule="auto"/>
        <w:jc w:val="both"/>
        <w:rPr>
          <w:rFonts w:eastAsia="Calibri"/>
          <w:color w:val="4C4747"/>
          <w:lang w:val="es-DO"/>
        </w:rPr>
      </w:pPr>
    </w:p>
    <w:p w14:paraId="37F2AAFF" w14:textId="3C8BE4CF" w:rsidR="00A6710A" w:rsidRDefault="00A6710A" w:rsidP="00A6710A">
      <w:pPr>
        <w:spacing w:line="360" w:lineRule="auto"/>
        <w:jc w:val="both"/>
        <w:rPr>
          <w:rFonts w:eastAsia="Calibri"/>
          <w:noProof/>
          <w:color w:val="4C4747"/>
          <w:lang w:val="es-DO"/>
        </w:rPr>
      </w:pPr>
      <w:r w:rsidRPr="00A6710A">
        <w:rPr>
          <w:rFonts w:eastAsia="Calibri"/>
          <w:noProof/>
          <w:color w:val="4C4747"/>
          <w:lang w:val="es-DO"/>
        </w:rPr>
        <w:t>La Corporación del Acueducto y Alcantarillado de Moca (CORAAMOCA), comprometida con su misión de garantizar el acceso a servicios de agua potable y saneamiento de calidad, presenta su Memoria Institucional 2024, destacando los logros alcanzados y las acciones ejecutadas durante el período de diciembre de 202</w:t>
      </w:r>
      <w:r w:rsidR="007A0699">
        <w:rPr>
          <w:rFonts w:eastAsia="Calibri"/>
          <w:noProof/>
          <w:color w:val="4C4747"/>
          <w:lang w:val="es-DO"/>
        </w:rPr>
        <w:t>4</w:t>
      </w:r>
      <w:r w:rsidRPr="00A6710A">
        <w:rPr>
          <w:rFonts w:eastAsia="Calibri"/>
          <w:noProof/>
          <w:color w:val="4C4747"/>
          <w:lang w:val="es-DO"/>
        </w:rPr>
        <w:t xml:space="preserve"> a noviembre de 2024. Esta memoria refleja la gestión orientada a mejorar la infraestructura, garantizar la calidad del agua y fortalecer la capacidad institucional en beneficio de la Provincia Espaillat.</w:t>
      </w:r>
    </w:p>
    <w:p w14:paraId="0D895C08" w14:textId="77777777" w:rsidR="00AD553A" w:rsidRPr="00A6710A" w:rsidRDefault="00AD553A" w:rsidP="00A6710A">
      <w:pPr>
        <w:spacing w:line="360" w:lineRule="auto"/>
        <w:jc w:val="both"/>
        <w:rPr>
          <w:rFonts w:eastAsia="Calibri"/>
          <w:noProof/>
          <w:color w:val="4C4747"/>
          <w:lang w:val="es-DO"/>
        </w:rPr>
      </w:pPr>
    </w:p>
    <w:p w14:paraId="7396C789" w14:textId="77777777" w:rsidR="00A6710A" w:rsidRPr="00B8770C" w:rsidRDefault="00A6710A" w:rsidP="00A6710A">
      <w:pPr>
        <w:spacing w:line="360" w:lineRule="auto"/>
        <w:jc w:val="both"/>
        <w:rPr>
          <w:rFonts w:eastAsia="Calibri"/>
          <w:b/>
          <w:noProof/>
          <w:color w:val="4C4747"/>
          <w:lang w:val="es-DO"/>
        </w:rPr>
      </w:pPr>
      <w:r w:rsidRPr="00B8770C">
        <w:rPr>
          <w:rFonts w:eastAsia="Calibri"/>
          <w:b/>
          <w:noProof/>
          <w:color w:val="4C4747"/>
          <w:lang w:val="es-DO"/>
        </w:rPr>
        <w:t>Producción y Calidad del Agua</w:t>
      </w:r>
    </w:p>
    <w:p w14:paraId="7A71B6DF" w14:textId="77777777" w:rsidR="00A6710A" w:rsidRDefault="00A6710A" w:rsidP="00A6710A">
      <w:pPr>
        <w:spacing w:line="360" w:lineRule="auto"/>
        <w:jc w:val="both"/>
        <w:rPr>
          <w:rFonts w:eastAsia="Calibri"/>
          <w:noProof/>
          <w:color w:val="4C4747"/>
          <w:lang w:val="es-DO"/>
        </w:rPr>
      </w:pPr>
      <w:r w:rsidRPr="00A6710A">
        <w:rPr>
          <w:rFonts w:eastAsia="Calibri"/>
          <w:noProof/>
          <w:color w:val="4C4747"/>
          <w:lang w:val="es-DO"/>
        </w:rPr>
        <w:t>Durante el año, CORAAMOCA alcanzó una producción total de 30,100,341 m³ de agua potable, con un promedio mensual de 3,344,482 m³. La producción máxima se registró en agosto con 3,713,483 m³ y la mínima en abril con 2,903,745 m³. En cuanto a la calidad, los acueductos incluidos en el control sanitario alcanzaron un índice promedio de potabilidad del 95.1%, destacándose sistemas como Los Naranjos y Pozo La Rosa, que lograron un índice del 100%.</w:t>
      </w:r>
    </w:p>
    <w:p w14:paraId="11099036" w14:textId="77777777" w:rsidR="003E55C5" w:rsidRPr="00A6710A" w:rsidRDefault="003E55C5" w:rsidP="00A6710A">
      <w:pPr>
        <w:spacing w:line="360" w:lineRule="auto"/>
        <w:jc w:val="both"/>
        <w:rPr>
          <w:rFonts w:eastAsia="Calibri"/>
          <w:noProof/>
          <w:color w:val="4C4747"/>
          <w:lang w:val="es-DO"/>
        </w:rPr>
      </w:pPr>
    </w:p>
    <w:p w14:paraId="77817C9F" w14:textId="77777777" w:rsidR="00A6710A" w:rsidRPr="00B8770C" w:rsidRDefault="00A6710A" w:rsidP="00A6710A">
      <w:pPr>
        <w:spacing w:line="360" w:lineRule="auto"/>
        <w:jc w:val="both"/>
        <w:rPr>
          <w:rFonts w:eastAsia="Calibri"/>
          <w:b/>
          <w:noProof/>
          <w:color w:val="4C4747"/>
          <w:lang w:val="es-DO"/>
        </w:rPr>
      </w:pPr>
      <w:r w:rsidRPr="00B8770C">
        <w:rPr>
          <w:rFonts w:eastAsia="Calibri"/>
          <w:b/>
          <w:noProof/>
          <w:color w:val="4C4747"/>
          <w:lang w:val="es-DO"/>
        </w:rPr>
        <w:t>Avances en Operaciones y Mantenimiento</w:t>
      </w:r>
    </w:p>
    <w:p w14:paraId="3D96EA74" w14:textId="77777777" w:rsidR="00A6710A" w:rsidRPr="00A6710A" w:rsidRDefault="00A6710A" w:rsidP="00A6710A">
      <w:pPr>
        <w:spacing w:line="360" w:lineRule="auto"/>
        <w:jc w:val="both"/>
        <w:rPr>
          <w:rFonts w:eastAsia="Calibri"/>
          <w:noProof/>
          <w:color w:val="4C4747"/>
          <w:lang w:val="es-DO"/>
        </w:rPr>
      </w:pPr>
      <w:r w:rsidRPr="00A6710A">
        <w:rPr>
          <w:rFonts w:eastAsia="Calibri"/>
          <w:noProof/>
          <w:color w:val="4C4747"/>
          <w:lang w:val="es-DO"/>
        </w:rPr>
        <w:t>El Departamento de Operación y Mantenimiento realizó importantes avances que incluyeron:</w:t>
      </w:r>
    </w:p>
    <w:p w14:paraId="61AD465F" w14:textId="10E5E3E6" w:rsidR="00A6710A" w:rsidRPr="00A6710A" w:rsidRDefault="00A6710A" w:rsidP="00A6710A">
      <w:pPr>
        <w:pStyle w:val="Prrafodelista"/>
        <w:numPr>
          <w:ilvl w:val="0"/>
          <w:numId w:val="2"/>
        </w:numPr>
        <w:spacing w:line="360" w:lineRule="auto"/>
        <w:ind w:left="0" w:firstLine="0"/>
        <w:jc w:val="both"/>
        <w:rPr>
          <w:rFonts w:ascii="Times New Roman" w:eastAsia="Calibri" w:hAnsi="Times New Roman" w:cs="Times New Roman"/>
          <w:noProof/>
          <w:color w:val="4C4747"/>
          <w:spacing w:val="20"/>
          <w:sz w:val="24"/>
          <w:lang w:val="es-DO"/>
        </w:rPr>
      </w:pPr>
      <w:r w:rsidRPr="00A6710A">
        <w:rPr>
          <w:rFonts w:ascii="Times New Roman" w:eastAsia="Calibri" w:hAnsi="Times New Roman" w:cs="Times New Roman"/>
          <w:noProof/>
          <w:color w:val="4C4747"/>
          <w:spacing w:val="20"/>
          <w:sz w:val="24"/>
          <w:lang w:val="es-DO"/>
        </w:rPr>
        <w:lastRenderedPageBreak/>
        <w:t>La instalación de 40 nuevas válvulas de diferentes diámetros, beneficiando a 10,000 familias.</w:t>
      </w:r>
    </w:p>
    <w:p w14:paraId="4F71895F" w14:textId="5E649823" w:rsidR="00A6710A" w:rsidRPr="00A6710A" w:rsidRDefault="00A6710A" w:rsidP="00A6710A">
      <w:pPr>
        <w:pStyle w:val="Prrafodelista"/>
        <w:numPr>
          <w:ilvl w:val="0"/>
          <w:numId w:val="2"/>
        </w:numPr>
        <w:spacing w:line="360" w:lineRule="auto"/>
        <w:ind w:left="0" w:firstLine="0"/>
        <w:jc w:val="both"/>
        <w:rPr>
          <w:rFonts w:ascii="Times New Roman" w:eastAsia="Calibri" w:hAnsi="Times New Roman" w:cs="Times New Roman"/>
          <w:noProof/>
          <w:color w:val="4C4747"/>
          <w:spacing w:val="20"/>
          <w:sz w:val="24"/>
          <w:lang w:val="es-DO"/>
        </w:rPr>
      </w:pPr>
      <w:r w:rsidRPr="00A6710A">
        <w:rPr>
          <w:rFonts w:ascii="Times New Roman" w:eastAsia="Calibri" w:hAnsi="Times New Roman" w:cs="Times New Roman"/>
          <w:noProof/>
          <w:color w:val="4C4747"/>
          <w:spacing w:val="20"/>
          <w:sz w:val="24"/>
          <w:lang w:val="es-DO"/>
        </w:rPr>
        <w:t>La colocación de 1,350 metros lineales de tubería, con una inversión de RD$653,254.40, impactando a 400 familias.</w:t>
      </w:r>
    </w:p>
    <w:p w14:paraId="51AFD9B4" w14:textId="5DEE0FED" w:rsidR="00A6710A" w:rsidRPr="00A6710A" w:rsidRDefault="00A6710A" w:rsidP="00A6710A">
      <w:pPr>
        <w:pStyle w:val="Prrafodelista"/>
        <w:numPr>
          <w:ilvl w:val="0"/>
          <w:numId w:val="2"/>
        </w:numPr>
        <w:spacing w:line="360" w:lineRule="auto"/>
        <w:ind w:left="0" w:firstLine="0"/>
        <w:jc w:val="both"/>
        <w:rPr>
          <w:rFonts w:ascii="Times New Roman" w:eastAsia="Calibri" w:hAnsi="Times New Roman" w:cs="Times New Roman"/>
          <w:noProof/>
          <w:color w:val="4C4747"/>
          <w:spacing w:val="20"/>
          <w:sz w:val="24"/>
          <w:lang w:val="es-DO"/>
        </w:rPr>
      </w:pPr>
      <w:r w:rsidRPr="00A6710A">
        <w:rPr>
          <w:rFonts w:ascii="Times New Roman" w:eastAsia="Calibri" w:hAnsi="Times New Roman" w:cs="Times New Roman"/>
          <w:noProof/>
          <w:color w:val="4C4747"/>
          <w:spacing w:val="20"/>
          <w:sz w:val="24"/>
          <w:lang w:val="es-DO"/>
        </w:rPr>
        <w:t>La ejecución de 60 nuevas conexiones y empalmes, beneficiando a 850 familias. Estas acciones, junto con el reemplazo de una válvula de 16 pulgadas en la calle Sánchez, con un costo de RD$259,753.40, refuerzan la mejora continua del servicio.</w:t>
      </w:r>
    </w:p>
    <w:p w14:paraId="623FA036" w14:textId="77777777" w:rsidR="00A6710A" w:rsidRDefault="00A6710A" w:rsidP="00A6710A">
      <w:pPr>
        <w:spacing w:line="360" w:lineRule="auto"/>
        <w:jc w:val="both"/>
        <w:rPr>
          <w:rFonts w:eastAsia="Calibri"/>
          <w:noProof/>
          <w:color w:val="4C4747"/>
          <w:lang w:val="es-DO"/>
        </w:rPr>
      </w:pPr>
      <w:r w:rsidRPr="00A6710A">
        <w:rPr>
          <w:rFonts w:eastAsia="Calibri"/>
          <w:noProof/>
          <w:color w:val="4C4747"/>
          <w:lang w:val="es-DO"/>
        </w:rPr>
        <w:t>En el primer semestre de 2024, CORAAMOCA benefició a más de 20,000 familias en Espaillat mediante la mejora de la calidad y continuidad del servicio de agua potable. La solución de 783 averías y la sustitución de 1.31 km de tuberías destacan entre las acciones clave. Además, se alcanzó una eficiencia de recaudación del 71%, logrando ingresos por RD$72,205,397.00.</w:t>
      </w:r>
    </w:p>
    <w:p w14:paraId="1935BA74" w14:textId="77777777" w:rsidR="003E55C5" w:rsidRPr="00A6710A" w:rsidRDefault="003E55C5" w:rsidP="00A6710A">
      <w:pPr>
        <w:spacing w:line="360" w:lineRule="auto"/>
        <w:jc w:val="both"/>
        <w:rPr>
          <w:rFonts w:eastAsia="Calibri"/>
          <w:noProof/>
          <w:color w:val="4C4747"/>
          <w:lang w:val="es-DO"/>
        </w:rPr>
      </w:pPr>
    </w:p>
    <w:p w14:paraId="3DF21EF2" w14:textId="77777777" w:rsidR="00A6710A" w:rsidRPr="00B8770C" w:rsidRDefault="00A6710A" w:rsidP="00A6710A">
      <w:pPr>
        <w:spacing w:line="360" w:lineRule="auto"/>
        <w:jc w:val="both"/>
        <w:rPr>
          <w:rFonts w:eastAsia="Calibri"/>
          <w:b/>
          <w:noProof/>
          <w:color w:val="4C4747"/>
          <w:lang w:val="es-DO"/>
        </w:rPr>
      </w:pPr>
      <w:r w:rsidRPr="00B8770C">
        <w:rPr>
          <w:rFonts w:eastAsia="Calibri"/>
          <w:b/>
          <w:noProof/>
          <w:color w:val="4C4747"/>
          <w:lang w:val="es-DO"/>
        </w:rPr>
        <w:t>Proyectos Relevantes</w:t>
      </w:r>
    </w:p>
    <w:p w14:paraId="0C99EFE7" w14:textId="77777777" w:rsidR="00A6710A" w:rsidRPr="00A6710A" w:rsidRDefault="00A6710A" w:rsidP="00A6710A">
      <w:pPr>
        <w:spacing w:line="360" w:lineRule="auto"/>
        <w:jc w:val="both"/>
        <w:rPr>
          <w:rFonts w:eastAsia="Calibri"/>
          <w:noProof/>
          <w:color w:val="4C4747"/>
          <w:lang w:val="es-DO"/>
        </w:rPr>
      </w:pPr>
      <w:r w:rsidRPr="00A6710A">
        <w:rPr>
          <w:rFonts w:eastAsia="Calibri"/>
          <w:noProof/>
          <w:color w:val="4C4747"/>
          <w:lang w:val="es-DO"/>
        </w:rPr>
        <w:t>En el marco del Proyecto de Mejora de Agua Potable y Aguas Residuales para Moca y Gaspar Hernández, con un monto total de US$43,500,000, se ejecutaron US$2,530,233.23 en adquisición de equipos y elementos. Este proyecto contempla cuatro componentes principales: infraestructura, recolección y tratamiento de aguas residuales, fortalecimiento institucional y gestión ambiental.</w:t>
      </w:r>
    </w:p>
    <w:p w14:paraId="0895170F" w14:textId="77777777" w:rsidR="00A6710A" w:rsidRPr="00A6710A" w:rsidRDefault="00A6710A" w:rsidP="00A6710A">
      <w:pPr>
        <w:spacing w:line="360" w:lineRule="auto"/>
        <w:jc w:val="both"/>
        <w:rPr>
          <w:rFonts w:eastAsia="Calibri"/>
          <w:noProof/>
          <w:color w:val="4C4747"/>
          <w:lang w:val="es-DO"/>
        </w:rPr>
      </w:pPr>
      <w:r w:rsidRPr="00A6710A">
        <w:rPr>
          <w:rFonts w:eastAsia="Calibri"/>
          <w:noProof/>
          <w:color w:val="4C4747"/>
          <w:lang w:val="es-DO"/>
        </w:rPr>
        <w:t>Además, se gestionaron seis procesos clave de licitación, destacando:</w:t>
      </w:r>
    </w:p>
    <w:p w14:paraId="5AA25F62" w14:textId="51DE72FC" w:rsidR="00A6710A" w:rsidRPr="00A6710A" w:rsidRDefault="00A6710A" w:rsidP="00A6710A">
      <w:pPr>
        <w:pStyle w:val="Prrafodelista"/>
        <w:numPr>
          <w:ilvl w:val="0"/>
          <w:numId w:val="2"/>
        </w:numPr>
        <w:spacing w:line="360" w:lineRule="auto"/>
        <w:ind w:left="0" w:firstLine="0"/>
        <w:jc w:val="both"/>
        <w:rPr>
          <w:rFonts w:ascii="Times New Roman" w:eastAsia="Calibri" w:hAnsi="Times New Roman" w:cs="Times New Roman"/>
          <w:noProof/>
          <w:color w:val="4C4747"/>
          <w:spacing w:val="20"/>
          <w:sz w:val="24"/>
          <w:lang w:val="es-DO"/>
        </w:rPr>
      </w:pPr>
      <w:r w:rsidRPr="00A6710A">
        <w:rPr>
          <w:rFonts w:ascii="Times New Roman" w:eastAsia="Calibri" w:hAnsi="Times New Roman" w:cs="Times New Roman"/>
          <w:noProof/>
          <w:color w:val="4C4747"/>
          <w:spacing w:val="20"/>
          <w:sz w:val="24"/>
          <w:lang w:val="es-DO"/>
        </w:rPr>
        <w:t>Ampliación de redes de agua potable en Moca (RD$63,571,780.00).</w:t>
      </w:r>
    </w:p>
    <w:p w14:paraId="223210A4" w14:textId="21DA6196" w:rsidR="00A6710A" w:rsidRPr="00A6710A" w:rsidRDefault="00A6710A" w:rsidP="00A6710A">
      <w:pPr>
        <w:pStyle w:val="Prrafodelista"/>
        <w:numPr>
          <w:ilvl w:val="0"/>
          <w:numId w:val="2"/>
        </w:numPr>
        <w:spacing w:line="360" w:lineRule="auto"/>
        <w:ind w:left="0" w:firstLine="0"/>
        <w:jc w:val="both"/>
        <w:rPr>
          <w:rFonts w:ascii="Times New Roman" w:eastAsia="Calibri" w:hAnsi="Times New Roman" w:cs="Times New Roman"/>
          <w:noProof/>
          <w:color w:val="4C4747"/>
          <w:spacing w:val="20"/>
          <w:sz w:val="24"/>
          <w:lang w:val="es-DO"/>
        </w:rPr>
      </w:pPr>
      <w:r w:rsidRPr="00A6710A">
        <w:rPr>
          <w:rFonts w:ascii="Times New Roman" w:eastAsia="Calibri" w:hAnsi="Times New Roman" w:cs="Times New Roman"/>
          <w:noProof/>
          <w:color w:val="4C4747"/>
          <w:spacing w:val="20"/>
          <w:sz w:val="24"/>
          <w:lang w:val="es-DO"/>
        </w:rPr>
        <w:t>Construcción de tres centros de servicio al cliente (RD$26,403,621.68).</w:t>
      </w:r>
    </w:p>
    <w:p w14:paraId="75B5157A" w14:textId="0443387A" w:rsidR="00A6710A" w:rsidRPr="00A6710A" w:rsidRDefault="00A6710A" w:rsidP="00A6710A">
      <w:pPr>
        <w:pStyle w:val="Prrafodelista"/>
        <w:numPr>
          <w:ilvl w:val="0"/>
          <w:numId w:val="2"/>
        </w:numPr>
        <w:spacing w:line="360" w:lineRule="auto"/>
        <w:ind w:left="0" w:firstLine="0"/>
        <w:jc w:val="both"/>
        <w:rPr>
          <w:rFonts w:ascii="Times New Roman" w:eastAsia="Calibri" w:hAnsi="Times New Roman" w:cs="Times New Roman"/>
          <w:noProof/>
          <w:color w:val="4C4747"/>
          <w:spacing w:val="20"/>
          <w:sz w:val="24"/>
          <w:lang w:val="es-DO"/>
        </w:rPr>
      </w:pPr>
      <w:r w:rsidRPr="00A6710A">
        <w:rPr>
          <w:rFonts w:ascii="Times New Roman" w:eastAsia="Calibri" w:hAnsi="Times New Roman" w:cs="Times New Roman"/>
          <w:noProof/>
          <w:color w:val="4C4747"/>
          <w:spacing w:val="20"/>
          <w:sz w:val="24"/>
          <w:lang w:val="es-DO"/>
        </w:rPr>
        <w:lastRenderedPageBreak/>
        <w:t>Construcción de pozos tubulares y ampliaciones de redes en Gaspar Hernández (RD$64,000,000.00).</w:t>
      </w:r>
    </w:p>
    <w:p w14:paraId="3F05E879" w14:textId="77777777" w:rsidR="00A6710A" w:rsidRPr="005143D7" w:rsidRDefault="00A6710A" w:rsidP="00A6710A">
      <w:pPr>
        <w:spacing w:line="360" w:lineRule="auto"/>
        <w:jc w:val="both"/>
        <w:rPr>
          <w:rFonts w:eastAsia="Calibri"/>
          <w:b/>
          <w:noProof/>
          <w:color w:val="4C4747"/>
          <w:lang w:val="es-DO"/>
        </w:rPr>
      </w:pPr>
      <w:r w:rsidRPr="005143D7">
        <w:rPr>
          <w:rFonts w:eastAsia="Calibri"/>
          <w:b/>
          <w:noProof/>
          <w:color w:val="4C4747"/>
          <w:lang w:val="es-DO"/>
        </w:rPr>
        <w:t>Gestión Ambiental y Aguas Residuales</w:t>
      </w:r>
    </w:p>
    <w:p w14:paraId="60B44D3C" w14:textId="77777777" w:rsidR="00A6710A" w:rsidRDefault="00A6710A" w:rsidP="00A6710A">
      <w:pPr>
        <w:spacing w:line="360" w:lineRule="auto"/>
        <w:jc w:val="both"/>
        <w:rPr>
          <w:rFonts w:eastAsia="Calibri"/>
          <w:noProof/>
          <w:color w:val="4C4747"/>
          <w:lang w:val="es-DO"/>
        </w:rPr>
      </w:pPr>
      <w:r w:rsidRPr="00A6710A">
        <w:rPr>
          <w:rFonts w:eastAsia="Calibri"/>
          <w:noProof/>
          <w:color w:val="4C4747"/>
          <w:lang w:val="es-DO"/>
        </w:rPr>
        <w:t>El Departamento de Aguas Residuales y Saneamiento atendidos 1,480 casos, incluyendo desobstrucciones, reparaciones y limpieza de registros, beneficiando a 7,360 familias. Además, operan 18 plantas de tratamiento que cubren a 15,969 personas, garantizando vertidos dentro de los estándares ambientales.</w:t>
      </w:r>
    </w:p>
    <w:p w14:paraId="3D3EA106" w14:textId="77777777" w:rsidR="003E55C5" w:rsidRPr="00A6710A" w:rsidRDefault="003E55C5" w:rsidP="00A6710A">
      <w:pPr>
        <w:spacing w:line="360" w:lineRule="auto"/>
        <w:jc w:val="both"/>
        <w:rPr>
          <w:rFonts w:eastAsia="Calibri"/>
          <w:noProof/>
          <w:color w:val="4C4747"/>
          <w:lang w:val="es-DO"/>
        </w:rPr>
      </w:pPr>
    </w:p>
    <w:p w14:paraId="0003EA7E" w14:textId="77777777" w:rsidR="00A6710A" w:rsidRPr="00B8770C" w:rsidRDefault="00A6710A" w:rsidP="00A6710A">
      <w:pPr>
        <w:spacing w:line="360" w:lineRule="auto"/>
        <w:jc w:val="both"/>
        <w:rPr>
          <w:rFonts w:eastAsia="Calibri"/>
          <w:b/>
          <w:noProof/>
          <w:color w:val="4C4747"/>
        </w:rPr>
      </w:pPr>
      <w:r w:rsidRPr="00B8770C">
        <w:rPr>
          <w:rFonts w:eastAsia="Calibri"/>
          <w:b/>
          <w:noProof/>
          <w:color w:val="4C4747"/>
        </w:rPr>
        <w:t>Resultados en Áreas Transversales</w:t>
      </w:r>
    </w:p>
    <w:p w14:paraId="31478245" w14:textId="121D2C90" w:rsidR="00A6710A" w:rsidRPr="00A6710A" w:rsidRDefault="00A6710A" w:rsidP="00A6710A">
      <w:pPr>
        <w:pStyle w:val="Prrafodelista"/>
        <w:numPr>
          <w:ilvl w:val="0"/>
          <w:numId w:val="2"/>
        </w:numPr>
        <w:spacing w:line="360" w:lineRule="auto"/>
        <w:ind w:left="0" w:firstLine="0"/>
        <w:jc w:val="both"/>
        <w:rPr>
          <w:rFonts w:ascii="Times New Roman" w:eastAsia="Calibri" w:hAnsi="Times New Roman" w:cs="Times New Roman"/>
          <w:noProof/>
          <w:color w:val="4C4747"/>
          <w:spacing w:val="20"/>
          <w:sz w:val="24"/>
          <w:lang w:val="es-DO"/>
        </w:rPr>
      </w:pPr>
      <w:r w:rsidRPr="00A6710A">
        <w:rPr>
          <w:rFonts w:ascii="Times New Roman" w:eastAsia="Calibri" w:hAnsi="Times New Roman" w:cs="Times New Roman"/>
          <w:noProof/>
          <w:color w:val="4C4747"/>
          <w:spacing w:val="20"/>
          <w:sz w:val="24"/>
          <w:lang w:val="es-DO"/>
        </w:rPr>
        <w:t>Gestión Financiera: CORAAMOCA ejecutó el 96% de su presupuesto aprobado para 2024, alcanzando un devengado ejecutado de RD$333,181,651.</w:t>
      </w:r>
    </w:p>
    <w:p w14:paraId="1F5D6823" w14:textId="20DE7AE3" w:rsidR="00A6710A" w:rsidRPr="00A6710A" w:rsidRDefault="00A6710A" w:rsidP="00A6710A">
      <w:pPr>
        <w:pStyle w:val="Prrafodelista"/>
        <w:numPr>
          <w:ilvl w:val="0"/>
          <w:numId w:val="2"/>
        </w:numPr>
        <w:spacing w:line="360" w:lineRule="auto"/>
        <w:ind w:left="0" w:firstLine="0"/>
        <w:jc w:val="both"/>
        <w:rPr>
          <w:rFonts w:ascii="Times New Roman" w:eastAsia="Calibri" w:hAnsi="Times New Roman" w:cs="Times New Roman"/>
          <w:noProof/>
          <w:color w:val="4C4747"/>
          <w:spacing w:val="20"/>
          <w:sz w:val="24"/>
          <w:lang w:val="es-DO"/>
        </w:rPr>
      </w:pPr>
      <w:r w:rsidRPr="00A6710A">
        <w:rPr>
          <w:rFonts w:ascii="Times New Roman" w:eastAsia="Calibri" w:hAnsi="Times New Roman" w:cs="Times New Roman"/>
          <w:noProof/>
          <w:color w:val="4C4747"/>
          <w:spacing w:val="20"/>
          <w:sz w:val="24"/>
          <w:lang w:val="es-DO"/>
        </w:rPr>
        <w:t>El producto "Abastecimiento de Agua Potable" utilizó RD$15,797,556.54.</w:t>
      </w:r>
    </w:p>
    <w:p w14:paraId="5D70CA90" w14:textId="13DD0391" w:rsidR="00A6710A" w:rsidRPr="00A6710A" w:rsidRDefault="00A6710A" w:rsidP="00A6710A">
      <w:pPr>
        <w:pStyle w:val="Prrafodelista"/>
        <w:numPr>
          <w:ilvl w:val="0"/>
          <w:numId w:val="2"/>
        </w:numPr>
        <w:spacing w:line="360" w:lineRule="auto"/>
        <w:ind w:left="0" w:firstLine="0"/>
        <w:jc w:val="both"/>
        <w:rPr>
          <w:rFonts w:ascii="Times New Roman" w:eastAsia="Calibri" w:hAnsi="Times New Roman" w:cs="Times New Roman"/>
          <w:noProof/>
          <w:color w:val="4C4747"/>
          <w:spacing w:val="20"/>
          <w:sz w:val="24"/>
          <w:lang w:val="es-DO"/>
        </w:rPr>
      </w:pPr>
      <w:r w:rsidRPr="00A6710A">
        <w:rPr>
          <w:rFonts w:ascii="Times New Roman" w:eastAsia="Calibri" w:hAnsi="Times New Roman" w:cs="Times New Roman"/>
          <w:noProof/>
          <w:color w:val="4C4747"/>
          <w:spacing w:val="20"/>
          <w:sz w:val="24"/>
          <w:lang w:val="es-DO"/>
        </w:rPr>
        <w:t>"Saneamiento y Disposición de Aguas Residuales" alcanzó RD$1,263,520.50.</w:t>
      </w:r>
    </w:p>
    <w:p w14:paraId="4B17CF37" w14:textId="213F48EA" w:rsidR="00A6710A" w:rsidRPr="00A6710A" w:rsidRDefault="00A6710A" w:rsidP="00A6710A">
      <w:pPr>
        <w:pStyle w:val="Prrafodelista"/>
        <w:numPr>
          <w:ilvl w:val="0"/>
          <w:numId w:val="2"/>
        </w:numPr>
        <w:spacing w:line="360" w:lineRule="auto"/>
        <w:ind w:left="0" w:firstLine="0"/>
        <w:jc w:val="both"/>
        <w:rPr>
          <w:rFonts w:ascii="Times New Roman" w:eastAsia="Calibri" w:hAnsi="Times New Roman" w:cs="Times New Roman"/>
          <w:noProof/>
          <w:color w:val="4C4747"/>
          <w:spacing w:val="20"/>
          <w:sz w:val="24"/>
          <w:lang w:val="es-DO"/>
        </w:rPr>
      </w:pPr>
      <w:r w:rsidRPr="00A6710A">
        <w:rPr>
          <w:rFonts w:ascii="Times New Roman" w:eastAsia="Calibri" w:hAnsi="Times New Roman" w:cs="Times New Roman"/>
          <w:noProof/>
          <w:color w:val="4C4747"/>
          <w:spacing w:val="20"/>
          <w:sz w:val="24"/>
          <w:lang w:val="es-DO"/>
        </w:rPr>
        <w:t>El programa "Gestión Comercial" destinó RD$50,310,415.86.</w:t>
      </w:r>
    </w:p>
    <w:p w14:paraId="6B754B7E" w14:textId="6DF669A1" w:rsidR="00A6710A" w:rsidRPr="00A6710A" w:rsidRDefault="00A6710A" w:rsidP="00A6710A">
      <w:pPr>
        <w:pStyle w:val="Prrafodelista"/>
        <w:numPr>
          <w:ilvl w:val="0"/>
          <w:numId w:val="2"/>
        </w:numPr>
        <w:spacing w:line="360" w:lineRule="auto"/>
        <w:ind w:left="0" w:firstLine="0"/>
        <w:jc w:val="both"/>
        <w:rPr>
          <w:rFonts w:ascii="Times New Roman" w:eastAsia="Calibri" w:hAnsi="Times New Roman" w:cs="Times New Roman"/>
          <w:noProof/>
          <w:color w:val="4C4747"/>
          <w:spacing w:val="20"/>
          <w:sz w:val="24"/>
          <w:lang w:val="es-DO"/>
        </w:rPr>
      </w:pPr>
      <w:r w:rsidRPr="00A6710A">
        <w:rPr>
          <w:rFonts w:ascii="Times New Roman" w:eastAsia="Calibri" w:hAnsi="Times New Roman" w:cs="Times New Roman"/>
          <w:noProof/>
          <w:color w:val="4C4747"/>
          <w:spacing w:val="20"/>
          <w:sz w:val="24"/>
          <w:lang w:val="es-DO"/>
        </w:rPr>
        <w:t>Recursos Humanos: Se capacitaron 458 colaboradores, representando el 53% de la nómina.</w:t>
      </w:r>
    </w:p>
    <w:p w14:paraId="0DDE0ACD" w14:textId="0DFAEA2D" w:rsidR="00A6710A" w:rsidRDefault="00A6710A" w:rsidP="00A6710A">
      <w:pPr>
        <w:pStyle w:val="Prrafodelista"/>
        <w:numPr>
          <w:ilvl w:val="0"/>
          <w:numId w:val="2"/>
        </w:numPr>
        <w:spacing w:line="360" w:lineRule="auto"/>
        <w:ind w:left="0" w:firstLine="0"/>
        <w:jc w:val="both"/>
        <w:rPr>
          <w:rFonts w:ascii="Times New Roman" w:eastAsia="Calibri" w:hAnsi="Times New Roman" w:cs="Times New Roman"/>
          <w:noProof/>
          <w:color w:val="4C4747"/>
          <w:spacing w:val="20"/>
          <w:sz w:val="24"/>
          <w:lang w:val="es-DO"/>
        </w:rPr>
      </w:pPr>
      <w:r w:rsidRPr="00A6710A">
        <w:rPr>
          <w:rFonts w:ascii="Times New Roman" w:eastAsia="Calibri" w:hAnsi="Times New Roman" w:cs="Times New Roman"/>
          <w:noProof/>
          <w:color w:val="4C4747"/>
          <w:spacing w:val="20"/>
          <w:sz w:val="24"/>
          <w:lang w:val="es-DO"/>
        </w:rPr>
        <w:t>Tecnología: La institución obtuvo un puntaje de 57.59 en el índice de uso TIC y Gobierno Electrónico, ocupando el 4º puesto entre las corporaciones del sector.</w:t>
      </w:r>
    </w:p>
    <w:p w14:paraId="26B43574" w14:textId="77777777" w:rsidR="003E55C5" w:rsidRPr="00A6710A" w:rsidRDefault="003E55C5" w:rsidP="003E55C5">
      <w:pPr>
        <w:pStyle w:val="Prrafodelista"/>
        <w:spacing w:line="360" w:lineRule="auto"/>
        <w:ind w:left="0"/>
        <w:jc w:val="both"/>
        <w:rPr>
          <w:rFonts w:ascii="Times New Roman" w:eastAsia="Calibri" w:hAnsi="Times New Roman" w:cs="Times New Roman"/>
          <w:noProof/>
          <w:color w:val="4C4747"/>
          <w:spacing w:val="20"/>
          <w:sz w:val="24"/>
          <w:lang w:val="es-DO"/>
        </w:rPr>
      </w:pPr>
    </w:p>
    <w:p w14:paraId="1A510EDA" w14:textId="77777777" w:rsidR="00A6710A" w:rsidRPr="00B8770C" w:rsidRDefault="00A6710A" w:rsidP="00A6710A">
      <w:pPr>
        <w:spacing w:line="360" w:lineRule="auto"/>
        <w:jc w:val="both"/>
        <w:rPr>
          <w:rFonts w:eastAsia="Calibri"/>
          <w:b/>
          <w:noProof/>
          <w:color w:val="4C4747"/>
          <w:lang w:val="es-DO"/>
        </w:rPr>
      </w:pPr>
      <w:r w:rsidRPr="00B8770C">
        <w:rPr>
          <w:rFonts w:eastAsia="Calibri"/>
          <w:b/>
          <w:noProof/>
          <w:color w:val="4C4747"/>
          <w:lang w:val="es-DO"/>
        </w:rPr>
        <w:t>Proyecciones</w:t>
      </w:r>
    </w:p>
    <w:p w14:paraId="32B37366" w14:textId="77777777" w:rsidR="00A6710A" w:rsidRPr="00A6710A" w:rsidRDefault="00A6710A" w:rsidP="00A6710A">
      <w:pPr>
        <w:spacing w:line="360" w:lineRule="auto"/>
        <w:jc w:val="both"/>
        <w:rPr>
          <w:rFonts w:eastAsia="Calibri"/>
          <w:noProof/>
          <w:color w:val="4C4747"/>
          <w:lang w:val="es-DO"/>
        </w:rPr>
      </w:pPr>
      <w:r w:rsidRPr="00A6710A">
        <w:rPr>
          <w:rFonts w:eastAsia="Calibri"/>
          <w:noProof/>
          <w:color w:val="4C4747"/>
          <w:lang w:val="es-DO"/>
        </w:rPr>
        <w:t xml:space="preserve">CORAAMOCA prioriza la construcción de una presa en Jamao al Norte como solución sostenible al suministro hídrico. También </w:t>
      </w:r>
      <w:r w:rsidRPr="00A6710A">
        <w:rPr>
          <w:rFonts w:eastAsia="Calibri"/>
          <w:noProof/>
          <w:color w:val="4C4747"/>
          <w:lang w:val="es-DO"/>
        </w:rPr>
        <w:lastRenderedPageBreak/>
        <w:t>avanza en la formulación de proyectos de ampliación de redes y pozos tubulares, con una inversión estimada de RD$100,000,000.</w:t>
      </w:r>
    </w:p>
    <w:p w14:paraId="03A7B8F1" w14:textId="429B49C1" w:rsidR="00544419" w:rsidRPr="005143D7" w:rsidRDefault="00A6710A" w:rsidP="00A6710A">
      <w:pPr>
        <w:spacing w:line="360" w:lineRule="auto"/>
        <w:jc w:val="both"/>
        <w:rPr>
          <w:rFonts w:eastAsia="Calibri"/>
          <w:noProof/>
          <w:color w:val="4C4747"/>
          <w:lang w:val="es-DO"/>
        </w:rPr>
      </w:pPr>
      <w:r w:rsidRPr="00A6710A">
        <w:rPr>
          <w:rFonts w:eastAsia="Calibri"/>
          <w:noProof/>
          <w:color w:val="4C4747"/>
          <w:lang w:val="es-DO"/>
        </w:rPr>
        <w:t>En conclusión, los resultados obtenidos reflejan el compromiso de CORAAMOCA con la mejora continua y la garantía de servicios esenciales de agua potable y saneamiento para todos los habitantes de la Provincia Espaillat.</w:t>
      </w:r>
      <w:bookmarkEnd w:id="1"/>
    </w:p>
    <w:p w14:paraId="32F36EB4" w14:textId="7A5AACE5" w:rsidR="00654164" w:rsidRPr="005143D7" w:rsidRDefault="00544419" w:rsidP="00544419">
      <w:pPr>
        <w:rPr>
          <w:rFonts w:eastAsia="Calibri"/>
          <w:noProof/>
          <w:color w:val="4C4747"/>
          <w:lang w:val="es-DO"/>
        </w:rPr>
      </w:pPr>
      <w:r w:rsidRPr="005143D7">
        <w:rPr>
          <w:rFonts w:eastAsia="Calibri"/>
          <w:noProof/>
          <w:color w:val="4C4747"/>
          <w:lang w:val="es-DO"/>
        </w:rPr>
        <w:br w:type="page"/>
      </w:r>
    </w:p>
    <w:p w14:paraId="6384D0D4" w14:textId="2D7E952E" w:rsidR="00654164" w:rsidRPr="00257C95" w:rsidRDefault="00654164" w:rsidP="00654164">
      <w:pPr>
        <w:pStyle w:val="Ttulo1"/>
        <w:rPr>
          <w:rFonts w:cs="Times New Roman"/>
          <w:color w:val="4C4747"/>
          <w:lang w:val="es-DO"/>
        </w:rPr>
      </w:pPr>
      <w:bookmarkStart w:id="3" w:name="_Toc185251445"/>
      <w:r w:rsidRPr="00257C95">
        <w:rPr>
          <w:rFonts w:cs="Times New Roman"/>
          <w:color w:val="4C4747"/>
          <w:lang w:val="es-DO"/>
        </w:rPr>
        <w:lastRenderedPageBreak/>
        <w:t>INFORMACIÓN INSTITUCIONAL</w:t>
      </w:r>
      <w:bookmarkEnd w:id="3"/>
    </w:p>
    <w:p w14:paraId="794C2FD3" w14:textId="73C7B9AC" w:rsidR="00654164" w:rsidRPr="00257C95" w:rsidRDefault="00654164" w:rsidP="00654164">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322B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" strokecolor="#ee2a24" strokeweight="2.25pt">
                <v:stroke joinstyle="miter"/>
                <w10:wrap anchorx="margin"/>
              </v:line>
            </w:pict>
          </mc:Fallback>
        </mc:AlternateContent>
      </w:r>
    </w:p>
    <w:p w14:paraId="53A1ACE1" w14:textId="09DCB927" w:rsidR="00F73CDC" w:rsidRDefault="00654164" w:rsidP="0072309C">
      <w:pPr>
        <w:jc w:val="center"/>
        <w:rPr>
          <w:rFonts w:eastAsia="Calibri"/>
          <w:color w:val="4C4747"/>
          <w:szCs w:val="36"/>
          <w:lang w:val="es-DO"/>
        </w:rPr>
      </w:pPr>
      <w:r w:rsidRPr="00257C95">
        <w:rPr>
          <w:rFonts w:eastAsia="Calibri"/>
          <w:color w:val="4C4747"/>
          <w:szCs w:val="36"/>
          <w:lang w:val="es-DO"/>
        </w:rPr>
        <w:t xml:space="preserve">Memoria </w:t>
      </w:r>
      <w:r w:rsidR="002D4BBF" w:rsidRPr="00257C95">
        <w:rPr>
          <w:rFonts w:eastAsia="Calibri"/>
          <w:color w:val="4C4747"/>
          <w:szCs w:val="36"/>
          <w:lang w:val="es-DO"/>
        </w:rPr>
        <w:t>Institucional</w:t>
      </w:r>
      <w:r w:rsidRPr="00257C95">
        <w:rPr>
          <w:rFonts w:eastAsia="Calibri"/>
          <w:color w:val="4C4747"/>
          <w:szCs w:val="36"/>
          <w:lang w:val="es-DO"/>
        </w:rPr>
        <w:t xml:space="preserve"> </w:t>
      </w:r>
      <w:r w:rsidR="007471AC" w:rsidRPr="00257C95">
        <w:rPr>
          <w:rFonts w:eastAsia="Calibri"/>
          <w:color w:val="4C4747"/>
          <w:szCs w:val="36"/>
          <w:lang w:val="es-DO"/>
        </w:rPr>
        <w:t>2024</w:t>
      </w:r>
    </w:p>
    <w:p w14:paraId="73B7CF8D" w14:textId="77777777" w:rsidR="0072309C" w:rsidRPr="0072309C" w:rsidRDefault="0072309C" w:rsidP="0072309C">
      <w:pPr>
        <w:jc w:val="center"/>
        <w:rPr>
          <w:rFonts w:eastAsia="Calibri"/>
          <w:color w:val="4C4747"/>
          <w:szCs w:val="36"/>
          <w:lang w:val="es-DO"/>
        </w:rPr>
      </w:pPr>
    </w:p>
    <w:p w14:paraId="3B588F62" w14:textId="77777777" w:rsidR="008F46EB" w:rsidRPr="00601EDE" w:rsidRDefault="008F46EB" w:rsidP="002D4BBF">
      <w:pPr>
        <w:pStyle w:val="Ttulo3"/>
        <w:rPr>
          <w:lang w:val="es-DO"/>
        </w:rPr>
      </w:pPr>
      <w:bookmarkStart w:id="4" w:name="_Toc185251446"/>
      <w:r w:rsidRPr="00601EDE">
        <w:rPr>
          <w:lang w:val="es-DO"/>
        </w:rPr>
        <w:t>2.1.- Aspectos generales de CORAAMOCA.</w:t>
      </w:r>
      <w:bookmarkEnd w:id="4"/>
    </w:p>
    <w:p w14:paraId="4F816BE2" w14:textId="77777777" w:rsidR="008F46EB" w:rsidRPr="00601EDE" w:rsidRDefault="008F46EB" w:rsidP="002D4BBF">
      <w:pPr>
        <w:pStyle w:val="Ttulo3"/>
        <w:rPr>
          <w:lang w:val="es-DO"/>
        </w:rPr>
      </w:pPr>
      <w:bookmarkStart w:id="5" w:name="_Toc185251447"/>
      <w:r w:rsidRPr="00601EDE">
        <w:rPr>
          <w:lang w:val="es-DO"/>
        </w:rPr>
        <w:t>2.1.1.- Reseña histórica.</w:t>
      </w:r>
      <w:bookmarkEnd w:id="5"/>
    </w:p>
    <w:p w14:paraId="3314A04F" w14:textId="77777777" w:rsidR="008F46EB" w:rsidRPr="005143D7" w:rsidRDefault="008F46EB" w:rsidP="008F2950">
      <w:pPr>
        <w:spacing w:line="360" w:lineRule="auto"/>
        <w:jc w:val="both"/>
        <w:rPr>
          <w:rFonts w:eastAsia="Calibri"/>
          <w:noProof/>
          <w:color w:val="4C4747"/>
          <w:lang w:val="es-DO"/>
        </w:rPr>
      </w:pPr>
      <w:r w:rsidRPr="00601EDE">
        <w:rPr>
          <w:rFonts w:eastAsia="Calibri"/>
          <w:noProof/>
          <w:color w:val="4C4747"/>
          <w:lang w:val="es-DO"/>
        </w:rPr>
        <w:t xml:space="preserve">En 1973, </w:t>
      </w:r>
      <w:r w:rsidRPr="005143D7">
        <w:rPr>
          <w:rFonts w:eastAsia="Calibri"/>
          <w:noProof/>
          <w:color w:val="4C4747"/>
          <w:lang w:val="es-DO"/>
        </w:rPr>
        <w:t>fue</w:t>
      </w:r>
      <w:r w:rsidRPr="00601EDE">
        <w:rPr>
          <w:rFonts w:eastAsia="Calibri"/>
          <w:noProof/>
          <w:color w:val="4C4747"/>
          <w:lang w:val="es-DO"/>
        </w:rPr>
        <w:t xml:space="preserve"> la primera vez que el gobierno nacional construye un acueducto para la ciudad de Moca, desarrolla una obra de toma </w:t>
      </w:r>
      <w:r w:rsidRPr="005143D7">
        <w:rPr>
          <w:rFonts w:eastAsia="Calibri"/>
          <w:noProof/>
          <w:color w:val="4C4747"/>
          <w:lang w:val="es-DO"/>
        </w:rPr>
        <w:t xml:space="preserve">localizada en el Río Yaque del Norte, en la sección La Ceibita del municipio de Santiago, con una planta de tratamiento con capacidad para 0.50 metros cúbicos por segundo de agua. </w:t>
      </w:r>
    </w:p>
    <w:p w14:paraId="3956BD0F" w14:textId="77777777" w:rsidR="008F46EB" w:rsidRPr="00601EDE" w:rsidRDefault="008F46EB" w:rsidP="008F2950">
      <w:pPr>
        <w:spacing w:line="360" w:lineRule="auto"/>
        <w:jc w:val="both"/>
        <w:rPr>
          <w:rFonts w:eastAsia="Calibri"/>
          <w:noProof/>
          <w:color w:val="4C4747"/>
          <w:lang w:val="es-DO"/>
        </w:rPr>
      </w:pPr>
      <w:r w:rsidRPr="005143D7">
        <w:rPr>
          <w:rFonts w:eastAsia="Calibri"/>
          <w:noProof/>
          <w:color w:val="4C4747"/>
          <w:lang w:val="es-DO"/>
        </w:rPr>
        <w:t>El agua servida a la comunidad mocana era suministrada por el Instituto Nacional de Aguas Potables y Alcantarillados (INAPA) con muchas deficiencias, en vista de que el tratamiento del líquido se realizaba en Santiago, lo que hacía más difícil la ejecución de esta labor y la prestación del servicio</w:t>
      </w:r>
      <w:r w:rsidRPr="00601EDE">
        <w:rPr>
          <w:rFonts w:eastAsia="Calibri"/>
          <w:noProof/>
          <w:color w:val="4C4747"/>
          <w:lang w:val="es-DO"/>
        </w:rPr>
        <w:t xml:space="preserve"> de agua potable.</w:t>
      </w:r>
    </w:p>
    <w:p w14:paraId="3E0B88E1" w14:textId="77777777" w:rsidR="002D4BBF" w:rsidRPr="00601EDE" w:rsidRDefault="008F46EB" w:rsidP="008F2950">
      <w:pPr>
        <w:spacing w:line="360" w:lineRule="auto"/>
        <w:jc w:val="both"/>
        <w:rPr>
          <w:rFonts w:eastAsia="Calibri"/>
          <w:noProof/>
          <w:color w:val="4C4747"/>
          <w:lang w:val="es-DO"/>
        </w:rPr>
      </w:pPr>
      <w:r w:rsidRPr="00601EDE">
        <w:rPr>
          <w:rFonts w:eastAsia="Calibri"/>
          <w:noProof/>
          <w:color w:val="4C4747"/>
          <w:lang w:val="es-DO"/>
        </w:rPr>
        <w:t xml:space="preserve">Al cabo de 20 años este acueducto carecía de la posibilidad para suplir la dotación necesaria, porque la población de la provincia Espaillat creció de manera enorme y el acueducto había llegado a la etapa final de su vida útil. Ante tal necesidad, para la obtención del vital líquido, la comunidad de Moca se vio precisada a la lucha por un sistema que le garantizara el suministro de agua de manera segura y confiable. </w:t>
      </w:r>
    </w:p>
    <w:p w14:paraId="4F9FB16E" w14:textId="5B8F04AA" w:rsidR="008F46EB" w:rsidRPr="00601EDE" w:rsidRDefault="008F46EB" w:rsidP="008F2950">
      <w:pPr>
        <w:spacing w:line="360" w:lineRule="auto"/>
        <w:jc w:val="both"/>
        <w:rPr>
          <w:rFonts w:eastAsia="Calibri"/>
          <w:noProof/>
          <w:color w:val="4C4747"/>
          <w:lang w:val="es-DO"/>
        </w:rPr>
      </w:pPr>
      <w:r w:rsidRPr="00601EDE">
        <w:rPr>
          <w:rFonts w:eastAsia="Calibri"/>
          <w:noProof/>
          <w:color w:val="4C4747"/>
          <w:lang w:val="es-DO"/>
        </w:rPr>
        <w:t xml:space="preserve">Santiago también tenía problemas de suministro de agua y ambas comunidades municipales se lanzan a la lucha por la construcción de un acueducto que les resolviera sus necesidades de agua potable; luego de grandes jornadas de luchas se propone el Acueducto Cibao </w:t>
      </w:r>
      <w:r w:rsidRPr="00601EDE">
        <w:rPr>
          <w:rFonts w:eastAsia="Calibri"/>
          <w:noProof/>
          <w:color w:val="4C4747"/>
          <w:lang w:val="es-DO"/>
        </w:rPr>
        <w:lastRenderedPageBreak/>
        <w:t>Central, que abastecería a ambas ciudades, Santiago, Moca y otras 80 comunidades.</w:t>
      </w:r>
    </w:p>
    <w:p w14:paraId="3C669FA7" w14:textId="77777777" w:rsidR="008F46EB" w:rsidRPr="00601EDE" w:rsidRDefault="008F46EB" w:rsidP="008F2950">
      <w:pPr>
        <w:spacing w:line="360" w:lineRule="auto"/>
        <w:jc w:val="both"/>
        <w:rPr>
          <w:rFonts w:eastAsia="Calibri"/>
          <w:noProof/>
          <w:color w:val="4C4747"/>
          <w:lang w:val="es-DO"/>
        </w:rPr>
      </w:pPr>
      <w:r w:rsidRPr="00601EDE">
        <w:rPr>
          <w:rFonts w:eastAsia="Calibri"/>
          <w:noProof/>
          <w:color w:val="4C4747"/>
          <w:lang w:val="es-DO"/>
        </w:rPr>
        <w:t>El proyecto fue rechazado por los mocanos, reclamaron las fuerzas vivas mocanas que el diseño del Acueducto Cibao Central, fuese modificado de manera que para Moca se construyera una derivación a los fines de que, si bien la toma fuera común para ambos pueblos, el tratamiento del agua se ofreciera de forma distinta y autónoma, para dotar a Moca de su planta de tratamiento de agua propia.</w:t>
      </w:r>
    </w:p>
    <w:p w14:paraId="4807A993" w14:textId="77777777" w:rsidR="008F46EB" w:rsidRPr="00601EDE" w:rsidRDefault="008F46EB" w:rsidP="008F2950">
      <w:pPr>
        <w:spacing w:line="360" w:lineRule="auto"/>
        <w:jc w:val="both"/>
        <w:rPr>
          <w:rFonts w:eastAsia="Calibri"/>
          <w:noProof/>
          <w:color w:val="4C4747"/>
          <w:lang w:val="es-DO"/>
        </w:rPr>
      </w:pPr>
      <w:r w:rsidRPr="00601EDE">
        <w:rPr>
          <w:rFonts w:eastAsia="Calibri"/>
          <w:noProof/>
          <w:color w:val="4C4747"/>
          <w:lang w:val="es-DO"/>
        </w:rPr>
        <w:t>Luego de la incorporación del Acueducto Cibao Central, con una aportación de 1.50 m3/seg. y la construcción de la planta potabilizadora “La Dura”, con igual capacidad para la ciudad de Moca, hubo la necesidad de crear un organismo que se encargará de administrar de manera más eficiente el nuevo acueducto, y en ese tenor surgió la “Corporación del Acueducto y Alcantarillado de Moca” (CORAAMOCA) creada por la Ley No. 89-97 del 12 de marzo de 1997.</w:t>
      </w:r>
    </w:p>
    <w:p w14:paraId="6901596C" w14:textId="77777777" w:rsidR="008F46EB" w:rsidRPr="00601EDE" w:rsidRDefault="008F46EB" w:rsidP="008F2950">
      <w:pPr>
        <w:spacing w:line="360" w:lineRule="auto"/>
        <w:jc w:val="both"/>
        <w:rPr>
          <w:rFonts w:eastAsia="Calibri"/>
          <w:noProof/>
          <w:color w:val="4C4747"/>
          <w:lang w:val="es-DO"/>
        </w:rPr>
      </w:pPr>
    </w:p>
    <w:p w14:paraId="73D06916" w14:textId="77777777" w:rsidR="008F46EB" w:rsidRPr="00601EDE" w:rsidRDefault="008F46EB" w:rsidP="008F2950">
      <w:pPr>
        <w:pStyle w:val="Ttulo3"/>
        <w:rPr>
          <w:lang w:val="es-DO"/>
        </w:rPr>
      </w:pPr>
      <w:bookmarkStart w:id="6" w:name="_Toc185251448"/>
      <w:r w:rsidRPr="00601EDE">
        <w:rPr>
          <w:lang w:val="es-DO"/>
        </w:rPr>
        <w:t>2.2.- Marco filosófico institucional.</w:t>
      </w:r>
      <w:bookmarkEnd w:id="6"/>
    </w:p>
    <w:p w14:paraId="1D5C5D91" w14:textId="77777777" w:rsidR="008F46EB" w:rsidRPr="00601EDE" w:rsidRDefault="008F46EB" w:rsidP="008F2950">
      <w:pPr>
        <w:spacing w:line="360" w:lineRule="auto"/>
        <w:jc w:val="both"/>
        <w:rPr>
          <w:rFonts w:eastAsia="Calibri"/>
          <w:b/>
          <w:noProof/>
          <w:color w:val="4C4747"/>
          <w:lang w:val="es-DO"/>
        </w:rPr>
      </w:pPr>
      <w:r w:rsidRPr="00601EDE">
        <w:rPr>
          <w:rFonts w:eastAsia="Calibri"/>
          <w:b/>
          <w:noProof/>
          <w:color w:val="4C4747"/>
          <w:lang w:val="es-DO"/>
        </w:rPr>
        <w:t>a. Misión</w:t>
      </w:r>
    </w:p>
    <w:p w14:paraId="7B7E3ECA" w14:textId="77777777" w:rsidR="008F46EB" w:rsidRPr="00601EDE" w:rsidRDefault="008F46EB" w:rsidP="008F2950">
      <w:pPr>
        <w:spacing w:line="360" w:lineRule="auto"/>
        <w:jc w:val="both"/>
        <w:rPr>
          <w:rFonts w:eastAsia="Calibri"/>
          <w:noProof/>
          <w:color w:val="4C4747"/>
          <w:lang w:val="es-DO"/>
        </w:rPr>
      </w:pPr>
      <w:r w:rsidRPr="00601EDE">
        <w:rPr>
          <w:rFonts w:eastAsia="Calibri"/>
          <w:noProof/>
          <w:color w:val="4C4747"/>
          <w:lang w:val="es-DO"/>
        </w:rPr>
        <w:t>Ofrecemos los servicios de agua potable y saneamiento con calidad en toda la Provincia Espaillat, haciendo uso eficiente y transparente de los recursos.</w:t>
      </w:r>
    </w:p>
    <w:p w14:paraId="53CCD657" w14:textId="115BC073" w:rsidR="008F46EB" w:rsidRPr="00601EDE" w:rsidRDefault="008F46EB" w:rsidP="008F2950">
      <w:pPr>
        <w:spacing w:line="360" w:lineRule="auto"/>
        <w:jc w:val="both"/>
        <w:rPr>
          <w:rFonts w:eastAsia="Calibri"/>
          <w:b/>
          <w:noProof/>
          <w:color w:val="4C4747"/>
          <w:lang w:val="es-DO"/>
        </w:rPr>
      </w:pPr>
      <w:r w:rsidRPr="00601EDE">
        <w:rPr>
          <w:rFonts w:eastAsia="Calibri"/>
          <w:b/>
          <w:noProof/>
          <w:color w:val="4C4747"/>
          <w:lang w:val="es-DO"/>
        </w:rPr>
        <w:t>b. Visión</w:t>
      </w:r>
    </w:p>
    <w:p w14:paraId="7447BC0B" w14:textId="77777777" w:rsidR="008F46EB" w:rsidRDefault="008F46EB" w:rsidP="008F2950">
      <w:pPr>
        <w:spacing w:line="360" w:lineRule="auto"/>
        <w:jc w:val="both"/>
        <w:rPr>
          <w:rFonts w:eastAsia="Calibri"/>
          <w:noProof/>
          <w:color w:val="4C4747"/>
          <w:lang w:val="es-DO"/>
        </w:rPr>
      </w:pPr>
      <w:r w:rsidRPr="00601EDE">
        <w:rPr>
          <w:rFonts w:eastAsia="Calibri"/>
          <w:noProof/>
          <w:color w:val="4C4747"/>
          <w:lang w:val="es-DO"/>
        </w:rPr>
        <w:t>Ser la prestadora de servicio de agua potable y saneamiento, de mayor cobertura y calidad de toda la República Dominicana.</w:t>
      </w:r>
    </w:p>
    <w:p w14:paraId="3B991F1F" w14:textId="77777777" w:rsidR="0072309C" w:rsidRPr="00601EDE" w:rsidRDefault="0072309C" w:rsidP="008F2950">
      <w:pPr>
        <w:spacing w:line="360" w:lineRule="auto"/>
        <w:jc w:val="both"/>
        <w:rPr>
          <w:rFonts w:eastAsia="Calibri"/>
          <w:noProof/>
          <w:color w:val="4C4747"/>
          <w:lang w:val="es-DO"/>
        </w:rPr>
      </w:pPr>
    </w:p>
    <w:p w14:paraId="7F05D62C" w14:textId="07F1977B" w:rsidR="008F46EB" w:rsidRPr="008F2950" w:rsidRDefault="002D4BBF" w:rsidP="008F2950">
      <w:pPr>
        <w:spacing w:line="360" w:lineRule="auto"/>
        <w:jc w:val="both"/>
        <w:rPr>
          <w:rFonts w:eastAsia="Calibri"/>
          <w:b/>
          <w:noProof/>
          <w:color w:val="4C4747"/>
          <w:lang w:val="es-DO"/>
        </w:rPr>
      </w:pPr>
      <w:r w:rsidRPr="008F2950">
        <w:rPr>
          <w:rFonts w:eastAsia="Calibri"/>
          <w:b/>
          <w:noProof/>
          <w:color w:val="4C4747"/>
          <w:lang w:val="es-DO"/>
        </w:rPr>
        <w:lastRenderedPageBreak/>
        <w:t>c. Valores</w:t>
      </w:r>
    </w:p>
    <w:p w14:paraId="1DF650A5" w14:textId="79ED4BA6" w:rsidR="008F46EB" w:rsidRPr="008F2950" w:rsidRDefault="008F46EB" w:rsidP="008F2950">
      <w:pPr>
        <w:pStyle w:val="Prrafodelista"/>
        <w:numPr>
          <w:ilvl w:val="0"/>
          <w:numId w:val="2"/>
        </w:numPr>
        <w:spacing w:line="360" w:lineRule="auto"/>
        <w:jc w:val="both"/>
        <w:rPr>
          <w:rFonts w:ascii="Times New Roman" w:eastAsia="Calibri" w:hAnsi="Times New Roman" w:cs="Times New Roman"/>
          <w:noProof/>
          <w:color w:val="4C4747"/>
          <w:spacing w:val="20"/>
          <w:sz w:val="24"/>
          <w:lang w:val="es-DO"/>
        </w:rPr>
      </w:pPr>
      <w:r w:rsidRPr="008F2950">
        <w:rPr>
          <w:rFonts w:ascii="Times New Roman" w:eastAsia="Calibri" w:hAnsi="Times New Roman" w:cs="Times New Roman"/>
          <w:b/>
          <w:noProof/>
          <w:color w:val="4C4747"/>
          <w:spacing w:val="20"/>
          <w:sz w:val="24"/>
          <w:lang w:val="es-DO"/>
        </w:rPr>
        <w:t>Compromiso:</w:t>
      </w:r>
      <w:r w:rsidRPr="008F2950">
        <w:rPr>
          <w:rFonts w:ascii="Times New Roman" w:eastAsia="Calibri" w:hAnsi="Times New Roman" w:cs="Times New Roman"/>
          <w:noProof/>
          <w:color w:val="4C4747"/>
          <w:spacing w:val="20"/>
          <w:sz w:val="24"/>
          <w:lang w:val="es-DO"/>
        </w:rPr>
        <w:t xml:space="preserve"> Trabajamos en llevar soluciones de agua y saneamiento, conscientes de nuestra obligación. </w:t>
      </w:r>
    </w:p>
    <w:p w14:paraId="0D808AC2" w14:textId="1F7C06C8" w:rsidR="008F46EB" w:rsidRPr="008F2950" w:rsidRDefault="008F46EB" w:rsidP="008F2950">
      <w:pPr>
        <w:pStyle w:val="Prrafodelista"/>
        <w:numPr>
          <w:ilvl w:val="0"/>
          <w:numId w:val="2"/>
        </w:numPr>
        <w:spacing w:line="360" w:lineRule="auto"/>
        <w:jc w:val="both"/>
        <w:rPr>
          <w:rFonts w:ascii="Times New Roman" w:eastAsia="Calibri" w:hAnsi="Times New Roman" w:cs="Times New Roman"/>
          <w:noProof/>
          <w:color w:val="4C4747"/>
          <w:spacing w:val="20"/>
          <w:sz w:val="24"/>
          <w:lang w:val="es-DO"/>
        </w:rPr>
      </w:pPr>
      <w:r w:rsidRPr="008F2950">
        <w:rPr>
          <w:rFonts w:ascii="Times New Roman" w:eastAsia="Calibri" w:hAnsi="Times New Roman" w:cs="Times New Roman"/>
          <w:b/>
          <w:noProof/>
          <w:color w:val="4C4747"/>
          <w:spacing w:val="20"/>
          <w:sz w:val="24"/>
          <w:lang w:val="es-DO"/>
        </w:rPr>
        <w:t xml:space="preserve">Calidad: </w:t>
      </w:r>
      <w:r w:rsidRPr="008F2950">
        <w:rPr>
          <w:rFonts w:ascii="Times New Roman" w:eastAsia="Calibri" w:hAnsi="Times New Roman" w:cs="Times New Roman"/>
          <w:noProof/>
          <w:color w:val="4C4747"/>
          <w:spacing w:val="20"/>
          <w:sz w:val="24"/>
          <w:lang w:val="es-DO"/>
        </w:rPr>
        <w:t>Brindamos los servicios de agua potable y saneamiento acorde a los estándares exigidos por los organismos internacionales (OMS, OPS, Ministerio de Salud Pública).</w:t>
      </w:r>
    </w:p>
    <w:p w14:paraId="1757EC87" w14:textId="741CFAA6" w:rsidR="008F46EB" w:rsidRPr="008F2950" w:rsidRDefault="008F46EB" w:rsidP="008F2950">
      <w:pPr>
        <w:pStyle w:val="Prrafodelista"/>
        <w:numPr>
          <w:ilvl w:val="0"/>
          <w:numId w:val="2"/>
        </w:numPr>
        <w:spacing w:line="360" w:lineRule="auto"/>
        <w:jc w:val="both"/>
        <w:rPr>
          <w:rFonts w:ascii="Times New Roman" w:eastAsia="Calibri" w:hAnsi="Times New Roman" w:cs="Times New Roman"/>
          <w:noProof/>
          <w:color w:val="4C4747"/>
          <w:spacing w:val="20"/>
          <w:sz w:val="24"/>
          <w:lang w:val="es-DO"/>
        </w:rPr>
      </w:pPr>
      <w:r w:rsidRPr="008F2950">
        <w:rPr>
          <w:rFonts w:ascii="Times New Roman" w:eastAsia="Calibri" w:hAnsi="Times New Roman" w:cs="Times New Roman"/>
          <w:b/>
          <w:noProof/>
          <w:color w:val="4C4747"/>
          <w:spacing w:val="20"/>
          <w:sz w:val="24"/>
          <w:lang w:val="es-DO"/>
        </w:rPr>
        <w:t xml:space="preserve">Cuidado de medio ambiente: </w:t>
      </w:r>
      <w:r w:rsidRPr="008F2950">
        <w:rPr>
          <w:rFonts w:ascii="Times New Roman" w:eastAsia="Calibri" w:hAnsi="Times New Roman" w:cs="Times New Roman"/>
          <w:noProof/>
          <w:color w:val="4C4747"/>
          <w:spacing w:val="20"/>
          <w:sz w:val="24"/>
          <w:lang w:val="es-DO"/>
        </w:rPr>
        <w:t>Actuamos en sinergia con el medio ambiente haciendo uso eficiente y autosostenible de los recursos naturales para futuras generaciones.</w:t>
      </w:r>
    </w:p>
    <w:p w14:paraId="2319A56D" w14:textId="16C8A3E6" w:rsidR="008F46EB" w:rsidRPr="008F2950" w:rsidRDefault="008F46EB" w:rsidP="008F2950">
      <w:pPr>
        <w:pStyle w:val="Prrafodelista"/>
        <w:numPr>
          <w:ilvl w:val="0"/>
          <w:numId w:val="2"/>
        </w:numPr>
        <w:spacing w:line="360" w:lineRule="auto"/>
        <w:jc w:val="both"/>
        <w:rPr>
          <w:rFonts w:ascii="Times New Roman" w:eastAsia="Calibri" w:hAnsi="Times New Roman" w:cs="Times New Roman"/>
          <w:noProof/>
          <w:color w:val="4C4747"/>
          <w:spacing w:val="20"/>
          <w:sz w:val="24"/>
          <w:lang w:val="es-DO"/>
        </w:rPr>
      </w:pPr>
      <w:r w:rsidRPr="008F2950">
        <w:rPr>
          <w:rFonts w:ascii="Times New Roman" w:eastAsia="Calibri" w:hAnsi="Times New Roman" w:cs="Times New Roman"/>
          <w:b/>
          <w:noProof/>
          <w:color w:val="4C4747"/>
          <w:spacing w:val="20"/>
          <w:sz w:val="24"/>
          <w:lang w:val="es-DO"/>
        </w:rPr>
        <w:t>Equidad:</w:t>
      </w:r>
      <w:r w:rsidRPr="008F2950">
        <w:rPr>
          <w:rFonts w:ascii="Times New Roman" w:eastAsia="Calibri" w:hAnsi="Times New Roman" w:cs="Times New Roman"/>
          <w:noProof/>
          <w:color w:val="4C4747"/>
          <w:spacing w:val="20"/>
          <w:sz w:val="24"/>
          <w:lang w:val="es-DO"/>
        </w:rPr>
        <w:t xml:space="preserve"> Prestamos servicios con calidad a toda la provincia Espaillat solidarizándonos con los sectores vulnerables.   </w:t>
      </w:r>
    </w:p>
    <w:p w14:paraId="29EC0AC9" w14:textId="2A44701E" w:rsidR="008F46EB" w:rsidRPr="008F2950" w:rsidRDefault="008F46EB" w:rsidP="008F2950">
      <w:pPr>
        <w:pStyle w:val="Prrafodelista"/>
        <w:numPr>
          <w:ilvl w:val="0"/>
          <w:numId w:val="2"/>
        </w:numPr>
        <w:spacing w:line="360" w:lineRule="auto"/>
        <w:jc w:val="both"/>
        <w:rPr>
          <w:rFonts w:ascii="Times New Roman" w:eastAsia="Calibri" w:hAnsi="Times New Roman" w:cs="Times New Roman"/>
          <w:noProof/>
          <w:color w:val="4C4747"/>
          <w:spacing w:val="20"/>
          <w:sz w:val="24"/>
          <w:lang w:val="es-DO"/>
        </w:rPr>
      </w:pPr>
      <w:r w:rsidRPr="008F2950">
        <w:rPr>
          <w:rFonts w:ascii="Times New Roman" w:eastAsia="Calibri" w:hAnsi="Times New Roman" w:cs="Times New Roman"/>
          <w:b/>
          <w:noProof/>
          <w:color w:val="4C4747"/>
          <w:spacing w:val="20"/>
          <w:sz w:val="24"/>
          <w:lang w:val="es-DO"/>
        </w:rPr>
        <w:t xml:space="preserve">Trabajo en equipo: </w:t>
      </w:r>
      <w:r w:rsidRPr="008F2950">
        <w:rPr>
          <w:rFonts w:ascii="Times New Roman" w:eastAsia="Calibri" w:hAnsi="Times New Roman" w:cs="Times New Roman"/>
          <w:noProof/>
          <w:color w:val="4C4747"/>
          <w:spacing w:val="20"/>
          <w:sz w:val="24"/>
          <w:lang w:val="es-DO"/>
        </w:rPr>
        <w:t xml:space="preserve">Laboramos alineados para producir mejores resultados. </w:t>
      </w:r>
    </w:p>
    <w:p w14:paraId="5F667FBC" w14:textId="1E8E0644" w:rsidR="008F46EB" w:rsidRPr="008F2950" w:rsidRDefault="008F46EB" w:rsidP="008F2950">
      <w:pPr>
        <w:pStyle w:val="Prrafodelista"/>
        <w:numPr>
          <w:ilvl w:val="0"/>
          <w:numId w:val="2"/>
        </w:numPr>
        <w:spacing w:line="360" w:lineRule="auto"/>
        <w:jc w:val="both"/>
        <w:rPr>
          <w:rFonts w:ascii="Times New Roman" w:eastAsia="Calibri" w:hAnsi="Times New Roman" w:cs="Times New Roman"/>
          <w:noProof/>
          <w:color w:val="4C4747"/>
          <w:spacing w:val="20"/>
          <w:sz w:val="24"/>
          <w:lang w:val="es-DO"/>
        </w:rPr>
      </w:pPr>
      <w:r w:rsidRPr="008F2950">
        <w:rPr>
          <w:rFonts w:ascii="Times New Roman" w:eastAsia="Calibri" w:hAnsi="Times New Roman" w:cs="Times New Roman"/>
          <w:b/>
          <w:noProof/>
          <w:color w:val="4C4747"/>
          <w:spacing w:val="20"/>
          <w:sz w:val="24"/>
          <w:lang w:val="es-DO"/>
        </w:rPr>
        <w:t xml:space="preserve">Transparencia: </w:t>
      </w:r>
      <w:r w:rsidRPr="008F2950">
        <w:rPr>
          <w:rFonts w:ascii="Times New Roman" w:eastAsia="Calibri" w:hAnsi="Times New Roman" w:cs="Times New Roman"/>
          <w:noProof/>
          <w:color w:val="4C4747"/>
          <w:spacing w:val="20"/>
          <w:sz w:val="24"/>
          <w:lang w:val="es-DO"/>
        </w:rPr>
        <w:t>Procesos, comportamiento y manejo de los recursos, acorde a las leyes y normas.</w:t>
      </w:r>
    </w:p>
    <w:p w14:paraId="7A3F2A68" w14:textId="77777777" w:rsidR="008F46EB" w:rsidRPr="008F2950" w:rsidRDefault="008F46EB" w:rsidP="008F2950">
      <w:pPr>
        <w:spacing w:line="360" w:lineRule="auto"/>
        <w:jc w:val="both"/>
        <w:rPr>
          <w:rFonts w:eastAsia="Calibri"/>
          <w:noProof/>
          <w:color w:val="4C4747"/>
          <w:lang w:val="es-DO"/>
        </w:rPr>
      </w:pPr>
    </w:p>
    <w:p w14:paraId="644AD330" w14:textId="77777777" w:rsidR="008F46EB" w:rsidRPr="00601EDE" w:rsidRDefault="008F46EB" w:rsidP="008F2950">
      <w:pPr>
        <w:pStyle w:val="Ttulo2"/>
        <w:rPr>
          <w:lang w:val="es-DO"/>
        </w:rPr>
      </w:pPr>
      <w:bookmarkStart w:id="7" w:name="_Toc185251449"/>
      <w:r w:rsidRPr="00601EDE">
        <w:rPr>
          <w:lang w:val="es-DO"/>
        </w:rPr>
        <w:t>2.3.- Base legal.</w:t>
      </w:r>
      <w:bookmarkEnd w:id="7"/>
    </w:p>
    <w:p w14:paraId="2594B893" w14:textId="77777777" w:rsidR="008F46EB" w:rsidRPr="008F2950" w:rsidRDefault="008F46EB" w:rsidP="008F2950">
      <w:pPr>
        <w:pStyle w:val="Prrafodelista"/>
        <w:spacing w:line="360" w:lineRule="auto"/>
        <w:jc w:val="both"/>
        <w:rPr>
          <w:rFonts w:ascii="Times New Roman" w:eastAsia="Calibri" w:hAnsi="Times New Roman" w:cs="Times New Roman"/>
          <w:noProof/>
          <w:color w:val="4C4747"/>
          <w:spacing w:val="20"/>
          <w:sz w:val="24"/>
          <w:lang w:val="es-DO"/>
        </w:rPr>
      </w:pPr>
      <w:r w:rsidRPr="008F2950">
        <w:rPr>
          <w:rFonts w:eastAsia="Calibri"/>
          <w:noProof/>
          <w:color w:val="4C4747"/>
          <w:lang w:val="es-DO"/>
        </w:rPr>
        <w:t>●</w:t>
      </w:r>
      <w:r w:rsidRPr="008F2950">
        <w:rPr>
          <w:rFonts w:ascii="Times New Roman" w:eastAsia="Calibri" w:hAnsi="Times New Roman" w:cs="Times New Roman"/>
          <w:noProof/>
          <w:color w:val="4C4747"/>
          <w:spacing w:val="20"/>
          <w:sz w:val="24"/>
          <w:lang w:val="es-DO"/>
        </w:rPr>
        <w:tab/>
        <w:t>Constitución de la República Dominicana del 13 de junio del 2015.</w:t>
      </w:r>
    </w:p>
    <w:p w14:paraId="5579949A" w14:textId="77777777" w:rsidR="008F46EB" w:rsidRPr="008F2950" w:rsidRDefault="008F46EB" w:rsidP="008F2950">
      <w:pPr>
        <w:pStyle w:val="Prrafodelista"/>
        <w:spacing w:line="360" w:lineRule="auto"/>
        <w:jc w:val="both"/>
        <w:rPr>
          <w:rFonts w:ascii="Times New Roman" w:eastAsia="Calibri" w:hAnsi="Times New Roman" w:cs="Times New Roman"/>
          <w:noProof/>
          <w:color w:val="4C4747"/>
          <w:spacing w:val="20"/>
          <w:sz w:val="24"/>
          <w:lang w:val="es-DO"/>
        </w:rPr>
      </w:pPr>
      <w:r w:rsidRPr="008F2950">
        <w:rPr>
          <w:rFonts w:ascii="Times New Roman" w:eastAsia="Calibri" w:hAnsi="Times New Roman" w:cs="Times New Roman"/>
          <w:noProof/>
          <w:color w:val="4C4747"/>
          <w:spacing w:val="20"/>
          <w:sz w:val="24"/>
          <w:lang w:val="es-DO"/>
        </w:rPr>
        <w:t>●</w:t>
      </w:r>
      <w:r w:rsidRPr="008F2950">
        <w:rPr>
          <w:rFonts w:ascii="Times New Roman" w:eastAsia="Calibri" w:hAnsi="Times New Roman" w:cs="Times New Roman"/>
          <w:noProof/>
          <w:color w:val="4C4747"/>
          <w:spacing w:val="20"/>
          <w:sz w:val="24"/>
          <w:lang w:val="es-DO"/>
        </w:rPr>
        <w:tab/>
        <w:t xml:space="preserve">Ley No. 89-97 que crea la Corporación de Acueducto y Alcantarillado de Moca (CORAAMOCA). </w:t>
      </w:r>
    </w:p>
    <w:p w14:paraId="3446B070" w14:textId="77777777" w:rsidR="008F46EB" w:rsidRPr="008F2950" w:rsidRDefault="008F46EB" w:rsidP="008F2950">
      <w:pPr>
        <w:pStyle w:val="Prrafodelista"/>
        <w:spacing w:line="360" w:lineRule="auto"/>
        <w:jc w:val="both"/>
        <w:rPr>
          <w:rFonts w:ascii="Times New Roman" w:eastAsia="Calibri" w:hAnsi="Times New Roman" w:cs="Times New Roman"/>
          <w:noProof/>
          <w:color w:val="4C4747"/>
          <w:spacing w:val="20"/>
          <w:sz w:val="24"/>
          <w:lang w:val="es-DO"/>
        </w:rPr>
      </w:pPr>
      <w:r w:rsidRPr="008F2950">
        <w:rPr>
          <w:rFonts w:ascii="Times New Roman" w:eastAsia="Calibri" w:hAnsi="Times New Roman" w:cs="Times New Roman"/>
          <w:noProof/>
          <w:color w:val="4C4747"/>
          <w:spacing w:val="20"/>
          <w:sz w:val="24"/>
          <w:lang w:val="es-DO"/>
        </w:rPr>
        <w:t>●</w:t>
      </w:r>
      <w:r w:rsidRPr="008F2950">
        <w:rPr>
          <w:rFonts w:ascii="Times New Roman" w:eastAsia="Calibri" w:hAnsi="Times New Roman" w:cs="Times New Roman"/>
          <w:noProof/>
          <w:color w:val="4C4747"/>
          <w:spacing w:val="20"/>
          <w:sz w:val="24"/>
          <w:lang w:val="es-DO"/>
        </w:rPr>
        <w:tab/>
        <w:t>Ley de Dominio de Aguas Terrestres y Distribución de Aguas Públicas (Ley5852, de 1962).</w:t>
      </w:r>
    </w:p>
    <w:p w14:paraId="16EB8006" w14:textId="77777777" w:rsidR="008F46EB" w:rsidRPr="008F2950" w:rsidRDefault="008F46EB" w:rsidP="008F2950">
      <w:pPr>
        <w:pStyle w:val="Prrafodelista"/>
        <w:spacing w:line="360" w:lineRule="auto"/>
        <w:jc w:val="both"/>
        <w:rPr>
          <w:rFonts w:ascii="Times New Roman" w:eastAsia="Calibri" w:hAnsi="Times New Roman" w:cs="Times New Roman"/>
          <w:noProof/>
          <w:color w:val="4C4747"/>
          <w:spacing w:val="20"/>
          <w:sz w:val="24"/>
          <w:lang w:val="es-DO"/>
        </w:rPr>
      </w:pPr>
      <w:r w:rsidRPr="008F2950">
        <w:rPr>
          <w:rFonts w:ascii="Times New Roman" w:eastAsia="Calibri" w:hAnsi="Times New Roman" w:cs="Times New Roman"/>
          <w:noProof/>
          <w:color w:val="4C4747"/>
          <w:spacing w:val="20"/>
          <w:sz w:val="24"/>
          <w:lang w:val="es-DO"/>
        </w:rPr>
        <w:t>●</w:t>
      </w:r>
      <w:r w:rsidRPr="008F2950">
        <w:rPr>
          <w:rFonts w:ascii="Times New Roman" w:eastAsia="Calibri" w:hAnsi="Times New Roman" w:cs="Times New Roman"/>
          <w:noProof/>
          <w:color w:val="4C4747"/>
          <w:spacing w:val="20"/>
          <w:sz w:val="24"/>
          <w:lang w:val="es-DO"/>
        </w:rPr>
        <w:tab/>
        <w:t>Ley de creación del Instituto Nacional de Aguas Potables y Alcantarillados –INAPA– (Ley 5994, de 1962).</w:t>
      </w:r>
    </w:p>
    <w:p w14:paraId="639B16A8" w14:textId="77777777" w:rsidR="008F46EB" w:rsidRPr="008F2950" w:rsidRDefault="008F46EB" w:rsidP="008F2950">
      <w:pPr>
        <w:pStyle w:val="Prrafodelista"/>
        <w:spacing w:line="360" w:lineRule="auto"/>
        <w:jc w:val="both"/>
        <w:rPr>
          <w:rFonts w:ascii="Times New Roman" w:eastAsia="Calibri" w:hAnsi="Times New Roman" w:cs="Times New Roman"/>
          <w:noProof/>
          <w:color w:val="4C4747"/>
          <w:spacing w:val="20"/>
          <w:sz w:val="24"/>
          <w:lang w:val="es-DO"/>
        </w:rPr>
      </w:pPr>
      <w:r w:rsidRPr="008F2950">
        <w:rPr>
          <w:rFonts w:ascii="Times New Roman" w:eastAsia="Calibri" w:hAnsi="Times New Roman" w:cs="Times New Roman"/>
          <w:noProof/>
          <w:color w:val="4C4747"/>
          <w:spacing w:val="20"/>
          <w:sz w:val="24"/>
          <w:lang w:val="es-DO"/>
        </w:rPr>
        <w:t>●</w:t>
      </w:r>
      <w:r w:rsidRPr="008F2950">
        <w:rPr>
          <w:rFonts w:ascii="Times New Roman" w:eastAsia="Calibri" w:hAnsi="Times New Roman" w:cs="Times New Roman"/>
          <w:noProof/>
          <w:color w:val="4C4747"/>
          <w:spacing w:val="20"/>
          <w:sz w:val="24"/>
          <w:lang w:val="es-DO"/>
        </w:rPr>
        <w:tab/>
        <w:t>Ley de creación del Instituto Nacional de Recursos Hidráulicos -INDRHI- (Ley 6, de 1965).</w:t>
      </w:r>
    </w:p>
    <w:p w14:paraId="4FC118E0" w14:textId="77777777" w:rsidR="008F46EB" w:rsidRPr="008F2950" w:rsidRDefault="008F46EB" w:rsidP="008F2950">
      <w:pPr>
        <w:pStyle w:val="Prrafodelista"/>
        <w:spacing w:line="360" w:lineRule="auto"/>
        <w:jc w:val="both"/>
        <w:rPr>
          <w:rFonts w:ascii="Times New Roman" w:eastAsia="Calibri" w:hAnsi="Times New Roman" w:cs="Times New Roman"/>
          <w:noProof/>
          <w:color w:val="4C4747"/>
          <w:spacing w:val="20"/>
          <w:sz w:val="24"/>
          <w:lang w:val="es-DO"/>
        </w:rPr>
      </w:pPr>
      <w:r w:rsidRPr="008F2950">
        <w:rPr>
          <w:rFonts w:ascii="Times New Roman" w:eastAsia="Calibri" w:hAnsi="Times New Roman" w:cs="Times New Roman"/>
          <w:noProof/>
          <w:color w:val="4C4747"/>
          <w:spacing w:val="20"/>
          <w:sz w:val="24"/>
          <w:lang w:val="es-DO"/>
        </w:rPr>
        <w:lastRenderedPageBreak/>
        <w:t>●</w:t>
      </w:r>
      <w:r w:rsidRPr="008F2950">
        <w:rPr>
          <w:rFonts w:ascii="Times New Roman" w:eastAsia="Calibri" w:hAnsi="Times New Roman" w:cs="Times New Roman"/>
          <w:noProof/>
          <w:color w:val="4C4747"/>
          <w:spacing w:val="20"/>
          <w:sz w:val="24"/>
          <w:lang w:val="es-DO"/>
        </w:rPr>
        <w:tab/>
        <w:t>Ley General de Medio Ambiente (Ley 64-00).</w:t>
      </w:r>
    </w:p>
    <w:p w14:paraId="3DE42E27" w14:textId="77777777" w:rsidR="008F46EB" w:rsidRPr="008F2950" w:rsidRDefault="008F46EB" w:rsidP="008F2950">
      <w:pPr>
        <w:pStyle w:val="Prrafodelista"/>
        <w:spacing w:line="360" w:lineRule="auto"/>
        <w:jc w:val="both"/>
        <w:rPr>
          <w:rFonts w:ascii="Times New Roman" w:eastAsia="Calibri" w:hAnsi="Times New Roman" w:cs="Times New Roman"/>
          <w:noProof/>
          <w:color w:val="4C4747"/>
          <w:spacing w:val="20"/>
          <w:sz w:val="24"/>
          <w:lang w:val="es-DO"/>
        </w:rPr>
      </w:pPr>
      <w:r w:rsidRPr="008F2950">
        <w:rPr>
          <w:rFonts w:ascii="Times New Roman" w:eastAsia="Calibri" w:hAnsi="Times New Roman" w:cs="Times New Roman"/>
          <w:noProof/>
          <w:color w:val="4C4747"/>
          <w:spacing w:val="20"/>
          <w:sz w:val="24"/>
          <w:lang w:val="es-DO"/>
        </w:rPr>
        <w:t>●</w:t>
      </w:r>
      <w:r w:rsidRPr="008F2950">
        <w:rPr>
          <w:rFonts w:ascii="Times New Roman" w:eastAsia="Calibri" w:hAnsi="Times New Roman" w:cs="Times New Roman"/>
          <w:noProof/>
          <w:color w:val="4C4747"/>
          <w:spacing w:val="20"/>
          <w:sz w:val="24"/>
          <w:lang w:val="es-DO"/>
        </w:rPr>
        <w:tab/>
        <w:t>Ley General de Salud (Ley 44-01).</w:t>
      </w:r>
    </w:p>
    <w:p w14:paraId="75CB73C5" w14:textId="77777777" w:rsidR="008F46EB" w:rsidRPr="008F2950" w:rsidRDefault="008F46EB" w:rsidP="008F2950">
      <w:pPr>
        <w:pStyle w:val="Prrafodelista"/>
        <w:spacing w:line="360" w:lineRule="auto"/>
        <w:jc w:val="both"/>
        <w:rPr>
          <w:rFonts w:ascii="Times New Roman" w:eastAsia="Calibri" w:hAnsi="Times New Roman" w:cs="Times New Roman"/>
          <w:noProof/>
          <w:color w:val="4C4747"/>
          <w:spacing w:val="20"/>
          <w:sz w:val="24"/>
          <w:lang w:val="es-DO"/>
        </w:rPr>
      </w:pPr>
      <w:r w:rsidRPr="008F2950">
        <w:rPr>
          <w:rFonts w:ascii="Times New Roman" w:eastAsia="Calibri" w:hAnsi="Times New Roman" w:cs="Times New Roman"/>
          <w:noProof/>
          <w:color w:val="4C4747"/>
          <w:spacing w:val="20"/>
          <w:sz w:val="24"/>
          <w:lang w:val="es-DO"/>
        </w:rPr>
        <w:t>●</w:t>
      </w:r>
      <w:r w:rsidRPr="008F2950">
        <w:rPr>
          <w:rFonts w:ascii="Times New Roman" w:eastAsia="Calibri" w:hAnsi="Times New Roman" w:cs="Times New Roman"/>
          <w:noProof/>
          <w:color w:val="4C4747"/>
          <w:spacing w:val="20"/>
          <w:sz w:val="24"/>
          <w:lang w:val="es-DO"/>
        </w:rPr>
        <w:tab/>
        <w:t>Ley 1-12 de la Estrategia Nacional de Desarrollo 2030.</w:t>
      </w:r>
    </w:p>
    <w:p w14:paraId="19253219" w14:textId="77777777" w:rsidR="008F46EB" w:rsidRPr="008F2950" w:rsidRDefault="008F46EB" w:rsidP="008F2950">
      <w:pPr>
        <w:spacing w:line="360" w:lineRule="auto"/>
        <w:jc w:val="both"/>
        <w:rPr>
          <w:rFonts w:eastAsia="Calibri"/>
          <w:noProof/>
          <w:color w:val="4C4747"/>
          <w:lang w:val="es-DO"/>
        </w:rPr>
      </w:pPr>
    </w:p>
    <w:p w14:paraId="42FFA15A" w14:textId="77777777" w:rsidR="008F46EB" w:rsidRPr="00601EDE" w:rsidRDefault="008F46EB" w:rsidP="008F2950">
      <w:pPr>
        <w:pStyle w:val="Ttulo2"/>
        <w:rPr>
          <w:lang w:val="es-DO"/>
        </w:rPr>
      </w:pPr>
      <w:bookmarkStart w:id="8" w:name="_Toc185251450"/>
      <w:r w:rsidRPr="00601EDE">
        <w:rPr>
          <w:lang w:val="es-DO"/>
        </w:rPr>
        <w:t>2.4.- Contribución a la estrategia nacional de desarrollo.</w:t>
      </w:r>
      <w:bookmarkEnd w:id="8"/>
    </w:p>
    <w:p w14:paraId="63DDE358" w14:textId="1CEACA5C" w:rsidR="008F46EB" w:rsidRPr="008F2950" w:rsidRDefault="008F46EB" w:rsidP="008F2950">
      <w:pPr>
        <w:pStyle w:val="vaaaaa"/>
      </w:pPr>
      <w:r w:rsidRPr="008F2950">
        <w:t xml:space="preserve">Eje estratégico:   </w:t>
      </w:r>
    </w:p>
    <w:p w14:paraId="52678527" w14:textId="2808B07B" w:rsidR="008F46EB" w:rsidRPr="008F2950" w:rsidRDefault="008F46EB" w:rsidP="008F2950">
      <w:pPr>
        <w:pStyle w:val="vaaaaa"/>
      </w:pPr>
      <w:r w:rsidRPr="008F2950">
        <w:t>2 Desarrollo social.</w:t>
      </w:r>
    </w:p>
    <w:p w14:paraId="686C0F5E" w14:textId="77777777" w:rsidR="008F46EB" w:rsidRPr="008F2950" w:rsidRDefault="008F46EB" w:rsidP="008F2950">
      <w:pPr>
        <w:pStyle w:val="vaaaaa"/>
      </w:pPr>
      <w:r w:rsidRPr="008F2950">
        <w:t>Objetivo general: 2.5 Tener viviendas dignas en entornos saludables.</w:t>
      </w:r>
    </w:p>
    <w:p w14:paraId="14968010" w14:textId="77777777" w:rsidR="008F46EB" w:rsidRPr="008F2950" w:rsidRDefault="008F46EB" w:rsidP="008F2950">
      <w:pPr>
        <w:pStyle w:val="vaaaaa"/>
      </w:pPr>
      <w:r w:rsidRPr="008F2950">
        <w:t>Objetivo específico(s): 2.5.2 Garantizar el acceso universal a servicios de agua potable y saneamiento, provistos con calidad y eficiencia.</w:t>
      </w:r>
    </w:p>
    <w:p w14:paraId="6CBBA367" w14:textId="77777777" w:rsidR="008F46EB" w:rsidRPr="008F2950" w:rsidRDefault="008F46EB" w:rsidP="008F2950">
      <w:pPr>
        <w:pStyle w:val="vaaaaa"/>
      </w:pPr>
      <w:r w:rsidRPr="008F2950">
        <w:t>El objetivo específico 2: Garantizar el acceso universal a servicios de agua potable y saneamiento, provistos con calidad y eficiencia. Las siguientes líneas de acción corresponden al eje 2, objetivo general 5 y al objetivo específico 2 de la EDN.</w:t>
      </w:r>
    </w:p>
    <w:p w14:paraId="75788C18" w14:textId="60FD4066" w:rsidR="008F46EB" w:rsidRPr="008F2950" w:rsidRDefault="008F46EB" w:rsidP="00514AE3">
      <w:pPr>
        <w:pStyle w:val="vaaaaa"/>
        <w:numPr>
          <w:ilvl w:val="0"/>
          <w:numId w:val="5"/>
        </w:numPr>
      </w:pPr>
      <w:r w:rsidRPr="008F2950">
        <w:t>Desarrollar el marco legal e institucional de las organizaciones responsables del sector agua potable y saneamiento, para garantizar la provisión oportuna y de calidad, así como la gestión eficiente y sostenible del servicio.</w:t>
      </w:r>
    </w:p>
    <w:p w14:paraId="12D8355E" w14:textId="28B1E994" w:rsidR="008F46EB" w:rsidRPr="00514AE3" w:rsidRDefault="008F46EB" w:rsidP="00514AE3">
      <w:pPr>
        <w:pStyle w:val="vaaaaa"/>
        <w:numPr>
          <w:ilvl w:val="0"/>
          <w:numId w:val="5"/>
        </w:numPr>
      </w:pPr>
      <w:r w:rsidRPr="00514AE3">
        <w:t>Transformar el modelo de gestión de los servicios de agua potable y saneamiento para orientarlo hacia el control de la demanda que desincentive su uso irracional y tome en cuenta el carácter social de los servicios mediante la introducción de mecanismos de educación y sanción.</w:t>
      </w:r>
    </w:p>
    <w:p w14:paraId="0B8416B1" w14:textId="45CB4ED0" w:rsidR="008F46EB" w:rsidRPr="00514AE3" w:rsidRDefault="008F46EB" w:rsidP="00514AE3">
      <w:pPr>
        <w:pStyle w:val="vaaaaa"/>
        <w:numPr>
          <w:ilvl w:val="0"/>
          <w:numId w:val="5"/>
        </w:numPr>
      </w:pPr>
      <w:r w:rsidRPr="00514AE3">
        <w:t xml:space="preserve">Desarrollar nuevas infraestructuras de redes que permitan la ampliación de la cobertura de los servicios de agua potable, </w:t>
      </w:r>
      <w:r w:rsidRPr="00514AE3">
        <w:lastRenderedPageBreak/>
        <w:t>alcantarillado sanitario y pluvial, tratamiento de aguas servidas y protección del subsuelo, con un enfoque de desarrollo sostenible y con prioridad en las zonas tradicionalmente excluidas.</w:t>
      </w:r>
    </w:p>
    <w:p w14:paraId="11BDD970" w14:textId="77777777" w:rsidR="00514AE3" w:rsidRDefault="008F46EB" w:rsidP="00514AE3">
      <w:pPr>
        <w:pStyle w:val="vaaaaa"/>
        <w:numPr>
          <w:ilvl w:val="0"/>
          <w:numId w:val="5"/>
        </w:numPr>
      </w:pPr>
      <w:r w:rsidRPr="00514AE3">
        <w:t>Garantizar el mantenimiento de la infraestructura necesaria para la provisión del servicio de agua potable y saneamiento y la disposición final de residuos.</w:t>
      </w:r>
    </w:p>
    <w:p w14:paraId="44019CE5" w14:textId="3B4B5549" w:rsidR="008F46EB" w:rsidRPr="00514AE3" w:rsidRDefault="008F46EB" w:rsidP="00514AE3">
      <w:pPr>
        <w:pStyle w:val="vaaaaa"/>
        <w:numPr>
          <w:ilvl w:val="0"/>
          <w:numId w:val="5"/>
        </w:numPr>
      </w:pPr>
      <w:r w:rsidRPr="00514AE3">
        <w:t>Desarrollar una conciencia ciudadana sobre el ahorro, conservación y uso racional del recurso agua y el desecho de los residuos sólidos.</w:t>
      </w:r>
    </w:p>
    <w:p w14:paraId="0CECE160" w14:textId="6911DC92" w:rsidR="008F46EB" w:rsidRPr="008F2950" w:rsidRDefault="008F46EB" w:rsidP="00514AE3">
      <w:pPr>
        <w:pStyle w:val="vaaaaa"/>
        <w:numPr>
          <w:ilvl w:val="0"/>
          <w:numId w:val="5"/>
        </w:numPr>
      </w:pPr>
      <w:r w:rsidRPr="008F2950">
        <w:t>Incentivar la creación de cooperativas para la administración de acueductos rurales de agua potable y de servicios de saneamiento en zonas urbanas o rurales que lo requieran.</w:t>
      </w:r>
    </w:p>
    <w:p w14:paraId="768ECDBA" w14:textId="6D47BD47" w:rsidR="008F46EB" w:rsidRPr="008F2950" w:rsidRDefault="008F46EB" w:rsidP="00514AE3">
      <w:pPr>
        <w:pStyle w:val="vaaaaa"/>
        <w:numPr>
          <w:ilvl w:val="0"/>
          <w:numId w:val="5"/>
        </w:numPr>
      </w:pPr>
      <w:r w:rsidRPr="008F2950">
        <w:t>Garantizar el suministro adecuado y oportuno de agua potable y el acceso a campañas de saneamiento a poblaciones afectadas por la ocurrencia de desastres.</w:t>
      </w:r>
    </w:p>
    <w:p w14:paraId="5F775F11" w14:textId="77777777" w:rsidR="008F46EB" w:rsidRPr="00514AE3" w:rsidRDefault="008F46EB" w:rsidP="008F2950">
      <w:pPr>
        <w:spacing w:line="360" w:lineRule="auto"/>
        <w:jc w:val="both"/>
        <w:rPr>
          <w:rFonts w:eastAsia="Calibri"/>
          <w:noProof/>
          <w:color w:val="4C4747"/>
          <w:lang w:val="es-DO"/>
        </w:rPr>
      </w:pPr>
    </w:p>
    <w:p w14:paraId="0186EAD1" w14:textId="77777777" w:rsidR="008F46EB" w:rsidRPr="00601EDE" w:rsidRDefault="008F46EB" w:rsidP="00514AE3">
      <w:pPr>
        <w:pStyle w:val="Ttulo2"/>
        <w:rPr>
          <w:lang w:val="es-DO"/>
        </w:rPr>
      </w:pPr>
      <w:bookmarkStart w:id="9" w:name="_Toc185251451"/>
      <w:r w:rsidRPr="00601EDE">
        <w:rPr>
          <w:lang w:val="es-DO"/>
        </w:rPr>
        <w:t>2.4.1- Contribución a los objetivos de desarrollo sostenibles (ODS).</w:t>
      </w:r>
      <w:bookmarkEnd w:id="9"/>
    </w:p>
    <w:p w14:paraId="2FEB0D06" w14:textId="30C2018C" w:rsidR="008F46EB" w:rsidRPr="008F2950" w:rsidRDefault="008F46EB" w:rsidP="00514AE3">
      <w:pPr>
        <w:pStyle w:val="vaaaaa"/>
      </w:pPr>
      <w:r w:rsidRPr="008F2950">
        <w:t xml:space="preserve">Los proyectos e iniciativas para desarrollarse con el presupuesto deberán aportar eficientemente al cumplimiento de los Objetivos de Desarrollo Sostenibles (ODS), los cuales proyectan la aspiración global de transformar el mundo antes del año 2030, e incluyen 17 compromisos principales, que abarcan desde poner fin a la pobreza y al hambre hasta promover la igualdad de género y el crecimiento económico. </w:t>
      </w:r>
    </w:p>
    <w:p w14:paraId="675F6264" w14:textId="77777777" w:rsidR="008F46EB" w:rsidRPr="008F2950" w:rsidRDefault="008F46EB" w:rsidP="00514AE3">
      <w:pPr>
        <w:pStyle w:val="vaaaaa"/>
      </w:pPr>
      <w:r w:rsidRPr="008F2950">
        <w:lastRenderedPageBreak/>
        <w:t>El gobierno dominicano es signatario de este compromiso y se ha instruido a todas las instituciones del estado para que alineen su presupuesto a la consecución y cumplimiento de estos objetivos, donde se reconoce la importancia del agua como derecho de la persona.</w:t>
      </w:r>
    </w:p>
    <w:p w14:paraId="514E790C" w14:textId="77777777" w:rsidR="008F46EB" w:rsidRPr="008F2950" w:rsidRDefault="008F46EB" w:rsidP="00514AE3">
      <w:pPr>
        <w:pStyle w:val="vaaaaa"/>
      </w:pPr>
      <w:r w:rsidRPr="008F2950">
        <w:t>El principal objetivo de Desarrollo Sostenible que involucra al sector Agua Potable y Saneamiento (APS) es el objetivo 6 que habla de garantizar la disponibilidad de agua y saneamiento para todos. Sin embargo, va más allá del agua potable y el saneamiento; abarca la higiene, la gestión de las cuencas fluviales con especial énfasis en la gestión integrada de los recursos hídricos, y las preocupaciones ambientales.</w:t>
      </w:r>
    </w:p>
    <w:p w14:paraId="4A8693EE" w14:textId="77777777" w:rsidR="008F46EB" w:rsidRPr="008F2950" w:rsidRDefault="008F46EB" w:rsidP="00514AE3">
      <w:pPr>
        <w:pStyle w:val="vaaaaa"/>
      </w:pPr>
      <w:r w:rsidRPr="008F2950">
        <w:t>En la meta 6.2 se menciona explícitamente la necesidad de las mujeres y las niñas de saneamiento e higiene adecuados y en condiciones de igualdad.</w:t>
      </w:r>
    </w:p>
    <w:p w14:paraId="3B77EF86" w14:textId="77777777" w:rsidR="008F46EB" w:rsidRPr="008F2950" w:rsidRDefault="008F46EB" w:rsidP="00514AE3">
      <w:pPr>
        <w:pStyle w:val="vaaaaa"/>
      </w:pPr>
      <w:r w:rsidRPr="008F2950">
        <w:t>La necesidad de una mayor integridad se reconoce mediante la inclusión de una submeta (6b): “Apoyar y fortalecer la participación de las comunidades locales en la mejora de la gestión del agua y el saneamiento”.</w:t>
      </w:r>
    </w:p>
    <w:p w14:paraId="032CB7EF" w14:textId="77777777" w:rsidR="008F46EB" w:rsidRPr="008F2950" w:rsidRDefault="008F46EB" w:rsidP="00514AE3">
      <w:pPr>
        <w:pStyle w:val="vaaaaa"/>
      </w:pPr>
      <w:r w:rsidRPr="008F2950">
        <w:t>Los ODS están interrelacionados y muchos dependen especialmente de la gobernanza y la gestión eficaz del agua para su uso en fines alimentarios, para proteger el medio ambiente y para controlar las enfermedades transmitidas por la materia fecal y por el agua misma.</w:t>
      </w:r>
    </w:p>
    <w:p w14:paraId="6598ED8A" w14:textId="77777777" w:rsidR="008F46EB" w:rsidRPr="008F2950" w:rsidRDefault="008F46EB" w:rsidP="00514AE3">
      <w:pPr>
        <w:pStyle w:val="vaaaaa"/>
      </w:pPr>
      <w:r w:rsidRPr="008F2950">
        <w:t>El objetivo 2 —poner fin al hambre, lograr la seguridad alimentaria y la mejora de la nutrición y promover la agricultura sostenible— depende del abastecimiento suficiente de agua y de un entorno no contaminado.</w:t>
      </w:r>
    </w:p>
    <w:p w14:paraId="36DDBD4C" w14:textId="77777777" w:rsidR="008F46EB" w:rsidRPr="008F2950" w:rsidRDefault="008F46EB" w:rsidP="00514AE3">
      <w:pPr>
        <w:pStyle w:val="vaaaaa"/>
      </w:pPr>
      <w:r w:rsidRPr="008F2950">
        <w:lastRenderedPageBreak/>
        <w:t>El objetivo 3 —garantizar una vida sana— incluye, en la meta 3.3, la necesidad de combatir las enfermedades transmitidas por el agua.</w:t>
      </w:r>
    </w:p>
    <w:p w14:paraId="73B3E83E" w14:textId="77777777" w:rsidR="008F46EB" w:rsidRPr="008F2950" w:rsidRDefault="008F46EB" w:rsidP="00514AE3">
      <w:pPr>
        <w:pStyle w:val="vaaaaa"/>
      </w:pPr>
      <w:r w:rsidRPr="008F2950">
        <w:t>El objetivo 5 —igualdad de género— se propone asegurar a las mujeres una participación plena y efectiva e igualdad de oportunidades de liderazgo en todos los niveles de la toma de decisiones.</w:t>
      </w:r>
    </w:p>
    <w:p w14:paraId="57E19858" w14:textId="77777777" w:rsidR="008F46EB" w:rsidRPr="008F2950" w:rsidRDefault="008F46EB" w:rsidP="00514AE3">
      <w:pPr>
        <w:pStyle w:val="vaaaaa"/>
      </w:pPr>
      <w:r w:rsidRPr="008F2950">
        <w:t xml:space="preserve">El objetivo 7 —energía asequible, segura, sostenible y moderna— y el objetivo 9 —infraestructura— son sumamente pertinentes para la construcción de represas hidroeléctricas. </w:t>
      </w:r>
    </w:p>
    <w:p w14:paraId="049E51B2" w14:textId="77777777" w:rsidR="008F46EB" w:rsidRPr="008F2950" w:rsidRDefault="008F46EB" w:rsidP="00514AE3">
      <w:pPr>
        <w:pStyle w:val="vaaaaa"/>
      </w:pPr>
      <w:r w:rsidRPr="008F2950">
        <w:t>El objetivo 11 —ciudades seguras— hace referencia a la protección contra los desastres relacionados con el agua.</w:t>
      </w:r>
    </w:p>
    <w:p w14:paraId="48B0D874" w14:textId="77777777" w:rsidR="008F46EB" w:rsidRPr="008F2950" w:rsidRDefault="008F46EB" w:rsidP="00514AE3">
      <w:pPr>
        <w:pStyle w:val="vaaaaa"/>
      </w:pPr>
      <w:r w:rsidRPr="008F2950">
        <w:t>El objetivo 12 —consumo sostenible— insta a promover “prácticas de adquisición pública que sean sostenibles, de conformidad con las políticas y prioridades nacionales”.</w:t>
      </w:r>
    </w:p>
    <w:p w14:paraId="436CBC39" w14:textId="77777777" w:rsidR="008F46EB" w:rsidRPr="008F2950" w:rsidRDefault="008F46EB" w:rsidP="00514AE3">
      <w:pPr>
        <w:pStyle w:val="vaaaaa"/>
      </w:pPr>
      <w:r w:rsidRPr="008F2950">
        <w:t>El objetivo 13 —resiliencia y capacidad de adaptación al cambio climático.</w:t>
      </w:r>
    </w:p>
    <w:p w14:paraId="3D7DA7A1" w14:textId="77777777" w:rsidR="008F46EB" w:rsidRPr="008F2950" w:rsidRDefault="008F46EB" w:rsidP="00514AE3">
      <w:pPr>
        <w:pStyle w:val="vaaaaa"/>
      </w:pPr>
      <w:r w:rsidRPr="008F2950">
        <w:t>El objetivo 15 —ecosistemas— exhorta a asegurar “la conservación, el restablecimiento y el uso sostenible de los ecosistemas terrestres y los ecosistemas interiores de agua dulce y los servicios que proporcionan”.</w:t>
      </w:r>
    </w:p>
    <w:p w14:paraId="1DC213BB" w14:textId="77777777" w:rsidR="00C8113E" w:rsidRDefault="008F46EB" w:rsidP="00514AE3">
      <w:pPr>
        <w:pStyle w:val="vaaaaa"/>
      </w:pPr>
      <w:r w:rsidRPr="008F2950">
        <w:t xml:space="preserve">Como es la intención de la Máxima Autoridad Ejecutiva de esta institución hacer un adecuado uso y manejo de los recursos económicos disponibles para financiar iniciativas que impacten a la población positivamente mediante la prestación del servicio de agua y saneamiento, hemos integrado el objetivo 16 de los ODS porque tiene especial relevancia para las tareas anticorrupción, al promover instituciones eficaces e inclusivas que rindan cuentas en todos los niveles. </w:t>
      </w:r>
    </w:p>
    <w:p w14:paraId="1894ABEC" w14:textId="397BA56E" w:rsidR="008F46EB" w:rsidRPr="008F2950" w:rsidRDefault="008F46EB" w:rsidP="00514AE3">
      <w:pPr>
        <w:pStyle w:val="vaaaaa"/>
      </w:pPr>
      <w:r w:rsidRPr="008F2950">
        <w:lastRenderedPageBreak/>
        <w:t>Las metas se proponen reducir considerablemente la corrupción y el soborno en todas sus formas (16.5); reducir los flujos financieros ilícitos (16.4); promover instituciones eficaces y transparentes que rindan cuentas (16.6); y promover la adopción de decisiones inclusivas, participativas y representativas (16.7).</w:t>
      </w:r>
    </w:p>
    <w:p w14:paraId="1A944DCF" w14:textId="77777777" w:rsidR="008F46EB" w:rsidRDefault="008F46EB" w:rsidP="00514AE3">
      <w:pPr>
        <w:pStyle w:val="vaaaaa"/>
      </w:pPr>
      <w:r w:rsidRPr="008F2950">
        <w:t xml:space="preserve">Consideramos que estos objetivos solo se pueden alcanzar con un sector del agua que funcione bien y esté libre de corrupción.  </w:t>
      </w:r>
    </w:p>
    <w:p w14:paraId="6BC144DC" w14:textId="77777777" w:rsidR="00A212CF" w:rsidRPr="008F2950" w:rsidRDefault="00A212CF" w:rsidP="00514AE3">
      <w:pPr>
        <w:pStyle w:val="vaaaaa"/>
      </w:pPr>
    </w:p>
    <w:p w14:paraId="7BFE1CBF" w14:textId="77777777" w:rsidR="008F46EB" w:rsidRDefault="008F46EB" w:rsidP="00601EDE">
      <w:pPr>
        <w:pStyle w:val="Ttulo3"/>
        <w:rPr>
          <w:lang w:val="es-DO"/>
        </w:rPr>
      </w:pPr>
      <w:bookmarkStart w:id="10" w:name="_Toc185251452"/>
      <w:r w:rsidRPr="00955689">
        <w:rPr>
          <w:lang w:val="es-DO"/>
        </w:rPr>
        <w:t>2.5.- Estructura organizativa.</w:t>
      </w:r>
      <w:bookmarkEnd w:id="10"/>
    </w:p>
    <w:p w14:paraId="742F4BDB" w14:textId="7971F3F5" w:rsidR="0072309C" w:rsidRDefault="008E1BFF" w:rsidP="008E1BFF">
      <w:pPr>
        <w:pStyle w:val="vaaaaa"/>
      </w:pPr>
      <w:r>
        <w:rPr>
          <w:lang w:eastAsia="es-DO"/>
        </w:rPr>
        <w:drawing>
          <wp:inline distT="0" distB="0" distL="0" distR="0" wp14:anchorId="3B94D101" wp14:editId="6F9452E0">
            <wp:extent cx="3398736" cy="5650506"/>
            <wp:effectExtent l="0" t="1905"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3442665" cy="5723539"/>
                    </a:xfrm>
                    <a:prstGeom prst="rect">
                      <a:avLst/>
                    </a:prstGeom>
                    <a:noFill/>
                  </pic:spPr>
                </pic:pic>
              </a:graphicData>
            </a:graphic>
          </wp:inline>
        </w:drawing>
      </w:r>
    </w:p>
    <w:p w14:paraId="283C5ECD" w14:textId="77777777" w:rsidR="008E1BFF" w:rsidRDefault="008E1BFF" w:rsidP="008E1BFF">
      <w:pPr>
        <w:pStyle w:val="vaaaaa"/>
      </w:pPr>
    </w:p>
    <w:p w14:paraId="2F0DA907" w14:textId="77777777" w:rsidR="008E1BFF" w:rsidRDefault="008E1BFF" w:rsidP="008E1BFF">
      <w:pPr>
        <w:pStyle w:val="vaaaaa"/>
      </w:pPr>
    </w:p>
    <w:p w14:paraId="02906BCD" w14:textId="77777777" w:rsidR="008E1BFF" w:rsidRDefault="008E1BFF" w:rsidP="008E1BFF">
      <w:pPr>
        <w:pStyle w:val="vaaaaa"/>
      </w:pPr>
    </w:p>
    <w:p w14:paraId="798458BB" w14:textId="77777777" w:rsidR="008E1BFF" w:rsidRDefault="008E1BFF" w:rsidP="008E1BFF">
      <w:pPr>
        <w:pStyle w:val="vaaaaa"/>
      </w:pPr>
    </w:p>
    <w:p w14:paraId="60ACC351" w14:textId="1C10D35C" w:rsidR="008F46EB" w:rsidRPr="00017E95" w:rsidRDefault="00017E95" w:rsidP="00017E95">
      <w:pPr>
        <w:pStyle w:val="Ttulo2"/>
        <w:rPr>
          <w:b w:val="0"/>
          <w:lang w:val="es-DO"/>
        </w:rPr>
      </w:pPr>
      <w:bookmarkStart w:id="11" w:name="_Toc185251453"/>
      <w:r w:rsidRPr="00017E95">
        <w:rPr>
          <w:lang w:val="es-DO"/>
        </w:rPr>
        <w:lastRenderedPageBreak/>
        <w:t>2.5.</w:t>
      </w:r>
      <w:r>
        <w:rPr>
          <w:lang w:val="es-DO"/>
        </w:rPr>
        <w:t>1.</w:t>
      </w:r>
      <w:r w:rsidRPr="00017E95">
        <w:rPr>
          <w:lang w:val="es-DO"/>
        </w:rPr>
        <w:t xml:space="preserve">- </w:t>
      </w:r>
      <w:r w:rsidR="008F46EB" w:rsidRPr="00017E95">
        <w:rPr>
          <w:lang w:val="es-DO"/>
        </w:rPr>
        <w:t>Principales funcionarios en la gestión 202</w:t>
      </w:r>
      <w:r>
        <w:rPr>
          <w:lang w:val="es-DO"/>
        </w:rPr>
        <w:t>4</w:t>
      </w:r>
      <w:r w:rsidR="008F46EB" w:rsidRPr="00017E95">
        <w:rPr>
          <w:lang w:val="es-DO"/>
        </w:rPr>
        <w:t>.</w:t>
      </w:r>
      <w:bookmarkEnd w:id="11"/>
      <w:r w:rsidR="008F46EB" w:rsidRPr="00017E95">
        <w:rPr>
          <w:b w:val="0"/>
          <w:lang w:val="es-DO"/>
        </w:rPr>
        <w:tab/>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3955"/>
      </w:tblGrid>
      <w:tr w:rsidR="00017E95" w14:paraId="3D658AD4" w14:textId="77777777" w:rsidTr="001B40A7">
        <w:tc>
          <w:tcPr>
            <w:tcW w:w="3955" w:type="dxa"/>
          </w:tcPr>
          <w:p w14:paraId="1F5F36D1" w14:textId="7BA77AB6" w:rsidR="00017E95" w:rsidRDefault="001B40A7" w:rsidP="008E1BFF">
            <w:pPr>
              <w:pStyle w:val="vaaaaa"/>
            </w:pPr>
            <w:r>
              <w:t>Reynaldo C. Méndez Sánchez</w:t>
            </w:r>
            <w:r w:rsidR="00017E95" w:rsidRPr="00C801ED">
              <w:t xml:space="preserve">            </w:t>
            </w:r>
          </w:p>
        </w:tc>
        <w:tc>
          <w:tcPr>
            <w:tcW w:w="3955" w:type="dxa"/>
          </w:tcPr>
          <w:p w14:paraId="22C6BDA1" w14:textId="487D41E1" w:rsidR="00017E95" w:rsidRDefault="00017E95" w:rsidP="008E1BFF">
            <w:pPr>
              <w:pStyle w:val="vaaaaa"/>
              <w:jc w:val="left"/>
            </w:pPr>
            <w:r w:rsidRPr="00C801ED">
              <w:t>Director general</w:t>
            </w:r>
          </w:p>
        </w:tc>
      </w:tr>
      <w:tr w:rsidR="00017E95" w14:paraId="48849A16" w14:textId="77777777" w:rsidTr="001B40A7">
        <w:tc>
          <w:tcPr>
            <w:tcW w:w="3955" w:type="dxa"/>
          </w:tcPr>
          <w:p w14:paraId="7B8BA979" w14:textId="77205CE1" w:rsidR="00017E95" w:rsidRDefault="001B40A7" w:rsidP="008E1BFF">
            <w:pPr>
              <w:pStyle w:val="vaaaaa"/>
            </w:pPr>
            <w:r>
              <w:t>María P. Almonte de Grullón</w:t>
            </w:r>
            <w:r w:rsidR="00017E95" w:rsidRPr="00C801ED">
              <w:t xml:space="preserve">   </w:t>
            </w:r>
          </w:p>
        </w:tc>
        <w:tc>
          <w:tcPr>
            <w:tcW w:w="3955" w:type="dxa"/>
          </w:tcPr>
          <w:p w14:paraId="37F18B95" w14:textId="27F69D7F" w:rsidR="00017E95" w:rsidRDefault="001B40A7" w:rsidP="008E1BFF">
            <w:pPr>
              <w:pStyle w:val="vaaaaa"/>
              <w:jc w:val="left"/>
            </w:pPr>
            <w:r>
              <w:t xml:space="preserve">Directora </w:t>
            </w:r>
            <w:r w:rsidR="00017E95" w:rsidRPr="00C801ED">
              <w:t>Administrativa Financiera</w:t>
            </w:r>
          </w:p>
        </w:tc>
      </w:tr>
      <w:tr w:rsidR="00017E95" w14:paraId="61BC458A" w14:textId="77777777" w:rsidTr="001B40A7">
        <w:tc>
          <w:tcPr>
            <w:tcW w:w="3955" w:type="dxa"/>
          </w:tcPr>
          <w:p w14:paraId="0AE94C2F" w14:textId="61745FE6" w:rsidR="00017E95" w:rsidRDefault="00017E95" w:rsidP="008E1BFF">
            <w:pPr>
              <w:pStyle w:val="vaaaaa"/>
            </w:pPr>
            <w:r w:rsidRPr="00C801ED">
              <w:t>Julio Henríquez Tejada</w:t>
            </w:r>
          </w:p>
        </w:tc>
        <w:tc>
          <w:tcPr>
            <w:tcW w:w="3955" w:type="dxa"/>
          </w:tcPr>
          <w:p w14:paraId="331C5A2D" w14:textId="488FF24A" w:rsidR="00017E95" w:rsidRDefault="00017E95" w:rsidP="008E1BFF">
            <w:pPr>
              <w:pStyle w:val="vaaaaa"/>
              <w:jc w:val="left"/>
            </w:pPr>
            <w:r w:rsidRPr="00C801ED">
              <w:t>Director Gerencia Técnica</w:t>
            </w:r>
          </w:p>
        </w:tc>
      </w:tr>
      <w:tr w:rsidR="00017E95" w14:paraId="71E4C1F7" w14:textId="77777777" w:rsidTr="001B40A7">
        <w:tc>
          <w:tcPr>
            <w:tcW w:w="3955" w:type="dxa"/>
          </w:tcPr>
          <w:p w14:paraId="0EC4AD22" w14:textId="554EE4C3" w:rsidR="00017E95" w:rsidRDefault="00017E95" w:rsidP="008E1BFF">
            <w:pPr>
              <w:pStyle w:val="vaaaaa"/>
            </w:pPr>
            <w:r w:rsidRPr="00C801ED">
              <w:t>Joel Andrés Bautista Gómez</w:t>
            </w:r>
          </w:p>
        </w:tc>
        <w:tc>
          <w:tcPr>
            <w:tcW w:w="3955" w:type="dxa"/>
          </w:tcPr>
          <w:p w14:paraId="2A329758" w14:textId="4EAAEB8C" w:rsidR="00017E95" w:rsidRDefault="00017E95" w:rsidP="008E1BFF">
            <w:pPr>
              <w:pStyle w:val="vaaaaa"/>
              <w:jc w:val="left"/>
            </w:pPr>
            <w:r w:rsidRPr="00C801ED">
              <w:t>Enc. Dpto. Jurídico</w:t>
            </w:r>
          </w:p>
        </w:tc>
      </w:tr>
      <w:tr w:rsidR="00017E95" w14:paraId="2F699D4E" w14:textId="77777777" w:rsidTr="001B40A7">
        <w:tc>
          <w:tcPr>
            <w:tcW w:w="3955" w:type="dxa"/>
          </w:tcPr>
          <w:p w14:paraId="6FF20701" w14:textId="0E1B4A7B" w:rsidR="00017E95" w:rsidRDefault="00017E95" w:rsidP="008E1BFF">
            <w:pPr>
              <w:pStyle w:val="vaaaaa"/>
            </w:pPr>
            <w:r w:rsidRPr="00C801ED">
              <w:t>José Gregorio Henríquez</w:t>
            </w:r>
          </w:p>
        </w:tc>
        <w:tc>
          <w:tcPr>
            <w:tcW w:w="3955" w:type="dxa"/>
          </w:tcPr>
          <w:p w14:paraId="3303AF52" w14:textId="48050462" w:rsidR="00017E95" w:rsidRDefault="00017E95" w:rsidP="008E1BFF">
            <w:pPr>
              <w:pStyle w:val="vaaaaa"/>
              <w:jc w:val="left"/>
            </w:pPr>
            <w:r w:rsidRPr="00C801ED">
              <w:t>Director Comercial</w:t>
            </w:r>
          </w:p>
        </w:tc>
      </w:tr>
      <w:tr w:rsidR="00017E95" w14:paraId="11DCB037" w14:textId="77777777" w:rsidTr="001B40A7">
        <w:tc>
          <w:tcPr>
            <w:tcW w:w="3955" w:type="dxa"/>
          </w:tcPr>
          <w:p w14:paraId="01C47BE0" w14:textId="03860A2F" w:rsidR="00017E95" w:rsidRDefault="00017E95" w:rsidP="008E1BFF">
            <w:pPr>
              <w:pStyle w:val="vaaaaa"/>
            </w:pPr>
            <w:r w:rsidRPr="00C801ED">
              <w:t>Estephany Almonte</w:t>
            </w:r>
          </w:p>
        </w:tc>
        <w:tc>
          <w:tcPr>
            <w:tcW w:w="3955" w:type="dxa"/>
          </w:tcPr>
          <w:p w14:paraId="69D0FF3D" w14:textId="484153BD" w:rsidR="00017E95" w:rsidRDefault="00017E95" w:rsidP="008E1BFF">
            <w:pPr>
              <w:pStyle w:val="vaaaaa"/>
              <w:jc w:val="left"/>
            </w:pPr>
            <w:r w:rsidRPr="00C801ED">
              <w:t>Enc. Dpto. Administrativa</w:t>
            </w:r>
          </w:p>
        </w:tc>
      </w:tr>
      <w:tr w:rsidR="00017E95" w14:paraId="1C38F633" w14:textId="77777777" w:rsidTr="001B40A7">
        <w:tc>
          <w:tcPr>
            <w:tcW w:w="3955" w:type="dxa"/>
          </w:tcPr>
          <w:p w14:paraId="5A60EB6C" w14:textId="0D364903" w:rsidR="00017E95" w:rsidRDefault="00017E95" w:rsidP="008E1BFF">
            <w:pPr>
              <w:pStyle w:val="vaaaaa"/>
            </w:pPr>
            <w:r w:rsidRPr="00C801ED">
              <w:t>Guillermina Florentino</w:t>
            </w:r>
          </w:p>
        </w:tc>
        <w:tc>
          <w:tcPr>
            <w:tcW w:w="3955" w:type="dxa"/>
          </w:tcPr>
          <w:p w14:paraId="533465F9" w14:textId="769BB946" w:rsidR="00017E95" w:rsidRDefault="00017E95" w:rsidP="008E1BFF">
            <w:pPr>
              <w:pStyle w:val="vaaaaa"/>
              <w:jc w:val="left"/>
            </w:pPr>
            <w:r w:rsidRPr="00C801ED">
              <w:t>Enc. Dpto. Financiero</w:t>
            </w:r>
          </w:p>
        </w:tc>
      </w:tr>
      <w:tr w:rsidR="00017E95" w14:paraId="3E455CE1" w14:textId="77777777" w:rsidTr="001B40A7">
        <w:tc>
          <w:tcPr>
            <w:tcW w:w="3955" w:type="dxa"/>
          </w:tcPr>
          <w:p w14:paraId="5049B5DA" w14:textId="4F1FB3AE" w:rsidR="00017E95" w:rsidRDefault="00017E95" w:rsidP="008E1BFF">
            <w:pPr>
              <w:pStyle w:val="vaaaaa"/>
            </w:pPr>
            <w:r w:rsidRPr="00C801ED">
              <w:t>Nilo Cipriano Tavarez Santiago</w:t>
            </w:r>
          </w:p>
        </w:tc>
        <w:tc>
          <w:tcPr>
            <w:tcW w:w="3955" w:type="dxa"/>
          </w:tcPr>
          <w:p w14:paraId="36D2564B" w14:textId="0E3D00CB" w:rsidR="00017E95" w:rsidRDefault="00017E95" w:rsidP="008E1BFF">
            <w:pPr>
              <w:pStyle w:val="vaaaaa"/>
              <w:jc w:val="left"/>
            </w:pPr>
            <w:r w:rsidRPr="00C801ED">
              <w:t>Enc. de Tecnología</w:t>
            </w:r>
          </w:p>
        </w:tc>
      </w:tr>
      <w:tr w:rsidR="00017E95" w14:paraId="3823AA1E" w14:textId="77777777" w:rsidTr="001B40A7">
        <w:tc>
          <w:tcPr>
            <w:tcW w:w="3955" w:type="dxa"/>
          </w:tcPr>
          <w:p w14:paraId="0608F138" w14:textId="55541268" w:rsidR="00017E95" w:rsidRDefault="00017E95" w:rsidP="008E1BFF">
            <w:pPr>
              <w:pStyle w:val="vaaaaa"/>
            </w:pPr>
            <w:r w:rsidRPr="00C801ED">
              <w:t>Robinson E. Durán Barcacel</w:t>
            </w:r>
          </w:p>
        </w:tc>
        <w:tc>
          <w:tcPr>
            <w:tcW w:w="3955" w:type="dxa"/>
          </w:tcPr>
          <w:p w14:paraId="201A9DC7" w14:textId="1553157F" w:rsidR="00017E95" w:rsidRDefault="00017E95" w:rsidP="008E1BFF">
            <w:pPr>
              <w:pStyle w:val="vaaaaa"/>
              <w:jc w:val="left"/>
            </w:pPr>
            <w:r w:rsidRPr="00C801ED">
              <w:t>Enc. RR.PP.</w:t>
            </w:r>
          </w:p>
        </w:tc>
      </w:tr>
      <w:tr w:rsidR="00017E95" w14:paraId="52964775" w14:textId="77777777" w:rsidTr="001B40A7">
        <w:tc>
          <w:tcPr>
            <w:tcW w:w="3955" w:type="dxa"/>
          </w:tcPr>
          <w:p w14:paraId="4B421E09" w14:textId="2F6C6A53" w:rsidR="00017E95" w:rsidRDefault="00017E95" w:rsidP="008E1BFF">
            <w:pPr>
              <w:pStyle w:val="vaaaaa"/>
            </w:pPr>
            <w:r w:rsidRPr="00C801ED">
              <w:t>Juan José Sánchez</w:t>
            </w:r>
          </w:p>
        </w:tc>
        <w:tc>
          <w:tcPr>
            <w:tcW w:w="3955" w:type="dxa"/>
          </w:tcPr>
          <w:p w14:paraId="428710A4" w14:textId="6D37CD0A" w:rsidR="00017E95" w:rsidRDefault="00017E95" w:rsidP="008E1BFF">
            <w:pPr>
              <w:pStyle w:val="vaaaaa"/>
              <w:jc w:val="left"/>
            </w:pPr>
            <w:r w:rsidRPr="00C801ED">
              <w:t>Enc. Control y Análisis</w:t>
            </w:r>
          </w:p>
        </w:tc>
      </w:tr>
      <w:tr w:rsidR="00017E95" w14:paraId="303B01DD" w14:textId="77777777" w:rsidTr="001B40A7">
        <w:tc>
          <w:tcPr>
            <w:tcW w:w="3955" w:type="dxa"/>
          </w:tcPr>
          <w:p w14:paraId="6A403236" w14:textId="10C1DF23" w:rsidR="00017E95" w:rsidRDefault="00017E95" w:rsidP="008E1BFF">
            <w:pPr>
              <w:pStyle w:val="vaaaaa"/>
            </w:pPr>
            <w:r w:rsidRPr="00C801ED">
              <w:t>Paula Maileny Morillo</w:t>
            </w:r>
          </w:p>
        </w:tc>
        <w:tc>
          <w:tcPr>
            <w:tcW w:w="3955" w:type="dxa"/>
          </w:tcPr>
          <w:p w14:paraId="3BD3323C" w14:textId="789A07C5" w:rsidR="00017E95" w:rsidRDefault="00017E95" w:rsidP="008E1BFF">
            <w:pPr>
              <w:pStyle w:val="vaaaaa"/>
              <w:jc w:val="left"/>
            </w:pPr>
            <w:r w:rsidRPr="00C801ED">
              <w:t>Enc. Contabilidad</w:t>
            </w:r>
          </w:p>
        </w:tc>
      </w:tr>
      <w:tr w:rsidR="00017E95" w14:paraId="67D98C64" w14:textId="77777777" w:rsidTr="001B40A7">
        <w:tc>
          <w:tcPr>
            <w:tcW w:w="3955" w:type="dxa"/>
          </w:tcPr>
          <w:p w14:paraId="62C33B7F" w14:textId="48290A66" w:rsidR="00017E95" w:rsidRDefault="00017E95" w:rsidP="008E1BFF">
            <w:pPr>
              <w:pStyle w:val="vaaaaa"/>
            </w:pPr>
            <w:r w:rsidRPr="00C801ED">
              <w:t>Alex Ureña Badia</w:t>
            </w:r>
          </w:p>
        </w:tc>
        <w:tc>
          <w:tcPr>
            <w:tcW w:w="3955" w:type="dxa"/>
          </w:tcPr>
          <w:p w14:paraId="76CE6A86" w14:textId="6980D261" w:rsidR="00017E95" w:rsidRDefault="00017E95" w:rsidP="008E1BFF">
            <w:pPr>
              <w:pStyle w:val="vaaaaa"/>
              <w:jc w:val="left"/>
            </w:pPr>
            <w:r w:rsidRPr="00C801ED">
              <w:t>Enc. Planta La Dura</w:t>
            </w:r>
          </w:p>
        </w:tc>
      </w:tr>
      <w:tr w:rsidR="00017E95" w:rsidRPr="007A0699" w14:paraId="701E4B84" w14:textId="77777777" w:rsidTr="001B40A7">
        <w:tc>
          <w:tcPr>
            <w:tcW w:w="3955" w:type="dxa"/>
          </w:tcPr>
          <w:p w14:paraId="1FEBBFF5" w14:textId="0E13BF97" w:rsidR="00017E95" w:rsidRDefault="00017E95" w:rsidP="008E1BFF">
            <w:pPr>
              <w:pStyle w:val="vaaaaa"/>
            </w:pPr>
            <w:r w:rsidRPr="00C801ED">
              <w:t xml:space="preserve">Luis Emilio Cruz          </w:t>
            </w:r>
          </w:p>
        </w:tc>
        <w:tc>
          <w:tcPr>
            <w:tcW w:w="3955" w:type="dxa"/>
          </w:tcPr>
          <w:p w14:paraId="322FD580" w14:textId="26A9A9FF" w:rsidR="00017E95" w:rsidRDefault="00017E95" w:rsidP="008E1BFF">
            <w:pPr>
              <w:pStyle w:val="vaaaaa"/>
              <w:jc w:val="left"/>
            </w:pPr>
            <w:r w:rsidRPr="00C801ED">
              <w:t>Enc. Formulación, Programas y Proyectos</w:t>
            </w:r>
          </w:p>
        </w:tc>
      </w:tr>
      <w:tr w:rsidR="00017E95" w14:paraId="0F21919A" w14:textId="77777777" w:rsidTr="001B40A7">
        <w:tc>
          <w:tcPr>
            <w:tcW w:w="3955" w:type="dxa"/>
          </w:tcPr>
          <w:p w14:paraId="5543F3BF" w14:textId="0C1C0072" w:rsidR="00017E95" w:rsidRDefault="001B40A7" w:rsidP="008E1BFF">
            <w:pPr>
              <w:pStyle w:val="vaaaaa"/>
            </w:pPr>
            <w:r w:rsidRPr="001B40A7">
              <w:t xml:space="preserve">Marleny de </w:t>
            </w:r>
            <w:r>
              <w:t>Jesus</w:t>
            </w:r>
            <w:r w:rsidRPr="001B40A7">
              <w:t xml:space="preserve"> </w:t>
            </w:r>
            <w:r>
              <w:t>A</w:t>
            </w:r>
            <w:r w:rsidRPr="001B40A7">
              <w:t>lberto</w:t>
            </w:r>
          </w:p>
        </w:tc>
        <w:tc>
          <w:tcPr>
            <w:tcW w:w="3955" w:type="dxa"/>
          </w:tcPr>
          <w:p w14:paraId="2AEADCB3" w14:textId="41E49F13" w:rsidR="00017E95" w:rsidRDefault="00017E95" w:rsidP="008E1BFF">
            <w:pPr>
              <w:pStyle w:val="vaaaaa"/>
              <w:jc w:val="left"/>
            </w:pPr>
            <w:r w:rsidRPr="00C801ED">
              <w:t>Enc. Compras</w:t>
            </w:r>
          </w:p>
        </w:tc>
      </w:tr>
    </w:tbl>
    <w:p w14:paraId="10E7A5DA" w14:textId="77777777" w:rsidR="008F46EB" w:rsidRPr="008F46EB" w:rsidRDefault="008F46EB" w:rsidP="008F46EB">
      <w:pPr>
        <w:pStyle w:val="vaaaaa"/>
      </w:pPr>
    </w:p>
    <w:p w14:paraId="21D26447" w14:textId="77777777" w:rsidR="008F46EB" w:rsidRPr="008F46EB" w:rsidRDefault="008F46EB" w:rsidP="008F46EB">
      <w:pPr>
        <w:pStyle w:val="vaaaaa"/>
      </w:pPr>
    </w:p>
    <w:p w14:paraId="6BBED6DA" w14:textId="77777777" w:rsidR="008F46EB" w:rsidRPr="008F46EB" w:rsidRDefault="008F46EB" w:rsidP="001B40A7">
      <w:pPr>
        <w:pStyle w:val="Ttulo2"/>
      </w:pPr>
      <w:bookmarkStart w:id="12" w:name="_Toc185251454"/>
      <w:r w:rsidRPr="008F46EB">
        <w:t>2.6.-Planificación estratégica institucional.</w:t>
      </w:r>
      <w:bookmarkEnd w:id="12"/>
    </w:p>
    <w:p w14:paraId="134551B9" w14:textId="77777777" w:rsidR="008F46EB" w:rsidRPr="008F46EB" w:rsidRDefault="008F46EB" w:rsidP="008F46EB">
      <w:pPr>
        <w:pStyle w:val="vaaaaa"/>
      </w:pPr>
      <w:r w:rsidRPr="008F46EB">
        <w:t>Los ejes estratégicos de CORAAMOCA están alineados con las políticas nacionales en el tema de agua, y con los objetivos de desarrollo sostenibles. Cada uno de estos ejes es portador de los objetivos estratégicos, de los cuales se derivan los resultados institucionales, los indicadores y los productos terminales.</w:t>
      </w:r>
    </w:p>
    <w:p w14:paraId="655CE8AB" w14:textId="77777777" w:rsidR="008F46EB" w:rsidRPr="008F46EB" w:rsidRDefault="008F46EB" w:rsidP="008F46EB">
      <w:pPr>
        <w:pStyle w:val="vaaaaa"/>
      </w:pPr>
      <w:r w:rsidRPr="008F46EB">
        <w:t>Los tres (3) ejes que integran la línea estratégica son:</w:t>
      </w:r>
      <w:r w:rsidRPr="008F46EB">
        <w:tab/>
      </w:r>
    </w:p>
    <w:p w14:paraId="3856C662" w14:textId="3B804A4E" w:rsidR="008F46EB" w:rsidRPr="008F46EB" w:rsidRDefault="001B40A7" w:rsidP="001B40A7">
      <w:pPr>
        <w:pStyle w:val="vaaaaa"/>
        <w:ind w:firstLine="567"/>
      </w:pPr>
      <w:r>
        <w:t xml:space="preserve">1. </w:t>
      </w:r>
      <w:r w:rsidR="008F46EB" w:rsidRPr="008F46EB">
        <w:t>Garantizar la calidad y continuidad del servicio agua potable.</w:t>
      </w:r>
    </w:p>
    <w:p w14:paraId="74056468" w14:textId="283B8C5A" w:rsidR="008F46EB" w:rsidRPr="008F46EB" w:rsidRDefault="001B40A7" w:rsidP="001B40A7">
      <w:pPr>
        <w:pStyle w:val="vaaaaa"/>
        <w:ind w:firstLine="567"/>
      </w:pPr>
      <w:r>
        <w:lastRenderedPageBreak/>
        <w:t xml:space="preserve">2. </w:t>
      </w:r>
      <w:r w:rsidR="008F46EB" w:rsidRPr="008F46EB">
        <w:t>Aumentar la capacidad y la cobertura del sistema de alcantarillado sanitario.</w:t>
      </w:r>
    </w:p>
    <w:p w14:paraId="0DE9DC93" w14:textId="0D01DCD7" w:rsidR="008F46EB" w:rsidRPr="008F46EB" w:rsidRDefault="001B40A7" w:rsidP="001B40A7">
      <w:pPr>
        <w:pStyle w:val="vaaaaa"/>
        <w:ind w:firstLine="567"/>
      </w:pPr>
      <w:r>
        <w:t xml:space="preserve">3. </w:t>
      </w:r>
      <w:r w:rsidR="008F46EB" w:rsidRPr="008F46EB">
        <w:t>Eficiencia de la gestión y autosostenibilidad financiero.</w:t>
      </w:r>
    </w:p>
    <w:p w14:paraId="5FBFB15E" w14:textId="77777777" w:rsidR="008F46EB" w:rsidRPr="008F46EB" w:rsidRDefault="008F46EB" w:rsidP="008F46EB">
      <w:pPr>
        <w:pStyle w:val="vaaaaa"/>
      </w:pPr>
      <w:r w:rsidRPr="008F46EB">
        <w:tab/>
      </w:r>
      <w:r w:rsidRPr="008F46EB">
        <w:tab/>
      </w:r>
    </w:p>
    <w:p w14:paraId="5804454E" w14:textId="77777777" w:rsidR="008F46EB" w:rsidRPr="001B40A7" w:rsidRDefault="008F46EB" w:rsidP="008F46EB">
      <w:pPr>
        <w:pStyle w:val="vaaaaa"/>
        <w:rPr>
          <w:b/>
        </w:rPr>
      </w:pPr>
      <w:r w:rsidRPr="001B40A7">
        <w:rPr>
          <w:b/>
        </w:rPr>
        <w:t>Estos ejes se desarrollan en 3 objetivos estratégicos:</w:t>
      </w:r>
    </w:p>
    <w:p w14:paraId="36E3993A" w14:textId="0F841910" w:rsidR="008F46EB" w:rsidRPr="008F46EB" w:rsidRDefault="008F46EB" w:rsidP="001B40A7">
      <w:pPr>
        <w:pStyle w:val="vaaaaa"/>
        <w:numPr>
          <w:ilvl w:val="0"/>
          <w:numId w:val="6"/>
        </w:numPr>
      </w:pPr>
      <w:r w:rsidRPr="008F46EB">
        <w:t>Aumentar la cobertura y el acceso al agua potable.</w:t>
      </w:r>
    </w:p>
    <w:p w14:paraId="547A2262" w14:textId="59C22F69" w:rsidR="008F46EB" w:rsidRPr="008F46EB" w:rsidRDefault="008F46EB" w:rsidP="001B40A7">
      <w:pPr>
        <w:pStyle w:val="vaaaaa"/>
        <w:numPr>
          <w:ilvl w:val="0"/>
          <w:numId w:val="6"/>
        </w:numPr>
      </w:pPr>
      <w:r w:rsidRPr="008F46EB">
        <w:t>Aumentar la cobertura, recolección y tratamiento de las aguas residuales producidas.</w:t>
      </w:r>
    </w:p>
    <w:p w14:paraId="6F7D5781" w14:textId="09A1BC9E" w:rsidR="008F46EB" w:rsidRPr="00F73CDC" w:rsidRDefault="008F46EB" w:rsidP="001B40A7">
      <w:pPr>
        <w:pStyle w:val="vaaaaa"/>
        <w:numPr>
          <w:ilvl w:val="0"/>
          <w:numId w:val="6"/>
        </w:numPr>
      </w:pPr>
      <w:r w:rsidRPr="008F46EB">
        <w:t>Fortalecer la administración y gestión financiera en CORAAMOCA, haciendo uso eficiente y transparente en el manejo de los recursos.</w:t>
      </w:r>
    </w:p>
    <w:p w14:paraId="4A287DA6" w14:textId="77777777" w:rsidR="001B40A7" w:rsidRDefault="001B40A7" w:rsidP="008F46EB">
      <w:pPr>
        <w:pStyle w:val="vaaaaa"/>
      </w:pPr>
    </w:p>
    <w:p w14:paraId="5FE07FA3" w14:textId="77777777" w:rsidR="00F21C7F" w:rsidRDefault="00F21C7F" w:rsidP="00BA2267">
      <w:pPr>
        <w:rPr>
          <w:noProof/>
          <w:color w:val="4C4747"/>
          <w:lang w:val="es-DO"/>
        </w:rPr>
      </w:pPr>
    </w:p>
    <w:p w14:paraId="428D8421" w14:textId="77777777" w:rsidR="00F21C7F" w:rsidRDefault="00F21C7F" w:rsidP="00BA2267">
      <w:pPr>
        <w:rPr>
          <w:noProof/>
          <w:color w:val="4C4747"/>
          <w:lang w:val="es-DO"/>
        </w:rPr>
      </w:pPr>
    </w:p>
    <w:p w14:paraId="4A12BFC1" w14:textId="77777777" w:rsidR="00F21C7F" w:rsidRDefault="00F21C7F" w:rsidP="00BA2267">
      <w:pPr>
        <w:rPr>
          <w:noProof/>
          <w:color w:val="4C4747"/>
          <w:lang w:val="es-DO"/>
        </w:rPr>
      </w:pPr>
    </w:p>
    <w:p w14:paraId="4C5319D1" w14:textId="77777777" w:rsidR="00F21C7F" w:rsidRDefault="00F21C7F" w:rsidP="00BA2267">
      <w:pPr>
        <w:rPr>
          <w:noProof/>
          <w:color w:val="4C4747"/>
          <w:lang w:val="es-DO"/>
        </w:rPr>
      </w:pPr>
    </w:p>
    <w:p w14:paraId="2B124470" w14:textId="77777777" w:rsidR="00F21C7F" w:rsidRDefault="00F21C7F" w:rsidP="00BA2267">
      <w:pPr>
        <w:rPr>
          <w:noProof/>
          <w:color w:val="4C4747"/>
          <w:lang w:val="es-DO"/>
        </w:rPr>
      </w:pPr>
    </w:p>
    <w:p w14:paraId="76D84A89" w14:textId="77777777" w:rsidR="00F21C7F" w:rsidRDefault="00F21C7F" w:rsidP="00BA2267">
      <w:pPr>
        <w:rPr>
          <w:noProof/>
          <w:color w:val="4C4747"/>
          <w:lang w:val="es-DO"/>
        </w:rPr>
      </w:pPr>
    </w:p>
    <w:p w14:paraId="62B05F68" w14:textId="77777777" w:rsidR="00F21C7F" w:rsidRDefault="00F21C7F" w:rsidP="00BA2267">
      <w:pPr>
        <w:rPr>
          <w:noProof/>
          <w:color w:val="4C4747"/>
          <w:lang w:val="es-DO"/>
        </w:rPr>
      </w:pPr>
    </w:p>
    <w:p w14:paraId="2348F984" w14:textId="77777777" w:rsidR="00F21C7F" w:rsidRDefault="00F21C7F" w:rsidP="00BA2267">
      <w:pPr>
        <w:rPr>
          <w:noProof/>
          <w:color w:val="4C4747"/>
          <w:lang w:val="es-DO"/>
        </w:rPr>
      </w:pPr>
    </w:p>
    <w:p w14:paraId="41990389" w14:textId="77777777" w:rsidR="00F21C7F" w:rsidRDefault="00F21C7F" w:rsidP="00BA2267">
      <w:pPr>
        <w:rPr>
          <w:noProof/>
          <w:color w:val="4C4747"/>
          <w:lang w:val="es-DO"/>
        </w:rPr>
      </w:pPr>
    </w:p>
    <w:p w14:paraId="26297CA8" w14:textId="77777777" w:rsidR="00F21C7F" w:rsidRDefault="00F21C7F" w:rsidP="00BA2267">
      <w:pPr>
        <w:rPr>
          <w:noProof/>
          <w:color w:val="4C4747"/>
          <w:lang w:val="es-DO"/>
        </w:rPr>
      </w:pPr>
    </w:p>
    <w:p w14:paraId="20A0035D" w14:textId="77777777" w:rsidR="00F21C7F" w:rsidRDefault="00F21C7F" w:rsidP="00BA2267">
      <w:pPr>
        <w:rPr>
          <w:noProof/>
          <w:color w:val="4C4747"/>
          <w:lang w:val="es-DO"/>
        </w:rPr>
      </w:pPr>
    </w:p>
    <w:p w14:paraId="35ADC174" w14:textId="77777777" w:rsidR="00F21C7F" w:rsidRPr="000A7C93" w:rsidRDefault="00F21C7F" w:rsidP="00BA2267">
      <w:pPr>
        <w:rPr>
          <w:noProof/>
          <w:color w:val="4C4747"/>
          <w:lang w:val="es-DO"/>
        </w:rPr>
      </w:pPr>
    </w:p>
    <w:p w14:paraId="0D668D41" w14:textId="3245BD7F" w:rsidR="00654164" w:rsidRPr="000A7C93" w:rsidRDefault="00654164" w:rsidP="00C64CEF">
      <w:pPr>
        <w:jc w:val="center"/>
        <w:rPr>
          <w:noProof/>
          <w:color w:val="4C4747"/>
          <w:lang w:val="es-DO"/>
        </w:rPr>
      </w:pPr>
    </w:p>
    <w:p w14:paraId="5E396B73" w14:textId="01A63832" w:rsidR="00654164" w:rsidRPr="000A7C93" w:rsidRDefault="00654164" w:rsidP="00654164">
      <w:pPr>
        <w:pStyle w:val="Ttulo1"/>
        <w:rPr>
          <w:rFonts w:cs="Times New Roman"/>
          <w:color w:val="4C4747"/>
          <w:lang w:val="es-DO"/>
        </w:rPr>
      </w:pPr>
      <w:bookmarkStart w:id="13" w:name="_Toc185251455"/>
      <w:r w:rsidRPr="000A7C93">
        <w:rPr>
          <w:rFonts w:cs="Times New Roman"/>
          <w:color w:val="4C4747"/>
          <w:lang w:val="es-DO"/>
        </w:rPr>
        <w:lastRenderedPageBreak/>
        <w:t>RESULTADOS MISIONALES</w:t>
      </w:r>
      <w:bookmarkEnd w:id="13"/>
    </w:p>
    <w:p w14:paraId="5BDBF66A" w14:textId="77777777" w:rsidR="00654164" w:rsidRPr="000A7C93" w:rsidRDefault="00654164" w:rsidP="00654164">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1A8810"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" strokecolor="#ee2a24" strokeweight="2.25pt">
                <v:stroke joinstyle="miter"/>
                <w10:wrap anchorx="margin"/>
              </v:line>
            </w:pict>
          </mc:Fallback>
        </mc:AlternateContent>
      </w:r>
    </w:p>
    <w:p w14:paraId="38838488" w14:textId="606E5007" w:rsidR="00654164" w:rsidRDefault="00654164" w:rsidP="00607E27">
      <w:pPr>
        <w:jc w:val="center"/>
        <w:rPr>
          <w:rFonts w:eastAsia="Calibri"/>
          <w:color w:val="4C4747"/>
          <w:szCs w:val="36"/>
          <w:lang w:val="es-DO"/>
        </w:rPr>
      </w:pPr>
      <w:r w:rsidRPr="000A7C93">
        <w:rPr>
          <w:rFonts w:eastAsia="Calibri"/>
          <w:color w:val="4C4747"/>
          <w:szCs w:val="36"/>
          <w:lang w:val="es-DO"/>
        </w:rPr>
        <w:t xml:space="preserve">Memoria </w:t>
      </w:r>
      <w:r w:rsidR="009547F0" w:rsidRPr="000A7C93">
        <w:rPr>
          <w:rFonts w:eastAsia="Calibri"/>
          <w:color w:val="4C4747"/>
          <w:szCs w:val="36"/>
          <w:lang w:val="es-DO"/>
        </w:rPr>
        <w:t>I</w:t>
      </w:r>
      <w:r w:rsidRPr="000A7C93">
        <w:rPr>
          <w:rFonts w:eastAsia="Calibri"/>
          <w:color w:val="4C4747"/>
          <w:szCs w:val="36"/>
          <w:lang w:val="es-DO"/>
        </w:rPr>
        <w:t xml:space="preserve">nstitucional </w:t>
      </w:r>
      <w:r w:rsidR="007471AC" w:rsidRPr="000A7C93">
        <w:rPr>
          <w:rFonts w:eastAsia="Calibri"/>
          <w:color w:val="4C4747"/>
          <w:szCs w:val="36"/>
          <w:lang w:val="es-DO"/>
        </w:rPr>
        <w:t>2024</w:t>
      </w:r>
    </w:p>
    <w:p w14:paraId="03010B97" w14:textId="77777777" w:rsidR="00607E27" w:rsidRPr="00607E27" w:rsidRDefault="00607E27" w:rsidP="00607E27">
      <w:pPr>
        <w:jc w:val="center"/>
        <w:rPr>
          <w:rFonts w:eastAsia="Calibri"/>
          <w:color w:val="4C4747"/>
          <w:szCs w:val="36"/>
          <w:lang w:val="es-DO"/>
        </w:rPr>
      </w:pPr>
    </w:p>
    <w:p w14:paraId="7F9C9166" w14:textId="09E9838D" w:rsidR="00257C95" w:rsidRPr="000A7C93" w:rsidRDefault="00257C95" w:rsidP="002D4BBF">
      <w:pPr>
        <w:pStyle w:val="Ttulo2"/>
        <w:rPr>
          <w:lang w:val="es-DO"/>
        </w:rPr>
      </w:pPr>
      <w:bookmarkStart w:id="14" w:name="_Toc140149335"/>
      <w:bookmarkStart w:id="15" w:name="_Toc141455331"/>
      <w:bookmarkStart w:id="16" w:name="_Toc171945938"/>
      <w:bookmarkStart w:id="17" w:name="_Toc185251456"/>
      <w:r w:rsidRPr="00257C95">
        <w:rPr>
          <w:lang w:val="es-DO"/>
        </w:rPr>
        <w:t>I</w:t>
      </w:r>
      <w:r w:rsidRPr="000A7C93">
        <w:rPr>
          <w:lang w:val="es-DO"/>
        </w:rPr>
        <w:t>nformación cuantitativa, cualitativa e indicadores de procesos misionales.</w:t>
      </w:r>
      <w:bookmarkEnd w:id="14"/>
      <w:bookmarkEnd w:id="15"/>
      <w:bookmarkEnd w:id="16"/>
      <w:bookmarkEnd w:id="17"/>
    </w:p>
    <w:p w14:paraId="3482F19D" w14:textId="6AABD280" w:rsidR="00257C95" w:rsidRPr="00607E27" w:rsidRDefault="00257C95" w:rsidP="00257C95">
      <w:pPr>
        <w:spacing w:line="360" w:lineRule="auto"/>
        <w:jc w:val="both"/>
        <w:rPr>
          <w:rFonts w:eastAsia="Calibri"/>
          <w:noProof/>
          <w:color w:val="4C4747"/>
          <w:lang w:val="es-DO"/>
        </w:rPr>
      </w:pPr>
      <w:bookmarkStart w:id="18" w:name="_Hlk140048875"/>
      <w:bookmarkStart w:id="19" w:name="_Toc140149336"/>
      <w:r w:rsidRPr="00607E27">
        <w:rPr>
          <w:rFonts w:eastAsia="Calibri"/>
          <w:noProof/>
          <w:color w:val="4C4747"/>
          <w:lang w:val="es-DO"/>
        </w:rPr>
        <w:t xml:space="preserve">La Corporación de Acueducto y Alcantarillado de Moca (CORAAMOCA) tiene como misión principal garantizar el suministro de agua potable </w:t>
      </w:r>
      <w:bookmarkEnd w:id="18"/>
      <w:r w:rsidRPr="00607E27">
        <w:rPr>
          <w:rFonts w:eastAsia="Calibri"/>
          <w:noProof/>
          <w:color w:val="4C4747"/>
          <w:lang w:val="es-DO"/>
        </w:rPr>
        <w:t>y la correcta gestión de aguas residuales en la provincia Espaillat. Para lograr esto, la institución se apoya en dos direcciones fundamentales: la dirección técnica y la dirección comercial.</w:t>
      </w:r>
      <w:bookmarkEnd w:id="19"/>
      <w:r w:rsidRPr="00607E27">
        <w:rPr>
          <w:rFonts w:eastAsia="Calibri"/>
          <w:noProof/>
          <w:color w:val="4C4747"/>
          <w:lang w:val="es-DO"/>
        </w:rPr>
        <w:t xml:space="preserve"> </w:t>
      </w:r>
    </w:p>
    <w:p w14:paraId="1E7BDBBE" w14:textId="45012543" w:rsidR="00257C95" w:rsidRPr="00607E27" w:rsidRDefault="00257C95" w:rsidP="000A7C93">
      <w:pPr>
        <w:spacing w:line="360" w:lineRule="auto"/>
        <w:jc w:val="both"/>
        <w:rPr>
          <w:rFonts w:eastAsia="Calibri"/>
          <w:noProof/>
          <w:color w:val="4C4747"/>
          <w:lang w:val="es-DO"/>
        </w:rPr>
      </w:pPr>
      <w:bookmarkStart w:id="20" w:name="_Toc140149337"/>
      <w:r w:rsidRPr="00607E27">
        <w:rPr>
          <w:rFonts w:eastAsia="Calibri"/>
          <w:noProof/>
          <w:color w:val="4C4747"/>
          <w:lang w:val="es-DO"/>
        </w:rPr>
        <w:t>La dirección comercial se encarga de gestionar los aspectos relacionados con la facturación, atención al cliente y gestión de cobros. Esta dirección se encarga de asegurar que los usuarios reciban un servicio eficiente, atender sus consultas y reclamaciones, y gestionar de manera efectiva el cobro de los servicios prestados.</w:t>
      </w:r>
      <w:bookmarkEnd w:id="20"/>
    </w:p>
    <w:p w14:paraId="10A9DB59" w14:textId="77777777" w:rsidR="00257C95" w:rsidRDefault="00257C95" w:rsidP="00257C95">
      <w:pPr>
        <w:pStyle w:val="Informetitulo2"/>
        <w:rPr>
          <w:bCs/>
          <w:spacing w:val="24"/>
          <w:lang w:val="es-ES"/>
        </w:rPr>
      </w:pPr>
    </w:p>
    <w:p w14:paraId="5F509835" w14:textId="074B17D3" w:rsidR="00257C95" w:rsidRDefault="00257C95" w:rsidP="002D4BBF">
      <w:pPr>
        <w:pStyle w:val="Ttulo2"/>
        <w:rPr>
          <w:lang w:val="es-DO"/>
        </w:rPr>
      </w:pPr>
      <w:bookmarkStart w:id="21" w:name="_Toc140149338"/>
      <w:bookmarkStart w:id="22" w:name="_Toc141455332"/>
      <w:bookmarkStart w:id="23" w:name="_Toc171945939"/>
      <w:bookmarkStart w:id="24" w:name="_Toc185251457"/>
      <w:r w:rsidRPr="00257C95">
        <w:rPr>
          <w:lang w:val="es-DO"/>
        </w:rPr>
        <w:t xml:space="preserve">3.2-Desempeño de la </w:t>
      </w:r>
      <w:r w:rsidR="00F21C7F">
        <w:rPr>
          <w:lang w:val="es-DO"/>
        </w:rPr>
        <w:t>d</w:t>
      </w:r>
      <w:r w:rsidRPr="00257C95">
        <w:rPr>
          <w:lang w:val="es-DO"/>
        </w:rPr>
        <w:t xml:space="preserve">irección </w:t>
      </w:r>
      <w:r w:rsidR="00F21C7F">
        <w:rPr>
          <w:lang w:val="es-DO"/>
        </w:rPr>
        <w:t>t</w:t>
      </w:r>
      <w:r w:rsidRPr="00257C95">
        <w:rPr>
          <w:lang w:val="es-DO"/>
        </w:rPr>
        <w:t>écnica.</w:t>
      </w:r>
      <w:bookmarkEnd w:id="21"/>
      <w:bookmarkEnd w:id="22"/>
      <w:bookmarkEnd w:id="23"/>
      <w:bookmarkEnd w:id="24"/>
    </w:p>
    <w:p w14:paraId="31EC0FE8" w14:textId="45AB872D" w:rsidR="00257C95" w:rsidRPr="00C7200C" w:rsidRDefault="00257C95" w:rsidP="00C7200C">
      <w:pPr>
        <w:pStyle w:val="vaaaaa"/>
      </w:pPr>
      <w:bookmarkStart w:id="25" w:name="_Toc140149339"/>
      <w:r w:rsidRPr="00C7200C">
        <w:t>La dirección técnica de la institucion se encarga de gestionar los departamentos de producción de agua, aguas residuales, operación y mantenimiento e ingeniería. El departamento de producción de agua tiene la responsabilidad de asegurar la disponibilidad de agua potable en cantidad y calidad adecuadas para abastecer a la población de la Provincia Espaillat. Esto implica la supervisión de las fuentes de agua, los procesos de potabilización y el monitoreo constante de la calidad del agua suministrada.</w:t>
      </w:r>
      <w:bookmarkEnd w:id="25"/>
    </w:p>
    <w:p w14:paraId="482B0B47" w14:textId="461353D6" w:rsidR="00257C95" w:rsidRPr="00C7200C" w:rsidRDefault="00257C95" w:rsidP="00C7200C">
      <w:pPr>
        <w:pStyle w:val="vaaaaa"/>
      </w:pPr>
      <w:bookmarkStart w:id="26" w:name="_Toc140149340"/>
      <w:r w:rsidRPr="00C7200C">
        <w:lastRenderedPageBreak/>
        <w:t>Por otro lado, el departamento de aguas residuales se dedica a la correcta gestión y tratamiento de las aguas residuales generadas por la comunidad. Esto implica la implementación de sistemas de recolección, transporte y tratamiento de aguas residuales, con el objetivo de preservar el medio ambiente y prevenir problemas de salud pública.</w:t>
      </w:r>
      <w:bookmarkEnd w:id="26"/>
    </w:p>
    <w:p w14:paraId="365C6E06" w14:textId="2F3D327A" w:rsidR="00257C95" w:rsidRPr="00C7200C" w:rsidRDefault="00257C95" w:rsidP="00C7200C">
      <w:pPr>
        <w:pStyle w:val="vaaaaa"/>
      </w:pPr>
      <w:bookmarkStart w:id="27" w:name="_Toc140149341"/>
      <w:r w:rsidRPr="00C7200C">
        <w:t>El departamento de operación y mantenimiento se encarga de garantizar el funcionamiento eficiente y contínuo de la infraestructura de acueducto y alcantarillado. Esto implica realizar labores de inspección, reparación y mantenimiento preventivo en las redes de distribución de agua y en los sistemas de alcantarillado, con el fin de evitar fugas, roturas u otros problemas que puedan afectar el servicio.</w:t>
      </w:r>
      <w:bookmarkEnd w:id="27"/>
    </w:p>
    <w:p w14:paraId="12F59DBF" w14:textId="16B70739" w:rsidR="00257C95" w:rsidRPr="00C7200C" w:rsidRDefault="00257C95" w:rsidP="00C7200C">
      <w:pPr>
        <w:pStyle w:val="vaaaaa"/>
      </w:pPr>
      <w:bookmarkStart w:id="28" w:name="_Toc140149342"/>
      <w:r w:rsidRPr="00C7200C">
        <w:t>Finalmente, el departamento de ingeniería se encarga de planificar, diseñar y supervisar la ejecución de proyectos relacionados con la expansión y mejora de la infraestructura de acueducto y alcantarillado. Esto implica realizar estudios técnicos, elaborar diseños y coordinar la ejecución de obras, con el objetivo de garantizar un servicio de calidad y adecuado a las necesidades de la comunidad de Moca.</w:t>
      </w:r>
      <w:bookmarkEnd w:id="28"/>
    </w:p>
    <w:p w14:paraId="15D7F98C" w14:textId="77777777" w:rsidR="00F21C7F" w:rsidRPr="00C77311" w:rsidRDefault="00F21C7F" w:rsidP="00257C95">
      <w:pPr>
        <w:pStyle w:val="Informetitulo2"/>
        <w:rPr>
          <w:bCs/>
          <w:spacing w:val="24"/>
          <w:lang w:val="es-ES"/>
        </w:rPr>
      </w:pPr>
    </w:p>
    <w:p w14:paraId="4E4BDABD" w14:textId="2D574551" w:rsidR="00027DDC" w:rsidRPr="00027DDC" w:rsidRDefault="00257C95" w:rsidP="00027DDC">
      <w:pPr>
        <w:pStyle w:val="Ttulo3"/>
        <w:rPr>
          <w:lang w:val="es-DO"/>
        </w:rPr>
      </w:pPr>
      <w:bookmarkStart w:id="29" w:name="_Toc140149343"/>
      <w:bookmarkStart w:id="30" w:name="_Toc141455333"/>
      <w:bookmarkStart w:id="31" w:name="_Toc171945940"/>
      <w:bookmarkStart w:id="32" w:name="_Toc185251458"/>
      <w:r w:rsidRPr="00257C95">
        <w:rPr>
          <w:lang w:val="es-DO"/>
        </w:rPr>
        <w:t xml:space="preserve">3.2.1-Producción de </w:t>
      </w:r>
      <w:r w:rsidR="00F21C7F" w:rsidRPr="00257C95">
        <w:rPr>
          <w:lang w:val="es-DO"/>
        </w:rPr>
        <w:t>agua po</w:t>
      </w:r>
      <w:r w:rsidRPr="00257C95">
        <w:rPr>
          <w:lang w:val="es-DO"/>
        </w:rPr>
        <w:t>table</w:t>
      </w:r>
      <w:bookmarkEnd w:id="29"/>
      <w:bookmarkEnd w:id="30"/>
      <w:bookmarkEnd w:id="31"/>
      <w:bookmarkEnd w:id="32"/>
      <w:r w:rsidRPr="00257C95">
        <w:rPr>
          <w:lang w:val="es-DO"/>
        </w:rPr>
        <w:t xml:space="preserve">               </w:t>
      </w:r>
    </w:p>
    <w:p w14:paraId="4F136E15" w14:textId="3080F03C" w:rsidR="00027DDC" w:rsidRPr="00027DDC" w:rsidRDefault="00027DDC" w:rsidP="00027DDC">
      <w:pPr>
        <w:pStyle w:val="vaaaaa"/>
      </w:pPr>
      <w:r w:rsidRPr="00027DDC">
        <w:t>Durante el período comprendido entre</w:t>
      </w:r>
      <w:r w:rsidR="007A0699">
        <w:t xml:space="preserve"> enero</w:t>
      </w:r>
      <w:r w:rsidRPr="00027DDC">
        <w:t xml:space="preserve"> 202</w:t>
      </w:r>
      <w:r w:rsidR="007A0699">
        <w:t>4</w:t>
      </w:r>
      <w:r w:rsidRPr="00027DDC">
        <w:t xml:space="preserve"> y </w:t>
      </w:r>
      <w:r w:rsidR="007A0699" w:rsidRPr="00027DDC">
        <w:t xml:space="preserve">diciembre </w:t>
      </w:r>
      <w:r w:rsidRPr="00027DDC">
        <w:t>2024, CORAAMOCA alcanzó una producción total de 30,100,341 m³ de agua a nivel provincial, con un promedio mensual de 3,344,482 m³. Esta producción refleja los esfuerzos constantes por satisfacer la demanda hídrica de la población en la Provincia Espaillat, garantizando un suministro continuo y eficiente.</w:t>
      </w:r>
    </w:p>
    <w:p w14:paraId="37730B46" w14:textId="77777777" w:rsidR="00027DDC" w:rsidRPr="00027DDC" w:rsidRDefault="00027DDC" w:rsidP="00027DDC">
      <w:pPr>
        <w:pStyle w:val="vaaaaa"/>
      </w:pPr>
    </w:p>
    <w:p w14:paraId="538448A2" w14:textId="15FACA1C" w:rsidR="00027DDC" w:rsidRPr="00027DDC" w:rsidRDefault="00027DDC" w:rsidP="00027DDC">
      <w:pPr>
        <w:pStyle w:val="vaaaaa"/>
        <w:rPr>
          <w:b/>
        </w:rPr>
      </w:pPr>
      <w:r w:rsidRPr="00027DDC">
        <w:rPr>
          <w:b/>
        </w:rPr>
        <w:t xml:space="preserve">Producción </w:t>
      </w:r>
      <w:r w:rsidR="00802019" w:rsidRPr="00027DDC">
        <w:rPr>
          <w:b/>
        </w:rPr>
        <w:t xml:space="preserve">mensual de agua </w:t>
      </w:r>
      <w:r w:rsidRPr="00027DDC">
        <w:rPr>
          <w:b/>
        </w:rPr>
        <w:t>(m³)</w:t>
      </w:r>
    </w:p>
    <w:p w14:paraId="5D269CCA" w14:textId="77777777" w:rsidR="00C7200C" w:rsidRDefault="00C7200C" w:rsidP="00027DDC">
      <w:pPr>
        <w:pStyle w:val="vaaaaa"/>
        <w:numPr>
          <w:ilvl w:val="0"/>
          <w:numId w:val="12"/>
        </w:numPr>
        <w:sectPr w:rsidR="00C7200C" w:rsidSect="002F6812">
          <w:footerReference w:type="default" r:id="rId15"/>
          <w:pgSz w:w="12240" w:h="15840"/>
          <w:pgMar w:top="1440" w:right="2160" w:bottom="1440" w:left="2160" w:header="720" w:footer="720" w:gutter="0"/>
          <w:cols w:space="720"/>
          <w:docGrid w:linePitch="360"/>
        </w:sectPr>
      </w:pPr>
    </w:p>
    <w:p w14:paraId="6CD8F1F2" w14:textId="77777777" w:rsidR="00027DDC" w:rsidRPr="00027DDC" w:rsidRDefault="00027DDC" w:rsidP="00027DDC">
      <w:pPr>
        <w:pStyle w:val="vaaaaa"/>
        <w:numPr>
          <w:ilvl w:val="0"/>
          <w:numId w:val="12"/>
        </w:numPr>
      </w:pPr>
      <w:r w:rsidRPr="00027DDC">
        <w:t>Enero: 3,600,263</w:t>
      </w:r>
    </w:p>
    <w:p w14:paraId="59C6CE0B" w14:textId="77777777" w:rsidR="00027DDC" w:rsidRPr="00027DDC" w:rsidRDefault="00027DDC" w:rsidP="00027DDC">
      <w:pPr>
        <w:pStyle w:val="vaaaaa"/>
        <w:numPr>
          <w:ilvl w:val="0"/>
          <w:numId w:val="12"/>
        </w:numPr>
      </w:pPr>
      <w:r w:rsidRPr="00027DDC">
        <w:t>Febrero: 3,362,039</w:t>
      </w:r>
    </w:p>
    <w:p w14:paraId="3ADB6306" w14:textId="77777777" w:rsidR="00027DDC" w:rsidRPr="00027DDC" w:rsidRDefault="00027DDC" w:rsidP="00027DDC">
      <w:pPr>
        <w:pStyle w:val="vaaaaa"/>
        <w:numPr>
          <w:ilvl w:val="0"/>
          <w:numId w:val="12"/>
        </w:numPr>
      </w:pPr>
      <w:r w:rsidRPr="00027DDC">
        <w:t>Marzo: 3,179,166</w:t>
      </w:r>
    </w:p>
    <w:p w14:paraId="0D72ADA8" w14:textId="77777777" w:rsidR="00027DDC" w:rsidRPr="00027DDC" w:rsidRDefault="00027DDC" w:rsidP="00027DDC">
      <w:pPr>
        <w:pStyle w:val="vaaaaa"/>
        <w:numPr>
          <w:ilvl w:val="0"/>
          <w:numId w:val="12"/>
        </w:numPr>
      </w:pPr>
      <w:r w:rsidRPr="00027DDC">
        <w:t>Abril: 2,903,745</w:t>
      </w:r>
    </w:p>
    <w:p w14:paraId="037CBCA8" w14:textId="77777777" w:rsidR="00027DDC" w:rsidRPr="00027DDC" w:rsidRDefault="00027DDC" w:rsidP="00027DDC">
      <w:pPr>
        <w:pStyle w:val="vaaaaa"/>
        <w:numPr>
          <w:ilvl w:val="0"/>
          <w:numId w:val="12"/>
        </w:numPr>
      </w:pPr>
      <w:r w:rsidRPr="00027DDC">
        <w:t>Mayo: 3,032,894</w:t>
      </w:r>
    </w:p>
    <w:p w14:paraId="635E3C77" w14:textId="77777777" w:rsidR="00027DDC" w:rsidRDefault="00027DDC" w:rsidP="00027DDC">
      <w:pPr>
        <w:pStyle w:val="vaaaaa"/>
        <w:numPr>
          <w:ilvl w:val="0"/>
          <w:numId w:val="12"/>
        </w:numPr>
      </w:pPr>
      <w:r w:rsidRPr="00027DDC">
        <w:t>Junio: 3,118,971</w:t>
      </w:r>
    </w:p>
    <w:p w14:paraId="55208FA9" w14:textId="77777777" w:rsidR="0068593A" w:rsidRDefault="0068593A" w:rsidP="0068593A">
      <w:pPr>
        <w:pStyle w:val="vaaaaa"/>
      </w:pPr>
    </w:p>
    <w:p w14:paraId="31428D5A" w14:textId="77777777" w:rsidR="00027DDC" w:rsidRPr="00027DDC" w:rsidRDefault="00027DDC" w:rsidP="00027DDC">
      <w:pPr>
        <w:pStyle w:val="vaaaaa"/>
        <w:numPr>
          <w:ilvl w:val="0"/>
          <w:numId w:val="12"/>
        </w:numPr>
      </w:pPr>
      <w:r w:rsidRPr="00027DDC">
        <w:t>Julio: 3,635,868</w:t>
      </w:r>
    </w:p>
    <w:p w14:paraId="613593A7" w14:textId="77777777" w:rsidR="00027DDC" w:rsidRPr="00027DDC" w:rsidRDefault="00027DDC" w:rsidP="00027DDC">
      <w:pPr>
        <w:pStyle w:val="vaaaaa"/>
        <w:numPr>
          <w:ilvl w:val="0"/>
          <w:numId w:val="12"/>
        </w:numPr>
      </w:pPr>
      <w:r w:rsidRPr="00027DDC">
        <w:t>Agosto: 3,713,483</w:t>
      </w:r>
    </w:p>
    <w:p w14:paraId="5F6E6554" w14:textId="77777777" w:rsidR="00027DDC" w:rsidRPr="00027DDC" w:rsidRDefault="00027DDC" w:rsidP="00027DDC">
      <w:pPr>
        <w:pStyle w:val="vaaaaa"/>
        <w:numPr>
          <w:ilvl w:val="0"/>
          <w:numId w:val="12"/>
        </w:numPr>
      </w:pPr>
      <w:r w:rsidRPr="00027DDC">
        <w:t>Septiembre: 3,713,579</w:t>
      </w:r>
    </w:p>
    <w:p w14:paraId="2932246E" w14:textId="77777777" w:rsidR="00027DDC" w:rsidRPr="00027DDC" w:rsidRDefault="00027DDC" w:rsidP="00027DDC">
      <w:pPr>
        <w:pStyle w:val="vaaaaa"/>
        <w:numPr>
          <w:ilvl w:val="0"/>
          <w:numId w:val="12"/>
        </w:numPr>
      </w:pPr>
      <w:r w:rsidRPr="00027DDC">
        <w:t>Octubre: 3,633,926</w:t>
      </w:r>
    </w:p>
    <w:p w14:paraId="5E869EF1" w14:textId="77777777" w:rsidR="008E1BFF" w:rsidRDefault="00027DDC" w:rsidP="008E1BFF">
      <w:pPr>
        <w:pStyle w:val="vaaaaa"/>
        <w:numPr>
          <w:ilvl w:val="0"/>
          <w:numId w:val="12"/>
        </w:numPr>
      </w:pPr>
      <w:r w:rsidRPr="00027DDC">
        <w:t>Noviembre: 3,657,630</w:t>
      </w:r>
    </w:p>
    <w:p w14:paraId="6D2E8954" w14:textId="3270B185" w:rsidR="00C7200C" w:rsidRDefault="008E1BFF" w:rsidP="002C0178">
      <w:pPr>
        <w:pStyle w:val="vaaaaa"/>
        <w:numPr>
          <w:ilvl w:val="0"/>
          <w:numId w:val="12"/>
        </w:numPr>
      </w:pPr>
      <w:r w:rsidRPr="00027DDC">
        <w:t>Diciembre: 3,609,765</w:t>
      </w:r>
    </w:p>
    <w:p w14:paraId="374BE4DD" w14:textId="77777777" w:rsidR="008E1BFF" w:rsidRDefault="008E1BFF" w:rsidP="00027DDC">
      <w:pPr>
        <w:pStyle w:val="vaaaaa"/>
        <w:sectPr w:rsidR="008E1BFF" w:rsidSect="00C7200C">
          <w:type w:val="continuous"/>
          <w:pgSz w:w="12240" w:h="15840"/>
          <w:pgMar w:top="1440" w:right="2160" w:bottom="1440" w:left="2160" w:header="720" w:footer="720" w:gutter="0"/>
          <w:cols w:num="2" w:space="720"/>
          <w:docGrid w:linePitch="360"/>
        </w:sectPr>
      </w:pPr>
    </w:p>
    <w:p w14:paraId="1770D2B2" w14:textId="2D59E838" w:rsidR="00027DDC" w:rsidRDefault="00027DDC" w:rsidP="00027DDC">
      <w:pPr>
        <w:pStyle w:val="vaaaaa"/>
      </w:pPr>
      <w:r w:rsidRPr="00027DDC">
        <w:t>El mes de agosto registró la mayor producción, con un total de 3,713,483 m³, mientras que el mes de abril mostró la menor producción, con 2,903,745 m³. Este comportamiento refleja variaciones estacionales y operativas en la disponibilidad y distribución del recurso hídrico.</w:t>
      </w:r>
    </w:p>
    <w:p w14:paraId="7008D0AF" w14:textId="77777777" w:rsidR="000B6288" w:rsidRPr="00607E27" w:rsidRDefault="000B6288" w:rsidP="00027DDC">
      <w:pPr>
        <w:spacing w:line="360" w:lineRule="auto"/>
        <w:jc w:val="both"/>
        <w:rPr>
          <w:rFonts w:eastAsia="Calibri"/>
          <w:noProof/>
          <w:color w:val="4C4747"/>
          <w:lang w:val="es-DO"/>
        </w:rPr>
      </w:pPr>
      <w:bookmarkStart w:id="33" w:name="_Toc140149344"/>
    </w:p>
    <w:p w14:paraId="66801535" w14:textId="1E559217" w:rsidR="00027DDC" w:rsidRPr="00027DDC" w:rsidRDefault="000B6288" w:rsidP="00027DDC">
      <w:pPr>
        <w:pStyle w:val="Ttulo3"/>
        <w:rPr>
          <w:lang w:val="es-DO"/>
        </w:rPr>
      </w:pPr>
      <w:bookmarkStart w:id="34" w:name="_Toc185251459"/>
      <w:bookmarkEnd w:id="33"/>
      <w:r w:rsidRPr="000B6288">
        <w:rPr>
          <w:lang w:val="es-DO"/>
        </w:rPr>
        <w:t>3.2.</w:t>
      </w:r>
      <w:r>
        <w:rPr>
          <w:lang w:val="es-DO"/>
        </w:rPr>
        <w:t>2</w:t>
      </w:r>
      <w:r w:rsidRPr="000B6288">
        <w:rPr>
          <w:lang w:val="es-DO"/>
        </w:rPr>
        <w:t>-</w:t>
      </w:r>
      <w:r w:rsidR="00027DDC" w:rsidRPr="00027DDC">
        <w:rPr>
          <w:lang w:val="es-DO"/>
        </w:rPr>
        <w:t xml:space="preserve">Índice de </w:t>
      </w:r>
      <w:r w:rsidR="00802019">
        <w:rPr>
          <w:lang w:val="es-DO"/>
        </w:rPr>
        <w:t>p</w:t>
      </w:r>
      <w:r w:rsidR="00027DDC" w:rsidRPr="00027DDC">
        <w:rPr>
          <w:lang w:val="es-DO"/>
        </w:rPr>
        <w:t xml:space="preserve">otabilidad de los </w:t>
      </w:r>
      <w:r w:rsidR="00802019">
        <w:rPr>
          <w:lang w:val="es-DO"/>
        </w:rPr>
        <w:t>a</w:t>
      </w:r>
      <w:r w:rsidR="00027DDC" w:rsidRPr="00027DDC">
        <w:rPr>
          <w:lang w:val="es-DO"/>
        </w:rPr>
        <w:t>cueductos de CORAAMOCA</w:t>
      </w:r>
      <w:bookmarkEnd w:id="34"/>
    </w:p>
    <w:p w14:paraId="414F72A9" w14:textId="77777777" w:rsidR="00027DDC" w:rsidRDefault="00027DDC" w:rsidP="00027DDC">
      <w:pPr>
        <w:pStyle w:val="vaaaaa"/>
      </w:pPr>
      <w:r>
        <w:t>Durante el período reportado, los acueductos bajo control sanitario de CORAAMOCA registraron índices de potabilidad que reflejan el compromiso de la institución con la calidad del agua suministrada. A continuación, se presenta un resumen de los índices de potabilidad promedio por acueducto:</w:t>
      </w:r>
    </w:p>
    <w:p w14:paraId="15A1787A" w14:textId="77777777" w:rsidR="000B6288" w:rsidRDefault="000B6288" w:rsidP="00027DDC">
      <w:pPr>
        <w:pStyle w:val="vaaaaa"/>
        <w:sectPr w:rsidR="000B6288" w:rsidSect="00C7200C">
          <w:type w:val="continuous"/>
          <w:pgSz w:w="12240" w:h="15840"/>
          <w:pgMar w:top="1440" w:right="2160" w:bottom="1440" w:left="2160" w:header="720" w:footer="720" w:gutter="0"/>
          <w:cols w:space="720"/>
          <w:docGrid w:linePitch="360"/>
        </w:sectPr>
      </w:pPr>
    </w:p>
    <w:p w14:paraId="5E54B9E3" w14:textId="0B389B10" w:rsidR="00027DDC" w:rsidRDefault="00027DDC" w:rsidP="00027DDC">
      <w:pPr>
        <w:pStyle w:val="vaaaaa"/>
      </w:pPr>
      <w:r>
        <w:t>Moca - La Dura: 96.9%</w:t>
      </w:r>
    </w:p>
    <w:p w14:paraId="736C31CC" w14:textId="77777777" w:rsidR="00027DDC" w:rsidRDefault="00027DDC" w:rsidP="00027DDC">
      <w:pPr>
        <w:pStyle w:val="vaaaaa"/>
      </w:pPr>
      <w:r>
        <w:t>Monte de la Jagua: 93.5%</w:t>
      </w:r>
    </w:p>
    <w:p w14:paraId="18BF5460" w14:textId="77777777" w:rsidR="00027DDC" w:rsidRDefault="00027DDC" w:rsidP="00027DDC">
      <w:pPr>
        <w:pStyle w:val="vaaaaa"/>
      </w:pPr>
      <w:r>
        <w:t>Múltiple de Juan López: 96.3%</w:t>
      </w:r>
    </w:p>
    <w:p w14:paraId="7F14A4B0" w14:textId="77777777" w:rsidR="00027DDC" w:rsidRDefault="00027DDC" w:rsidP="00027DDC">
      <w:pPr>
        <w:pStyle w:val="vaaaaa"/>
      </w:pPr>
      <w:r>
        <w:t>Múltiple de Las Lagunas: 95.7%</w:t>
      </w:r>
    </w:p>
    <w:p w14:paraId="55FEEE85" w14:textId="77777777" w:rsidR="00027DDC" w:rsidRDefault="00027DDC" w:rsidP="00027DDC">
      <w:pPr>
        <w:pStyle w:val="vaaaaa"/>
      </w:pPr>
      <w:r>
        <w:t>Los Peña: 96.5%</w:t>
      </w:r>
    </w:p>
    <w:p w14:paraId="30114473" w14:textId="77777777" w:rsidR="00027DDC" w:rsidRDefault="00027DDC" w:rsidP="00027DDC">
      <w:pPr>
        <w:pStyle w:val="vaaaaa"/>
      </w:pPr>
      <w:r>
        <w:t>Boca Férrea: 98.0%</w:t>
      </w:r>
    </w:p>
    <w:p w14:paraId="217BCB58" w14:textId="77777777" w:rsidR="00027DDC" w:rsidRDefault="00027DDC" w:rsidP="00027DDC">
      <w:pPr>
        <w:pStyle w:val="vaaaaa"/>
      </w:pPr>
      <w:r>
        <w:lastRenderedPageBreak/>
        <w:t>Múltiple de San Víctor: 96.7%</w:t>
      </w:r>
    </w:p>
    <w:p w14:paraId="2534A119" w14:textId="77777777" w:rsidR="00027DDC" w:rsidRDefault="00027DDC" w:rsidP="00027DDC">
      <w:pPr>
        <w:pStyle w:val="vaaaaa"/>
      </w:pPr>
      <w:r>
        <w:t>Reparadero: 97.7%</w:t>
      </w:r>
    </w:p>
    <w:p w14:paraId="6F150369" w14:textId="77777777" w:rsidR="00027DDC" w:rsidRDefault="00027DDC" w:rsidP="00027DDC">
      <w:pPr>
        <w:pStyle w:val="vaaaaa"/>
      </w:pPr>
      <w:r>
        <w:t>Ortega: 97.6%</w:t>
      </w:r>
    </w:p>
    <w:p w14:paraId="1430D05A" w14:textId="77777777" w:rsidR="00027DDC" w:rsidRDefault="00027DDC" w:rsidP="00027DDC">
      <w:pPr>
        <w:pStyle w:val="vaaaaa"/>
      </w:pPr>
      <w:r>
        <w:t>Moquita: 94.3%</w:t>
      </w:r>
    </w:p>
    <w:p w14:paraId="2FB5D441" w14:textId="77777777" w:rsidR="00027DDC" w:rsidRDefault="00027DDC" w:rsidP="00027DDC">
      <w:pPr>
        <w:pStyle w:val="vaaaaa"/>
      </w:pPr>
      <w:r>
        <w:t>Villa Trina: 98.5%</w:t>
      </w:r>
    </w:p>
    <w:p w14:paraId="6D9C86FF" w14:textId="77777777" w:rsidR="00027DDC" w:rsidRDefault="00027DDC" w:rsidP="00027DDC">
      <w:pPr>
        <w:pStyle w:val="vaaaaa"/>
      </w:pPr>
      <w:r>
        <w:t>Los Naranjos: 100%</w:t>
      </w:r>
    </w:p>
    <w:p w14:paraId="28F3C61F" w14:textId="77777777" w:rsidR="00027DDC" w:rsidRDefault="00027DDC" w:rsidP="00027DDC">
      <w:pPr>
        <w:pStyle w:val="vaaaaa"/>
      </w:pPr>
      <w:r>
        <w:t>Quebrada Honda: 96.2%</w:t>
      </w:r>
    </w:p>
    <w:p w14:paraId="2B0452E1" w14:textId="77777777" w:rsidR="00027DDC" w:rsidRDefault="00027DDC" w:rsidP="00027DDC">
      <w:pPr>
        <w:pStyle w:val="vaaaaa"/>
      </w:pPr>
      <w:r>
        <w:t>Pozo La Rosa: 100%</w:t>
      </w:r>
    </w:p>
    <w:p w14:paraId="5FEC3D61" w14:textId="77777777" w:rsidR="00027DDC" w:rsidRDefault="00027DDC" w:rsidP="00027DDC">
      <w:pPr>
        <w:pStyle w:val="vaaaaa"/>
      </w:pPr>
      <w:r>
        <w:t>Cayetano Germosén: 91.4%</w:t>
      </w:r>
    </w:p>
    <w:p w14:paraId="04FBA28F" w14:textId="77777777" w:rsidR="00027DDC" w:rsidRDefault="00027DDC" w:rsidP="00027DDC">
      <w:pPr>
        <w:pStyle w:val="vaaaaa"/>
      </w:pPr>
      <w:r>
        <w:t>La Guama: 92.5%</w:t>
      </w:r>
    </w:p>
    <w:p w14:paraId="44980624" w14:textId="77777777" w:rsidR="00027DDC" w:rsidRDefault="00027DDC" w:rsidP="00027DDC">
      <w:pPr>
        <w:pStyle w:val="vaaaaa"/>
      </w:pPr>
      <w:r>
        <w:t>Hato Viejo: 93.4%</w:t>
      </w:r>
    </w:p>
    <w:p w14:paraId="173063C7" w14:textId="77777777" w:rsidR="00027DDC" w:rsidRDefault="00027DDC" w:rsidP="00027DDC">
      <w:pPr>
        <w:pStyle w:val="vaaaaa"/>
      </w:pPr>
      <w:r>
        <w:t>Calle del Río: 93.5%</w:t>
      </w:r>
    </w:p>
    <w:p w14:paraId="367094D2" w14:textId="77777777" w:rsidR="00027DDC" w:rsidRDefault="00027DDC" w:rsidP="00027DDC">
      <w:pPr>
        <w:pStyle w:val="vaaaaa"/>
      </w:pPr>
      <w:r>
        <w:t>Villa Progreso: 87.9%</w:t>
      </w:r>
    </w:p>
    <w:p w14:paraId="180A19BA" w14:textId="77777777" w:rsidR="00027DDC" w:rsidRDefault="00027DDC" w:rsidP="00027DDC">
      <w:pPr>
        <w:pStyle w:val="vaaaaa"/>
      </w:pPr>
      <w:r>
        <w:t>Jamao al Norte: 94.8%</w:t>
      </w:r>
    </w:p>
    <w:p w14:paraId="5689BB74" w14:textId="77777777" w:rsidR="00027DDC" w:rsidRDefault="00027DDC" w:rsidP="00027DDC">
      <w:pPr>
        <w:pStyle w:val="vaaaaa"/>
      </w:pPr>
      <w:r>
        <w:t>Los Brazos: 90.9%</w:t>
      </w:r>
    </w:p>
    <w:p w14:paraId="7CE92488" w14:textId="77777777" w:rsidR="00027DDC" w:rsidRDefault="00027DDC" w:rsidP="00027DDC">
      <w:pPr>
        <w:pStyle w:val="vaaaaa"/>
      </w:pPr>
      <w:r>
        <w:t>Caimito Puesto Grande: 93.3%</w:t>
      </w:r>
    </w:p>
    <w:p w14:paraId="172B7BFB" w14:textId="77777777" w:rsidR="00027DDC" w:rsidRDefault="00027DDC" w:rsidP="00027DDC">
      <w:pPr>
        <w:pStyle w:val="vaaaaa"/>
      </w:pPr>
      <w:r>
        <w:t>Gaspar Hernández: 95.1%</w:t>
      </w:r>
    </w:p>
    <w:p w14:paraId="7A400859" w14:textId="77777777" w:rsidR="00027DDC" w:rsidRDefault="00027DDC" w:rsidP="00027DDC">
      <w:pPr>
        <w:pStyle w:val="vaaaaa"/>
      </w:pPr>
      <w:r>
        <w:t>Veragua: 94.2%</w:t>
      </w:r>
    </w:p>
    <w:p w14:paraId="058D3912" w14:textId="77777777" w:rsidR="00027DDC" w:rsidRDefault="00027DDC" w:rsidP="00027DDC">
      <w:pPr>
        <w:pStyle w:val="vaaaaa"/>
      </w:pPr>
      <w:r>
        <w:t>Batey: 96.7%</w:t>
      </w:r>
    </w:p>
    <w:p w14:paraId="482D695C" w14:textId="77777777" w:rsidR="000B6288" w:rsidRDefault="000B6288" w:rsidP="00027DDC">
      <w:pPr>
        <w:pStyle w:val="vaaaaa"/>
        <w:sectPr w:rsidR="000B6288" w:rsidSect="000B6288">
          <w:type w:val="continuous"/>
          <w:pgSz w:w="12240" w:h="15840"/>
          <w:pgMar w:top="1440" w:right="2160" w:bottom="1440" w:left="2160" w:header="720" w:footer="720" w:gutter="0"/>
          <w:cols w:num="2" w:space="48"/>
          <w:docGrid w:linePitch="360"/>
        </w:sectPr>
      </w:pPr>
    </w:p>
    <w:p w14:paraId="15D30909" w14:textId="112FC0EC" w:rsidR="00027DDC" w:rsidRDefault="00027DDC" w:rsidP="00027DDC">
      <w:pPr>
        <w:pStyle w:val="vaaaaa"/>
      </w:pPr>
    </w:p>
    <w:p w14:paraId="5C0E5929" w14:textId="77777777" w:rsidR="00027DDC" w:rsidRDefault="00027DDC" w:rsidP="00027DDC">
      <w:pPr>
        <w:pStyle w:val="vaaaaa"/>
      </w:pPr>
      <w:r>
        <w:t>El índice de potabilidad promedio mensual de los acueductos fue de 95.1%, destacándose los meses de diciembre (97.7%) y noviembre (95.63%) como los de mayor desempeño.</w:t>
      </w:r>
    </w:p>
    <w:p w14:paraId="665C68BD" w14:textId="77777777" w:rsidR="00027DDC" w:rsidRDefault="00027DDC" w:rsidP="00027DDC">
      <w:pPr>
        <w:pStyle w:val="vaaaaa"/>
      </w:pPr>
      <w:r>
        <w:t>Villa Progreso y Los Brazos reportaron índices más bajos, con promedios de 87.9% y 90.9%, respectivamente. Estas áreas podrían requerir atención adicional para mejorar sus procesos de potabilización y monitoreo.</w:t>
      </w:r>
    </w:p>
    <w:p w14:paraId="5E4FA51E" w14:textId="492893AD" w:rsidR="00027DDC" w:rsidRDefault="00027DDC" w:rsidP="00027DDC">
      <w:pPr>
        <w:pStyle w:val="vaaaaa"/>
      </w:pPr>
      <w:r>
        <w:t>CORAAMOCA se mantiene comprometida con garantizar la calidad del agua potable, implementando controles sanitarios rigurosos y supervisiones constantes. Los índices reflejan un desempeño positivo, con la mayoría de los acueductos operando dentro de los estándares aceptables para el consumo humano.</w:t>
      </w:r>
    </w:p>
    <w:p w14:paraId="12EF1A61" w14:textId="77777777" w:rsidR="000B6288" w:rsidRPr="00027DDC" w:rsidRDefault="000B6288" w:rsidP="00027DDC">
      <w:pPr>
        <w:pStyle w:val="vaaaaa"/>
      </w:pPr>
    </w:p>
    <w:p w14:paraId="14D9F34E" w14:textId="4DB00510" w:rsidR="00257C95" w:rsidRPr="00257C95" w:rsidRDefault="00257C95" w:rsidP="002D4BBF">
      <w:pPr>
        <w:pStyle w:val="Ttulo2"/>
        <w:rPr>
          <w:lang w:val="es-DO"/>
        </w:rPr>
      </w:pPr>
      <w:bookmarkStart w:id="35" w:name="_Toc140149372"/>
      <w:bookmarkStart w:id="36" w:name="_Toc141455334"/>
      <w:bookmarkStart w:id="37" w:name="_Toc171945941"/>
      <w:bookmarkStart w:id="38" w:name="_Toc185251460"/>
      <w:r w:rsidRPr="00257C95">
        <w:rPr>
          <w:lang w:val="es-DO"/>
        </w:rPr>
        <w:lastRenderedPageBreak/>
        <w:t xml:space="preserve">3.2.2- Departamento de </w:t>
      </w:r>
      <w:r w:rsidR="00802019">
        <w:rPr>
          <w:lang w:val="es-DO"/>
        </w:rPr>
        <w:t>o</w:t>
      </w:r>
      <w:r w:rsidRPr="00257C95">
        <w:rPr>
          <w:lang w:val="es-DO"/>
        </w:rPr>
        <w:t xml:space="preserve">peración y </w:t>
      </w:r>
      <w:r w:rsidR="00802019">
        <w:rPr>
          <w:lang w:val="es-DO"/>
        </w:rPr>
        <w:t>m</w:t>
      </w:r>
      <w:r w:rsidRPr="00257C95">
        <w:rPr>
          <w:lang w:val="es-DO"/>
        </w:rPr>
        <w:t>antenimiento</w:t>
      </w:r>
      <w:bookmarkEnd w:id="35"/>
      <w:bookmarkEnd w:id="36"/>
      <w:bookmarkEnd w:id="37"/>
      <w:bookmarkEnd w:id="38"/>
    </w:p>
    <w:p w14:paraId="3FCA08D5" w14:textId="77777777" w:rsidR="00955FC4" w:rsidRPr="00955FC4" w:rsidRDefault="00955FC4" w:rsidP="00955FC4">
      <w:pPr>
        <w:pStyle w:val="vaaaaa"/>
      </w:pPr>
      <w:bookmarkStart w:id="39" w:name="_Hlk172195355"/>
      <w:r w:rsidRPr="00955FC4">
        <w:t>En el área de operaciones, el Departamento de Operación y Mantenimiento ha realizado importantes avances durante el año 2024 para mejorar el suministro de agua potable y garantizar un servicio más eficiente a los habitantes de la Provincia Espaillat.</w:t>
      </w:r>
    </w:p>
    <w:p w14:paraId="42803413" w14:textId="78859F97" w:rsidR="00624F92" w:rsidRPr="00955FC4" w:rsidRDefault="00955FC4" w:rsidP="00624F92">
      <w:pPr>
        <w:pStyle w:val="vaaaaa"/>
      </w:pPr>
      <w:r w:rsidRPr="00955FC4">
        <w:t xml:space="preserve">Además, se llevó a cabo la instalación de 40 nuevas válvulas en todo el sistema de distribución de agua potable, beneficiando a un total de 10,000 familias. La instalación de válvulas de diferentes diámetros, que van desde 2 hasta 16 pulgadas, </w:t>
      </w:r>
      <w:r w:rsidR="00624F92" w:rsidRPr="00955FC4">
        <w:t>asegurando su correcto funcionamiento y mejorando la presión y el flujo del agua</w:t>
      </w:r>
      <w:r w:rsidR="00624F92">
        <w:t>, lo que</w:t>
      </w:r>
      <w:r w:rsidR="00624F92" w:rsidRPr="00955FC4">
        <w:t xml:space="preserve"> </w:t>
      </w:r>
      <w:r w:rsidRPr="00955FC4">
        <w:t>permitió una distribución más eficiente del agua y redujo significativamente las pérdidas por fugas</w:t>
      </w:r>
      <w:r w:rsidR="00624F92">
        <w:t xml:space="preserve">, </w:t>
      </w:r>
      <w:r w:rsidR="00624F92" w:rsidRPr="00955FC4">
        <w:t>lo que benefició a 7,200 familias,.</w:t>
      </w:r>
    </w:p>
    <w:p w14:paraId="62EECEC4" w14:textId="77777777" w:rsidR="00955FC4" w:rsidRPr="00955FC4" w:rsidRDefault="00955FC4" w:rsidP="00955FC4">
      <w:pPr>
        <w:pStyle w:val="vaaaaa"/>
      </w:pPr>
      <w:r w:rsidRPr="00955FC4">
        <w:t>Se realizaron también 1,350 metros lineales de tubería de diferentes diámetros, con una inversión de RD$653,254.40, lo que permitió beneficiar a más de 400 familias. Además, se llevaron a cabo 60 nuevas conexiones y empalmes de diferentes diámetros, logrando beneficiar a 850 familias con acceso directo al servicio de agua potable.</w:t>
      </w:r>
    </w:p>
    <w:p w14:paraId="6C540073" w14:textId="77777777" w:rsidR="00955FC4" w:rsidRPr="00955FC4" w:rsidRDefault="00955FC4" w:rsidP="00955FC4">
      <w:pPr>
        <w:pStyle w:val="vaaaaa"/>
      </w:pPr>
      <w:r w:rsidRPr="00955FC4">
        <w:t>La tubería de mayor diámetro, ubicada en la calle Sánchez del municipio de Moca, fue reemplazada por una nueva válvula de 16 pulgadas, con un costo de RD$259,753.40, mejorando el control del flujo de agua y beneficiando a 2,000 familias de la zona.</w:t>
      </w:r>
    </w:p>
    <w:p w14:paraId="2E5178FA" w14:textId="0109BEC9" w:rsidR="00257C95" w:rsidRPr="0072309C" w:rsidRDefault="00955FC4" w:rsidP="00955FC4">
      <w:pPr>
        <w:pStyle w:val="vaaaaa"/>
      </w:pPr>
      <w:r w:rsidRPr="00955FC4">
        <w:t>Estas acciones, con una inversión total de RD$913,007.80, refuerzan el compromiso del Departamento de Operación y Mantenimiento con la mejora continua del servicio y con el bienestar de la población de la Provincia Espaillat.</w:t>
      </w:r>
    </w:p>
    <w:bookmarkEnd w:id="39"/>
    <w:p w14:paraId="069AD901" w14:textId="77777777" w:rsidR="00257C95" w:rsidRDefault="00257C95" w:rsidP="008F46EB">
      <w:pPr>
        <w:pStyle w:val="vaaaaa"/>
      </w:pPr>
    </w:p>
    <w:p w14:paraId="7D83A818" w14:textId="64781F9A" w:rsidR="00257C95" w:rsidRPr="00257C95" w:rsidRDefault="00257C95" w:rsidP="002D4BBF">
      <w:pPr>
        <w:pStyle w:val="Ttulo2"/>
        <w:rPr>
          <w:lang w:val="es-DO"/>
        </w:rPr>
      </w:pPr>
      <w:bookmarkStart w:id="40" w:name="_Toc140149373"/>
      <w:bookmarkStart w:id="41" w:name="_Toc141455335"/>
      <w:bookmarkStart w:id="42" w:name="_Toc171945942"/>
      <w:bookmarkStart w:id="43" w:name="_Toc185251461"/>
      <w:r w:rsidRPr="00257C95">
        <w:rPr>
          <w:lang w:val="es-DO"/>
        </w:rPr>
        <w:lastRenderedPageBreak/>
        <w:t xml:space="preserve">3.2.3-Departamento de </w:t>
      </w:r>
      <w:r w:rsidR="00802019">
        <w:rPr>
          <w:lang w:val="es-DO"/>
        </w:rPr>
        <w:t>i</w:t>
      </w:r>
      <w:r w:rsidRPr="00257C95">
        <w:rPr>
          <w:lang w:val="es-DO"/>
        </w:rPr>
        <w:t>ngeniería</w:t>
      </w:r>
      <w:bookmarkEnd w:id="40"/>
      <w:bookmarkEnd w:id="41"/>
      <w:bookmarkEnd w:id="42"/>
      <w:bookmarkEnd w:id="43"/>
    </w:p>
    <w:p w14:paraId="7AF55485" w14:textId="43CB61B0" w:rsidR="00257C95" w:rsidRPr="00C7200C" w:rsidRDefault="00257C95" w:rsidP="00C7200C">
      <w:pPr>
        <w:pStyle w:val="vaaaaa"/>
      </w:pPr>
      <w:r w:rsidRPr="00C7200C">
        <w:t xml:space="preserve">Trabajos realizados </w:t>
      </w:r>
      <w:r w:rsidR="0068593A" w:rsidRPr="00C7200C">
        <w:t>por la brigada de incorporación por contratos de construcción o cambios de acometidas</w:t>
      </w:r>
      <w:r w:rsidR="0068593A">
        <w:t xml:space="preserve">, </w:t>
      </w:r>
      <w:r w:rsidR="0068593A" w:rsidRPr="00C7200C">
        <w:t>los trabajos</w:t>
      </w:r>
      <w:r w:rsidR="0068593A">
        <w:t xml:space="preserve"> </w:t>
      </w:r>
      <w:r w:rsidR="00C7200C">
        <w:t>realizado</w:t>
      </w:r>
      <w:r w:rsidRPr="00C7200C">
        <w:t>:</w:t>
      </w:r>
    </w:p>
    <w:p w14:paraId="30B86B8D" w14:textId="77777777" w:rsidR="00257C95" w:rsidRPr="00C7200C" w:rsidRDefault="00257C95" w:rsidP="00C7200C">
      <w:pPr>
        <w:pStyle w:val="vaaaaa"/>
        <w:numPr>
          <w:ilvl w:val="0"/>
          <w:numId w:val="12"/>
        </w:numPr>
      </w:pPr>
      <w:r w:rsidRPr="00C7200C">
        <w:t>Nuevas conexiones: 30</w:t>
      </w:r>
    </w:p>
    <w:p w14:paraId="2E02D62B" w14:textId="77777777" w:rsidR="00257C95" w:rsidRPr="00C7200C" w:rsidRDefault="00257C95" w:rsidP="00C7200C">
      <w:pPr>
        <w:pStyle w:val="vaaaaa"/>
        <w:numPr>
          <w:ilvl w:val="0"/>
          <w:numId w:val="12"/>
        </w:numPr>
      </w:pPr>
      <w:r w:rsidRPr="00C7200C">
        <w:t>Instalación de acometidas para ampliación de redes (1)</w:t>
      </w:r>
    </w:p>
    <w:p w14:paraId="3DDEF036" w14:textId="77777777" w:rsidR="00257C95" w:rsidRPr="00C7200C" w:rsidRDefault="00257C95" w:rsidP="00C7200C">
      <w:pPr>
        <w:pStyle w:val="vaaaaa"/>
        <w:numPr>
          <w:ilvl w:val="0"/>
          <w:numId w:val="12"/>
        </w:numPr>
      </w:pPr>
      <w:r w:rsidRPr="00C7200C">
        <w:t>Instalación de acometidas de agua potable en viviendas e instituciones (7)</w:t>
      </w:r>
    </w:p>
    <w:p w14:paraId="2CB21120" w14:textId="77777777" w:rsidR="00257C95" w:rsidRPr="00C7200C" w:rsidRDefault="00257C95" w:rsidP="00C7200C">
      <w:pPr>
        <w:pStyle w:val="vaaaaa"/>
        <w:numPr>
          <w:ilvl w:val="0"/>
          <w:numId w:val="12"/>
        </w:numPr>
      </w:pPr>
      <w:r w:rsidRPr="00C7200C">
        <w:t>Instalación de acometidas domiciliarias (22)</w:t>
      </w:r>
    </w:p>
    <w:p w14:paraId="4647B35E" w14:textId="77777777" w:rsidR="00257C95" w:rsidRPr="00C7200C" w:rsidRDefault="00257C95" w:rsidP="00C7200C">
      <w:pPr>
        <w:pStyle w:val="vaaaaa"/>
        <w:numPr>
          <w:ilvl w:val="0"/>
          <w:numId w:val="12"/>
        </w:numPr>
      </w:pPr>
      <w:r w:rsidRPr="00C7200C">
        <w:t>Reparaciones y cambios: 30</w:t>
      </w:r>
    </w:p>
    <w:p w14:paraId="47B90693" w14:textId="77777777" w:rsidR="00257C95" w:rsidRPr="00C7200C" w:rsidRDefault="00257C95" w:rsidP="00C7200C">
      <w:pPr>
        <w:pStyle w:val="vaaaaa"/>
        <w:numPr>
          <w:ilvl w:val="0"/>
          <w:numId w:val="12"/>
        </w:numPr>
      </w:pPr>
      <w:r w:rsidRPr="00C7200C">
        <w:t>Reparación de averías (3)</w:t>
      </w:r>
    </w:p>
    <w:p w14:paraId="203DFEAF" w14:textId="77777777" w:rsidR="00257C95" w:rsidRPr="00C7200C" w:rsidRDefault="00257C95" w:rsidP="00C7200C">
      <w:pPr>
        <w:pStyle w:val="vaaaaa"/>
        <w:numPr>
          <w:ilvl w:val="0"/>
          <w:numId w:val="12"/>
        </w:numPr>
      </w:pPr>
      <w:r w:rsidRPr="00C7200C">
        <w:t>Cambio de acometidas de agua potable (17)</w:t>
      </w:r>
    </w:p>
    <w:p w14:paraId="05604BC8" w14:textId="77777777" w:rsidR="00257C95" w:rsidRPr="00C7200C" w:rsidRDefault="00257C95" w:rsidP="00C7200C">
      <w:pPr>
        <w:pStyle w:val="vaaaaa"/>
        <w:numPr>
          <w:ilvl w:val="0"/>
          <w:numId w:val="12"/>
        </w:numPr>
      </w:pPr>
      <w:r w:rsidRPr="00C7200C">
        <w:t>Cambio de acometidas residuales (6)</w:t>
      </w:r>
    </w:p>
    <w:p w14:paraId="5A47E0B7" w14:textId="77777777" w:rsidR="00257C95" w:rsidRPr="00C7200C" w:rsidRDefault="00257C95" w:rsidP="00C7200C">
      <w:pPr>
        <w:pStyle w:val="vaaaaa"/>
        <w:numPr>
          <w:ilvl w:val="0"/>
          <w:numId w:val="12"/>
        </w:numPr>
      </w:pPr>
      <w:r w:rsidRPr="00C7200C">
        <w:t>Instalación de tapas para registros sanitarios (2)</w:t>
      </w:r>
    </w:p>
    <w:p w14:paraId="1284BB01" w14:textId="77777777" w:rsidR="00257C95" w:rsidRPr="00C7200C" w:rsidRDefault="00257C95" w:rsidP="00C7200C">
      <w:pPr>
        <w:pStyle w:val="vaaaaa"/>
        <w:numPr>
          <w:ilvl w:val="0"/>
          <w:numId w:val="12"/>
        </w:numPr>
      </w:pPr>
      <w:r w:rsidRPr="00C7200C">
        <w:t>Construcción de tapas y levantamiento de registros (2)</w:t>
      </w:r>
    </w:p>
    <w:p w14:paraId="0906C5C5" w14:textId="77777777" w:rsidR="00257C95" w:rsidRPr="00C7200C" w:rsidRDefault="00257C95" w:rsidP="00C7200C">
      <w:pPr>
        <w:pStyle w:val="vaaaaa"/>
      </w:pPr>
    </w:p>
    <w:p w14:paraId="63DDD714" w14:textId="13CFA045" w:rsidR="00257C95" w:rsidRPr="00C7200C" w:rsidRDefault="00257C95" w:rsidP="00C7200C">
      <w:pPr>
        <w:pStyle w:val="vaaaaa"/>
        <w:rPr>
          <w:b/>
        </w:rPr>
      </w:pPr>
      <w:r w:rsidRPr="00C7200C">
        <w:rPr>
          <w:b/>
        </w:rPr>
        <w:t xml:space="preserve">Trabajos </w:t>
      </w:r>
      <w:r w:rsidR="00802019" w:rsidRPr="00C7200C">
        <w:rPr>
          <w:b/>
        </w:rPr>
        <w:t>realizados por la brigada de construcción</w:t>
      </w:r>
    </w:p>
    <w:p w14:paraId="5091032A" w14:textId="77777777" w:rsidR="00257C95" w:rsidRPr="00C7200C" w:rsidRDefault="00257C95" w:rsidP="00C7200C">
      <w:pPr>
        <w:pStyle w:val="vaaaaa"/>
      </w:pPr>
      <w:r w:rsidRPr="00C7200C">
        <w:t>Descripción de los trabajos:</w:t>
      </w:r>
    </w:p>
    <w:p w14:paraId="6633477C" w14:textId="77777777" w:rsidR="00257C95" w:rsidRPr="00C7200C" w:rsidRDefault="00257C95" w:rsidP="00C7200C">
      <w:pPr>
        <w:pStyle w:val="vaaaaa"/>
        <w:numPr>
          <w:ilvl w:val="0"/>
          <w:numId w:val="12"/>
        </w:numPr>
      </w:pPr>
      <w:r w:rsidRPr="00C7200C">
        <w:t>Reparaciones y mantenimiento: 8</w:t>
      </w:r>
    </w:p>
    <w:p w14:paraId="584A4918" w14:textId="77777777" w:rsidR="00257C95" w:rsidRPr="00C7200C" w:rsidRDefault="00257C95" w:rsidP="00C7200C">
      <w:pPr>
        <w:pStyle w:val="vaaaaa"/>
        <w:numPr>
          <w:ilvl w:val="0"/>
          <w:numId w:val="12"/>
        </w:numPr>
      </w:pPr>
      <w:r w:rsidRPr="00C7200C">
        <w:t>Construcción de anclajes (1)</w:t>
      </w:r>
    </w:p>
    <w:p w14:paraId="34E310E2" w14:textId="77777777" w:rsidR="00257C95" w:rsidRPr="00C7200C" w:rsidRDefault="00257C95" w:rsidP="00C7200C">
      <w:pPr>
        <w:pStyle w:val="vaaaaa"/>
        <w:numPr>
          <w:ilvl w:val="0"/>
          <w:numId w:val="12"/>
        </w:numPr>
      </w:pPr>
      <w:r w:rsidRPr="00C7200C">
        <w:t>Acondicionamiento de registros de válvulas (2)</w:t>
      </w:r>
    </w:p>
    <w:p w14:paraId="060B8EEA" w14:textId="77777777" w:rsidR="00257C95" w:rsidRPr="00C7200C" w:rsidRDefault="00257C95" w:rsidP="00C7200C">
      <w:pPr>
        <w:pStyle w:val="vaaaaa"/>
        <w:numPr>
          <w:ilvl w:val="0"/>
          <w:numId w:val="12"/>
        </w:numPr>
      </w:pPr>
      <w:r w:rsidRPr="00C7200C">
        <w:t>Instalación de tapas para registros sanitarios (3)</w:t>
      </w:r>
    </w:p>
    <w:p w14:paraId="04764E33" w14:textId="77777777" w:rsidR="00257C95" w:rsidRPr="00C7200C" w:rsidRDefault="00257C95" w:rsidP="00C7200C">
      <w:pPr>
        <w:pStyle w:val="vaaaaa"/>
        <w:numPr>
          <w:ilvl w:val="0"/>
          <w:numId w:val="12"/>
        </w:numPr>
      </w:pPr>
      <w:r w:rsidRPr="00C7200C">
        <w:t>Reparación y acondicionamiento de registros sanitarios (2)</w:t>
      </w:r>
    </w:p>
    <w:p w14:paraId="49A2ADEE" w14:textId="77777777" w:rsidR="00257C95" w:rsidRPr="00C7200C" w:rsidRDefault="00257C95" w:rsidP="00C7200C">
      <w:pPr>
        <w:pStyle w:val="vaaaaa"/>
      </w:pPr>
      <w:r w:rsidRPr="00C7200C">
        <w:lastRenderedPageBreak/>
        <w:t>Otros: 2</w:t>
      </w:r>
    </w:p>
    <w:p w14:paraId="00F74E2B" w14:textId="77777777" w:rsidR="00257C95" w:rsidRPr="00C7200C" w:rsidRDefault="00257C95" w:rsidP="00C7200C">
      <w:pPr>
        <w:pStyle w:val="vaaaaa"/>
        <w:numPr>
          <w:ilvl w:val="0"/>
          <w:numId w:val="12"/>
        </w:numPr>
      </w:pPr>
      <w:r w:rsidRPr="00C7200C">
        <w:t>Colocación de bloques (1)</w:t>
      </w:r>
    </w:p>
    <w:p w14:paraId="2A7E7EC5" w14:textId="77777777" w:rsidR="00257C95" w:rsidRDefault="00257C95" w:rsidP="00C7200C">
      <w:pPr>
        <w:pStyle w:val="vaaaaa"/>
        <w:numPr>
          <w:ilvl w:val="0"/>
          <w:numId w:val="12"/>
        </w:numPr>
      </w:pPr>
      <w:r w:rsidRPr="00C7200C">
        <w:t>Instalación de válvula (1)</w:t>
      </w:r>
    </w:p>
    <w:p w14:paraId="162E80A2" w14:textId="77777777" w:rsidR="003E55C5" w:rsidRDefault="003E55C5" w:rsidP="003E55C5">
      <w:pPr>
        <w:pStyle w:val="vaaaaa"/>
        <w:ind w:left="720"/>
      </w:pPr>
    </w:p>
    <w:p w14:paraId="2EB1A04B" w14:textId="2E455B24" w:rsidR="00EE0DF0" w:rsidRPr="002C5A31" w:rsidRDefault="00EE0DF0" w:rsidP="00EE0DF0">
      <w:pPr>
        <w:pStyle w:val="vaaaaa"/>
        <w:rPr>
          <w:b/>
        </w:rPr>
      </w:pPr>
      <w:r w:rsidRPr="002C5A31">
        <w:rPr>
          <w:b/>
        </w:rPr>
        <w:t xml:space="preserve">Inauguración de un </w:t>
      </w:r>
      <w:r w:rsidR="00802019">
        <w:rPr>
          <w:b/>
        </w:rPr>
        <w:t>p</w:t>
      </w:r>
      <w:r w:rsidRPr="002C5A31">
        <w:rPr>
          <w:b/>
        </w:rPr>
        <w:t>ozo en La Rosa, Cayetano Germosén</w:t>
      </w:r>
    </w:p>
    <w:p w14:paraId="6F5F3C1A" w14:textId="77777777" w:rsidR="00EE0DF0" w:rsidRPr="00EE0DF0" w:rsidRDefault="00EE0DF0" w:rsidP="00EE0DF0">
      <w:pPr>
        <w:pStyle w:val="vaaaaa"/>
      </w:pPr>
      <w:r w:rsidRPr="00EE0DF0">
        <w:t>En la comunidad de La Rosa, CORAAMOCA inauguró un nuevo pozo tubular que beneficiará a aproximadamente 180 familias (795 personas). Este proyecto, con una inversión de RD$1,557,899.08, fue financiado como parte de los esfuerzos del gobierno dominicano para llevar agua potable de calidad a todas las comunidades del país.</w:t>
      </w:r>
    </w:p>
    <w:p w14:paraId="7719C1E5" w14:textId="77777777" w:rsidR="00EE0DF0" w:rsidRDefault="00EE0DF0" w:rsidP="00EE0DF0">
      <w:pPr>
        <w:pStyle w:val="vaaaaa"/>
      </w:pPr>
      <w:r w:rsidRPr="00EE0DF0">
        <w:t>Durante el acto inaugural, se destacó la importancia de este proyecto como un avance hacia la mejora del bienestar de las comunidades beneficiadas. El proyecto forma parte de la estrategia institucional de soluciones sostenibles para garantizar un suministro confiable de agua.</w:t>
      </w:r>
    </w:p>
    <w:p w14:paraId="7B9E12A1" w14:textId="77777777" w:rsidR="00B8770C" w:rsidRDefault="00B8770C" w:rsidP="00EE0DF0">
      <w:pPr>
        <w:pStyle w:val="vaaaaa"/>
      </w:pPr>
    </w:p>
    <w:p w14:paraId="0458E947" w14:textId="7F79969A" w:rsidR="00EE0DF0" w:rsidRPr="002C5A31" w:rsidRDefault="00EE0DF0" w:rsidP="00EE0DF0">
      <w:pPr>
        <w:pStyle w:val="vaaaaa"/>
        <w:rPr>
          <w:b/>
        </w:rPr>
      </w:pPr>
      <w:r w:rsidRPr="002C5A31">
        <w:rPr>
          <w:b/>
        </w:rPr>
        <w:t xml:space="preserve">Pozo </w:t>
      </w:r>
      <w:r w:rsidR="00802019">
        <w:rPr>
          <w:b/>
        </w:rPr>
        <w:t>t</w:t>
      </w:r>
      <w:r w:rsidRPr="002C5A31">
        <w:rPr>
          <w:b/>
        </w:rPr>
        <w:t>ubular en Quebrada Honda</w:t>
      </w:r>
    </w:p>
    <w:p w14:paraId="61F9EF4E" w14:textId="77777777" w:rsidR="00EE0DF0" w:rsidRPr="00EE0DF0" w:rsidRDefault="00EE0DF0" w:rsidP="00EE0DF0">
      <w:pPr>
        <w:pStyle w:val="vaaaaa"/>
      </w:pPr>
      <w:r w:rsidRPr="00EE0DF0">
        <w:t>En Quebrada Honda, CORAAMOCA puso en funcionamiento otro pozo tubular, con una inversión de RD$1,478,119.37, que beneficiará a cerca de 300 familias. Este pozo representa una alternativa viable para garantizar el acceso al agua potable en zonas donde no es posible abastecer mediante acueductos tradicionales.</w:t>
      </w:r>
    </w:p>
    <w:p w14:paraId="70920D3B" w14:textId="5D4000F7" w:rsidR="0072309C" w:rsidRDefault="00EE0DF0" w:rsidP="00EE0DF0">
      <w:pPr>
        <w:pStyle w:val="vaaaaa"/>
      </w:pPr>
      <w:r w:rsidRPr="00EE0DF0">
        <w:t>La institución reafirmó su compromiso con la gestión eficiente de los recursos hídricos, instando a los residentes a utilizarlos de manera responsable. Además, se anunció la realización de mejoras en las redes de distribución para ampliar el alcance del suministro.</w:t>
      </w:r>
    </w:p>
    <w:p w14:paraId="7749314F" w14:textId="103589C0" w:rsidR="00F73CDC" w:rsidRPr="00257C95" w:rsidRDefault="0072309C" w:rsidP="0072309C">
      <w:pPr>
        <w:pStyle w:val="Ttulo2"/>
        <w:rPr>
          <w:lang w:val="es-DO"/>
        </w:rPr>
      </w:pPr>
      <w:bookmarkStart w:id="44" w:name="_Toc185251462"/>
      <w:r w:rsidRPr="00257C95">
        <w:rPr>
          <w:lang w:val="es-DO"/>
        </w:rPr>
        <w:lastRenderedPageBreak/>
        <w:t>3.2.</w:t>
      </w:r>
      <w:r>
        <w:rPr>
          <w:lang w:val="es-DO"/>
        </w:rPr>
        <w:t>4</w:t>
      </w:r>
      <w:r w:rsidRPr="00257C95">
        <w:rPr>
          <w:lang w:val="es-DO"/>
        </w:rPr>
        <w:t>-</w:t>
      </w:r>
      <w:r w:rsidR="00257C95" w:rsidRPr="00257C95">
        <w:rPr>
          <w:lang w:val="es-DO"/>
        </w:rPr>
        <w:t xml:space="preserve">Departamento </w:t>
      </w:r>
      <w:r w:rsidR="00802019" w:rsidRPr="00257C95">
        <w:rPr>
          <w:lang w:val="es-DO"/>
        </w:rPr>
        <w:t>de aguas residuales y sa</w:t>
      </w:r>
      <w:r w:rsidR="00257C95" w:rsidRPr="00257C95">
        <w:rPr>
          <w:lang w:val="es-DO"/>
        </w:rPr>
        <w:t>neamiento.</w:t>
      </w:r>
      <w:bookmarkEnd w:id="44"/>
    </w:p>
    <w:p w14:paraId="32F38368" w14:textId="5D8D0D54" w:rsidR="00F73CDC" w:rsidRPr="00F73CDC" w:rsidRDefault="00F73CDC" w:rsidP="00F73CDC">
      <w:pPr>
        <w:spacing w:line="360" w:lineRule="auto"/>
        <w:jc w:val="both"/>
        <w:rPr>
          <w:rFonts w:eastAsia="Calibri"/>
          <w:noProof/>
          <w:color w:val="4C4747"/>
          <w:lang w:val="es-DO"/>
        </w:rPr>
      </w:pPr>
      <w:r w:rsidRPr="00F73CDC">
        <w:rPr>
          <w:rFonts w:eastAsia="Calibri"/>
          <w:noProof/>
          <w:color w:val="4C4747"/>
          <w:lang w:val="es-DO"/>
        </w:rPr>
        <w:t>Los resultados de las acciones realizadas por el Departamento de Aguas Residuales y Saneamiento en el periodo</w:t>
      </w:r>
      <w:r w:rsidR="0072309C">
        <w:rPr>
          <w:rFonts w:eastAsia="Calibri"/>
          <w:noProof/>
          <w:color w:val="4C4747"/>
          <w:lang w:val="es-DO"/>
        </w:rPr>
        <w:t xml:space="preserve"> </w:t>
      </w:r>
      <w:r w:rsidRPr="00F73CDC">
        <w:rPr>
          <w:rFonts w:eastAsia="Calibri"/>
          <w:noProof/>
          <w:color w:val="4C4747"/>
          <w:lang w:val="es-DO"/>
        </w:rPr>
        <w:t>2024. Las principales actividades incluyeron desobstrucción, reparaciones, limpieza de registros sanitarios y mantenimiento de plantas de tratamiento de aguas residuales (PTARs). Estas intervenciones han beneficiado a más de 7,360 familias de las comunidades de Moca y Cayetano Germosén, logrando nuestro objetivo de garantizar servicios de salud eficiente y sostenible.</w:t>
      </w:r>
    </w:p>
    <w:p w14:paraId="2E8C0519" w14:textId="77777777" w:rsidR="00F73CDC" w:rsidRPr="00F73CDC" w:rsidRDefault="00F73CDC" w:rsidP="00F73CDC">
      <w:pPr>
        <w:spacing w:line="360" w:lineRule="auto"/>
        <w:jc w:val="both"/>
        <w:rPr>
          <w:rFonts w:eastAsia="Calibri"/>
          <w:noProof/>
          <w:color w:val="4C4747"/>
          <w:lang w:val="es-DO"/>
        </w:rPr>
      </w:pPr>
      <w:r w:rsidRPr="00F73CDC">
        <w:rPr>
          <w:rFonts w:eastAsia="Calibri"/>
          <w:noProof/>
          <w:color w:val="4C4747"/>
          <w:lang w:val="es-DO"/>
        </w:rPr>
        <w:t>A través de 1,480 casos manejados, el Departamento respondió a una amplia gama de necesidades de los ciudadanos. Entre los resultados más destacados se resolvieron 734 casos de obstrucciones de alcantarillado y 333 conexiones domiciliarias. Además, se instalaron 1,079 pies de tubería H.S de PVC SDR-41, mejorando la capacidad del sistema y reduciendo obstrucciones. Por otro lado, las 91 intervenciones realizadas en la planta depuradora han garantizado un adecuado tratamiento de las aguas residuales, contribuyendo a la salud pública y la conservación del medio ambiente.</w:t>
      </w:r>
    </w:p>
    <w:p w14:paraId="090746D9" w14:textId="77777777" w:rsidR="00F73CDC" w:rsidRPr="00F73CDC" w:rsidRDefault="00F73CDC" w:rsidP="00F73CDC">
      <w:pPr>
        <w:spacing w:line="360" w:lineRule="auto"/>
        <w:jc w:val="both"/>
        <w:rPr>
          <w:rFonts w:eastAsia="Calibri"/>
          <w:noProof/>
          <w:color w:val="4C4747"/>
          <w:lang w:val="es-DO"/>
        </w:rPr>
      </w:pPr>
      <w:r w:rsidRPr="00F73CDC">
        <w:rPr>
          <w:rFonts w:eastAsia="Calibri"/>
          <w:noProof/>
          <w:color w:val="4C4747"/>
          <w:lang w:val="es-DO"/>
        </w:rPr>
        <w:t>Para llevar a cabo estas acciones se invirtieron RD$451,088.70, optimizando el uso de los recursos asignados y asegurando que cada intervención generara el máximo impacto positivo en las comunidades. Esta inversión ha permitido mitigar riesgos para la salud, responder a emergencias y mejorar la calidad de vida de los ciudadanos. Durante este período, también enfrentamos desafíos importantes, como alta demanda de servicios, limitaciones de recursos y condiciones climáticas adversas. Sin embargo, hemos tomado medidas correctivas y fortalecido nuestras estrategias operativas para garantizar resultados efectivos.</w:t>
      </w:r>
    </w:p>
    <w:p w14:paraId="5F8D7E21" w14:textId="58B0F711" w:rsidR="00F73CDC" w:rsidRDefault="0072309C" w:rsidP="00F73CDC">
      <w:pPr>
        <w:spacing w:line="360" w:lineRule="auto"/>
        <w:jc w:val="both"/>
        <w:rPr>
          <w:rFonts w:eastAsia="Calibri"/>
          <w:noProof/>
          <w:color w:val="4C4747"/>
          <w:lang w:val="es-DO"/>
        </w:rPr>
      </w:pPr>
      <w:r>
        <w:rPr>
          <w:rFonts w:eastAsia="Calibri"/>
          <w:noProof/>
          <w:color w:val="4C4747"/>
          <w:lang w:val="es-DO"/>
        </w:rPr>
        <w:lastRenderedPageBreak/>
        <w:t>El d</w:t>
      </w:r>
      <w:r w:rsidR="00F73CDC" w:rsidRPr="00F73CDC">
        <w:rPr>
          <w:rFonts w:eastAsia="Calibri"/>
          <w:noProof/>
          <w:color w:val="4C4747"/>
          <w:lang w:val="es-DO"/>
        </w:rPr>
        <w:t>epartamento reafirma su compromiso con la mejora continua, priorizando acciones de mantenimiento preventivo, optimización de recursos y capacitación del personal. Estas iniciativas están alineadas con la estrategia institucional para mejorar la calidad de vida de las comunidades beneficiadas y proteger el medio ambiente.</w:t>
      </w:r>
    </w:p>
    <w:p w14:paraId="535B99C2" w14:textId="77777777" w:rsidR="00802019" w:rsidRDefault="00802019" w:rsidP="00F73CDC">
      <w:pPr>
        <w:spacing w:line="360" w:lineRule="auto"/>
        <w:jc w:val="both"/>
        <w:rPr>
          <w:rFonts w:eastAsia="Calibri"/>
          <w:noProof/>
          <w:color w:val="4C4747"/>
          <w:lang w:val="es-DO"/>
        </w:rPr>
      </w:pPr>
    </w:p>
    <w:p w14:paraId="03F28087" w14:textId="32D78BE5" w:rsidR="00802019" w:rsidRPr="00D25EA1" w:rsidRDefault="00802019" w:rsidP="00802019">
      <w:pPr>
        <w:spacing w:line="360" w:lineRule="auto"/>
        <w:jc w:val="both"/>
        <w:rPr>
          <w:rFonts w:eastAsia="Calibri"/>
          <w:b/>
          <w:bCs/>
          <w:noProof/>
          <w:color w:val="4C4747"/>
          <w:lang w:val="es-DO"/>
        </w:rPr>
      </w:pPr>
      <w:r w:rsidRPr="00D25EA1">
        <w:rPr>
          <w:rFonts w:eastAsia="Calibri"/>
          <w:b/>
          <w:bCs/>
          <w:noProof/>
          <w:color w:val="4C4747"/>
          <w:lang w:val="es-DO"/>
        </w:rPr>
        <w:t xml:space="preserve">Listado </w:t>
      </w:r>
      <w:r>
        <w:rPr>
          <w:rFonts w:eastAsia="Calibri"/>
          <w:b/>
          <w:bCs/>
          <w:noProof/>
          <w:color w:val="4C4747"/>
          <w:lang w:val="es-DO"/>
        </w:rPr>
        <w:t>d</w:t>
      </w:r>
      <w:r w:rsidRPr="00D25EA1">
        <w:rPr>
          <w:rFonts w:eastAsia="Calibri"/>
          <w:b/>
          <w:bCs/>
          <w:noProof/>
          <w:color w:val="4C4747"/>
          <w:lang w:val="es-DO"/>
        </w:rPr>
        <w:t xml:space="preserve">e plantas </w:t>
      </w:r>
      <w:r>
        <w:rPr>
          <w:rFonts w:eastAsia="Calibri"/>
          <w:b/>
          <w:bCs/>
          <w:noProof/>
          <w:color w:val="4C4747"/>
          <w:lang w:val="es-DO"/>
        </w:rPr>
        <w:t>d</w:t>
      </w:r>
      <w:r w:rsidRPr="00D25EA1">
        <w:rPr>
          <w:rFonts w:eastAsia="Calibri"/>
          <w:b/>
          <w:bCs/>
          <w:noProof/>
          <w:color w:val="4C4747"/>
          <w:lang w:val="es-DO"/>
        </w:rPr>
        <w:t xml:space="preserve">e tratamiento </w:t>
      </w:r>
      <w:r>
        <w:rPr>
          <w:rFonts w:eastAsia="Calibri"/>
          <w:b/>
          <w:bCs/>
          <w:noProof/>
          <w:color w:val="4C4747"/>
          <w:lang w:val="es-DO"/>
        </w:rPr>
        <w:t>d</w:t>
      </w:r>
      <w:r w:rsidRPr="00D25EA1">
        <w:rPr>
          <w:rFonts w:eastAsia="Calibri"/>
          <w:b/>
          <w:bCs/>
          <w:noProof/>
          <w:color w:val="4C4747"/>
          <w:lang w:val="es-DO"/>
        </w:rPr>
        <w:t>e aguas residuales operando</w:t>
      </w:r>
    </w:p>
    <w:tbl>
      <w:tblPr>
        <w:tblW w:w="8036" w:type="dxa"/>
        <w:jc w:val="center"/>
        <w:tblCellMar>
          <w:left w:w="70" w:type="dxa"/>
          <w:right w:w="70" w:type="dxa"/>
        </w:tblCellMar>
        <w:tblLook w:val="04A0" w:firstRow="1" w:lastRow="0" w:firstColumn="1" w:lastColumn="0" w:noHBand="0" w:noVBand="1"/>
      </w:tblPr>
      <w:tblGrid>
        <w:gridCol w:w="643"/>
        <w:gridCol w:w="3879"/>
        <w:gridCol w:w="1812"/>
        <w:gridCol w:w="1702"/>
      </w:tblGrid>
      <w:tr w:rsidR="00802019" w:rsidRPr="005E5248" w14:paraId="6660CF09" w14:textId="77777777" w:rsidTr="00A809D2">
        <w:trPr>
          <w:trHeight w:val="239"/>
          <w:jc w:val="center"/>
        </w:trPr>
        <w:tc>
          <w:tcPr>
            <w:tcW w:w="643" w:type="dxa"/>
            <w:tcBorders>
              <w:top w:val="single" w:sz="8" w:space="0" w:color="000000"/>
              <w:left w:val="single" w:sz="8" w:space="0" w:color="000000"/>
              <w:bottom w:val="single" w:sz="8" w:space="0" w:color="000000"/>
              <w:right w:val="single" w:sz="8" w:space="0" w:color="000000"/>
            </w:tcBorders>
            <w:shd w:val="clear" w:color="auto" w:fill="002060"/>
            <w:vAlign w:val="center"/>
            <w:hideMark/>
          </w:tcPr>
          <w:p w14:paraId="0939678E" w14:textId="77777777" w:rsidR="00802019" w:rsidRPr="004173D4" w:rsidRDefault="00802019" w:rsidP="00A809D2">
            <w:pPr>
              <w:spacing w:after="0" w:line="240" w:lineRule="auto"/>
              <w:ind w:left="57" w:right="57"/>
              <w:jc w:val="center"/>
              <w:rPr>
                <w:rFonts w:eastAsia="Calibri"/>
                <w:b/>
                <w:bCs/>
                <w:noProof/>
                <w:color w:val="FFFFFF" w:themeColor="background1"/>
              </w:rPr>
            </w:pPr>
            <w:r w:rsidRPr="004173D4">
              <w:rPr>
                <w:rFonts w:eastAsia="Calibri"/>
                <w:b/>
                <w:bCs/>
                <w:noProof/>
                <w:color w:val="FFFFFF" w:themeColor="background1"/>
              </w:rPr>
              <w:t>No</w:t>
            </w:r>
          </w:p>
        </w:tc>
        <w:tc>
          <w:tcPr>
            <w:tcW w:w="3879" w:type="dxa"/>
            <w:tcBorders>
              <w:top w:val="single" w:sz="8" w:space="0" w:color="000000"/>
              <w:left w:val="nil"/>
              <w:bottom w:val="single" w:sz="8" w:space="0" w:color="000000"/>
              <w:right w:val="single" w:sz="8" w:space="0" w:color="000000"/>
            </w:tcBorders>
            <w:shd w:val="clear" w:color="auto" w:fill="002060"/>
            <w:vAlign w:val="center"/>
            <w:hideMark/>
          </w:tcPr>
          <w:p w14:paraId="7A466203" w14:textId="77777777" w:rsidR="00802019" w:rsidRPr="004173D4" w:rsidRDefault="00802019" w:rsidP="00A809D2">
            <w:pPr>
              <w:spacing w:after="0" w:line="240" w:lineRule="auto"/>
              <w:ind w:left="57" w:right="57"/>
              <w:jc w:val="center"/>
              <w:rPr>
                <w:rFonts w:eastAsia="Calibri"/>
                <w:b/>
                <w:bCs/>
                <w:noProof/>
                <w:color w:val="FFFFFF" w:themeColor="background1"/>
              </w:rPr>
            </w:pPr>
            <w:r w:rsidRPr="004173D4">
              <w:rPr>
                <w:rFonts w:eastAsia="Calibri"/>
                <w:b/>
                <w:bCs/>
                <w:noProof/>
                <w:color w:val="FFFFFF" w:themeColor="background1"/>
              </w:rPr>
              <w:t>Ubicación</w:t>
            </w:r>
          </w:p>
        </w:tc>
        <w:tc>
          <w:tcPr>
            <w:tcW w:w="1812" w:type="dxa"/>
            <w:tcBorders>
              <w:top w:val="single" w:sz="8" w:space="0" w:color="000000"/>
              <w:left w:val="nil"/>
              <w:bottom w:val="single" w:sz="8" w:space="0" w:color="000000"/>
              <w:right w:val="single" w:sz="8" w:space="0" w:color="000000"/>
            </w:tcBorders>
            <w:shd w:val="clear" w:color="auto" w:fill="002060"/>
            <w:vAlign w:val="center"/>
            <w:hideMark/>
          </w:tcPr>
          <w:p w14:paraId="792B0C77" w14:textId="77777777" w:rsidR="00802019" w:rsidRPr="004173D4" w:rsidRDefault="00802019" w:rsidP="00A809D2">
            <w:pPr>
              <w:spacing w:after="0" w:line="240" w:lineRule="auto"/>
              <w:ind w:left="57" w:right="57"/>
              <w:jc w:val="center"/>
              <w:rPr>
                <w:rFonts w:eastAsia="Calibri"/>
                <w:b/>
                <w:bCs/>
                <w:noProof/>
                <w:color w:val="FFFFFF" w:themeColor="background1"/>
              </w:rPr>
            </w:pPr>
            <w:r w:rsidRPr="004173D4">
              <w:rPr>
                <w:rFonts w:eastAsia="Calibri"/>
                <w:b/>
                <w:bCs/>
                <w:noProof/>
                <w:color w:val="FFFFFF" w:themeColor="background1"/>
              </w:rPr>
              <w:t>Tecnología</w:t>
            </w:r>
          </w:p>
        </w:tc>
        <w:tc>
          <w:tcPr>
            <w:tcW w:w="1702" w:type="dxa"/>
            <w:tcBorders>
              <w:top w:val="single" w:sz="8" w:space="0" w:color="000000"/>
              <w:left w:val="nil"/>
              <w:bottom w:val="single" w:sz="8" w:space="0" w:color="000000"/>
              <w:right w:val="single" w:sz="8" w:space="0" w:color="000000"/>
            </w:tcBorders>
            <w:shd w:val="clear" w:color="auto" w:fill="002060"/>
            <w:vAlign w:val="center"/>
            <w:hideMark/>
          </w:tcPr>
          <w:p w14:paraId="038A2958" w14:textId="77777777" w:rsidR="00802019" w:rsidRPr="004173D4" w:rsidRDefault="00802019" w:rsidP="00A809D2">
            <w:pPr>
              <w:spacing w:after="0" w:line="240" w:lineRule="auto"/>
              <w:ind w:left="57" w:right="57"/>
              <w:jc w:val="center"/>
              <w:rPr>
                <w:rFonts w:eastAsia="Calibri"/>
                <w:b/>
                <w:bCs/>
                <w:noProof/>
                <w:color w:val="FFFFFF" w:themeColor="background1"/>
              </w:rPr>
            </w:pPr>
            <w:r w:rsidRPr="004173D4">
              <w:rPr>
                <w:rFonts w:eastAsia="Calibri"/>
                <w:b/>
                <w:bCs/>
                <w:noProof/>
                <w:color w:val="FFFFFF" w:themeColor="background1"/>
              </w:rPr>
              <w:t>Población</w:t>
            </w:r>
          </w:p>
        </w:tc>
      </w:tr>
      <w:tr w:rsidR="00802019" w:rsidRPr="005E5248" w14:paraId="4ACC3E4F" w14:textId="77777777" w:rsidTr="00A809D2">
        <w:trPr>
          <w:trHeight w:val="317"/>
          <w:jc w:val="center"/>
        </w:trPr>
        <w:tc>
          <w:tcPr>
            <w:tcW w:w="643" w:type="dxa"/>
            <w:tcBorders>
              <w:top w:val="nil"/>
              <w:left w:val="single" w:sz="8" w:space="0" w:color="000000"/>
              <w:bottom w:val="single" w:sz="8" w:space="0" w:color="000000"/>
              <w:right w:val="single" w:sz="8" w:space="0" w:color="000000"/>
            </w:tcBorders>
            <w:shd w:val="clear" w:color="000000" w:fill="FFFFFF"/>
            <w:vAlign w:val="center"/>
            <w:hideMark/>
          </w:tcPr>
          <w:p w14:paraId="2AF383B5"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1</w:t>
            </w:r>
          </w:p>
        </w:tc>
        <w:tc>
          <w:tcPr>
            <w:tcW w:w="3879" w:type="dxa"/>
            <w:tcBorders>
              <w:top w:val="nil"/>
              <w:left w:val="nil"/>
              <w:bottom w:val="single" w:sz="8" w:space="0" w:color="000000"/>
              <w:right w:val="single" w:sz="8" w:space="0" w:color="000000"/>
            </w:tcBorders>
            <w:shd w:val="clear" w:color="000000" w:fill="FFFFFF"/>
            <w:vAlign w:val="center"/>
            <w:hideMark/>
          </w:tcPr>
          <w:p w14:paraId="5B107EC2"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 xml:space="preserve">Barrio </w:t>
            </w:r>
            <w:r w:rsidRPr="00D76020">
              <w:rPr>
                <w:rFonts w:eastAsia="Calibri"/>
                <w:noProof/>
                <w:color w:val="4C4747"/>
              </w:rPr>
              <w:t>Eurípides</w:t>
            </w:r>
          </w:p>
        </w:tc>
        <w:tc>
          <w:tcPr>
            <w:tcW w:w="1812" w:type="dxa"/>
            <w:tcBorders>
              <w:top w:val="nil"/>
              <w:left w:val="nil"/>
              <w:bottom w:val="single" w:sz="8" w:space="0" w:color="000000"/>
              <w:right w:val="single" w:sz="8" w:space="0" w:color="000000"/>
            </w:tcBorders>
            <w:shd w:val="clear" w:color="000000" w:fill="FFFFFF"/>
            <w:vAlign w:val="center"/>
            <w:hideMark/>
          </w:tcPr>
          <w:p w14:paraId="22DBC7AC"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Aeróbica</w:t>
            </w:r>
          </w:p>
        </w:tc>
        <w:tc>
          <w:tcPr>
            <w:tcW w:w="1702" w:type="dxa"/>
            <w:tcBorders>
              <w:top w:val="nil"/>
              <w:left w:val="nil"/>
              <w:bottom w:val="single" w:sz="8" w:space="0" w:color="000000"/>
              <w:right w:val="single" w:sz="8" w:space="0" w:color="000000"/>
            </w:tcBorders>
            <w:shd w:val="clear" w:color="000000" w:fill="FFFFFF"/>
            <w:vAlign w:val="center"/>
            <w:hideMark/>
          </w:tcPr>
          <w:p w14:paraId="6487DA3D"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1</w:t>
            </w:r>
            <w:r>
              <w:rPr>
                <w:rFonts w:eastAsia="Calibri"/>
                <w:noProof/>
                <w:color w:val="4C4747"/>
              </w:rPr>
              <w:t>,</w:t>
            </w:r>
            <w:r w:rsidRPr="005E5248">
              <w:rPr>
                <w:rFonts w:eastAsia="Calibri"/>
                <w:noProof/>
                <w:color w:val="4C4747"/>
              </w:rPr>
              <w:t>260</w:t>
            </w:r>
          </w:p>
        </w:tc>
      </w:tr>
      <w:tr w:rsidR="00802019" w:rsidRPr="005E5248" w14:paraId="33F05023" w14:textId="77777777" w:rsidTr="00A809D2">
        <w:trPr>
          <w:trHeight w:val="317"/>
          <w:jc w:val="center"/>
        </w:trPr>
        <w:tc>
          <w:tcPr>
            <w:tcW w:w="643" w:type="dxa"/>
            <w:tcBorders>
              <w:top w:val="nil"/>
              <w:left w:val="single" w:sz="8" w:space="0" w:color="000000"/>
              <w:bottom w:val="single" w:sz="8" w:space="0" w:color="000000"/>
              <w:right w:val="single" w:sz="8" w:space="0" w:color="000000"/>
            </w:tcBorders>
            <w:shd w:val="clear" w:color="000000" w:fill="FFFFFF"/>
            <w:vAlign w:val="center"/>
            <w:hideMark/>
          </w:tcPr>
          <w:p w14:paraId="187F48F9"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2</w:t>
            </w:r>
          </w:p>
        </w:tc>
        <w:tc>
          <w:tcPr>
            <w:tcW w:w="3879" w:type="dxa"/>
            <w:tcBorders>
              <w:top w:val="nil"/>
              <w:left w:val="nil"/>
              <w:bottom w:val="single" w:sz="8" w:space="0" w:color="000000"/>
              <w:right w:val="single" w:sz="8" w:space="0" w:color="000000"/>
            </w:tcBorders>
            <w:shd w:val="clear" w:color="000000" w:fill="FFFFFF"/>
            <w:vAlign w:val="center"/>
            <w:hideMark/>
          </w:tcPr>
          <w:p w14:paraId="661F3DFD"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 xml:space="preserve">Barrio Manuel </w:t>
            </w:r>
            <w:r w:rsidRPr="00D76020">
              <w:rPr>
                <w:rFonts w:eastAsia="Calibri"/>
                <w:noProof/>
                <w:color w:val="4C4747"/>
              </w:rPr>
              <w:t>Rodríguez</w:t>
            </w:r>
          </w:p>
        </w:tc>
        <w:tc>
          <w:tcPr>
            <w:tcW w:w="1812" w:type="dxa"/>
            <w:tcBorders>
              <w:top w:val="nil"/>
              <w:left w:val="nil"/>
              <w:bottom w:val="single" w:sz="8" w:space="0" w:color="000000"/>
              <w:right w:val="single" w:sz="8" w:space="0" w:color="000000"/>
            </w:tcBorders>
            <w:shd w:val="clear" w:color="000000" w:fill="FFFFFF"/>
            <w:vAlign w:val="center"/>
            <w:hideMark/>
          </w:tcPr>
          <w:p w14:paraId="579A0254"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Anaeróbica</w:t>
            </w:r>
          </w:p>
        </w:tc>
        <w:tc>
          <w:tcPr>
            <w:tcW w:w="1702" w:type="dxa"/>
            <w:tcBorders>
              <w:top w:val="nil"/>
              <w:left w:val="nil"/>
              <w:bottom w:val="single" w:sz="8" w:space="0" w:color="000000"/>
              <w:right w:val="single" w:sz="8" w:space="0" w:color="000000"/>
            </w:tcBorders>
            <w:shd w:val="clear" w:color="000000" w:fill="FFFFFF"/>
            <w:vAlign w:val="center"/>
            <w:hideMark/>
          </w:tcPr>
          <w:p w14:paraId="4A582E2D"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1</w:t>
            </w:r>
            <w:r>
              <w:rPr>
                <w:rFonts w:eastAsia="Calibri"/>
                <w:noProof/>
                <w:color w:val="4C4747"/>
              </w:rPr>
              <w:t>,</w:t>
            </w:r>
            <w:r w:rsidRPr="005E5248">
              <w:rPr>
                <w:rFonts w:eastAsia="Calibri"/>
                <w:noProof/>
                <w:color w:val="4C4747"/>
              </w:rPr>
              <w:t>101</w:t>
            </w:r>
          </w:p>
        </w:tc>
      </w:tr>
      <w:tr w:rsidR="00802019" w:rsidRPr="005E5248" w14:paraId="1B427166" w14:textId="77777777" w:rsidTr="00A809D2">
        <w:trPr>
          <w:trHeight w:val="317"/>
          <w:jc w:val="center"/>
        </w:trPr>
        <w:tc>
          <w:tcPr>
            <w:tcW w:w="643" w:type="dxa"/>
            <w:tcBorders>
              <w:top w:val="nil"/>
              <w:left w:val="single" w:sz="8" w:space="0" w:color="000000"/>
              <w:bottom w:val="single" w:sz="8" w:space="0" w:color="000000"/>
              <w:right w:val="single" w:sz="8" w:space="0" w:color="000000"/>
            </w:tcBorders>
            <w:shd w:val="clear" w:color="000000" w:fill="FFFFFF"/>
            <w:vAlign w:val="center"/>
            <w:hideMark/>
          </w:tcPr>
          <w:p w14:paraId="253F15C0"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3</w:t>
            </w:r>
          </w:p>
        </w:tc>
        <w:tc>
          <w:tcPr>
            <w:tcW w:w="3879" w:type="dxa"/>
            <w:tcBorders>
              <w:top w:val="nil"/>
              <w:left w:val="nil"/>
              <w:bottom w:val="single" w:sz="8" w:space="0" w:color="000000"/>
              <w:right w:val="single" w:sz="8" w:space="0" w:color="000000"/>
            </w:tcBorders>
            <w:shd w:val="clear" w:color="000000" w:fill="FFFFFF"/>
            <w:vAlign w:val="center"/>
            <w:hideMark/>
          </w:tcPr>
          <w:p w14:paraId="003221B9"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Barrio Mary Carmen</w:t>
            </w:r>
          </w:p>
        </w:tc>
        <w:tc>
          <w:tcPr>
            <w:tcW w:w="1812" w:type="dxa"/>
            <w:tcBorders>
              <w:top w:val="nil"/>
              <w:left w:val="nil"/>
              <w:bottom w:val="single" w:sz="8" w:space="0" w:color="000000"/>
              <w:right w:val="single" w:sz="8" w:space="0" w:color="000000"/>
            </w:tcBorders>
            <w:shd w:val="clear" w:color="000000" w:fill="FFFFFF"/>
            <w:hideMark/>
          </w:tcPr>
          <w:p w14:paraId="1E4467D0"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Anaeróbica</w:t>
            </w:r>
          </w:p>
        </w:tc>
        <w:tc>
          <w:tcPr>
            <w:tcW w:w="1702" w:type="dxa"/>
            <w:tcBorders>
              <w:top w:val="nil"/>
              <w:left w:val="nil"/>
              <w:bottom w:val="single" w:sz="8" w:space="0" w:color="000000"/>
              <w:right w:val="single" w:sz="8" w:space="0" w:color="000000"/>
            </w:tcBorders>
            <w:shd w:val="clear" w:color="000000" w:fill="FFFFFF"/>
            <w:vAlign w:val="center"/>
            <w:hideMark/>
          </w:tcPr>
          <w:p w14:paraId="414F537B"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650</w:t>
            </w:r>
          </w:p>
        </w:tc>
      </w:tr>
      <w:tr w:rsidR="00802019" w:rsidRPr="005E5248" w14:paraId="48D424B8" w14:textId="77777777" w:rsidTr="00A809D2">
        <w:trPr>
          <w:trHeight w:val="317"/>
          <w:jc w:val="center"/>
        </w:trPr>
        <w:tc>
          <w:tcPr>
            <w:tcW w:w="643" w:type="dxa"/>
            <w:tcBorders>
              <w:top w:val="nil"/>
              <w:left w:val="single" w:sz="8" w:space="0" w:color="000000"/>
              <w:bottom w:val="single" w:sz="8" w:space="0" w:color="000000"/>
              <w:right w:val="single" w:sz="8" w:space="0" w:color="000000"/>
            </w:tcBorders>
            <w:shd w:val="clear" w:color="000000" w:fill="FFFFFF"/>
            <w:vAlign w:val="center"/>
            <w:hideMark/>
          </w:tcPr>
          <w:p w14:paraId="5F05161E"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4</w:t>
            </w:r>
          </w:p>
        </w:tc>
        <w:tc>
          <w:tcPr>
            <w:tcW w:w="3879" w:type="dxa"/>
            <w:tcBorders>
              <w:top w:val="nil"/>
              <w:left w:val="nil"/>
              <w:bottom w:val="single" w:sz="8" w:space="0" w:color="000000"/>
              <w:right w:val="single" w:sz="8" w:space="0" w:color="000000"/>
            </w:tcBorders>
            <w:shd w:val="clear" w:color="000000" w:fill="FFFFFF"/>
            <w:vAlign w:val="center"/>
            <w:hideMark/>
          </w:tcPr>
          <w:p w14:paraId="612E625A"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Beverly Hills 1</w:t>
            </w:r>
          </w:p>
        </w:tc>
        <w:tc>
          <w:tcPr>
            <w:tcW w:w="1812" w:type="dxa"/>
            <w:tcBorders>
              <w:top w:val="nil"/>
              <w:left w:val="nil"/>
              <w:bottom w:val="single" w:sz="8" w:space="0" w:color="000000"/>
              <w:right w:val="single" w:sz="8" w:space="0" w:color="000000"/>
            </w:tcBorders>
            <w:shd w:val="clear" w:color="000000" w:fill="FFFFFF"/>
            <w:hideMark/>
          </w:tcPr>
          <w:p w14:paraId="4B7FEE49"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Anaeróbica</w:t>
            </w:r>
          </w:p>
        </w:tc>
        <w:tc>
          <w:tcPr>
            <w:tcW w:w="1702" w:type="dxa"/>
            <w:tcBorders>
              <w:top w:val="nil"/>
              <w:left w:val="nil"/>
              <w:bottom w:val="single" w:sz="8" w:space="0" w:color="000000"/>
              <w:right w:val="single" w:sz="8" w:space="0" w:color="000000"/>
            </w:tcBorders>
            <w:shd w:val="clear" w:color="000000" w:fill="FFFFFF"/>
            <w:vAlign w:val="center"/>
            <w:hideMark/>
          </w:tcPr>
          <w:p w14:paraId="05E54D53"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395</w:t>
            </w:r>
          </w:p>
        </w:tc>
      </w:tr>
      <w:tr w:rsidR="00802019" w:rsidRPr="005E5248" w14:paraId="7052EBF3" w14:textId="77777777" w:rsidTr="00A809D2">
        <w:trPr>
          <w:trHeight w:val="317"/>
          <w:jc w:val="center"/>
        </w:trPr>
        <w:tc>
          <w:tcPr>
            <w:tcW w:w="643" w:type="dxa"/>
            <w:tcBorders>
              <w:top w:val="nil"/>
              <w:left w:val="single" w:sz="8" w:space="0" w:color="000000"/>
              <w:bottom w:val="single" w:sz="8" w:space="0" w:color="000000"/>
              <w:right w:val="single" w:sz="8" w:space="0" w:color="000000"/>
            </w:tcBorders>
            <w:shd w:val="clear" w:color="000000" w:fill="FFFFFF"/>
            <w:vAlign w:val="center"/>
            <w:hideMark/>
          </w:tcPr>
          <w:p w14:paraId="0D919032"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5</w:t>
            </w:r>
          </w:p>
        </w:tc>
        <w:tc>
          <w:tcPr>
            <w:tcW w:w="3879" w:type="dxa"/>
            <w:tcBorders>
              <w:top w:val="nil"/>
              <w:left w:val="nil"/>
              <w:bottom w:val="single" w:sz="8" w:space="0" w:color="000000"/>
              <w:right w:val="single" w:sz="8" w:space="0" w:color="000000"/>
            </w:tcBorders>
            <w:shd w:val="clear" w:color="000000" w:fill="FFFFFF"/>
            <w:vAlign w:val="center"/>
            <w:hideMark/>
          </w:tcPr>
          <w:p w14:paraId="2455907A"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 xml:space="preserve">Residencial </w:t>
            </w:r>
            <w:r w:rsidRPr="00D76020">
              <w:rPr>
                <w:rFonts w:eastAsia="Calibri"/>
                <w:noProof/>
                <w:color w:val="4C4747"/>
              </w:rPr>
              <w:t>Ámbar</w:t>
            </w:r>
          </w:p>
        </w:tc>
        <w:tc>
          <w:tcPr>
            <w:tcW w:w="1812" w:type="dxa"/>
            <w:tcBorders>
              <w:top w:val="nil"/>
              <w:left w:val="nil"/>
              <w:bottom w:val="single" w:sz="8" w:space="0" w:color="000000"/>
              <w:right w:val="single" w:sz="8" w:space="0" w:color="000000"/>
            </w:tcBorders>
            <w:shd w:val="clear" w:color="000000" w:fill="FFFFFF"/>
            <w:hideMark/>
          </w:tcPr>
          <w:p w14:paraId="019468A6"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Anaeróbica</w:t>
            </w:r>
          </w:p>
        </w:tc>
        <w:tc>
          <w:tcPr>
            <w:tcW w:w="1702" w:type="dxa"/>
            <w:tcBorders>
              <w:top w:val="nil"/>
              <w:left w:val="nil"/>
              <w:bottom w:val="single" w:sz="8" w:space="0" w:color="000000"/>
              <w:right w:val="single" w:sz="8" w:space="0" w:color="000000"/>
            </w:tcBorders>
            <w:shd w:val="clear" w:color="000000" w:fill="FFFFFF"/>
            <w:vAlign w:val="center"/>
            <w:hideMark/>
          </w:tcPr>
          <w:p w14:paraId="357F50FE"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500</w:t>
            </w:r>
          </w:p>
        </w:tc>
      </w:tr>
      <w:tr w:rsidR="00802019" w:rsidRPr="005E5248" w14:paraId="2FCAC066" w14:textId="77777777" w:rsidTr="00A809D2">
        <w:trPr>
          <w:trHeight w:val="317"/>
          <w:jc w:val="center"/>
        </w:trPr>
        <w:tc>
          <w:tcPr>
            <w:tcW w:w="643" w:type="dxa"/>
            <w:tcBorders>
              <w:top w:val="nil"/>
              <w:left w:val="single" w:sz="8" w:space="0" w:color="000000"/>
              <w:bottom w:val="single" w:sz="8" w:space="0" w:color="000000"/>
              <w:right w:val="single" w:sz="8" w:space="0" w:color="000000"/>
            </w:tcBorders>
            <w:shd w:val="clear" w:color="000000" w:fill="FFFFFF"/>
            <w:vAlign w:val="center"/>
            <w:hideMark/>
          </w:tcPr>
          <w:p w14:paraId="3832C01D"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6</w:t>
            </w:r>
          </w:p>
        </w:tc>
        <w:tc>
          <w:tcPr>
            <w:tcW w:w="3879" w:type="dxa"/>
            <w:tcBorders>
              <w:top w:val="nil"/>
              <w:left w:val="nil"/>
              <w:bottom w:val="single" w:sz="8" w:space="0" w:color="000000"/>
              <w:right w:val="single" w:sz="8" w:space="0" w:color="000000"/>
            </w:tcBorders>
            <w:shd w:val="clear" w:color="000000" w:fill="FFFFFF"/>
            <w:vAlign w:val="center"/>
            <w:hideMark/>
          </w:tcPr>
          <w:p w14:paraId="0E00F5AD"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Residencial Brisa</w:t>
            </w:r>
            <w:r w:rsidRPr="00D76020">
              <w:rPr>
                <w:rFonts w:eastAsia="Calibri"/>
                <w:noProof/>
                <w:color w:val="4C4747"/>
              </w:rPr>
              <w:t>-</w:t>
            </w:r>
            <w:r w:rsidRPr="005E5248">
              <w:rPr>
                <w:rFonts w:eastAsia="Calibri"/>
                <w:noProof/>
                <w:color w:val="4C4747"/>
              </w:rPr>
              <w:t>Mar</w:t>
            </w:r>
          </w:p>
        </w:tc>
        <w:tc>
          <w:tcPr>
            <w:tcW w:w="1812" w:type="dxa"/>
            <w:tcBorders>
              <w:top w:val="nil"/>
              <w:left w:val="nil"/>
              <w:bottom w:val="single" w:sz="8" w:space="0" w:color="000000"/>
              <w:right w:val="single" w:sz="8" w:space="0" w:color="000000"/>
            </w:tcBorders>
            <w:shd w:val="clear" w:color="000000" w:fill="FFFFFF"/>
            <w:hideMark/>
          </w:tcPr>
          <w:p w14:paraId="55DD98DB"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Anaeróbica</w:t>
            </w:r>
          </w:p>
        </w:tc>
        <w:tc>
          <w:tcPr>
            <w:tcW w:w="1702" w:type="dxa"/>
            <w:tcBorders>
              <w:top w:val="nil"/>
              <w:left w:val="nil"/>
              <w:bottom w:val="single" w:sz="8" w:space="0" w:color="000000"/>
              <w:right w:val="single" w:sz="8" w:space="0" w:color="000000"/>
            </w:tcBorders>
            <w:shd w:val="clear" w:color="000000" w:fill="FFFFFF"/>
            <w:vAlign w:val="center"/>
            <w:hideMark/>
          </w:tcPr>
          <w:p w14:paraId="313DED70"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210</w:t>
            </w:r>
          </w:p>
        </w:tc>
      </w:tr>
      <w:tr w:rsidR="00802019" w:rsidRPr="005E5248" w14:paraId="1C7BB1E8" w14:textId="77777777" w:rsidTr="00A809D2">
        <w:trPr>
          <w:trHeight w:val="317"/>
          <w:jc w:val="center"/>
        </w:trPr>
        <w:tc>
          <w:tcPr>
            <w:tcW w:w="643" w:type="dxa"/>
            <w:tcBorders>
              <w:top w:val="nil"/>
              <w:left w:val="single" w:sz="8" w:space="0" w:color="000000"/>
              <w:bottom w:val="single" w:sz="8" w:space="0" w:color="000000"/>
              <w:right w:val="single" w:sz="8" w:space="0" w:color="000000"/>
            </w:tcBorders>
            <w:shd w:val="clear" w:color="000000" w:fill="FFFFFF"/>
            <w:vAlign w:val="center"/>
            <w:hideMark/>
          </w:tcPr>
          <w:p w14:paraId="1043D350"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7</w:t>
            </w:r>
          </w:p>
        </w:tc>
        <w:tc>
          <w:tcPr>
            <w:tcW w:w="3879" w:type="dxa"/>
            <w:tcBorders>
              <w:top w:val="nil"/>
              <w:left w:val="nil"/>
              <w:bottom w:val="single" w:sz="8" w:space="0" w:color="000000"/>
              <w:right w:val="single" w:sz="8" w:space="0" w:color="000000"/>
            </w:tcBorders>
            <w:shd w:val="clear" w:color="000000" w:fill="FFFFFF"/>
            <w:vAlign w:val="center"/>
            <w:hideMark/>
          </w:tcPr>
          <w:p w14:paraId="150E57C4"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Residencial El Coral</w:t>
            </w:r>
          </w:p>
        </w:tc>
        <w:tc>
          <w:tcPr>
            <w:tcW w:w="1812" w:type="dxa"/>
            <w:tcBorders>
              <w:top w:val="nil"/>
              <w:left w:val="nil"/>
              <w:bottom w:val="single" w:sz="8" w:space="0" w:color="000000"/>
              <w:right w:val="single" w:sz="8" w:space="0" w:color="000000"/>
            </w:tcBorders>
            <w:shd w:val="clear" w:color="000000" w:fill="FFFFFF"/>
            <w:hideMark/>
          </w:tcPr>
          <w:p w14:paraId="6249BA6A"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Anaeróbica</w:t>
            </w:r>
          </w:p>
        </w:tc>
        <w:tc>
          <w:tcPr>
            <w:tcW w:w="1702" w:type="dxa"/>
            <w:tcBorders>
              <w:top w:val="nil"/>
              <w:left w:val="nil"/>
              <w:bottom w:val="single" w:sz="8" w:space="0" w:color="000000"/>
              <w:right w:val="single" w:sz="8" w:space="0" w:color="000000"/>
            </w:tcBorders>
            <w:shd w:val="clear" w:color="000000" w:fill="FFFFFF"/>
            <w:vAlign w:val="center"/>
            <w:hideMark/>
          </w:tcPr>
          <w:p w14:paraId="418167E6"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640</w:t>
            </w:r>
          </w:p>
        </w:tc>
      </w:tr>
      <w:tr w:rsidR="00802019" w:rsidRPr="005E5248" w14:paraId="33FCF39C" w14:textId="77777777" w:rsidTr="00A809D2">
        <w:trPr>
          <w:trHeight w:val="317"/>
          <w:jc w:val="center"/>
        </w:trPr>
        <w:tc>
          <w:tcPr>
            <w:tcW w:w="643" w:type="dxa"/>
            <w:tcBorders>
              <w:top w:val="nil"/>
              <w:left w:val="single" w:sz="8" w:space="0" w:color="000000"/>
              <w:bottom w:val="single" w:sz="8" w:space="0" w:color="000000"/>
              <w:right w:val="single" w:sz="8" w:space="0" w:color="000000"/>
            </w:tcBorders>
            <w:shd w:val="clear" w:color="000000" w:fill="FFFFFF"/>
            <w:vAlign w:val="center"/>
            <w:hideMark/>
          </w:tcPr>
          <w:p w14:paraId="5064D278"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8</w:t>
            </w:r>
          </w:p>
        </w:tc>
        <w:tc>
          <w:tcPr>
            <w:tcW w:w="3879" w:type="dxa"/>
            <w:tcBorders>
              <w:top w:val="nil"/>
              <w:left w:val="nil"/>
              <w:bottom w:val="single" w:sz="8" w:space="0" w:color="000000"/>
              <w:right w:val="single" w:sz="8" w:space="0" w:color="000000"/>
            </w:tcBorders>
            <w:shd w:val="clear" w:color="000000" w:fill="FFFFFF"/>
            <w:vAlign w:val="center"/>
            <w:hideMark/>
          </w:tcPr>
          <w:p w14:paraId="46EB207B"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Residencial La Estanza</w:t>
            </w:r>
          </w:p>
        </w:tc>
        <w:tc>
          <w:tcPr>
            <w:tcW w:w="1812" w:type="dxa"/>
            <w:tcBorders>
              <w:top w:val="nil"/>
              <w:left w:val="nil"/>
              <w:bottom w:val="single" w:sz="8" w:space="0" w:color="000000"/>
              <w:right w:val="single" w:sz="8" w:space="0" w:color="000000"/>
            </w:tcBorders>
            <w:shd w:val="clear" w:color="000000" w:fill="FFFFFF"/>
            <w:hideMark/>
          </w:tcPr>
          <w:p w14:paraId="4549F52F"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Anaeróbica</w:t>
            </w:r>
          </w:p>
        </w:tc>
        <w:tc>
          <w:tcPr>
            <w:tcW w:w="1702" w:type="dxa"/>
            <w:tcBorders>
              <w:top w:val="nil"/>
              <w:left w:val="nil"/>
              <w:bottom w:val="single" w:sz="8" w:space="0" w:color="000000"/>
              <w:right w:val="single" w:sz="8" w:space="0" w:color="000000"/>
            </w:tcBorders>
            <w:shd w:val="clear" w:color="000000" w:fill="FFFFFF"/>
            <w:vAlign w:val="center"/>
            <w:hideMark/>
          </w:tcPr>
          <w:p w14:paraId="414FF87F"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2735</w:t>
            </w:r>
          </w:p>
        </w:tc>
      </w:tr>
      <w:tr w:rsidR="00802019" w:rsidRPr="005E5248" w14:paraId="1E1AC268" w14:textId="77777777" w:rsidTr="00A809D2">
        <w:trPr>
          <w:trHeight w:val="317"/>
          <w:jc w:val="center"/>
        </w:trPr>
        <w:tc>
          <w:tcPr>
            <w:tcW w:w="643" w:type="dxa"/>
            <w:tcBorders>
              <w:top w:val="nil"/>
              <w:left w:val="single" w:sz="8" w:space="0" w:color="000000"/>
              <w:bottom w:val="single" w:sz="8" w:space="0" w:color="000000"/>
              <w:right w:val="single" w:sz="8" w:space="0" w:color="000000"/>
            </w:tcBorders>
            <w:shd w:val="clear" w:color="000000" w:fill="FFFFFF"/>
            <w:vAlign w:val="center"/>
            <w:hideMark/>
          </w:tcPr>
          <w:p w14:paraId="0A1A687D"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9</w:t>
            </w:r>
          </w:p>
        </w:tc>
        <w:tc>
          <w:tcPr>
            <w:tcW w:w="3879" w:type="dxa"/>
            <w:tcBorders>
              <w:top w:val="nil"/>
              <w:left w:val="nil"/>
              <w:bottom w:val="single" w:sz="8" w:space="0" w:color="000000"/>
              <w:right w:val="single" w:sz="8" w:space="0" w:color="000000"/>
            </w:tcBorders>
            <w:shd w:val="clear" w:color="000000" w:fill="FFFFFF"/>
            <w:vAlign w:val="center"/>
            <w:hideMark/>
          </w:tcPr>
          <w:p w14:paraId="32273B75"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Residencial Larimar</w:t>
            </w:r>
          </w:p>
        </w:tc>
        <w:tc>
          <w:tcPr>
            <w:tcW w:w="1812" w:type="dxa"/>
            <w:tcBorders>
              <w:top w:val="nil"/>
              <w:left w:val="nil"/>
              <w:bottom w:val="single" w:sz="8" w:space="0" w:color="000000"/>
              <w:right w:val="single" w:sz="8" w:space="0" w:color="000000"/>
            </w:tcBorders>
            <w:shd w:val="clear" w:color="000000" w:fill="FFFFFF"/>
            <w:hideMark/>
          </w:tcPr>
          <w:p w14:paraId="2620CC40"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Anaeróbica</w:t>
            </w:r>
          </w:p>
        </w:tc>
        <w:tc>
          <w:tcPr>
            <w:tcW w:w="1702" w:type="dxa"/>
            <w:tcBorders>
              <w:top w:val="nil"/>
              <w:left w:val="nil"/>
              <w:bottom w:val="single" w:sz="8" w:space="0" w:color="000000"/>
              <w:right w:val="single" w:sz="8" w:space="0" w:color="000000"/>
            </w:tcBorders>
            <w:shd w:val="clear" w:color="000000" w:fill="FFFFFF"/>
            <w:vAlign w:val="center"/>
            <w:hideMark/>
          </w:tcPr>
          <w:p w14:paraId="5348776F"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1025</w:t>
            </w:r>
          </w:p>
        </w:tc>
      </w:tr>
      <w:tr w:rsidR="00802019" w:rsidRPr="005E5248" w14:paraId="6F1192DA" w14:textId="77777777" w:rsidTr="00A809D2">
        <w:trPr>
          <w:trHeight w:val="317"/>
          <w:jc w:val="center"/>
        </w:trPr>
        <w:tc>
          <w:tcPr>
            <w:tcW w:w="643" w:type="dxa"/>
            <w:tcBorders>
              <w:top w:val="nil"/>
              <w:left w:val="single" w:sz="8" w:space="0" w:color="000000"/>
              <w:bottom w:val="single" w:sz="8" w:space="0" w:color="000000"/>
              <w:right w:val="single" w:sz="8" w:space="0" w:color="000000"/>
            </w:tcBorders>
            <w:shd w:val="clear" w:color="000000" w:fill="FFFFFF"/>
            <w:vAlign w:val="center"/>
            <w:hideMark/>
          </w:tcPr>
          <w:p w14:paraId="03A0C489"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10</w:t>
            </w:r>
          </w:p>
        </w:tc>
        <w:tc>
          <w:tcPr>
            <w:tcW w:w="3879" w:type="dxa"/>
            <w:tcBorders>
              <w:top w:val="nil"/>
              <w:left w:val="nil"/>
              <w:bottom w:val="single" w:sz="8" w:space="0" w:color="000000"/>
              <w:right w:val="single" w:sz="8" w:space="0" w:color="000000"/>
            </w:tcBorders>
            <w:shd w:val="clear" w:color="000000" w:fill="FFFFFF"/>
            <w:vAlign w:val="center"/>
            <w:hideMark/>
          </w:tcPr>
          <w:p w14:paraId="49A06A73"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Villa Esmeralda 1</w:t>
            </w:r>
          </w:p>
        </w:tc>
        <w:tc>
          <w:tcPr>
            <w:tcW w:w="1812" w:type="dxa"/>
            <w:tcBorders>
              <w:top w:val="nil"/>
              <w:left w:val="nil"/>
              <w:bottom w:val="single" w:sz="8" w:space="0" w:color="000000"/>
              <w:right w:val="single" w:sz="8" w:space="0" w:color="000000"/>
            </w:tcBorders>
            <w:shd w:val="clear" w:color="000000" w:fill="FFFFFF"/>
            <w:hideMark/>
          </w:tcPr>
          <w:p w14:paraId="2A209DD6"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Anaeróbica</w:t>
            </w:r>
          </w:p>
        </w:tc>
        <w:tc>
          <w:tcPr>
            <w:tcW w:w="1702" w:type="dxa"/>
            <w:tcBorders>
              <w:top w:val="nil"/>
              <w:left w:val="nil"/>
              <w:bottom w:val="single" w:sz="8" w:space="0" w:color="000000"/>
              <w:right w:val="single" w:sz="8" w:space="0" w:color="000000"/>
            </w:tcBorders>
            <w:shd w:val="clear" w:color="000000" w:fill="FFFFFF"/>
            <w:vAlign w:val="center"/>
            <w:hideMark/>
          </w:tcPr>
          <w:p w14:paraId="4053EF56"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702</w:t>
            </w:r>
          </w:p>
        </w:tc>
      </w:tr>
      <w:tr w:rsidR="00802019" w:rsidRPr="005E5248" w14:paraId="53C7C043" w14:textId="77777777" w:rsidTr="00A809D2">
        <w:trPr>
          <w:trHeight w:val="317"/>
          <w:jc w:val="center"/>
        </w:trPr>
        <w:tc>
          <w:tcPr>
            <w:tcW w:w="643" w:type="dxa"/>
            <w:tcBorders>
              <w:top w:val="nil"/>
              <w:left w:val="single" w:sz="8" w:space="0" w:color="000000"/>
              <w:bottom w:val="single" w:sz="8" w:space="0" w:color="000000"/>
              <w:right w:val="single" w:sz="8" w:space="0" w:color="000000"/>
            </w:tcBorders>
            <w:shd w:val="clear" w:color="000000" w:fill="FFFFFF"/>
            <w:vAlign w:val="center"/>
            <w:hideMark/>
          </w:tcPr>
          <w:p w14:paraId="103BA285"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11</w:t>
            </w:r>
          </w:p>
        </w:tc>
        <w:tc>
          <w:tcPr>
            <w:tcW w:w="3879" w:type="dxa"/>
            <w:tcBorders>
              <w:top w:val="nil"/>
              <w:left w:val="nil"/>
              <w:bottom w:val="single" w:sz="8" w:space="0" w:color="000000"/>
              <w:right w:val="single" w:sz="8" w:space="0" w:color="000000"/>
            </w:tcBorders>
            <w:shd w:val="clear" w:color="000000" w:fill="FFFFFF"/>
            <w:vAlign w:val="center"/>
            <w:hideMark/>
          </w:tcPr>
          <w:p w14:paraId="5AD67C64"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Villa Rosa Delia</w:t>
            </w:r>
          </w:p>
        </w:tc>
        <w:tc>
          <w:tcPr>
            <w:tcW w:w="1812" w:type="dxa"/>
            <w:tcBorders>
              <w:top w:val="nil"/>
              <w:left w:val="nil"/>
              <w:bottom w:val="single" w:sz="8" w:space="0" w:color="000000"/>
              <w:right w:val="single" w:sz="8" w:space="0" w:color="000000"/>
            </w:tcBorders>
            <w:shd w:val="clear" w:color="000000" w:fill="FFFFFF"/>
            <w:hideMark/>
          </w:tcPr>
          <w:p w14:paraId="716EEB61"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Anaeróbica</w:t>
            </w:r>
          </w:p>
        </w:tc>
        <w:tc>
          <w:tcPr>
            <w:tcW w:w="1702" w:type="dxa"/>
            <w:tcBorders>
              <w:top w:val="nil"/>
              <w:left w:val="nil"/>
              <w:bottom w:val="single" w:sz="8" w:space="0" w:color="000000"/>
              <w:right w:val="single" w:sz="8" w:space="0" w:color="000000"/>
            </w:tcBorders>
            <w:shd w:val="clear" w:color="000000" w:fill="FFFFFF"/>
            <w:vAlign w:val="center"/>
            <w:hideMark/>
          </w:tcPr>
          <w:p w14:paraId="4748ED63"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1175</w:t>
            </w:r>
          </w:p>
        </w:tc>
      </w:tr>
      <w:tr w:rsidR="00802019" w:rsidRPr="005E5248" w14:paraId="31425862" w14:textId="77777777" w:rsidTr="00A809D2">
        <w:trPr>
          <w:trHeight w:val="317"/>
          <w:jc w:val="center"/>
        </w:trPr>
        <w:tc>
          <w:tcPr>
            <w:tcW w:w="643" w:type="dxa"/>
            <w:tcBorders>
              <w:top w:val="nil"/>
              <w:left w:val="single" w:sz="8" w:space="0" w:color="000000"/>
              <w:bottom w:val="single" w:sz="8" w:space="0" w:color="000000"/>
              <w:right w:val="single" w:sz="8" w:space="0" w:color="000000"/>
            </w:tcBorders>
            <w:shd w:val="clear" w:color="000000" w:fill="FFFFFF"/>
            <w:vAlign w:val="center"/>
            <w:hideMark/>
          </w:tcPr>
          <w:p w14:paraId="3127A741"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12</w:t>
            </w:r>
          </w:p>
        </w:tc>
        <w:tc>
          <w:tcPr>
            <w:tcW w:w="3879" w:type="dxa"/>
            <w:tcBorders>
              <w:top w:val="nil"/>
              <w:left w:val="nil"/>
              <w:bottom w:val="single" w:sz="8" w:space="0" w:color="000000"/>
              <w:right w:val="single" w:sz="8" w:space="0" w:color="000000"/>
            </w:tcBorders>
            <w:shd w:val="clear" w:color="000000" w:fill="FFFFFF"/>
            <w:vAlign w:val="center"/>
            <w:hideMark/>
          </w:tcPr>
          <w:p w14:paraId="59482514"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Villas Carolinas 4</w:t>
            </w:r>
          </w:p>
        </w:tc>
        <w:tc>
          <w:tcPr>
            <w:tcW w:w="1812" w:type="dxa"/>
            <w:tcBorders>
              <w:top w:val="nil"/>
              <w:left w:val="nil"/>
              <w:bottom w:val="single" w:sz="8" w:space="0" w:color="000000"/>
              <w:right w:val="single" w:sz="8" w:space="0" w:color="000000"/>
            </w:tcBorders>
            <w:shd w:val="clear" w:color="000000" w:fill="FFFFFF"/>
            <w:hideMark/>
          </w:tcPr>
          <w:p w14:paraId="3FC36082"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Anaeróbica</w:t>
            </w:r>
          </w:p>
        </w:tc>
        <w:tc>
          <w:tcPr>
            <w:tcW w:w="1702" w:type="dxa"/>
            <w:tcBorders>
              <w:top w:val="nil"/>
              <w:left w:val="nil"/>
              <w:bottom w:val="single" w:sz="8" w:space="0" w:color="000000"/>
              <w:right w:val="single" w:sz="8" w:space="0" w:color="000000"/>
            </w:tcBorders>
            <w:shd w:val="clear" w:color="000000" w:fill="FFFFFF"/>
            <w:vAlign w:val="center"/>
            <w:hideMark/>
          </w:tcPr>
          <w:p w14:paraId="455A38D0"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396</w:t>
            </w:r>
          </w:p>
        </w:tc>
      </w:tr>
      <w:tr w:rsidR="00802019" w:rsidRPr="005E5248" w14:paraId="64A28EA0" w14:textId="77777777" w:rsidTr="00A809D2">
        <w:trPr>
          <w:trHeight w:val="619"/>
          <w:jc w:val="center"/>
        </w:trPr>
        <w:tc>
          <w:tcPr>
            <w:tcW w:w="643" w:type="dxa"/>
            <w:tcBorders>
              <w:top w:val="nil"/>
              <w:left w:val="single" w:sz="8" w:space="0" w:color="000000"/>
              <w:bottom w:val="single" w:sz="8" w:space="0" w:color="000000"/>
              <w:right w:val="single" w:sz="8" w:space="0" w:color="000000"/>
            </w:tcBorders>
            <w:shd w:val="clear" w:color="000000" w:fill="FFFFFF"/>
            <w:vAlign w:val="center"/>
            <w:hideMark/>
          </w:tcPr>
          <w:p w14:paraId="594572C1"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13</w:t>
            </w:r>
          </w:p>
        </w:tc>
        <w:tc>
          <w:tcPr>
            <w:tcW w:w="3879" w:type="dxa"/>
            <w:tcBorders>
              <w:top w:val="nil"/>
              <w:left w:val="nil"/>
              <w:bottom w:val="single" w:sz="8" w:space="0" w:color="000000"/>
              <w:right w:val="single" w:sz="8" w:space="0" w:color="000000"/>
            </w:tcBorders>
            <w:shd w:val="clear" w:color="000000" w:fill="FFFFFF"/>
            <w:vAlign w:val="center"/>
            <w:hideMark/>
          </w:tcPr>
          <w:p w14:paraId="58503712"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 xml:space="preserve">Villa Progreso (Cayetano </w:t>
            </w:r>
            <w:r w:rsidRPr="00D76020">
              <w:rPr>
                <w:rFonts w:eastAsia="Calibri"/>
                <w:noProof/>
                <w:color w:val="4C4747"/>
              </w:rPr>
              <w:t>Germosén</w:t>
            </w:r>
            <w:r w:rsidRPr="005E5248">
              <w:rPr>
                <w:rFonts w:eastAsia="Calibri"/>
                <w:noProof/>
                <w:color w:val="4C4747"/>
              </w:rPr>
              <w:t>)</w:t>
            </w:r>
          </w:p>
        </w:tc>
        <w:tc>
          <w:tcPr>
            <w:tcW w:w="1812" w:type="dxa"/>
            <w:tcBorders>
              <w:top w:val="nil"/>
              <w:left w:val="nil"/>
              <w:bottom w:val="single" w:sz="8" w:space="0" w:color="000000"/>
              <w:right w:val="single" w:sz="8" w:space="0" w:color="000000"/>
            </w:tcBorders>
            <w:shd w:val="clear" w:color="000000" w:fill="FFFFFF"/>
            <w:hideMark/>
          </w:tcPr>
          <w:p w14:paraId="185D8907"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Anaeróbica</w:t>
            </w:r>
          </w:p>
        </w:tc>
        <w:tc>
          <w:tcPr>
            <w:tcW w:w="1702" w:type="dxa"/>
            <w:tcBorders>
              <w:top w:val="nil"/>
              <w:left w:val="nil"/>
              <w:bottom w:val="single" w:sz="8" w:space="0" w:color="000000"/>
              <w:right w:val="single" w:sz="8" w:space="0" w:color="000000"/>
            </w:tcBorders>
            <w:shd w:val="clear" w:color="000000" w:fill="FFFFFF"/>
            <w:vAlign w:val="center"/>
            <w:hideMark/>
          </w:tcPr>
          <w:p w14:paraId="575EA310"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440</w:t>
            </w:r>
          </w:p>
        </w:tc>
      </w:tr>
      <w:tr w:rsidR="00802019" w:rsidRPr="005E5248" w14:paraId="633C13BF" w14:textId="77777777" w:rsidTr="00A809D2">
        <w:trPr>
          <w:trHeight w:val="317"/>
          <w:jc w:val="center"/>
        </w:trPr>
        <w:tc>
          <w:tcPr>
            <w:tcW w:w="643" w:type="dxa"/>
            <w:tcBorders>
              <w:top w:val="nil"/>
              <w:left w:val="single" w:sz="8" w:space="0" w:color="000000"/>
              <w:bottom w:val="single" w:sz="4" w:space="0" w:color="auto"/>
              <w:right w:val="single" w:sz="8" w:space="0" w:color="000000"/>
            </w:tcBorders>
            <w:shd w:val="clear" w:color="000000" w:fill="FFFFFF"/>
            <w:vAlign w:val="center"/>
            <w:hideMark/>
          </w:tcPr>
          <w:p w14:paraId="4B468CF5"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14</w:t>
            </w:r>
          </w:p>
        </w:tc>
        <w:tc>
          <w:tcPr>
            <w:tcW w:w="3879" w:type="dxa"/>
            <w:tcBorders>
              <w:top w:val="nil"/>
              <w:left w:val="nil"/>
              <w:bottom w:val="single" w:sz="4" w:space="0" w:color="auto"/>
              <w:right w:val="single" w:sz="8" w:space="0" w:color="000000"/>
            </w:tcBorders>
            <w:shd w:val="clear" w:color="000000" w:fill="FFFFFF"/>
            <w:vAlign w:val="center"/>
            <w:hideMark/>
          </w:tcPr>
          <w:p w14:paraId="6C9A5E01"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Villa Estancia Nueva</w:t>
            </w:r>
          </w:p>
        </w:tc>
        <w:tc>
          <w:tcPr>
            <w:tcW w:w="1812" w:type="dxa"/>
            <w:tcBorders>
              <w:top w:val="nil"/>
              <w:left w:val="nil"/>
              <w:bottom w:val="single" w:sz="4" w:space="0" w:color="auto"/>
              <w:right w:val="single" w:sz="8" w:space="0" w:color="000000"/>
            </w:tcBorders>
            <w:shd w:val="clear" w:color="000000" w:fill="FFFFFF"/>
            <w:hideMark/>
          </w:tcPr>
          <w:p w14:paraId="791545BE"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Anaeróbica</w:t>
            </w:r>
          </w:p>
        </w:tc>
        <w:tc>
          <w:tcPr>
            <w:tcW w:w="1702" w:type="dxa"/>
            <w:tcBorders>
              <w:top w:val="nil"/>
              <w:left w:val="nil"/>
              <w:bottom w:val="single" w:sz="4" w:space="0" w:color="auto"/>
              <w:right w:val="single" w:sz="8" w:space="0" w:color="000000"/>
            </w:tcBorders>
            <w:shd w:val="clear" w:color="000000" w:fill="FFFFFF"/>
            <w:vAlign w:val="center"/>
            <w:hideMark/>
          </w:tcPr>
          <w:p w14:paraId="4021941E"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336</w:t>
            </w:r>
          </w:p>
        </w:tc>
      </w:tr>
      <w:tr w:rsidR="00802019" w:rsidRPr="005E5248" w14:paraId="76A3FF34" w14:textId="77777777" w:rsidTr="00A809D2">
        <w:trPr>
          <w:trHeight w:val="317"/>
          <w:jc w:val="center"/>
        </w:trPr>
        <w:tc>
          <w:tcPr>
            <w:tcW w:w="6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CE5FDB"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15</w:t>
            </w:r>
          </w:p>
        </w:tc>
        <w:tc>
          <w:tcPr>
            <w:tcW w:w="38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400364"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 xml:space="preserve">Cayetano </w:t>
            </w:r>
            <w:r w:rsidRPr="00D76020">
              <w:rPr>
                <w:rFonts w:eastAsia="Calibri"/>
                <w:noProof/>
                <w:color w:val="4C4747"/>
              </w:rPr>
              <w:t>Germosén</w:t>
            </w:r>
          </w:p>
        </w:tc>
        <w:tc>
          <w:tcPr>
            <w:tcW w:w="1812" w:type="dxa"/>
            <w:tcBorders>
              <w:top w:val="single" w:sz="4" w:space="0" w:color="auto"/>
              <w:left w:val="single" w:sz="4" w:space="0" w:color="auto"/>
              <w:bottom w:val="single" w:sz="4" w:space="0" w:color="auto"/>
              <w:right w:val="single" w:sz="4" w:space="0" w:color="auto"/>
            </w:tcBorders>
            <w:shd w:val="clear" w:color="000000" w:fill="FFFFFF"/>
            <w:hideMark/>
          </w:tcPr>
          <w:p w14:paraId="3CCEDAF6"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Anaeróbica</w:t>
            </w: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B2DBB8" w14:textId="77777777" w:rsidR="00802019" w:rsidRPr="005E5248" w:rsidRDefault="00802019" w:rsidP="00A809D2">
            <w:pPr>
              <w:spacing w:after="0" w:line="240" w:lineRule="auto"/>
              <w:ind w:left="57" w:right="57"/>
              <w:jc w:val="both"/>
              <w:rPr>
                <w:rFonts w:eastAsia="Calibri"/>
                <w:noProof/>
                <w:color w:val="4C4747"/>
              </w:rPr>
            </w:pPr>
            <w:r w:rsidRPr="005E5248">
              <w:rPr>
                <w:rFonts w:eastAsia="Calibri"/>
                <w:noProof/>
                <w:color w:val="4C4747"/>
              </w:rPr>
              <w:t>2460</w:t>
            </w:r>
          </w:p>
        </w:tc>
      </w:tr>
      <w:tr w:rsidR="00802019" w:rsidRPr="005E5248" w14:paraId="6E0512D2" w14:textId="77777777" w:rsidTr="00A809D2">
        <w:trPr>
          <w:trHeight w:val="317"/>
          <w:jc w:val="center"/>
        </w:trPr>
        <w:tc>
          <w:tcPr>
            <w:tcW w:w="643" w:type="dxa"/>
            <w:tcBorders>
              <w:top w:val="single" w:sz="4" w:space="0" w:color="auto"/>
              <w:left w:val="single" w:sz="4" w:space="0" w:color="auto"/>
              <w:bottom w:val="single" w:sz="4" w:space="0" w:color="auto"/>
              <w:right w:val="single" w:sz="4" w:space="0" w:color="auto"/>
            </w:tcBorders>
            <w:shd w:val="clear" w:color="000000" w:fill="FFFFFF"/>
            <w:vAlign w:val="center"/>
          </w:tcPr>
          <w:p w14:paraId="0C82542C"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16</w:t>
            </w:r>
          </w:p>
        </w:tc>
        <w:tc>
          <w:tcPr>
            <w:tcW w:w="3879" w:type="dxa"/>
            <w:tcBorders>
              <w:top w:val="single" w:sz="4" w:space="0" w:color="auto"/>
              <w:left w:val="single" w:sz="4" w:space="0" w:color="auto"/>
              <w:bottom w:val="single" w:sz="4" w:space="0" w:color="auto"/>
              <w:right w:val="single" w:sz="4" w:space="0" w:color="auto"/>
            </w:tcBorders>
            <w:shd w:val="clear" w:color="000000" w:fill="FFFFFF"/>
            <w:vAlign w:val="center"/>
          </w:tcPr>
          <w:p w14:paraId="7EE3CD35"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Villa Delia</w:t>
            </w:r>
          </w:p>
        </w:tc>
        <w:tc>
          <w:tcPr>
            <w:tcW w:w="1812" w:type="dxa"/>
            <w:tcBorders>
              <w:top w:val="single" w:sz="4" w:space="0" w:color="auto"/>
              <w:left w:val="single" w:sz="4" w:space="0" w:color="auto"/>
              <w:bottom w:val="single" w:sz="4" w:space="0" w:color="auto"/>
              <w:right w:val="single" w:sz="4" w:space="0" w:color="auto"/>
            </w:tcBorders>
            <w:shd w:val="clear" w:color="000000" w:fill="FFFFFF"/>
          </w:tcPr>
          <w:p w14:paraId="0444776C" w14:textId="77777777" w:rsidR="00802019" w:rsidRPr="00D76020" w:rsidRDefault="00802019" w:rsidP="00A809D2">
            <w:pPr>
              <w:spacing w:after="0" w:line="240" w:lineRule="auto"/>
              <w:ind w:left="57" w:right="57"/>
              <w:jc w:val="both"/>
              <w:rPr>
                <w:rFonts w:eastAsia="Calibri"/>
                <w:noProof/>
                <w:color w:val="4C4747"/>
              </w:rPr>
            </w:pPr>
            <w:r w:rsidRPr="00D76020">
              <w:rPr>
                <w:rFonts w:eastAsia="Calibri"/>
                <w:noProof/>
                <w:color w:val="4C4747"/>
              </w:rPr>
              <w:t>Anaeróbica</w:t>
            </w:r>
            <w:r w:rsidRPr="00D76020">
              <w:rPr>
                <w:rFonts w:eastAsia="Calibri"/>
                <w:noProof/>
                <w:color w:val="4C4747"/>
              </w:rPr>
              <w:tab/>
            </w: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tcPr>
          <w:p w14:paraId="51A625CD"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769</w:t>
            </w:r>
          </w:p>
        </w:tc>
      </w:tr>
      <w:tr w:rsidR="00802019" w:rsidRPr="005E5248" w14:paraId="04CB2FE8" w14:textId="77777777" w:rsidTr="00A809D2">
        <w:trPr>
          <w:trHeight w:val="317"/>
          <w:jc w:val="center"/>
        </w:trPr>
        <w:tc>
          <w:tcPr>
            <w:tcW w:w="643" w:type="dxa"/>
            <w:tcBorders>
              <w:top w:val="single" w:sz="4" w:space="0" w:color="auto"/>
              <w:left w:val="single" w:sz="4" w:space="0" w:color="auto"/>
              <w:bottom w:val="single" w:sz="4" w:space="0" w:color="auto"/>
              <w:right w:val="single" w:sz="4" w:space="0" w:color="auto"/>
            </w:tcBorders>
            <w:shd w:val="clear" w:color="000000" w:fill="FFFFFF"/>
            <w:vAlign w:val="center"/>
          </w:tcPr>
          <w:p w14:paraId="53AFEAF7"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17</w:t>
            </w:r>
          </w:p>
        </w:tc>
        <w:tc>
          <w:tcPr>
            <w:tcW w:w="3879" w:type="dxa"/>
            <w:tcBorders>
              <w:top w:val="single" w:sz="4" w:space="0" w:color="auto"/>
              <w:left w:val="single" w:sz="4" w:space="0" w:color="auto"/>
              <w:bottom w:val="single" w:sz="4" w:space="0" w:color="auto"/>
              <w:right w:val="single" w:sz="4" w:space="0" w:color="auto"/>
            </w:tcBorders>
            <w:shd w:val="clear" w:color="000000" w:fill="FFFFFF"/>
            <w:vAlign w:val="center"/>
          </w:tcPr>
          <w:p w14:paraId="1ED5D622"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Barrio Blanco</w:t>
            </w:r>
          </w:p>
        </w:tc>
        <w:tc>
          <w:tcPr>
            <w:tcW w:w="1812" w:type="dxa"/>
            <w:tcBorders>
              <w:top w:val="single" w:sz="4" w:space="0" w:color="auto"/>
              <w:left w:val="single" w:sz="4" w:space="0" w:color="auto"/>
              <w:bottom w:val="single" w:sz="4" w:space="0" w:color="auto"/>
              <w:right w:val="single" w:sz="4" w:space="0" w:color="auto"/>
            </w:tcBorders>
            <w:shd w:val="clear" w:color="000000" w:fill="FFFFFF"/>
          </w:tcPr>
          <w:p w14:paraId="0C848602" w14:textId="77777777" w:rsidR="00802019" w:rsidRPr="00D76020" w:rsidRDefault="00802019" w:rsidP="00A809D2">
            <w:pPr>
              <w:spacing w:after="0" w:line="240" w:lineRule="auto"/>
              <w:ind w:left="57" w:right="57"/>
              <w:jc w:val="both"/>
              <w:rPr>
                <w:rFonts w:eastAsia="Calibri"/>
                <w:noProof/>
                <w:color w:val="4C4747"/>
              </w:rPr>
            </w:pPr>
            <w:r w:rsidRPr="00D76020">
              <w:rPr>
                <w:rFonts w:eastAsia="Calibri"/>
                <w:noProof/>
                <w:color w:val="4C4747"/>
              </w:rPr>
              <w:t>Anaeróbica</w:t>
            </w: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tcPr>
          <w:p w14:paraId="5315C248"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650</w:t>
            </w:r>
          </w:p>
        </w:tc>
      </w:tr>
      <w:tr w:rsidR="00802019" w:rsidRPr="005E5248" w14:paraId="34AAED04" w14:textId="77777777" w:rsidTr="00A809D2">
        <w:trPr>
          <w:trHeight w:val="317"/>
          <w:jc w:val="center"/>
        </w:trPr>
        <w:tc>
          <w:tcPr>
            <w:tcW w:w="643" w:type="dxa"/>
            <w:tcBorders>
              <w:top w:val="single" w:sz="4" w:space="0" w:color="auto"/>
              <w:left w:val="single" w:sz="4" w:space="0" w:color="auto"/>
              <w:bottom w:val="single" w:sz="4" w:space="0" w:color="auto"/>
              <w:right w:val="single" w:sz="4" w:space="0" w:color="auto"/>
            </w:tcBorders>
            <w:shd w:val="clear" w:color="000000" w:fill="FFFFFF"/>
            <w:vAlign w:val="center"/>
          </w:tcPr>
          <w:p w14:paraId="01F99267" w14:textId="77777777" w:rsidR="00802019" w:rsidRPr="00D76020" w:rsidRDefault="00802019" w:rsidP="00A809D2">
            <w:pPr>
              <w:spacing w:after="0" w:line="240" w:lineRule="auto"/>
              <w:ind w:left="57" w:right="57"/>
              <w:jc w:val="both"/>
              <w:rPr>
                <w:rFonts w:eastAsia="Calibri"/>
                <w:noProof/>
                <w:color w:val="4C4747"/>
              </w:rPr>
            </w:pPr>
            <w:r w:rsidRPr="00D76020">
              <w:rPr>
                <w:rFonts w:eastAsia="Calibri"/>
                <w:noProof/>
                <w:color w:val="4C4747"/>
              </w:rPr>
              <w:t>18</w:t>
            </w:r>
          </w:p>
        </w:tc>
        <w:tc>
          <w:tcPr>
            <w:tcW w:w="3879" w:type="dxa"/>
            <w:tcBorders>
              <w:top w:val="single" w:sz="4" w:space="0" w:color="auto"/>
              <w:left w:val="single" w:sz="4" w:space="0" w:color="auto"/>
              <w:bottom w:val="single" w:sz="4" w:space="0" w:color="auto"/>
              <w:right w:val="single" w:sz="4" w:space="0" w:color="auto"/>
            </w:tcBorders>
            <w:shd w:val="clear" w:color="000000" w:fill="FFFFFF"/>
            <w:vAlign w:val="center"/>
          </w:tcPr>
          <w:p w14:paraId="5E7238F5"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Villas Del Caimito</w:t>
            </w:r>
          </w:p>
        </w:tc>
        <w:tc>
          <w:tcPr>
            <w:tcW w:w="1812" w:type="dxa"/>
            <w:tcBorders>
              <w:top w:val="single" w:sz="4" w:space="0" w:color="auto"/>
              <w:left w:val="single" w:sz="4" w:space="0" w:color="auto"/>
              <w:bottom w:val="single" w:sz="4" w:space="0" w:color="auto"/>
              <w:right w:val="single" w:sz="4" w:space="0" w:color="auto"/>
            </w:tcBorders>
            <w:shd w:val="clear" w:color="000000" w:fill="FFFFFF"/>
          </w:tcPr>
          <w:p w14:paraId="5EFFEA0B" w14:textId="77777777" w:rsidR="00802019" w:rsidRPr="00D76020" w:rsidRDefault="00802019" w:rsidP="00A809D2">
            <w:pPr>
              <w:spacing w:after="0" w:line="240" w:lineRule="auto"/>
              <w:ind w:left="57" w:right="57"/>
              <w:jc w:val="both"/>
              <w:rPr>
                <w:rFonts w:eastAsia="Calibri"/>
                <w:noProof/>
                <w:color w:val="4C4747"/>
              </w:rPr>
            </w:pPr>
            <w:r w:rsidRPr="00D76020">
              <w:rPr>
                <w:rFonts w:eastAsia="Calibri"/>
                <w:noProof/>
                <w:color w:val="4C4747"/>
              </w:rPr>
              <w:t>Aeróbica</w:t>
            </w:r>
            <w:r w:rsidRPr="00D76020">
              <w:rPr>
                <w:rFonts w:eastAsia="Calibri"/>
                <w:noProof/>
                <w:color w:val="4C4747"/>
              </w:rPr>
              <w:tab/>
            </w: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tcPr>
          <w:p w14:paraId="1AC28D14" w14:textId="77777777" w:rsidR="00802019" w:rsidRPr="005E5248" w:rsidRDefault="00802019" w:rsidP="00A809D2">
            <w:pPr>
              <w:spacing w:after="0" w:line="240" w:lineRule="auto"/>
              <w:ind w:left="57" w:right="57"/>
              <w:jc w:val="both"/>
              <w:rPr>
                <w:rFonts w:eastAsia="Calibri"/>
                <w:noProof/>
                <w:color w:val="4C4747"/>
              </w:rPr>
            </w:pPr>
            <w:r w:rsidRPr="00D76020">
              <w:rPr>
                <w:rFonts w:eastAsia="Calibri"/>
                <w:noProof/>
                <w:color w:val="4C4747"/>
              </w:rPr>
              <w:t>525</w:t>
            </w:r>
          </w:p>
        </w:tc>
      </w:tr>
    </w:tbl>
    <w:p w14:paraId="1C538780" w14:textId="77777777" w:rsidR="00802019" w:rsidRDefault="00802019" w:rsidP="00802019">
      <w:pPr>
        <w:spacing w:line="360" w:lineRule="auto"/>
        <w:jc w:val="both"/>
        <w:rPr>
          <w:rFonts w:eastAsia="Calibri"/>
          <w:noProof/>
          <w:color w:val="4C4747"/>
        </w:rPr>
      </w:pPr>
    </w:p>
    <w:p w14:paraId="76938329" w14:textId="4B81F332" w:rsidR="00802019" w:rsidRDefault="00802019" w:rsidP="00802019">
      <w:pPr>
        <w:spacing w:line="360" w:lineRule="auto"/>
        <w:jc w:val="both"/>
        <w:rPr>
          <w:rFonts w:eastAsia="Calibri"/>
          <w:noProof/>
          <w:color w:val="4C4747"/>
          <w:lang w:val="es-DO"/>
        </w:rPr>
      </w:pPr>
      <w:r w:rsidRPr="00D25EA1">
        <w:rPr>
          <w:rFonts w:eastAsia="Calibri"/>
          <w:noProof/>
          <w:color w:val="4C4747"/>
          <w:lang w:val="es-DO"/>
        </w:rPr>
        <w:t>Al mes de junio del 2024 se encuentra en funcionamiento 18 plantas de tratamiento de agua residual cubriendo alrededor de 15,969 personas con vertido dentro del estandar al medio ambiente.</w:t>
      </w:r>
      <w:r w:rsidRPr="00D25EA1">
        <w:rPr>
          <w:rFonts w:eastAsia="Calibri"/>
          <w:noProof/>
          <w:color w:val="4C4747"/>
          <w:lang w:val="es-DO"/>
        </w:rPr>
        <w:tab/>
      </w:r>
      <w:r w:rsidRPr="004F70BD">
        <w:rPr>
          <w:rFonts w:eastAsia="Calibri"/>
          <w:noProof/>
          <w:color w:val="4C4747"/>
          <w:lang w:val="es-DO"/>
        </w:rPr>
        <w:tab/>
      </w:r>
    </w:p>
    <w:p w14:paraId="141BA76B" w14:textId="77777777" w:rsidR="00802019" w:rsidRPr="00F73CDC" w:rsidRDefault="00802019" w:rsidP="00F73CDC">
      <w:pPr>
        <w:spacing w:line="360" w:lineRule="auto"/>
        <w:jc w:val="both"/>
        <w:rPr>
          <w:rFonts w:eastAsia="Calibri"/>
          <w:noProof/>
          <w:color w:val="4C4747"/>
          <w:lang w:val="es-DO"/>
        </w:rPr>
      </w:pPr>
    </w:p>
    <w:p w14:paraId="1F08CD11" w14:textId="13B6001D" w:rsidR="00654164" w:rsidRDefault="00F73CDC" w:rsidP="0088501A">
      <w:pPr>
        <w:spacing w:line="360" w:lineRule="auto"/>
        <w:jc w:val="both"/>
        <w:rPr>
          <w:rFonts w:eastAsia="Calibri"/>
          <w:noProof/>
          <w:color w:val="4C4747"/>
          <w:lang w:val="es-DO"/>
        </w:rPr>
      </w:pPr>
      <w:r w:rsidRPr="00F73CDC">
        <w:rPr>
          <w:rFonts w:eastAsia="Calibri"/>
          <w:noProof/>
          <w:color w:val="4C4747"/>
          <w:lang w:val="es-DO"/>
        </w:rPr>
        <w:lastRenderedPageBreak/>
        <w:t>Este informe es un testimonio del esfuerzo y dedicación de nuestro equipo para superar retos, cumplir metas y responder a las necesidades de la ciudadanía de manera efectiva y transparente.</w:t>
      </w:r>
    </w:p>
    <w:p w14:paraId="49B7973C" w14:textId="77777777" w:rsidR="003E55C5" w:rsidRDefault="003E55C5" w:rsidP="0088501A">
      <w:pPr>
        <w:spacing w:line="360" w:lineRule="auto"/>
        <w:jc w:val="both"/>
        <w:rPr>
          <w:rFonts w:eastAsia="Calibri"/>
          <w:noProof/>
          <w:color w:val="4C4747"/>
          <w:lang w:val="es-DO"/>
        </w:rPr>
      </w:pPr>
    </w:p>
    <w:p w14:paraId="358985AA" w14:textId="77777777" w:rsidR="003E55C5" w:rsidRDefault="003E55C5" w:rsidP="003E55C5">
      <w:pPr>
        <w:pStyle w:val="Ttulo2"/>
        <w:rPr>
          <w:lang w:val="es-DO"/>
        </w:rPr>
      </w:pPr>
      <w:bookmarkStart w:id="45" w:name="_Toc171945944"/>
      <w:bookmarkStart w:id="46" w:name="_Toc185251463"/>
      <w:r>
        <w:rPr>
          <w:lang w:val="es-DO"/>
        </w:rPr>
        <w:t>3.4 -Desempeño de la Direccion Comercia.</w:t>
      </w:r>
      <w:bookmarkEnd w:id="45"/>
      <w:bookmarkEnd w:id="46"/>
    </w:p>
    <w:p w14:paraId="77D991A3" w14:textId="6F345403" w:rsidR="003E55C5" w:rsidRDefault="003E55C5" w:rsidP="003E55C5">
      <w:pPr>
        <w:spacing w:line="360" w:lineRule="auto"/>
        <w:jc w:val="both"/>
        <w:rPr>
          <w:rFonts w:eastAsia="Calibri"/>
          <w:noProof/>
          <w:color w:val="4C4747"/>
          <w:lang w:val="es-DO"/>
        </w:rPr>
      </w:pPr>
      <w:r>
        <w:rPr>
          <w:rFonts w:eastAsia="Calibri"/>
          <w:noProof/>
          <w:color w:val="4C4747"/>
          <w:lang w:val="es-DO"/>
        </w:rPr>
        <w:t xml:space="preserve">La direccion comercial CORAAMOCA, buscando la mejorar en la sastifacion de los ciudadanos en las prestacion de los servicios como tambien en independencia y autosostenibilidad de la institucion, mantiene los esfuersos en todas las actividaces como tramitar </w:t>
      </w:r>
      <w:r w:rsidR="00AD553A">
        <w:rPr>
          <w:rFonts w:eastAsia="Calibri"/>
          <w:noProof/>
          <w:color w:val="4C4747"/>
          <w:lang w:val="es-DO"/>
        </w:rPr>
        <w:t>4</w:t>
      </w:r>
      <w:r>
        <w:rPr>
          <w:rFonts w:eastAsia="Calibri"/>
          <w:noProof/>
          <w:color w:val="4C4747"/>
          <w:lang w:val="es-DO"/>
        </w:rPr>
        <w:t>,32</w:t>
      </w:r>
      <w:r w:rsidR="00FC4E10">
        <w:rPr>
          <w:rFonts w:eastAsia="Calibri"/>
          <w:noProof/>
          <w:color w:val="4C4747"/>
          <w:lang w:val="es-DO"/>
        </w:rPr>
        <w:t>2</w:t>
      </w:r>
      <w:r>
        <w:rPr>
          <w:rFonts w:eastAsia="Calibri"/>
          <w:noProof/>
          <w:color w:val="4C4747"/>
          <w:lang w:val="es-DO"/>
        </w:rPr>
        <w:t xml:space="preserve"> </w:t>
      </w:r>
      <w:r>
        <w:rPr>
          <w:rFonts w:eastAsia="Calibri"/>
          <w:noProof/>
          <w:color w:val="4C4747"/>
          <w:lang w:val="es-DO"/>
        </w:rPr>
        <w:t xml:space="preserve">solicitudes de ciudadanos que requerian uno de los sevicios de la </w:t>
      </w:r>
      <w:bookmarkStart w:id="47" w:name="_GoBack"/>
      <w:bookmarkEnd w:id="47"/>
      <w:r>
        <w:rPr>
          <w:rFonts w:eastAsia="Calibri"/>
          <w:noProof/>
          <w:color w:val="4C4747"/>
          <w:lang w:val="es-DO"/>
        </w:rPr>
        <w:t xml:space="preserve">institucion los cuales fureon realizados dentro del periodo estandar de cada solicitud dando un cumplimiento de un 100% en cada servicio. </w:t>
      </w:r>
    </w:p>
    <w:p w14:paraId="70B513F8" w14:textId="49EB69E4" w:rsidR="003E55C5" w:rsidRDefault="003E55C5" w:rsidP="003E55C5">
      <w:pPr>
        <w:spacing w:line="360" w:lineRule="auto"/>
        <w:jc w:val="both"/>
        <w:rPr>
          <w:rFonts w:eastAsia="Calibri"/>
          <w:noProof/>
          <w:color w:val="4C4747"/>
          <w:lang w:val="es-DO"/>
        </w:rPr>
      </w:pPr>
      <w:r>
        <w:rPr>
          <w:rFonts w:eastAsia="Calibri"/>
          <w:noProof/>
          <w:color w:val="4C4747"/>
          <w:lang w:val="es-DO"/>
        </w:rPr>
        <w:t xml:space="preserve">Durante el primer semestre, la dirección comercial logró importantes avances. Se destacó por su capacidad de mejora en la eficiencia de recaudación, elevándola a un </w:t>
      </w:r>
      <w:r>
        <w:rPr>
          <w:rFonts w:eastAsia="Calibri"/>
          <w:noProof/>
          <w:color w:val="4C4747"/>
          <w:lang w:val="es-DO"/>
        </w:rPr>
        <w:t>73</w:t>
      </w:r>
      <w:r>
        <w:rPr>
          <w:rFonts w:eastAsia="Calibri"/>
          <w:noProof/>
          <w:color w:val="4C4747"/>
          <w:lang w:val="es-DO"/>
        </w:rPr>
        <w:t>%. Esta notable mejora demostró la habilidad de la dirección para gestionar y recuperar eficientemente los pagos correspondientes a las facturas emitidas.</w:t>
      </w:r>
    </w:p>
    <w:p w14:paraId="6DCC17BD" w14:textId="21C8E6D5" w:rsidR="003E55C5" w:rsidRDefault="003E55C5" w:rsidP="003E55C5">
      <w:pPr>
        <w:spacing w:line="360" w:lineRule="auto"/>
        <w:jc w:val="both"/>
        <w:rPr>
          <w:rFonts w:eastAsia="Calibri"/>
          <w:noProof/>
          <w:color w:val="4C4747"/>
          <w:lang w:val="es-DO"/>
        </w:rPr>
      </w:pPr>
      <w:r>
        <w:rPr>
          <w:rFonts w:eastAsia="Calibri"/>
          <w:noProof/>
          <w:color w:val="4C4747"/>
          <w:lang w:val="es-DO"/>
        </w:rPr>
        <w:t>Además, se registró de recaudacion durante este período. El total alcanzó la cifra de RD$</w:t>
      </w:r>
      <w:r>
        <w:rPr>
          <w:rFonts w:eastAsia="Calibri"/>
          <w:noProof/>
          <w:color w:val="4C4747"/>
          <w:lang w:val="es-DO"/>
        </w:rPr>
        <w:t>180</w:t>
      </w:r>
      <w:r>
        <w:rPr>
          <w:rFonts w:eastAsia="Calibri"/>
          <w:noProof/>
          <w:color w:val="4C4747"/>
          <w:lang w:val="es-DO"/>
        </w:rPr>
        <w:t>,205,397.00 lo que evidencia el crecimiento sustancial en el volumen de negocio generado por la dirección comercial. Este logro es un claro indicativo de la efectividad de las estrategias y operaciones comerciales implementadas.</w:t>
      </w:r>
    </w:p>
    <w:p w14:paraId="44AE4C45" w14:textId="77777777" w:rsidR="003E55C5" w:rsidRDefault="003E55C5" w:rsidP="0088501A">
      <w:pPr>
        <w:spacing w:line="360" w:lineRule="auto"/>
        <w:jc w:val="both"/>
        <w:rPr>
          <w:rFonts w:eastAsia="Calibri"/>
          <w:noProof/>
          <w:color w:val="4C4747"/>
          <w:lang w:val="es-DO"/>
        </w:rPr>
      </w:pPr>
    </w:p>
    <w:p w14:paraId="482F06FE" w14:textId="77777777" w:rsidR="0088501A" w:rsidRDefault="0088501A" w:rsidP="0088501A">
      <w:pPr>
        <w:spacing w:line="360" w:lineRule="auto"/>
        <w:jc w:val="both"/>
        <w:rPr>
          <w:rFonts w:eastAsia="Calibri"/>
          <w:noProof/>
          <w:color w:val="4C4747"/>
          <w:lang w:val="es-DO"/>
        </w:rPr>
      </w:pPr>
    </w:p>
    <w:p w14:paraId="2DFAD213" w14:textId="77777777" w:rsidR="0088501A" w:rsidRDefault="0088501A" w:rsidP="0088501A">
      <w:pPr>
        <w:spacing w:line="360" w:lineRule="auto"/>
        <w:jc w:val="both"/>
        <w:rPr>
          <w:rFonts w:eastAsia="Calibri"/>
          <w:noProof/>
          <w:color w:val="4C4747"/>
          <w:lang w:val="es-DO"/>
        </w:rPr>
      </w:pPr>
    </w:p>
    <w:p w14:paraId="5D4E5A30" w14:textId="77777777" w:rsidR="0088501A" w:rsidRDefault="0088501A" w:rsidP="0088501A">
      <w:pPr>
        <w:spacing w:line="360" w:lineRule="auto"/>
        <w:jc w:val="both"/>
        <w:rPr>
          <w:rFonts w:eastAsia="Calibri"/>
          <w:noProof/>
          <w:color w:val="4C4747"/>
          <w:lang w:val="es-DO"/>
        </w:rPr>
      </w:pPr>
    </w:p>
    <w:p w14:paraId="67B046A1" w14:textId="77777777" w:rsidR="00683BC4" w:rsidRDefault="00683BC4" w:rsidP="0088501A">
      <w:pPr>
        <w:spacing w:line="360" w:lineRule="auto"/>
        <w:jc w:val="both"/>
        <w:rPr>
          <w:rFonts w:eastAsia="Calibri"/>
          <w:noProof/>
          <w:color w:val="4C4747"/>
          <w:lang w:val="es-DO"/>
        </w:rPr>
      </w:pPr>
    </w:p>
    <w:p w14:paraId="709281E0" w14:textId="77777777" w:rsidR="00683BC4" w:rsidRDefault="00683BC4" w:rsidP="0088501A">
      <w:pPr>
        <w:spacing w:line="360" w:lineRule="auto"/>
        <w:jc w:val="both"/>
        <w:rPr>
          <w:rFonts w:eastAsia="Calibri"/>
          <w:noProof/>
          <w:color w:val="4C4747"/>
          <w:lang w:val="es-DO"/>
        </w:rPr>
      </w:pPr>
    </w:p>
    <w:p w14:paraId="3F8D6416" w14:textId="77777777" w:rsidR="00683BC4" w:rsidRDefault="00683BC4" w:rsidP="0088501A">
      <w:pPr>
        <w:spacing w:line="360" w:lineRule="auto"/>
        <w:jc w:val="both"/>
        <w:rPr>
          <w:rFonts w:eastAsia="Calibri"/>
          <w:noProof/>
          <w:color w:val="4C4747"/>
          <w:lang w:val="es-DO"/>
        </w:rPr>
      </w:pPr>
    </w:p>
    <w:p w14:paraId="2E45879F" w14:textId="77777777" w:rsidR="00683BC4" w:rsidRDefault="00683BC4" w:rsidP="0088501A">
      <w:pPr>
        <w:spacing w:line="360" w:lineRule="auto"/>
        <w:jc w:val="both"/>
        <w:rPr>
          <w:rFonts w:eastAsia="Calibri"/>
          <w:noProof/>
          <w:color w:val="4C4747"/>
          <w:lang w:val="es-DO"/>
        </w:rPr>
      </w:pPr>
    </w:p>
    <w:p w14:paraId="3C709A41" w14:textId="77777777" w:rsidR="00683BC4" w:rsidRDefault="00683BC4" w:rsidP="0088501A">
      <w:pPr>
        <w:spacing w:line="360" w:lineRule="auto"/>
        <w:jc w:val="both"/>
        <w:rPr>
          <w:rFonts w:eastAsia="Calibri"/>
          <w:noProof/>
          <w:color w:val="4C4747"/>
          <w:lang w:val="es-DO"/>
        </w:rPr>
      </w:pPr>
    </w:p>
    <w:p w14:paraId="7DFD0A53" w14:textId="77777777" w:rsidR="00C7200C" w:rsidRDefault="00C7200C" w:rsidP="0088501A">
      <w:pPr>
        <w:spacing w:line="360" w:lineRule="auto"/>
        <w:jc w:val="both"/>
        <w:rPr>
          <w:rFonts w:eastAsia="Calibri"/>
          <w:noProof/>
          <w:color w:val="4C4747"/>
          <w:lang w:val="es-DO"/>
        </w:rPr>
      </w:pPr>
    </w:p>
    <w:p w14:paraId="6F82193F" w14:textId="77777777" w:rsidR="00C7200C" w:rsidRDefault="00C7200C" w:rsidP="0088501A">
      <w:pPr>
        <w:spacing w:line="360" w:lineRule="auto"/>
        <w:jc w:val="both"/>
        <w:rPr>
          <w:rFonts w:eastAsia="Calibri"/>
          <w:noProof/>
          <w:color w:val="4C4747"/>
          <w:lang w:val="es-DO"/>
        </w:rPr>
      </w:pPr>
    </w:p>
    <w:p w14:paraId="6D0F72E8" w14:textId="77777777" w:rsidR="00C7200C" w:rsidRDefault="00C7200C" w:rsidP="0088501A">
      <w:pPr>
        <w:spacing w:line="360" w:lineRule="auto"/>
        <w:jc w:val="both"/>
        <w:rPr>
          <w:rFonts w:eastAsia="Calibri"/>
          <w:noProof/>
          <w:color w:val="4C4747"/>
          <w:lang w:val="es-DO"/>
        </w:rPr>
      </w:pPr>
    </w:p>
    <w:p w14:paraId="04B81337" w14:textId="77777777" w:rsidR="00C7200C" w:rsidRDefault="00C7200C" w:rsidP="0088501A">
      <w:pPr>
        <w:spacing w:line="360" w:lineRule="auto"/>
        <w:jc w:val="both"/>
        <w:rPr>
          <w:rFonts w:eastAsia="Calibri"/>
          <w:noProof/>
          <w:color w:val="4C4747"/>
          <w:lang w:val="es-DO"/>
        </w:rPr>
      </w:pPr>
    </w:p>
    <w:p w14:paraId="24C5CBDF" w14:textId="77777777" w:rsidR="00C7200C" w:rsidRDefault="00C7200C" w:rsidP="0088501A">
      <w:pPr>
        <w:spacing w:line="360" w:lineRule="auto"/>
        <w:jc w:val="both"/>
        <w:rPr>
          <w:rFonts w:eastAsia="Calibri"/>
          <w:noProof/>
          <w:color w:val="4C4747"/>
          <w:lang w:val="es-DO"/>
        </w:rPr>
      </w:pPr>
    </w:p>
    <w:p w14:paraId="7A3DAA2A" w14:textId="77777777" w:rsidR="00B8770C" w:rsidRDefault="00B8770C" w:rsidP="0088501A">
      <w:pPr>
        <w:spacing w:line="360" w:lineRule="auto"/>
        <w:jc w:val="both"/>
        <w:rPr>
          <w:rFonts w:eastAsia="Calibri"/>
          <w:noProof/>
          <w:color w:val="4C4747"/>
          <w:lang w:val="es-DO"/>
        </w:rPr>
      </w:pPr>
    </w:p>
    <w:p w14:paraId="2AB5FAE1" w14:textId="77777777" w:rsidR="00B8770C" w:rsidRDefault="00B8770C" w:rsidP="0088501A">
      <w:pPr>
        <w:spacing w:line="360" w:lineRule="auto"/>
        <w:jc w:val="both"/>
        <w:rPr>
          <w:rFonts w:eastAsia="Calibri"/>
          <w:noProof/>
          <w:color w:val="4C4747"/>
          <w:lang w:val="es-DO"/>
        </w:rPr>
      </w:pPr>
    </w:p>
    <w:p w14:paraId="226659B0" w14:textId="77777777" w:rsidR="00B8770C" w:rsidRDefault="00B8770C" w:rsidP="0088501A">
      <w:pPr>
        <w:spacing w:line="360" w:lineRule="auto"/>
        <w:jc w:val="both"/>
        <w:rPr>
          <w:rFonts w:eastAsia="Calibri"/>
          <w:noProof/>
          <w:color w:val="4C4747"/>
          <w:lang w:val="es-DO"/>
        </w:rPr>
      </w:pPr>
    </w:p>
    <w:p w14:paraId="334C38B2" w14:textId="77777777" w:rsidR="003E55C5" w:rsidRDefault="003E55C5" w:rsidP="0088501A">
      <w:pPr>
        <w:spacing w:line="360" w:lineRule="auto"/>
        <w:jc w:val="both"/>
        <w:rPr>
          <w:rFonts w:eastAsia="Calibri"/>
          <w:noProof/>
          <w:color w:val="4C4747"/>
          <w:lang w:val="es-DO"/>
        </w:rPr>
      </w:pPr>
    </w:p>
    <w:p w14:paraId="1F4FB3EB" w14:textId="77777777" w:rsidR="003E55C5" w:rsidRDefault="003E55C5" w:rsidP="0088501A">
      <w:pPr>
        <w:spacing w:line="360" w:lineRule="auto"/>
        <w:jc w:val="both"/>
        <w:rPr>
          <w:rFonts w:eastAsia="Calibri"/>
          <w:noProof/>
          <w:color w:val="4C4747"/>
          <w:lang w:val="es-DO"/>
        </w:rPr>
      </w:pPr>
    </w:p>
    <w:p w14:paraId="4FB5F6CB" w14:textId="77777777" w:rsidR="003E55C5" w:rsidRDefault="003E55C5" w:rsidP="0088501A">
      <w:pPr>
        <w:spacing w:line="360" w:lineRule="auto"/>
        <w:jc w:val="both"/>
        <w:rPr>
          <w:rFonts w:eastAsia="Calibri"/>
          <w:noProof/>
          <w:color w:val="4C4747"/>
          <w:lang w:val="es-DO"/>
        </w:rPr>
      </w:pPr>
    </w:p>
    <w:p w14:paraId="12C99AF9" w14:textId="77777777" w:rsidR="003E55C5" w:rsidRDefault="003E55C5" w:rsidP="0088501A">
      <w:pPr>
        <w:spacing w:line="360" w:lineRule="auto"/>
        <w:jc w:val="both"/>
        <w:rPr>
          <w:rFonts w:eastAsia="Calibri"/>
          <w:noProof/>
          <w:color w:val="4C4747"/>
          <w:lang w:val="es-DO"/>
        </w:rPr>
      </w:pPr>
    </w:p>
    <w:p w14:paraId="21E6D4CE" w14:textId="77777777" w:rsidR="0088501A" w:rsidRDefault="0088501A" w:rsidP="0088501A">
      <w:pPr>
        <w:spacing w:line="360" w:lineRule="auto"/>
        <w:jc w:val="both"/>
        <w:rPr>
          <w:rFonts w:eastAsia="Calibri"/>
          <w:noProof/>
          <w:color w:val="4C4747"/>
          <w:lang w:val="es-DO"/>
        </w:rPr>
      </w:pPr>
    </w:p>
    <w:p w14:paraId="2F7EB5DC" w14:textId="77777777" w:rsidR="0088501A" w:rsidRPr="0088501A" w:rsidRDefault="0088501A" w:rsidP="0088501A">
      <w:pPr>
        <w:spacing w:line="360" w:lineRule="auto"/>
        <w:jc w:val="both"/>
        <w:rPr>
          <w:rFonts w:eastAsia="Calibri"/>
          <w:noProof/>
          <w:color w:val="4C4747"/>
          <w:lang w:val="es-DO"/>
        </w:rPr>
      </w:pPr>
    </w:p>
    <w:p w14:paraId="480AB252" w14:textId="2786439A" w:rsidR="00654164" w:rsidRPr="0058331C" w:rsidRDefault="00654164" w:rsidP="00654164">
      <w:pPr>
        <w:pStyle w:val="Ttulo1"/>
        <w:rPr>
          <w:rFonts w:cs="Times New Roman"/>
          <w:color w:val="4C4747"/>
          <w:lang w:val="es-DO"/>
        </w:rPr>
      </w:pPr>
      <w:bookmarkStart w:id="48" w:name="_Toc185251464"/>
      <w:r w:rsidRPr="0058331C">
        <w:rPr>
          <w:rFonts w:cs="Times New Roman"/>
          <w:color w:val="4C4747"/>
          <w:lang w:val="es-DO"/>
        </w:rPr>
        <w:lastRenderedPageBreak/>
        <w:t>RESULTADOS DE LAS ÁREAS TRANSVERSALES Y DE APOYO</w:t>
      </w:r>
      <w:bookmarkEnd w:id="48"/>
    </w:p>
    <w:p w14:paraId="5D67DA4A" w14:textId="77777777" w:rsidR="00654164" w:rsidRPr="0058331C" w:rsidRDefault="00654164" w:rsidP="00654164">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AEFD9"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Fe27eM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742E354D" w14:textId="02147DE4" w:rsidR="00654164" w:rsidRPr="00257C95" w:rsidRDefault="00654164" w:rsidP="00654164">
      <w:pPr>
        <w:jc w:val="center"/>
        <w:rPr>
          <w:rFonts w:eastAsia="Calibri"/>
          <w:color w:val="4C4747"/>
          <w:szCs w:val="36"/>
          <w:lang w:val="es-DO"/>
        </w:rPr>
      </w:pPr>
      <w:r w:rsidRPr="00257C95">
        <w:rPr>
          <w:rFonts w:eastAsia="Calibri"/>
          <w:color w:val="4C4747"/>
          <w:szCs w:val="36"/>
          <w:lang w:val="es-DO"/>
        </w:rPr>
        <w:t xml:space="preserve">Memoria </w:t>
      </w:r>
      <w:r w:rsidR="0088501A" w:rsidRPr="00257C95">
        <w:rPr>
          <w:rFonts w:eastAsia="Calibri"/>
          <w:color w:val="4C4747"/>
          <w:szCs w:val="36"/>
          <w:lang w:val="es-DO"/>
        </w:rPr>
        <w:t>Institucional</w:t>
      </w:r>
      <w:r w:rsidRPr="00257C95">
        <w:rPr>
          <w:rFonts w:eastAsia="Calibri"/>
          <w:color w:val="4C4747"/>
          <w:szCs w:val="36"/>
          <w:lang w:val="es-DO"/>
        </w:rPr>
        <w:t xml:space="preserve"> </w:t>
      </w:r>
      <w:r w:rsidR="007471AC" w:rsidRPr="00257C95">
        <w:rPr>
          <w:rFonts w:eastAsia="Calibri"/>
          <w:color w:val="4C4747"/>
          <w:szCs w:val="36"/>
          <w:lang w:val="es-DO"/>
        </w:rPr>
        <w:t>2024</w:t>
      </w:r>
    </w:p>
    <w:p w14:paraId="2BBFC4CF" w14:textId="77777777" w:rsidR="00654164" w:rsidRDefault="00654164" w:rsidP="00654164">
      <w:pPr>
        <w:jc w:val="center"/>
        <w:rPr>
          <w:noProof/>
          <w:color w:val="4C4747"/>
          <w:lang w:val="es-DO"/>
        </w:rPr>
      </w:pPr>
    </w:p>
    <w:p w14:paraId="2161B038" w14:textId="77777777" w:rsidR="003E55C5" w:rsidRPr="00257C95" w:rsidRDefault="003E55C5" w:rsidP="00654164">
      <w:pPr>
        <w:jc w:val="center"/>
        <w:rPr>
          <w:noProof/>
          <w:color w:val="4C4747"/>
          <w:lang w:val="es-DO"/>
        </w:rPr>
      </w:pPr>
    </w:p>
    <w:p w14:paraId="60F471E2" w14:textId="18192AF2" w:rsidR="00F73CDC" w:rsidRDefault="00F73CDC" w:rsidP="00494D72">
      <w:pPr>
        <w:pStyle w:val="Ttulo2"/>
        <w:rPr>
          <w:lang w:val="es-DO"/>
        </w:rPr>
      </w:pPr>
      <w:bookmarkStart w:id="49" w:name="_Toc185251465"/>
      <w:r w:rsidRPr="00F73CDC">
        <w:rPr>
          <w:lang w:val="es-DO"/>
        </w:rPr>
        <w:t xml:space="preserve">4.1 Desempeño </w:t>
      </w:r>
      <w:r w:rsidR="00802019" w:rsidRPr="00F73CDC">
        <w:rPr>
          <w:lang w:val="es-DO"/>
        </w:rPr>
        <w:t>área administrativa y financiera</w:t>
      </w:r>
      <w:bookmarkEnd w:id="49"/>
    </w:p>
    <w:p w14:paraId="680B8651" w14:textId="3AB8702A" w:rsidR="00683BC4" w:rsidRPr="00683BC4" w:rsidRDefault="00683BC4" w:rsidP="00683BC4">
      <w:pPr>
        <w:spacing w:line="360" w:lineRule="auto"/>
        <w:jc w:val="both"/>
        <w:rPr>
          <w:rFonts w:eastAsia="Calibri"/>
          <w:noProof/>
          <w:color w:val="4C4747"/>
          <w:lang w:val="es-DO"/>
        </w:rPr>
      </w:pPr>
      <w:r>
        <w:rPr>
          <w:rFonts w:eastAsia="Calibri"/>
          <w:noProof/>
          <w:color w:val="4C4747"/>
          <w:lang w:val="es-DO"/>
        </w:rPr>
        <w:t>O</w:t>
      </w:r>
      <w:r w:rsidRPr="00683BC4">
        <w:rPr>
          <w:rFonts w:eastAsia="Calibri"/>
          <w:noProof/>
          <w:color w:val="4C4747"/>
          <w:lang w:val="es-DO"/>
        </w:rPr>
        <w:t>ptimización y mejora de servicios por CORAAMOCA Moca, Espaillat:</w:t>
      </w:r>
    </w:p>
    <w:p w14:paraId="59B27355" w14:textId="1C148800" w:rsidR="00683BC4" w:rsidRPr="00683BC4" w:rsidRDefault="00683BC4" w:rsidP="00683BC4">
      <w:pPr>
        <w:spacing w:line="360" w:lineRule="auto"/>
        <w:jc w:val="both"/>
        <w:rPr>
          <w:rFonts w:eastAsia="Calibri"/>
          <w:noProof/>
          <w:color w:val="4C4747"/>
          <w:lang w:val="es-DO"/>
        </w:rPr>
      </w:pPr>
      <w:r>
        <w:rPr>
          <w:rFonts w:eastAsia="Calibri"/>
          <w:noProof/>
          <w:color w:val="4C4747"/>
          <w:lang w:val="es-DO"/>
        </w:rPr>
        <w:t xml:space="preserve">Se </w:t>
      </w:r>
      <w:r w:rsidRPr="00683BC4">
        <w:rPr>
          <w:rFonts w:eastAsia="Calibri"/>
          <w:noProof/>
          <w:color w:val="4C4747"/>
          <w:lang w:val="es-DO"/>
        </w:rPr>
        <w:t>incorporó una nueva camioneta a su flota institucional con el propósito de fortalecer sus operaciones y servicios. Este vehículo, adquirido con una inversión de RD$2,169,943.59, permitirá realizar inspecciones de campo, transportar personal y equipos, y responder de manera más rápida y eficiente a las necesidades de los usuarios, especialmente en zonas de difícil acceso.</w:t>
      </w:r>
    </w:p>
    <w:p w14:paraId="3D053C1D" w14:textId="77777777" w:rsidR="00683BC4" w:rsidRPr="00683BC4" w:rsidRDefault="00683BC4" w:rsidP="00683BC4">
      <w:pPr>
        <w:spacing w:line="360" w:lineRule="auto"/>
        <w:jc w:val="both"/>
        <w:rPr>
          <w:rFonts w:eastAsia="Calibri"/>
          <w:noProof/>
          <w:color w:val="4C4747"/>
          <w:lang w:val="es-DO"/>
        </w:rPr>
      </w:pPr>
      <w:r w:rsidRPr="00683BC4">
        <w:rPr>
          <w:rFonts w:eastAsia="Calibri"/>
          <w:noProof/>
          <w:color w:val="4C4747"/>
          <w:lang w:val="es-DO"/>
        </w:rPr>
        <w:t>El proceso de adquisición fue realizado bajo un esquema de licitación pública, siguiendo los principios de transparencia, calidad y mejor relación costo-beneficio, asegurando así un uso eficiente de los recursos asignados.</w:t>
      </w:r>
    </w:p>
    <w:p w14:paraId="6F40AE9B" w14:textId="6B4376B9" w:rsidR="00683BC4" w:rsidRDefault="00683BC4" w:rsidP="00683BC4">
      <w:pPr>
        <w:spacing w:line="360" w:lineRule="auto"/>
        <w:jc w:val="both"/>
        <w:rPr>
          <w:rFonts w:eastAsia="Calibri"/>
          <w:noProof/>
          <w:color w:val="4C4747"/>
          <w:lang w:val="es-DO"/>
        </w:rPr>
      </w:pPr>
      <w:r w:rsidRPr="00683BC4">
        <w:rPr>
          <w:rFonts w:eastAsia="Calibri"/>
          <w:noProof/>
          <w:color w:val="4C4747"/>
          <w:lang w:val="es-DO"/>
        </w:rPr>
        <w:t>Con el objetivo de continuar optimizando sus operaciones, CORAAMOCA adquirió un camión volteo, diseñado para transportar materiales y equipos esenciales para el mantenimiento de la red de agua potable y alcantarillado. Este equipo fue adquirido por un monto de RD$2,840,000.00 a través de un proceso de licitación pública que garantizó la transparencia y el cumplimiento de los estándares de calidad.</w:t>
      </w:r>
    </w:p>
    <w:p w14:paraId="68585FD7" w14:textId="77777777" w:rsidR="003E55C5" w:rsidRPr="00683BC4" w:rsidRDefault="003E55C5" w:rsidP="00683BC4">
      <w:pPr>
        <w:spacing w:line="360" w:lineRule="auto"/>
        <w:jc w:val="both"/>
        <w:rPr>
          <w:rFonts w:eastAsia="Calibri"/>
          <w:noProof/>
          <w:color w:val="4C4747"/>
          <w:lang w:val="es-DO"/>
        </w:rPr>
      </w:pPr>
    </w:p>
    <w:p w14:paraId="1F776A38" w14:textId="77777777" w:rsidR="00683BC4" w:rsidRPr="00683BC4" w:rsidRDefault="00683BC4" w:rsidP="00683BC4">
      <w:pPr>
        <w:spacing w:line="360" w:lineRule="auto"/>
        <w:jc w:val="both"/>
        <w:rPr>
          <w:rFonts w:eastAsia="Calibri"/>
          <w:noProof/>
          <w:color w:val="4C4747"/>
          <w:lang w:val="es-DO"/>
        </w:rPr>
      </w:pPr>
      <w:r w:rsidRPr="00683BC4">
        <w:rPr>
          <w:rFonts w:eastAsia="Calibri"/>
          <w:noProof/>
          <w:color w:val="4C4747"/>
          <w:lang w:val="es-DO"/>
        </w:rPr>
        <w:lastRenderedPageBreak/>
        <w:t>La incorporación de este vehículo es un paso significativo para reforzar la capacidad operativa de la institución, contribuyendo a la mejora continua de los servicios ofrecidos a la comunidad.</w:t>
      </w:r>
    </w:p>
    <w:p w14:paraId="4332AE33" w14:textId="77777777" w:rsidR="00683BC4" w:rsidRPr="00683BC4" w:rsidRDefault="00683BC4" w:rsidP="00683BC4">
      <w:pPr>
        <w:spacing w:line="360" w:lineRule="auto"/>
        <w:jc w:val="both"/>
        <w:rPr>
          <w:rFonts w:eastAsia="Calibri"/>
          <w:noProof/>
          <w:color w:val="4C4747"/>
          <w:lang w:val="es-DO"/>
        </w:rPr>
      </w:pPr>
    </w:p>
    <w:p w14:paraId="1CC1DA86" w14:textId="6010375B" w:rsidR="00F73CDC" w:rsidRDefault="00F73CDC" w:rsidP="008732AB">
      <w:pPr>
        <w:pStyle w:val="Ttulo2"/>
        <w:rPr>
          <w:lang w:val="es-DO"/>
        </w:rPr>
      </w:pPr>
      <w:bookmarkStart w:id="50" w:name="_Toc185251466"/>
      <w:r w:rsidRPr="00F73CDC">
        <w:rPr>
          <w:lang w:val="es-DO"/>
        </w:rPr>
        <w:t xml:space="preserve">4.2 Desempeño de </w:t>
      </w:r>
      <w:r w:rsidR="00EE7EE0" w:rsidRPr="00F73CDC">
        <w:rPr>
          <w:lang w:val="es-DO"/>
        </w:rPr>
        <w:t>los recursos humanos</w:t>
      </w:r>
      <w:bookmarkEnd w:id="50"/>
    </w:p>
    <w:p w14:paraId="28D83016" w14:textId="48FB295A" w:rsidR="008732AB" w:rsidRDefault="00C7200C" w:rsidP="00C7200C">
      <w:pPr>
        <w:spacing w:line="360" w:lineRule="auto"/>
        <w:jc w:val="both"/>
        <w:rPr>
          <w:rFonts w:eastAsia="Calibri"/>
          <w:noProof/>
          <w:color w:val="4C4747"/>
          <w:sz w:val="22"/>
          <w:lang w:val="es-DO"/>
        </w:rPr>
      </w:pPr>
      <w:r w:rsidRPr="00C7200C">
        <w:rPr>
          <w:rFonts w:eastAsia="Calibri"/>
          <w:noProof/>
          <w:color w:val="4C4747"/>
          <w:sz w:val="22"/>
          <w:lang w:val="es-DO"/>
        </w:rPr>
        <w:t>En otro orden, para garantizar la calidad en los servicios que ofrecemos, durante éste período fueron capacitados con cursos, talleres y seminarios 458 colaboradores, de una Nómina de 851, más del 53% de la misma.</w:t>
      </w:r>
    </w:p>
    <w:p w14:paraId="1A25B789" w14:textId="77777777" w:rsidR="000208B8" w:rsidRDefault="000208B8" w:rsidP="00C7200C">
      <w:pPr>
        <w:spacing w:line="360" w:lineRule="auto"/>
        <w:jc w:val="both"/>
        <w:rPr>
          <w:rFonts w:eastAsia="Calibri"/>
          <w:noProof/>
          <w:color w:val="4C4747"/>
          <w:sz w:val="22"/>
          <w:lang w:val="es-DO"/>
        </w:rPr>
      </w:pPr>
    </w:p>
    <w:p w14:paraId="666E2F65" w14:textId="0150F723" w:rsidR="000208B8" w:rsidRDefault="000208B8" w:rsidP="000208B8">
      <w:pPr>
        <w:spacing w:line="360" w:lineRule="auto"/>
        <w:jc w:val="center"/>
        <w:rPr>
          <w:rFonts w:eastAsia="Calibri"/>
          <w:noProof/>
          <w:color w:val="4C4747"/>
          <w:sz w:val="22"/>
          <w:lang w:val="es-DO"/>
        </w:rPr>
      </w:pPr>
      <w:r>
        <w:rPr>
          <w:rFonts w:eastAsia="Calibri"/>
          <w:noProof/>
          <w:color w:val="4C4747"/>
          <w:sz w:val="22"/>
          <w:lang w:val="es-DO"/>
        </w:rPr>
        <w:t>Porcentaje de empleados por sueldo y genero</w:t>
      </w:r>
    </w:p>
    <w:tbl>
      <w:tblPr>
        <w:tblpPr w:leftFromText="141" w:rightFromText="141" w:vertAnchor="text" w:horzAnchor="margin" w:tblpXSpec="center" w:tblpY="6"/>
        <w:tblW w:w="0" w:type="auto"/>
        <w:tblCellMar>
          <w:left w:w="70" w:type="dxa"/>
          <w:right w:w="70" w:type="dxa"/>
        </w:tblCellMar>
        <w:tblLook w:val="04A0" w:firstRow="1" w:lastRow="0" w:firstColumn="1" w:lastColumn="0" w:noHBand="0" w:noVBand="1"/>
      </w:tblPr>
      <w:tblGrid>
        <w:gridCol w:w="1668"/>
        <w:gridCol w:w="2212"/>
        <w:gridCol w:w="3491"/>
      </w:tblGrid>
      <w:tr w:rsidR="000208B8" w:rsidRPr="000208B8" w14:paraId="2E407E61" w14:textId="77777777" w:rsidTr="000208B8">
        <w:trPr>
          <w:trHeight w:val="285"/>
        </w:trPr>
        <w:tc>
          <w:tcPr>
            <w:tcW w:w="0" w:type="auto"/>
            <w:tcBorders>
              <w:top w:val="nil"/>
              <w:left w:val="nil"/>
              <w:bottom w:val="single" w:sz="4" w:space="0" w:color="44B3E1"/>
              <w:right w:val="nil"/>
            </w:tcBorders>
            <w:shd w:val="clear" w:color="auto" w:fill="002060"/>
            <w:noWrap/>
            <w:vAlign w:val="bottom"/>
            <w:hideMark/>
          </w:tcPr>
          <w:p w14:paraId="14ECAC9B" w14:textId="77777777" w:rsidR="000208B8" w:rsidRPr="000208B8" w:rsidRDefault="000208B8" w:rsidP="000208B8">
            <w:pPr>
              <w:spacing w:after="0" w:line="240" w:lineRule="auto"/>
              <w:rPr>
                <w:rFonts w:ascii="Aptos Narrow" w:eastAsia="Times New Roman" w:hAnsi="Aptos Narrow" w:cs="Arial"/>
                <w:b/>
                <w:bCs/>
                <w:color w:val="FFFFFF" w:themeColor="background1"/>
                <w:spacing w:val="0"/>
                <w:sz w:val="22"/>
                <w:szCs w:val="22"/>
                <w:lang w:val="es-DO" w:eastAsia="es-DO"/>
              </w:rPr>
            </w:pPr>
            <w:r w:rsidRPr="000208B8">
              <w:rPr>
                <w:rFonts w:ascii="Aptos Narrow" w:eastAsia="Times New Roman" w:hAnsi="Aptos Narrow" w:cs="Arial"/>
                <w:b/>
                <w:bCs/>
                <w:color w:val="FFFFFF" w:themeColor="background1"/>
                <w:spacing w:val="0"/>
                <w:sz w:val="22"/>
                <w:szCs w:val="22"/>
                <w:lang w:val="es-DO" w:eastAsia="es-DO"/>
              </w:rPr>
              <w:t>Etiquetas de fila</w:t>
            </w:r>
          </w:p>
        </w:tc>
        <w:tc>
          <w:tcPr>
            <w:tcW w:w="0" w:type="auto"/>
            <w:tcBorders>
              <w:top w:val="nil"/>
              <w:left w:val="nil"/>
              <w:bottom w:val="single" w:sz="4" w:space="0" w:color="44B3E1"/>
              <w:right w:val="nil"/>
            </w:tcBorders>
            <w:shd w:val="clear" w:color="auto" w:fill="002060"/>
            <w:noWrap/>
            <w:vAlign w:val="bottom"/>
            <w:hideMark/>
          </w:tcPr>
          <w:p w14:paraId="56A665E3" w14:textId="77777777" w:rsidR="000208B8" w:rsidRPr="000208B8" w:rsidRDefault="000208B8" w:rsidP="000208B8">
            <w:pPr>
              <w:spacing w:after="0" w:line="240" w:lineRule="auto"/>
              <w:rPr>
                <w:rFonts w:ascii="Aptos Narrow" w:eastAsia="Times New Roman" w:hAnsi="Aptos Narrow" w:cs="Arial"/>
                <w:b/>
                <w:bCs/>
                <w:color w:val="FFFFFF" w:themeColor="background1"/>
                <w:spacing w:val="0"/>
                <w:sz w:val="22"/>
                <w:szCs w:val="22"/>
                <w:lang w:val="es-DO" w:eastAsia="es-DO"/>
              </w:rPr>
            </w:pPr>
            <w:r w:rsidRPr="000208B8">
              <w:rPr>
                <w:rFonts w:ascii="Aptos Narrow" w:eastAsia="Times New Roman" w:hAnsi="Aptos Narrow" w:cs="Arial"/>
                <w:b/>
                <w:bCs/>
                <w:color w:val="FFFFFF" w:themeColor="background1"/>
                <w:spacing w:val="0"/>
                <w:sz w:val="22"/>
                <w:szCs w:val="22"/>
                <w:lang w:val="es-DO" w:eastAsia="es-DO"/>
              </w:rPr>
              <w:t>% Total Sueldo Bruto</w:t>
            </w:r>
          </w:p>
        </w:tc>
        <w:tc>
          <w:tcPr>
            <w:tcW w:w="3491" w:type="dxa"/>
            <w:tcBorders>
              <w:top w:val="nil"/>
              <w:left w:val="nil"/>
              <w:bottom w:val="single" w:sz="4" w:space="0" w:color="44B3E1"/>
              <w:right w:val="nil"/>
            </w:tcBorders>
            <w:shd w:val="clear" w:color="auto" w:fill="002060"/>
            <w:noWrap/>
            <w:vAlign w:val="bottom"/>
            <w:hideMark/>
          </w:tcPr>
          <w:p w14:paraId="489F9C6B" w14:textId="77777777" w:rsidR="000208B8" w:rsidRPr="000208B8" w:rsidRDefault="000208B8" w:rsidP="000208B8">
            <w:pPr>
              <w:spacing w:after="0" w:line="240" w:lineRule="auto"/>
              <w:rPr>
                <w:rFonts w:ascii="Aptos Narrow" w:eastAsia="Times New Roman" w:hAnsi="Aptos Narrow" w:cs="Arial"/>
                <w:b/>
                <w:bCs/>
                <w:color w:val="FFFFFF" w:themeColor="background1"/>
                <w:spacing w:val="0"/>
                <w:sz w:val="22"/>
                <w:szCs w:val="22"/>
                <w:lang w:val="es-DO" w:eastAsia="es-DO"/>
              </w:rPr>
            </w:pPr>
            <w:r w:rsidRPr="000208B8">
              <w:rPr>
                <w:rFonts w:ascii="Aptos Narrow" w:eastAsia="Times New Roman" w:hAnsi="Aptos Narrow" w:cs="Arial"/>
                <w:b/>
                <w:bCs/>
                <w:color w:val="FFFFFF" w:themeColor="background1"/>
                <w:spacing w:val="0"/>
                <w:sz w:val="22"/>
                <w:szCs w:val="22"/>
                <w:lang w:val="es-DO" w:eastAsia="es-DO"/>
              </w:rPr>
              <w:t>Suma de Total Sueldo Bruto</w:t>
            </w:r>
          </w:p>
        </w:tc>
      </w:tr>
      <w:tr w:rsidR="000208B8" w:rsidRPr="000208B8" w14:paraId="793F84C9" w14:textId="77777777" w:rsidTr="000208B8">
        <w:trPr>
          <w:trHeight w:val="285"/>
        </w:trPr>
        <w:tc>
          <w:tcPr>
            <w:tcW w:w="0" w:type="auto"/>
            <w:tcBorders>
              <w:top w:val="nil"/>
              <w:left w:val="nil"/>
              <w:bottom w:val="nil"/>
              <w:right w:val="nil"/>
            </w:tcBorders>
            <w:shd w:val="clear" w:color="auto" w:fill="auto"/>
            <w:noWrap/>
            <w:vAlign w:val="bottom"/>
            <w:hideMark/>
          </w:tcPr>
          <w:p w14:paraId="7B3D09FB" w14:textId="77777777" w:rsidR="000208B8" w:rsidRPr="000208B8" w:rsidRDefault="000208B8" w:rsidP="000208B8">
            <w:pPr>
              <w:spacing w:after="0" w:line="240" w:lineRule="auto"/>
              <w:rPr>
                <w:rFonts w:ascii="Arial" w:eastAsia="Times New Roman" w:hAnsi="Arial" w:cs="Arial"/>
                <w:color w:val="000000"/>
                <w:spacing w:val="0"/>
                <w:sz w:val="22"/>
                <w:szCs w:val="22"/>
                <w:lang w:val="es-DO" w:eastAsia="es-DO"/>
              </w:rPr>
            </w:pPr>
            <w:r w:rsidRPr="000208B8">
              <w:rPr>
                <w:rFonts w:ascii="Arial" w:eastAsia="Times New Roman" w:hAnsi="Arial" w:cs="Arial"/>
                <w:color w:val="000000"/>
                <w:spacing w:val="0"/>
                <w:sz w:val="22"/>
                <w:szCs w:val="22"/>
                <w:lang w:val="es-DO" w:eastAsia="es-DO"/>
              </w:rPr>
              <w:t>F</w:t>
            </w:r>
          </w:p>
        </w:tc>
        <w:tc>
          <w:tcPr>
            <w:tcW w:w="0" w:type="auto"/>
            <w:tcBorders>
              <w:top w:val="nil"/>
              <w:left w:val="nil"/>
              <w:bottom w:val="nil"/>
              <w:right w:val="nil"/>
            </w:tcBorders>
            <w:shd w:val="clear" w:color="auto" w:fill="auto"/>
            <w:noWrap/>
            <w:vAlign w:val="bottom"/>
            <w:hideMark/>
          </w:tcPr>
          <w:p w14:paraId="6FB4CB9B" w14:textId="77777777" w:rsidR="000208B8" w:rsidRPr="000208B8" w:rsidRDefault="000208B8" w:rsidP="000208B8">
            <w:pPr>
              <w:spacing w:after="0" w:line="240" w:lineRule="auto"/>
              <w:jc w:val="right"/>
              <w:rPr>
                <w:rFonts w:ascii="Arial" w:eastAsia="Times New Roman" w:hAnsi="Arial" w:cs="Arial"/>
                <w:color w:val="000000"/>
                <w:spacing w:val="0"/>
                <w:sz w:val="22"/>
                <w:szCs w:val="22"/>
                <w:lang w:val="es-DO" w:eastAsia="es-DO"/>
              </w:rPr>
            </w:pPr>
            <w:r w:rsidRPr="000208B8">
              <w:rPr>
                <w:rFonts w:ascii="Arial" w:eastAsia="Times New Roman" w:hAnsi="Arial" w:cs="Arial"/>
                <w:color w:val="000000"/>
                <w:spacing w:val="0"/>
                <w:sz w:val="22"/>
                <w:szCs w:val="22"/>
                <w:lang w:val="es-DO" w:eastAsia="es-DO"/>
              </w:rPr>
              <w:t>37.13%</w:t>
            </w:r>
          </w:p>
        </w:tc>
        <w:tc>
          <w:tcPr>
            <w:tcW w:w="3491" w:type="dxa"/>
            <w:tcBorders>
              <w:top w:val="nil"/>
              <w:left w:val="nil"/>
              <w:bottom w:val="nil"/>
              <w:right w:val="nil"/>
            </w:tcBorders>
            <w:shd w:val="clear" w:color="auto" w:fill="auto"/>
            <w:noWrap/>
            <w:vAlign w:val="bottom"/>
            <w:hideMark/>
          </w:tcPr>
          <w:p w14:paraId="05F3E908" w14:textId="77777777" w:rsidR="000208B8" w:rsidRPr="000208B8" w:rsidRDefault="000208B8" w:rsidP="000208B8">
            <w:pPr>
              <w:spacing w:after="0" w:line="240" w:lineRule="auto"/>
              <w:rPr>
                <w:rFonts w:ascii="Arial" w:eastAsia="Times New Roman" w:hAnsi="Arial" w:cs="Arial"/>
                <w:color w:val="000000"/>
                <w:spacing w:val="0"/>
                <w:sz w:val="22"/>
                <w:szCs w:val="22"/>
                <w:lang w:val="es-DO" w:eastAsia="es-DO"/>
              </w:rPr>
            </w:pPr>
            <w:r w:rsidRPr="000208B8">
              <w:rPr>
                <w:rFonts w:ascii="Arial" w:eastAsia="Times New Roman" w:hAnsi="Arial" w:cs="Arial"/>
                <w:color w:val="000000"/>
                <w:spacing w:val="0"/>
                <w:sz w:val="22"/>
                <w:szCs w:val="22"/>
                <w:lang w:val="es-DO" w:eastAsia="es-DO"/>
              </w:rPr>
              <w:t xml:space="preserve"> $                            4,523,405.00 </w:t>
            </w:r>
          </w:p>
        </w:tc>
      </w:tr>
      <w:tr w:rsidR="000208B8" w:rsidRPr="000208B8" w14:paraId="10CC532B" w14:textId="77777777" w:rsidTr="000208B8">
        <w:trPr>
          <w:trHeight w:val="285"/>
        </w:trPr>
        <w:tc>
          <w:tcPr>
            <w:tcW w:w="0" w:type="auto"/>
            <w:tcBorders>
              <w:top w:val="nil"/>
              <w:left w:val="nil"/>
              <w:bottom w:val="nil"/>
              <w:right w:val="nil"/>
            </w:tcBorders>
            <w:shd w:val="clear" w:color="auto" w:fill="auto"/>
            <w:noWrap/>
            <w:vAlign w:val="bottom"/>
            <w:hideMark/>
          </w:tcPr>
          <w:p w14:paraId="14D60BA8" w14:textId="77777777" w:rsidR="000208B8" w:rsidRPr="000208B8" w:rsidRDefault="000208B8" w:rsidP="000208B8">
            <w:pPr>
              <w:spacing w:after="0" w:line="240" w:lineRule="auto"/>
              <w:rPr>
                <w:rFonts w:ascii="Arial" w:eastAsia="Times New Roman" w:hAnsi="Arial" w:cs="Arial"/>
                <w:color w:val="000000"/>
                <w:spacing w:val="0"/>
                <w:sz w:val="22"/>
                <w:szCs w:val="22"/>
                <w:lang w:val="es-DO" w:eastAsia="es-DO"/>
              </w:rPr>
            </w:pPr>
            <w:r w:rsidRPr="000208B8">
              <w:rPr>
                <w:rFonts w:ascii="Arial" w:eastAsia="Times New Roman" w:hAnsi="Arial" w:cs="Arial"/>
                <w:color w:val="000000"/>
                <w:spacing w:val="0"/>
                <w:sz w:val="22"/>
                <w:szCs w:val="22"/>
                <w:lang w:val="es-DO" w:eastAsia="es-DO"/>
              </w:rPr>
              <w:t>M</w:t>
            </w:r>
          </w:p>
        </w:tc>
        <w:tc>
          <w:tcPr>
            <w:tcW w:w="0" w:type="auto"/>
            <w:tcBorders>
              <w:top w:val="nil"/>
              <w:left w:val="nil"/>
              <w:bottom w:val="nil"/>
              <w:right w:val="nil"/>
            </w:tcBorders>
            <w:shd w:val="clear" w:color="auto" w:fill="auto"/>
            <w:noWrap/>
            <w:vAlign w:val="bottom"/>
            <w:hideMark/>
          </w:tcPr>
          <w:p w14:paraId="7289F096" w14:textId="77777777" w:rsidR="000208B8" w:rsidRPr="000208B8" w:rsidRDefault="000208B8" w:rsidP="000208B8">
            <w:pPr>
              <w:spacing w:after="0" w:line="240" w:lineRule="auto"/>
              <w:jc w:val="right"/>
              <w:rPr>
                <w:rFonts w:ascii="Arial" w:eastAsia="Times New Roman" w:hAnsi="Arial" w:cs="Arial"/>
                <w:color w:val="000000"/>
                <w:spacing w:val="0"/>
                <w:sz w:val="22"/>
                <w:szCs w:val="22"/>
                <w:lang w:val="es-DO" w:eastAsia="es-DO"/>
              </w:rPr>
            </w:pPr>
            <w:r w:rsidRPr="000208B8">
              <w:rPr>
                <w:rFonts w:ascii="Arial" w:eastAsia="Times New Roman" w:hAnsi="Arial" w:cs="Arial"/>
                <w:color w:val="000000"/>
                <w:spacing w:val="0"/>
                <w:sz w:val="22"/>
                <w:szCs w:val="22"/>
                <w:lang w:val="es-DO" w:eastAsia="es-DO"/>
              </w:rPr>
              <w:t>62.87%</w:t>
            </w:r>
          </w:p>
        </w:tc>
        <w:tc>
          <w:tcPr>
            <w:tcW w:w="3491" w:type="dxa"/>
            <w:tcBorders>
              <w:top w:val="nil"/>
              <w:left w:val="nil"/>
              <w:bottom w:val="nil"/>
              <w:right w:val="nil"/>
            </w:tcBorders>
            <w:shd w:val="clear" w:color="auto" w:fill="auto"/>
            <w:noWrap/>
            <w:vAlign w:val="bottom"/>
            <w:hideMark/>
          </w:tcPr>
          <w:p w14:paraId="30DFB26A" w14:textId="77777777" w:rsidR="000208B8" w:rsidRPr="000208B8" w:rsidRDefault="000208B8" w:rsidP="000208B8">
            <w:pPr>
              <w:spacing w:after="0" w:line="240" w:lineRule="auto"/>
              <w:rPr>
                <w:rFonts w:ascii="Arial" w:eastAsia="Times New Roman" w:hAnsi="Arial" w:cs="Arial"/>
                <w:color w:val="000000"/>
                <w:spacing w:val="0"/>
                <w:sz w:val="22"/>
                <w:szCs w:val="22"/>
                <w:lang w:val="es-DO" w:eastAsia="es-DO"/>
              </w:rPr>
            </w:pPr>
            <w:r w:rsidRPr="000208B8">
              <w:rPr>
                <w:rFonts w:ascii="Arial" w:eastAsia="Times New Roman" w:hAnsi="Arial" w:cs="Arial"/>
                <w:color w:val="000000"/>
                <w:spacing w:val="0"/>
                <w:sz w:val="22"/>
                <w:szCs w:val="22"/>
                <w:lang w:val="es-DO" w:eastAsia="es-DO"/>
              </w:rPr>
              <w:t xml:space="preserve"> $                            7,660,239.00 </w:t>
            </w:r>
          </w:p>
        </w:tc>
      </w:tr>
      <w:tr w:rsidR="000208B8" w:rsidRPr="000208B8" w14:paraId="432A4DE5" w14:textId="77777777" w:rsidTr="000208B8">
        <w:trPr>
          <w:trHeight w:val="285"/>
        </w:trPr>
        <w:tc>
          <w:tcPr>
            <w:tcW w:w="0" w:type="auto"/>
            <w:tcBorders>
              <w:top w:val="single" w:sz="4" w:space="0" w:color="44B3E1"/>
              <w:left w:val="nil"/>
              <w:bottom w:val="nil"/>
              <w:right w:val="nil"/>
            </w:tcBorders>
            <w:shd w:val="clear" w:color="auto" w:fill="002060"/>
            <w:noWrap/>
            <w:vAlign w:val="bottom"/>
            <w:hideMark/>
          </w:tcPr>
          <w:p w14:paraId="099F571D" w14:textId="77777777" w:rsidR="000208B8" w:rsidRPr="000208B8" w:rsidRDefault="000208B8" w:rsidP="000208B8">
            <w:pPr>
              <w:spacing w:after="0" w:line="240" w:lineRule="auto"/>
              <w:rPr>
                <w:rFonts w:ascii="Aptos Narrow" w:eastAsia="Times New Roman" w:hAnsi="Aptos Narrow" w:cs="Arial"/>
                <w:b/>
                <w:bCs/>
                <w:color w:val="FFFFFF" w:themeColor="background1"/>
                <w:spacing w:val="0"/>
                <w:sz w:val="22"/>
                <w:szCs w:val="22"/>
                <w:lang w:val="es-DO" w:eastAsia="es-DO"/>
              </w:rPr>
            </w:pPr>
            <w:r w:rsidRPr="000208B8">
              <w:rPr>
                <w:rFonts w:ascii="Aptos Narrow" w:eastAsia="Times New Roman" w:hAnsi="Aptos Narrow" w:cs="Arial"/>
                <w:b/>
                <w:bCs/>
                <w:color w:val="FFFFFF" w:themeColor="background1"/>
                <w:spacing w:val="0"/>
                <w:sz w:val="22"/>
                <w:szCs w:val="22"/>
                <w:lang w:val="es-DO" w:eastAsia="es-DO"/>
              </w:rPr>
              <w:t>Total general</w:t>
            </w:r>
          </w:p>
        </w:tc>
        <w:tc>
          <w:tcPr>
            <w:tcW w:w="0" w:type="auto"/>
            <w:tcBorders>
              <w:top w:val="single" w:sz="4" w:space="0" w:color="44B3E1"/>
              <w:left w:val="nil"/>
              <w:bottom w:val="nil"/>
              <w:right w:val="nil"/>
            </w:tcBorders>
            <w:shd w:val="clear" w:color="auto" w:fill="002060"/>
            <w:noWrap/>
            <w:vAlign w:val="bottom"/>
            <w:hideMark/>
          </w:tcPr>
          <w:p w14:paraId="40DDB9BE" w14:textId="77777777" w:rsidR="000208B8" w:rsidRPr="000208B8" w:rsidRDefault="000208B8" w:rsidP="000208B8">
            <w:pPr>
              <w:spacing w:after="0" w:line="240" w:lineRule="auto"/>
              <w:jc w:val="right"/>
              <w:rPr>
                <w:rFonts w:ascii="Aptos Narrow" w:eastAsia="Times New Roman" w:hAnsi="Aptos Narrow" w:cs="Arial"/>
                <w:b/>
                <w:bCs/>
                <w:color w:val="FFFFFF" w:themeColor="background1"/>
                <w:spacing w:val="0"/>
                <w:sz w:val="22"/>
                <w:szCs w:val="22"/>
                <w:lang w:val="es-DO" w:eastAsia="es-DO"/>
              </w:rPr>
            </w:pPr>
            <w:r w:rsidRPr="000208B8">
              <w:rPr>
                <w:rFonts w:ascii="Aptos Narrow" w:eastAsia="Times New Roman" w:hAnsi="Aptos Narrow" w:cs="Arial"/>
                <w:b/>
                <w:bCs/>
                <w:color w:val="FFFFFF" w:themeColor="background1"/>
                <w:spacing w:val="0"/>
                <w:sz w:val="22"/>
                <w:szCs w:val="22"/>
                <w:lang w:val="es-DO" w:eastAsia="es-DO"/>
              </w:rPr>
              <w:t>100.00%</w:t>
            </w:r>
          </w:p>
        </w:tc>
        <w:tc>
          <w:tcPr>
            <w:tcW w:w="3491" w:type="dxa"/>
            <w:tcBorders>
              <w:top w:val="single" w:sz="4" w:space="0" w:color="44B3E1"/>
              <w:left w:val="nil"/>
              <w:bottom w:val="nil"/>
              <w:right w:val="nil"/>
            </w:tcBorders>
            <w:shd w:val="clear" w:color="auto" w:fill="002060"/>
            <w:noWrap/>
            <w:vAlign w:val="bottom"/>
            <w:hideMark/>
          </w:tcPr>
          <w:p w14:paraId="152B8F6F" w14:textId="77777777" w:rsidR="000208B8" w:rsidRPr="000208B8" w:rsidRDefault="000208B8" w:rsidP="000208B8">
            <w:pPr>
              <w:spacing w:after="0" w:line="240" w:lineRule="auto"/>
              <w:rPr>
                <w:rFonts w:ascii="Aptos Narrow" w:eastAsia="Times New Roman" w:hAnsi="Aptos Narrow" w:cs="Arial"/>
                <w:b/>
                <w:bCs/>
                <w:color w:val="FFFFFF" w:themeColor="background1"/>
                <w:spacing w:val="0"/>
                <w:sz w:val="22"/>
                <w:szCs w:val="22"/>
                <w:lang w:val="es-DO" w:eastAsia="es-DO"/>
              </w:rPr>
            </w:pPr>
            <w:r w:rsidRPr="000208B8">
              <w:rPr>
                <w:rFonts w:ascii="Aptos Narrow" w:eastAsia="Times New Roman" w:hAnsi="Aptos Narrow" w:cs="Arial"/>
                <w:b/>
                <w:bCs/>
                <w:color w:val="FFFFFF" w:themeColor="background1"/>
                <w:spacing w:val="0"/>
                <w:sz w:val="22"/>
                <w:szCs w:val="22"/>
                <w:lang w:val="es-DO" w:eastAsia="es-DO"/>
              </w:rPr>
              <w:t xml:space="preserve"> $                          12,183,644.00 </w:t>
            </w:r>
          </w:p>
        </w:tc>
      </w:tr>
    </w:tbl>
    <w:p w14:paraId="1701018C" w14:textId="136CF284" w:rsidR="00EE7EE0" w:rsidRDefault="000208B8" w:rsidP="00C7200C">
      <w:pPr>
        <w:spacing w:line="360" w:lineRule="auto"/>
        <w:jc w:val="both"/>
        <w:rPr>
          <w:rFonts w:eastAsia="Calibri"/>
          <w:noProof/>
          <w:color w:val="4C4747"/>
          <w:sz w:val="22"/>
          <w:lang w:val="es-DO"/>
        </w:rPr>
      </w:pPr>
      <w:r>
        <w:rPr>
          <w:rFonts w:eastAsia="Calibri"/>
          <w:noProof/>
          <w:color w:val="4C4747"/>
          <w:sz w:val="22"/>
          <w:lang w:val="es-DO"/>
        </w:rPr>
        <w:t xml:space="preserve">    Fuente : elavorada por CORAAMOCA </w:t>
      </w:r>
    </w:p>
    <w:p w14:paraId="33FEB0A1" w14:textId="77777777" w:rsidR="000208B8" w:rsidRDefault="000208B8" w:rsidP="00C7200C">
      <w:pPr>
        <w:spacing w:line="360" w:lineRule="auto"/>
        <w:jc w:val="both"/>
        <w:rPr>
          <w:rFonts w:eastAsia="Calibri"/>
          <w:noProof/>
          <w:color w:val="4C4747"/>
          <w:sz w:val="22"/>
          <w:lang w:val="es-DO"/>
        </w:rPr>
      </w:pPr>
    </w:p>
    <w:p w14:paraId="0B364C05" w14:textId="77777777" w:rsidR="00EE7EE0" w:rsidRPr="000208B8" w:rsidRDefault="00EE7EE0" w:rsidP="000208B8">
      <w:pPr>
        <w:pStyle w:val="Ttulo2"/>
        <w:rPr>
          <w:lang w:val="es-DO"/>
        </w:rPr>
      </w:pPr>
      <w:bookmarkStart w:id="51" w:name="_Toc185251467"/>
      <w:r w:rsidRPr="000208B8">
        <w:rPr>
          <w:lang w:val="es-DO"/>
        </w:rPr>
        <w:t>SISMAP:</w:t>
      </w:r>
      <w:bookmarkEnd w:id="51"/>
    </w:p>
    <w:p w14:paraId="3D0F21F3" w14:textId="389714AD" w:rsidR="00EE7EE0" w:rsidRDefault="00EE7EE0" w:rsidP="00EE7EE0">
      <w:pPr>
        <w:pStyle w:val="vaaaaa"/>
        <w:rPr>
          <w:b/>
          <w:bCs/>
        </w:rPr>
      </w:pPr>
      <w:r>
        <w:rPr>
          <w:b/>
          <w:bCs/>
        </w:rPr>
        <w:t>Promedio General SISMAP: 7</w:t>
      </w:r>
      <w:r>
        <w:rPr>
          <w:b/>
          <w:bCs/>
        </w:rPr>
        <w:t>1</w:t>
      </w:r>
      <w:r>
        <w:rPr>
          <w:b/>
          <w:bCs/>
        </w:rPr>
        <w:t>.</w:t>
      </w:r>
      <w:r>
        <w:rPr>
          <w:b/>
          <w:bCs/>
        </w:rPr>
        <w:t>7</w:t>
      </w:r>
      <w:r>
        <w:rPr>
          <w:b/>
          <w:bCs/>
        </w:rPr>
        <w:t>3%</w:t>
      </w:r>
    </w:p>
    <w:p w14:paraId="089641B8" w14:textId="77777777" w:rsidR="00EE7EE0" w:rsidRDefault="00EE7EE0" w:rsidP="00EE7EE0">
      <w:pPr>
        <w:pStyle w:val="vaaaaa"/>
        <w:numPr>
          <w:ilvl w:val="0"/>
          <w:numId w:val="16"/>
        </w:numPr>
      </w:pPr>
      <w:r>
        <w:t>Transparencia en las informaciones de Servicios y Funcionarios: 100%</w:t>
      </w:r>
    </w:p>
    <w:p w14:paraId="0763EC8A" w14:textId="77777777" w:rsidR="00EE7EE0" w:rsidRDefault="00EE7EE0" w:rsidP="00EE7EE0">
      <w:pPr>
        <w:pStyle w:val="vaaaaa"/>
        <w:numPr>
          <w:ilvl w:val="0"/>
          <w:numId w:val="16"/>
        </w:numPr>
      </w:pPr>
      <w:r>
        <w:t>Nivel de Administración del Sistema de Carrera Administrativa: 80%</w:t>
      </w:r>
    </w:p>
    <w:p w14:paraId="1F76228E" w14:textId="77777777" w:rsidR="00EE7EE0" w:rsidRDefault="00EE7EE0" w:rsidP="00EE7EE0">
      <w:pPr>
        <w:pStyle w:val="vaaaaa"/>
        <w:numPr>
          <w:ilvl w:val="0"/>
          <w:numId w:val="16"/>
        </w:numPr>
      </w:pPr>
      <w:r>
        <w:t>Estructura Organizativa: 70%</w:t>
      </w:r>
    </w:p>
    <w:p w14:paraId="121872D0" w14:textId="77777777" w:rsidR="00EE7EE0" w:rsidRDefault="00EE7EE0" w:rsidP="00EE7EE0">
      <w:pPr>
        <w:pStyle w:val="vaaaaa"/>
        <w:numPr>
          <w:ilvl w:val="0"/>
          <w:numId w:val="16"/>
        </w:numPr>
      </w:pPr>
      <w:r>
        <w:t>Manual de Organizaciones y Funciones: 100%</w:t>
      </w:r>
    </w:p>
    <w:p w14:paraId="4EF94524" w14:textId="77777777" w:rsidR="00EE7EE0" w:rsidRDefault="00EE7EE0" w:rsidP="00EE7EE0">
      <w:pPr>
        <w:pStyle w:val="vaaaaa"/>
        <w:numPr>
          <w:ilvl w:val="0"/>
          <w:numId w:val="16"/>
        </w:numPr>
      </w:pPr>
      <w:r>
        <w:t>Manual de Cargos Elaborado: 80%</w:t>
      </w:r>
    </w:p>
    <w:p w14:paraId="4BDE5D07" w14:textId="77777777" w:rsidR="00EE7EE0" w:rsidRDefault="00EE7EE0" w:rsidP="00EE7EE0">
      <w:pPr>
        <w:pStyle w:val="vaaaaa"/>
        <w:numPr>
          <w:ilvl w:val="0"/>
          <w:numId w:val="16"/>
        </w:numPr>
      </w:pPr>
      <w:r>
        <w:lastRenderedPageBreak/>
        <w:t>Concursos Públicos: 0%</w:t>
      </w:r>
    </w:p>
    <w:p w14:paraId="2CA3C56A" w14:textId="77777777" w:rsidR="00EE7EE0" w:rsidRDefault="00EE7EE0" w:rsidP="00EE7EE0">
      <w:pPr>
        <w:pStyle w:val="vaaaaa"/>
        <w:numPr>
          <w:ilvl w:val="0"/>
          <w:numId w:val="16"/>
        </w:numPr>
      </w:pPr>
      <w:r>
        <w:t>Sistema de Administración de Servidores Públicos (SASP): 0%</w:t>
      </w:r>
    </w:p>
    <w:p w14:paraId="21D92E41" w14:textId="77777777" w:rsidR="00EE7EE0" w:rsidRDefault="00EE7EE0" w:rsidP="00EE7EE0">
      <w:pPr>
        <w:pStyle w:val="vaaaaa"/>
        <w:numPr>
          <w:ilvl w:val="0"/>
          <w:numId w:val="16"/>
        </w:numPr>
      </w:pPr>
      <w:r>
        <w:t>Escala Salarial Aprobada: 80%</w:t>
      </w:r>
    </w:p>
    <w:p w14:paraId="23D036AD" w14:textId="77777777" w:rsidR="00EE7EE0" w:rsidRDefault="00EE7EE0" w:rsidP="00EE7EE0">
      <w:pPr>
        <w:pStyle w:val="vaaaaa"/>
        <w:numPr>
          <w:ilvl w:val="0"/>
          <w:numId w:val="16"/>
        </w:numPr>
      </w:pPr>
      <w:r>
        <w:t>Realizar Acuerdos por Desempeño: 89%</w:t>
      </w:r>
    </w:p>
    <w:p w14:paraId="05CE5422" w14:textId="77777777" w:rsidR="00EE7EE0" w:rsidRDefault="00EE7EE0" w:rsidP="00EE7EE0">
      <w:pPr>
        <w:pStyle w:val="vaaaaa"/>
        <w:numPr>
          <w:ilvl w:val="0"/>
          <w:numId w:val="16"/>
        </w:numPr>
      </w:pPr>
      <w:r>
        <w:t>Evaluación del Desempeño: 84%</w:t>
      </w:r>
    </w:p>
    <w:p w14:paraId="577E4230" w14:textId="77777777" w:rsidR="00EE7EE0" w:rsidRDefault="00EE7EE0" w:rsidP="00EE7EE0">
      <w:pPr>
        <w:pStyle w:val="vaaaaa"/>
        <w:numPr>
          <w:ilvl w:val="0"/>
          <w:numId w:val="16"/>
        </w:numPr>
      </w:pPr>
      <w:r>
        <w:t>Plan de Capacitación: 60%</w:t>
      </w:r>
    </w:p>
    <w:p w14:paraId="21BE213A" w14:textId="77777777" w:rsidR="00EE7EE0" w:rsidRDefault="00EE7EE0" w:rsidP="00EE7EE0">
      <w:pPr>
        <w:pStyle w:val="vaaaaa"/>
        <w:numPr>
          <w:ilvl w:val="0"/>
          <w:numId w:val="16"/>
        </w:numPr>
      </w:pPr>
      <w:r>
        <w:t>Asociación de Servidores Públicos: 75%</w:t>
      </w:r>
    </w:p>
    <w:p w14:paraId="160D763B" w14:textId="77777777" w:rsidR="00EE7EE0" w:rsidRDefault="00EE7EE0" w:rsidP="00EE7EE0">
      <w:pPr>
        <w:pStyle w:val="vaaaaa"/>
        <w:numPr>
          <w:ilvl w:val="0"/>
          <w:numId w:val="16"/>
        </w:numPr>
      </w:pPr>
      <w:r>
        <w:t>Subsistema de Relaciones Laborales: 80%</w:t>
      </w:r>
    </w:p>
    <w:p w14:paraId="1D7D65D7" w14:textId="77777777" w:rsidR="00EE7EE0" w:rsidRDefault="00EE7EE0" w:rsidP="00EE7EE0">
      <w:pPr>
        <w:pStyle w:val="vaaaaa"/>
        <w:numPr>
          <w:ilvl w:val="0"/>
          <w:numId w:val="16"/>
        </w:numPr>
      </w:pPr>
      <w:r>
        <w:t>Institucionalización del Régimen Ético y Disciplinario de los Servidores Públicos en el 100% del personal: 66%</w:t>
      </w:r>
    </w:p>
    <w:p w14:paraId="6EB8A99E" w14:textId="77777777" w:rsidR="00EE7EE0" w:rsidRDefault="00EE7EE0" w:rsidP="00EE7EE0">
      <w:pPr>
        <w:pStyle w:val="vaaaaa"/>
        <w:numPr>
          <w:ilvl w:val="0"/>
          <w:numId w:val="16"/>
        </w:numPr>
      </w:pPr>
      <w:r>
        <w:t>Implementación del Sistema de Seguridad y Salud en el trabajo en la Administración Pública: 80%</w:t>
      </w:r>
    </w:p>
    <w:p w14:paraId="3D4FFB4C" w14:textId="77777777" w:rsidR="00EE7EE0" w:rsidRDefault="00EE7EE0" w:rsidP="00EE7EE0">
      <w:pPr>
        <w:pStyle w:val="vaaaaa"/>
        <w:numPr>
          <w:ilvl w:val="0"/>
          <w:numId w:val="16"/>
        </w:numPr>
      </w:pPr>
      <w:r>
        <w:t>Encuesta del Clima Laboral: 100%</w:t>
      </w:r>
    </w:p>
    <w:p w14:paraId="02CA35CC" w14:textId="77777777" w:rsidR="00EE7EE0" w:rsidRDefault="00EE7EE0" w:rsidP="00EE7EE0">
      <w:pPr>
        <w:pStyle w:val="vaaaaa"/>
      </w:pPr>
      <w:r>
        <w:t>Estos indicadores representan el estado actual de la gestión pública de CORAAMOCA, reflejando los avances y áreas pendientes de mejora en diferentes aspectos relacionados con la administración, recursos humanos, estructura organizativa y bienestar laboral.</w:t>
      </w:r>
    </w:p>
    <w:p w14:paraId="121EA803" w14:textId="77777777" w:rsidR="00802019" w:rsidRPr="00C7200C" w:rsidRDefault="00802019" w:rsidP="00C7200C">
      <w:pPr>
        <w:spacing w:line="360" w:lineRule="auto"/>
        <w:jc w:val="both"/>
        <w:rPr>
          <w:rFonts w:eastAsia="Calibri"/>
          <w:noProof/>
          <w:color w:val="4C4747"/>
          <w:sz w:val="22"/>
          <w:lang w:val="es-DO"/>
        </w:rPr>
      </w:pPr>
    </w:p>
    <w:p w14:paraId="53E8FDFA" w14:textId="77777777" w:rsidR="00F73CDC" w:rsidRDefault="00F73CDC" w:rsidP="008732AB">
      <w:pPr>
        <w:pStyle w:val="Ttulo2"/>
        <w:rPr>
          <w:lang w:val="es-DO"/>
        </w:rPr>
      </w:pPr>
      <w:bookmarkStart w:id="52" w:name="_Toc185251468"/>
      <w:r w:rsidRPr="00F73CDC">
        <w:rPr>
          <w:lang w:val="es-DO"/>
        </w:rPr>
        <w:t>4.3 Desempeño de los Procesos Jurídicos</w:t>
      </w:r>
      <w:bookmarkEnd w:id="52"/>
    </w:p>
    <w:p w14:paraId="45BD7669" w14:textId="0B0B6F40" w:rsidR="008732AB" w:rsidRDefault="008732AB" w:rsidP="00F73CDC">
      <w:pPr>
        <w:spacing w:line="360" w:lineRule="auto"/>
        <w:jc w:val="both"/>
        <w:rPr>
          <w:rFonts w:eastAsia="Calibri"/>
          <w:noProof/>
          <w:color w:val="4C4747"/>
          <w:lang w:val="es-DO"/>
        </w:rPr>
      </w:pPr>
      <w:r w:rsidRPr="008732AB">
        <w:rPr>
          <w:rFonts w:eastAsia="Calibri"/>
          <w:noProof/>
          <w:color w:val="4C4747"/>
          <w:lang w:val="es-DO"/>
        </w:rPr>
        <w:t xml:space="preserve">Para la institución fue fundamental el departamento legal en los procesos, ya que elaboró los pliegos de condiciones para llevar a cabo los distintos </w:t>
      </w:r>
      <w:r w:rsidRPr="00C7200C">
        <w:rPr>
          <w:rFonts w:eastAsia="Calibri"/>
          <w:noProof/>
          <w:color w:val="4C4747"/>
          <w:sz w:val="22"/>
          <w:lang w:val="es-DO"/>
        </w:rPr>
        <w:t>procesos</w:t>
      </w:r>
      <w:r w:rsidRPr="008732AB">
        <w:rPr>
          <w:rFonts w:eastAsia="Calibri"/>
          <w:noProof/>
          <w:color w:val="4C4747"/>
          <w:lang w:val="es-DO"/>
        </w:rPr>
        <w:t xml:space="preserve"> de compras mencionados. Estos pliegos de condiciones fueron documentos que detallaron las especificaciones técnicas, los requisitos, las condiciones contractuales y los términos </w:t>
      </w:r>
      <w:r w:rsidRPr="008732AB">
        <w:rPr>
          <w:rFonts w:eastAsia="Calibri"/>
          <w:noProof/>
          <w:color w:val="4C4747"/>
          <w:lang w:val="es-DO"/>
        </w:rPr>
        <w:lastRenderedPageBreak/>
        <w:t>bajo los cuales se realizaron las adquisiciones. Su elaboración fue esencial para garantizar la transparencia, la igualdad de oportunidades y la legalidad en los procesos de adquisición de bienes o servicios.</w:t>
      </w:r>
    </w:p>
    <w:p w14:paraId="4394B7ED" w14:textId="77777777" w:rsidR="008732AB" w:rsidRPr="00F73CDC" w:rsidRDefault="008732AB" w:rsidP="00F73CDC">
      <w:pPr>
        <w:spacing w:line="360" w:lineRule="auto"/>
        <w:jc w:val="both"/>
        <w:rPr>
          <w:rFonts w:eastAsia="Calibri"/>
          <w:noProof/>
          <w:color w:val="4C4747"/>
          <w:lang w:val="es-DO"/>
        </w:rPr>
      </w:pPr>
    </w:p>
    <w:p w14:paraId="2C643B9C" w14:textId="77777777" w:rsidR="00F73CDC" w:rsidRDefault="00F73CDC" w:rsidP="008732AB">
      <w:pPr>
        <w:pStyle w:val="Ttulo2"/>
        <w:rPr>
          <w:lang w:val="es-DO"/>
        </w:rPr>
      </w:pPr>
      <w:bookmarkStart w:id="53" w:name="_Toc185251469"/>
      <w:r w:rsidRPr="00F73CDC">
        <w:rPr>
          <w:lang w:val="es-DO"/>
        </w:rPr>
        <w:t>4.4 Desempeño de la Tecnología</w:t>
      </w:r>
      <w:bookmarkEnd w:id="53"/>
    </w:p>
    <w:p w14:paraId="5067071D" w14:textId="69AF83E4" w:rsidR="00AF15F2" w:rsidRPr="00AF15F2" w:rsidRDefault="00AF15F2" w:rsidP="00AF15F2">
      <w:pPr>
        <w:spacing w:line="360" w:lineRule="auto"/>
        <w:jc w:val="both"/>
        <w:rPr>
          <w:rFonts w:eastAsia="Calibri"/>
          <w:noProof/>
          <w:color w:val="4C4747"/>
          <w:lang w:val="es-DO"/>
        </w:rPr>
      </w:pPr>
      <w:r w:rsidRPr="00AF15F2">
        <w:rPr>
          <w:rFonts w:eastAsia="Calibri"/>
          <w:noProof/>
          <w:color w:val="4C4747"/>
          <w:lang w:val="es-DO"/>
        </w:rPr>
        <w:t>En el índice de uso TIC y Gobierno Electrónico (ITICGE) la puntuación fue de 57.59 en este reglón con la nueva metodología fueron evaluada 188 instituciones de servicios ciudadanos, donde estamos ubicado en la posición 74 y dentro de la demás corporación ocupando el 4 puesto.</w:t>
      </w:r>
    </w:p>
    <w:p w14:paraId="753FF48A" w14:textId="4091EFFA" w:rsidR="00AF15F2" w:rsidRPr="00AF15F2" w:rsidRDefault="00AF15F2" w:rsidP="00AF15F2">
      <w:pPr>
        <w:spacing w:line="360" w:lineRule="auto"/>
        <w:jc w:val="both"/>
        <w:rPr>
          <w:rFonts w:eastAsia="Calibri"/>
          <w:noProof/>
          <w:color w:val="4C4747"/>
          <w:lang w:val="es-DO"/>
        </w:rPr>
      </w:pPr>
      <w:r w:rsidRPr="00AF15F2">
        <w:rPr>
          <w:rFonts w:eastAsia="Calibri"/>
          <w:noProof/>
          <w:color w:val="4C4747"/>
          <w:lang w:val="es-DO"/>
        </w:rPr>
        <w:t>Con esta herramienta se evalúa de manera sistemática el avance de la</w:t>
      </w:r>
      <w:r>
        <w:rPr>
          <w:rFonts w:eastAsia="Calibri"/>
          <w:noProof/>
          <w:color w:val="4C4747"/>
          <w:lang w:val="es-DO"/>
        </w:rPr>
        <w:t xml:space="preserve"> </w:t>
      </w:r>
      <w:r w:rsidRPr="00AF15F2">
        <w:rPr>
          <w:rFonts w:eastAsia="Calibri"/>
          <w:noProof/>
          <w:color w:val="4C4747"/>
          <w:lang w:val="es-DO"/>
        </w:rPr>
        <w:t>implementación de las TIC, el E-Gobierno y los servicios en línea en el Estado</w:t>
      </w:r>
      <w:r>
        <w:rPr>
          <w:rFonts w:eastAsia="Calibri"/>
          <w:noProof/>
          <w:color w:val="4C4747"/>
          <w:lang w:val="es-DO"/>
        </w:rPr>
        <w:t xml:space="preserve"> </w:t>
      </w:r>
      <w:r w:rsidRPr="00AF15F2">
        <w:rPr>
          <w:rFonts w:eastAsia="Calibri"/>
          <w:noProof/>
          <w:color w:val="4C4747"/>
          <w:lang w:val="es-DO"/>
        </w:rPr>
        <w:t>Dominicano.</w:t>
      </w:r>
    </w:p>
    <w:p w14:paraId="694E2361" w14:textId="131B42C4" w:rsidR="00AF15F2" w:rsidRPr="00AF15F2" w:rsidRDefault="00AF15F2" w:rsidP="00AF15F2">
      <w:pPr>
        <w:spacing w:line="360" w:lineRule="auto"/>
        <w:jc w:val="both"/>
        <w:rPr>
          <w:rFonts w:eastAsia="Calibri"/>
          <w:noProof/>
          <w:color w:val="4C4747"/>
          <w:lang w:val="es-DO"/>
        </w:rPr>
      </w:pPr>
      <w:r w:rsidRPr="00AF15F2">
        <w:rPr>
          <w:rFonts w:eastAsia="Calibri"/>
          <w:noProof/>
          <w:color w:val="4C4747"/>
          <w:lang w:val="es-DO"/>
        </w:rPr>
        <w:t>Con el propósito de logar una gestión más efectiva y mejorar los servicios a los ciudadanos en 2024 cumplimos satisfactoriamente con el 85% de lo proyectado en el Plan de Operativo Anual (POA) y mantuvimos la puntuación del 94% en nuestra Plan de Mejora Institucional monitoreado por el MAP.</w:t>
      </w:r>
    </w:p>
    <w:p w14:paraId="04FB685B" w14:textId="1A1ED423" w:rsidR="00AF15F2" w:rsidRPr="00AF15F2" w:rsidRDefault="00AF15F2" w:rsidP="00AF15F2">
      <w:pPr>
        <w:spacing w:line="360" w:lineRule="auto"/>
        <w:jc w:val="both"/>
        <w:rPr>
          <w:rFonts w:eastAsia="Calibri"/>
          <w:noProof/>
          <w:color w:val="4C4747"/>
          <w:lang w:val="es-DO"/>
        </w:rPr>
      </w:pPr>
      <w:r w:rsidRPr="00AF15F2">
        <w:rPr>
          <w:rFonts w:eastAsia="Calibri"/>
          <w:noProof/>
          <w:color w:val="4C4747"/>
          <w:lang w:val="es-DO"/>
        </w:rPr>
        <w:t>Dentro de las metas alcanzadas de las contempladas en ambos planes resaltamos:</w:t>
      </w:r>
    </w:p>
    <w:p w14:paraId="3BDF2B1F" w14:textId="33285AAE" w:rsidR="00AF15F2" w:rsidRPr="00AF15F2" w:rsidRDefault="00AF15F2" w:rsidP="00AF15F2">
      <w:pPr>
        <w:pStyle w:val="vaaaaa"/>
        <w:numPr>
          <w:ilvl w:val="0"/>
          <w:numId w:val="12"/>
        </w:numPr>
      </w:pPr>
      <w:r w:rsidRPr="00AF15F2">
        <w:t>Implementación de mesa Ayuda.</w:t>
      </w:r>
    </w:p>
    <w:p w14:paraId="7B8629B6" w14:textId="7E7A7D39" w:rsidR="00AF15F2" w:rsidRPr="00AF15F2" w:rsidRDefault="00AF15F2" w:rsidP="00AF15F2">
      <w:pPr>
        <w:pStyle w:val="vaaaaa"/>
        <w:numPr>
          <w:ilvl w:val="0"/>
          <w:numId w:val="12"/>
        </w:numPr>
      </w:pPr>
      <w:r w:rsidRPr="00AF15F2">
        <w:t>Asistencia a las implementaciones de nuevos softwares del estado.</w:t>
      </w:r>
    </w:p>
    <w:p w14:paraId="0DF59169" w14:textId="3481BCC0" w:rsidR="00AF15F2" w:rsidRPr="00AF15F2" w:rsidRDefault="00AF15F2" w:rsidP="00AF15F2">
      <w:pPr>
        <w:spacing w:line="360" w:lineRule="auto"/>
        <w:jc w:val="both"/>
        <w:rPr>
          <w:rFonts w:eastAsia="Calibri"/>
          <w:noProof/>
          <w:color w:val="4C4747"/>
          <w:lang w:val="es-DO"/>
        </w:rPr>
      </w:pPr>
      <w:r w:rsidRPr="00AF15F2">
        <w:rPr>
          <w:rFonts w:eastAsia="Calibri"/>
          <w:noProof/>
          <w:color w:val="4C4747"/>
          <w:lang w:val="es-DO"/>
        </w:rPr>
        <w:t xml:space="preserve">Bacukp local para guardar información relevante en casos de Emergencias, si el Servidor (principal) no se encuentra disponibles </w:t>
      </w:r>
      <w:r w:rsidRPr="00AF15F2">
        <w:rPr>
          <w:rFonts w:eastAsia="Calibri"/>
          <w:noProof/>
          <w:color w:val="4C4747"/>
          <w:lang w:val="es-DO"/>
        </w:rPr>
        <w:lastRenderedPageBreak/>
        <w:t>con fines de uso parael 2024.</w:t>
      </w:r>
    </w:p>
    <w:p w14:paraId="1F83BDC7" w14:textId="7591ABF9" w:rsidR="00AF15F2" w:rsidRPr="00AF15F2" w:rsidRDefault="00AF15F2" w:rsidP="00AF15F2">
      <w:pPr>
        <w:spacing w:line="360" w:lineRule="auto"/>
        <w:jc w:val="both"/>
        <w:rPr>
          <w:rFonts w:eastAsia="Calibri"/>
          <w:noProof/>
          <w:color w:val="4C4747"/>
          <w:lang w:val="es-DO"/>
        </w:rPr>
      </w:pPr>
      <w:r w:rsidRPr="00AF15F2">
        <w:rPr>
          <w:rFonts w:eastAsia="Calibri"/>
          <w:noProof/>
          <w:color w:val="4C4747"/>
          <w:lang w:val="es-DO"/>
        </w:rPr>
        <w:t>Desarrollo y ejecución de un plan de formación continua sobre la TIC en los Procesos</w:t>
      </w:r>
      <w:r>
        <w:rPr>
          <w:rFonts w:eastAsia="Calibri"/>
          <w:noProof/>
          <w:color w:val="4C4747"/>
          <w:lang w:val="es-DO"/>
        </w:rPr>
        <w:t xml:space="preserve"> </w:t>
      </w:r>
      <w:r w:rsidRPr="00AF15F2">
        <w:rPr>
          <w:rFonts w:eastAsia="Calibri"/>
          <w:noProof/>
          <w:color w:val="4C4747"/>
          <w:lang w:val="es-DO"/>
        </w:rPr>
        <w:t>productivos.</w:t>
      </w:r>
    </w:p>
    <w:p w14:paraId="1F278599" w14:textId="2916E4B9" w:rsidR="00AF15F2" w:rsidRPr="00AF15F2" w:rsidRDefault="00AF15F2" w:rsidP="00AF15F2">
      <w:pPr>
        <w:spacing w:line="360" w:lineRule="auto"/>
        <w:jc w:val="both"/>
        <w:rPr>
          <w:rFonts w:eastAsia="Calibri"/>
          <w:noProof/>
          <w:color w:val="4C4747"/>
          <w:lang w:val="es-DO"/>
        </w:rPr>
      </w:pPr>
      <w:r w:rsidRPr="00AF15F2">
        <w:rPr>
          <w:rFonts w:eastAsia="Calibri"/>
          <w:noProof/>
          <w:color w:val="4C4747"/>
          <w:lang w:val="es-DO"/>
        </w:rPr>
        <w:t>Acuerdo e implantación de firma digital para los procesos mediante la</w:t>
      </w:r>
      <w:r>
        <w:rPr>
          <w:rFonts w:eastAsia="Calibri"/>
          <w:noProof/>
          <w:color w:val="4C4747"/>
          <w:lang w:val="es-DO"/>
        </w:rPr>
        <w:t xml:space="preserve"> </w:t>
      </w:r>
      <w:r w:rsidRPr="00AF15F2">
        <w:rPr>
          <w:rFonts w:eastAsia="Calibri"/>
          <w:noProof/>
          <w:color w:val="4C4747"/>
          <w:lang w:val="es-DO"/>
        </w:rPr>
        <w:t>contraloría, compras y contrataciones y otras instituciones del estado</w:t>
      </w:r>
      <w:r>
        <w:rPr>
          <w:rFonts w:eastAsia="Calibri"/>
          <w:noProof/>
          <w:color w:val="4C4747"/>
          <w:lang w:val="es-DO"/>
        </w:rPr>
        <w:t xml:space="preserve"> </w:t>
      </w:r>
      <w:r w:rsidRPr="00AF15F2">
        <w:rPr>
          <w:rFonts w:eastAsia="Calibri"/>
          <w:noProof/>
          <w:color w:val="4C4747"/>
          <w:lang w:val="es-DO"/>
        </w:rPr>
        <w:t>con una cotización de $521,7000.00, en proceso.</w:t>
      </w:r>
    </w:p>
    <w:p w14:paraId="4A3CF1FC" w14:textId="6E51567C" w:rsidR="00AF15F2" w:rsidRPr="00AF15F2" w:rsidRDefault="00AF15F2" w:rsidP="00AF15F2">
      <w:pPr>
        <w:pStyle w:val="vaaaaa"/>
        <w:numPr>
          <w:ilvl w:val="0"/>
          <w:numId w:val="12"/>
        </w:numPr>
      </w:pPr>
      <w:r w:rsidRPr="00AF15F2">
        <w:t>Continuidad de nuestro plan de seguridad BCP.</w:t>
      </w:r>
    </w:p>
    <w:p w14:paraId="1F1C1B41" w14:textId="416FC59D" w:rsidR="00AF15F2" w:rsidRPr="00AF15F2" w:rsidRDefault="00AF15F2" w:rsidP="00AF15F2">
      <w:pPr>
        <w:pStyle w:val="vaaaaa"/>
        <w:numPr>
          <w:ilvl w:val="0"/>
          <w:numId w:val="12"/>
        </w:numPr>
      </w:pPr>
      <w:r w:rsidRPr="00AF15F2">
        <w:t>Elaboración de nuestro comité infraestructura.</w:t>
      </w:r>
    </w:p>
    <w:p w14:paraId="198A5DB1" w14:textId="3AA79F56" w:rsidR="00AF15F2" w:rsidRPr="00AF15F2" w:rsidRDefault="00AF15F2" w:rsidP="00AF15F2">
      <w:pPr>
        <w:pStyle w:val="vaaaaa"/>
        <w:numPr>
          <w:ilvl w:val="0"/>
          <w:numId w:val="12"/>
        </w:numPr>
      </w:pPr>
      <w:r w:rsidRPr="00AF15F2">
        <w:t>Renovación de licencia Antivirus Certificado funcionando 150 pc, con</w:t>
      </w:r>
      <w:r>
        <w:t xml:space="preserve"> </w:t>
      </w:r>
      <w:r w:rsidRPr="00AF15F2">
        <w:t>un presupuesto de US $ 3,071.64</w:t>
      </w:r>
    </w:p>
    <w:p w14:paraId="6C391E93" w14:textId="4B987511" w:rsidR="00AF15F2" w:rsidRPr="00AF15F2" w:rsidRDefault="00AF15F2" w:rsidP="00AF15F2">
      <w:pPr>
        <w:pStyle w:val="vaaaaa"/>
        <w:numPr>
          <w:ilvl w:val="0"/>
          <w:numId w:val="12"/>
        </w:numPr>
      </w:pPr>
      <w:r w:rsidRPr="00AF15F2">
        <w:t>Evaluación del desempeño del 100% de los colaboradores.</w:t>
      </w:r>
    </w:p>
    <w:p w14:paraId="2B291BA2" w14:textId="1F0421A1" w:rsidR="00AF15F2" w:rsidRPr="00AF15F2" w:rsidRDefault="00AF15F2" w:rsidP="00AF15F2">
      <w:pPr>
        <w:pStyle w:val="vaaaaa"/>
        <w:numPr>
          <w:ilvl w:val="0"/>
          <w:numId w:val="12"/>
        </w:numPr>
      </w:pPr>
      <w:r w:rsidRPr="00AF15F2">
        <w:t>Automatización de dos de nuestros servicios para ser colocados de</w:t>
      </w:r>
      <w:r>
        <w:t xml:space="preserve"> </w:t>
      </w:r>
      <w:r w:rsidRPr="00AF15F2">
        <w:t>manera simplificada.</w:t>
      </w:r>
    </w:p>
    <w:p w14:paraId="45EEF1BA" w14:textId="043C1B71" w:rsidR="00AF15F2" w:rsidRPr="00AF15F2" w:rsidRDefault="00AF15F2" w:rsidP="00AF15F2">
      <w:pPr>
        <w:pStyle w:val="vaaaaa"/>
        <w:numPr>
          <w:ilvl w:val="0"/>
          <w:numId w:val="12"/>
        </w:numPr>
      </w:pPr>
      <w:r w:rsidRPr="00AF15F2">
        <w:t>Creación de nuestra propia unidad de Almacenamientos a través de</w:t>
      </w:r>
      <w:r>
        <w:t xml:space="preserve"> </w:t>
      </w:r>
      <w:r w:rsidRPr="00AF15F2">
        <w:t>sistema llamado TRUENAS. con un presupuesto de $68,204.32. Ya</w:t>
      </w:r>
      <w:r>
        <w:t xml:space="preserve"> </w:t>
      </w:r>
      <w:r w:rsidRPr="00AF15F2">
        <w:t>en ejecución.</w:t>
      </w:r>
    </w:p>
    <w:p w14:paraId="2516AE1C" w14:textId="7908DE6B" w:rsidR="00AF15F2" w:rsidRDefault="00AF15F2" w:rsidP="00A809D2">
      <w:pPr>
        <w:pStyle w:val="vaaaaa"/>
        <w:numPr>
          <w:ilvl w:val="0"/>
          <w:numId w:val="12"/>
        </w:numPr>
      </w:pPr>
      <w:r w:rsidRPr="00AF15F2">
        <w:t>Implementación de políticas de conservación y eliminación de</w:t>
      </w:r>
      <w:r w:rsidR="00F532E8">
        <w:t xml:space="preserve"> </w:t>
      </w:r>
      <w:r w:rsidRPr="00AF15F2">
        <w:t>documentación física.</w:t>
      </w:r>
    </w:p>
    <w:p w14:paraId="722232B9" w14:textId="7ACDA228" w:rsidR="00AF15F2" w:rsidRPr="00F532E8" w:rsidRDefault="00AF15F2" w:rsidP="00F532E8">
      <w:pPr>
        <w:pStyle w:val="vaaaaa"/>
        <w:ind w:left="720"/>
        <w:rPr>
          <w:b/>
        </w:rPr>
      </w:pPr>
      <w:r w:rsidRPr="00F532E8">
        <w:rPr>
          <w:b/>
        </w:rPr>
        <w:t xml:space="preserve">Los </w:t>
      </w:r>
      <w:r w:rsidR="00EE7EE0" w:rsidRPr="00F532E8">
        <w:rPr>
          <w:b/>
        </w:rPr>
        <w:t>software gubernamentales en la institución</w:t>
      </w:r>
      <w:r w:rsidRPr="00F532E8">
        <w:rPr>
          <w:b/>
        </w:rPr>
        <w:t>:</w:t>
      </w:r>
    </w:p>
    <w:p w14:paraId="2C9736AF" w14:textId="5C6299BC" w:rsidR="00AF15F2" w:rsidRPr="00AF15F2" w:rsidRDefault="00AF15F2" w:rsidP="00A809D2">
      <w:pPr>
        <w:pStyle w:val="vaaaaa"/>
        <w:numPr>
          <w:ilvl w:val="0"/>
          <w:numId w:val="12"/>
        </w:numPr>
      </w:pPr>
      <w:r w:rsidRPr="00AF15F2">
        <w:t>Portal Trasnacional de Compras; Siendo utilizado por</w:t>
      </w:r>
      <w:r w:rsidR="00F532E8">
        <w:t xml:space="preserve"> </w:t>
      </w:r>
      <w:r w:rsidRPr="00AF15F2">
        <w:t>tres (3) servidores</w:t>
      </w:r>
    </w:p>
    <w:p w14:paraId="4019B409" w14:textId="77777777" w:rsidR="00AF15F2" w:rsidRPr="00AF15F2" w:rsidRDefault="00AF15F2" w:rsidP="00F532E8">
      <w:pPr>
        <w:pStyle w:val="vaaaaa"/>
        <w:ind w:left="720"/>
      </w:pPr>
      <w:r w:rsidRPr="00AF15F2">
        <w:t xml:space="preserve"> Femenino 3</w:t>
      </w:r>
    </w:p>
    <w:p w14:paraId="25B29547" w14:textId="0CC96AE4" w:rsidR="00AF15F2" w:rsidRPr="00AF15F2" w:rsidRDefault="00AF15F2" w:rsidP="00A809D2">
      <w:pPr>
        <w:pStyle w:val="vaaaaa"/>
        <w:numPr>
          <w:ilvl w:val="0"/>
          <w:numId w:val="12"/>
        </w:numPr>
      </w:pPr>
      <w:r w:rsidRPr="00AF15F2">
        <w:t>RECLASOFT/Recursos Humanos; Siendo utilizado por</w:t>
      </w:r>
      <w:r w:rsidR="00F532E8">
        <w:t xml:space="preserve"> </w:t>
      </w:r>
      <w:r w:rsidRPr="00AF15F2">
        <w:t>un (1) servidor</w:t>
      </w:r>
    </w:p>
    <w:p w14:paraId="4F1579C4" w14:textId="77777777" w:rsidR="00AF15F2" w:rsidRPr="00AF15F2" w:rsidRDefault="00AF15F2" w:rsidP="00F532E8">
      <w:pPr>
        <w:pStyle w:val="vaaaaa"/>
        <w:ind w:left="720"/>
      </w:pPr>
      <w:r w:rsidRPr="00AF15F2">
        <w:lastRenderedPageBreak/>
        <w:t xml:space="preserve"> Femenino 1</w:t>
      </w:r>
    </w:p>
    <w:p w14:paraId="797631DC" w14:textId="4A0A0A69" w:rsidR="00AF15F2" w:rsidRPr="00AF15F2" w:rsidRDefault="00AF15F2" w:rsidP="00A809D2">
      <w:pPr>
        <w:pStyle w:val="vaaaaa"/>
        <w:numPr>
          <w:ilvl w:val="0"/>
          <w:numId w:val="12"/>
        </w:numPr>
      </w:pPr>
      <w:r w:rsidRPr="00AF15F2">
        <w:t>SIAB/Control de Activos; Siendo utilizado por dos (2)</w:t>
      </w:r>
      <w:r w:rsidR="00F532E8">
        <w:t xml:space="preserve"> </w:t>
      </w:r>
      <w:r w:rsidRPr="00AF15F2">
        <w:t>servidores</w:t>
      </w:r>
    </w:p>
    <w:p w14:paraId="4663C101" w14:textId="77777777" w:rsidR="00AF15F2" w:rsidRPr="00AF15F2" w:rsidRDefault="00AF15F2" w:rsidP="00F532E8">
      <w:pPr>
        <w:pStyle w:val="vaaaaa"/>
        <w:ind w:left="720"/>
      </w:pPr>
      <w:r w:rsidRPr="00AF15F2">
        <w:t xml:space="preserve"> Femenino 1/ Masculino 1</w:t>
      </w:r>
    </w:p>
    <w:p w14:paraId="44723303" w14:textId="106AD5D5" w:rsidR="00AF15F2" w:rsidRPr="00AF15F2" w:rsidRDefault="00AF15F2" w:rsidP="00A809D2">
      <w:pPr>
        <w:pStyle w:val="vaaaaa"/>
        <w:numPr>
          <w:ilvl w:val="0"/>
          <w:numId w:val="12"/>
        </w:numPr>
      </w:pPr>
      <w:r w:rsidRPr="00AF15F2">
        <w:t>TRE/ Registro de contrato Siendo utilizado por dos (2)</w:t>
      </w:r>
      <w:r w:rsidR="00F532E8">
        <w:t xml:space="preserve"> </w:t>
      </w:r>
      <w:r w:rsidRPr="00AF15F2">
        <w:t>servidores</w:t>
      </w:r>
    </w:p>
    <w:p w14:paraId="6C1BDA38" w14:textId="64B0A95F" w:rsidR="00AF15F2" w:rsidRPr="00AF15F2" w:rsidRDefault="00AF15F2" w:rsidP="00F532E8">
      <w:pPr>
        <w:pStyle w:val="vaaaaa"/>
        <w:ind w:left="720"/>
      </w:pPr>
      <w:r w:rsidRPr="00AF15F2">
        <w:t>Femenino 2</w:t>
      </w:r>
    </w:p>
    <w:p w14:paraId="36D167B5" w14:textId="4FC7E374" w:rsidR="00AF15F2" w:rsidRPr="00AF15F2" w:rsidRDefault="00AF15F2" w:rsidP="00A809D2">
      <w:pPr>
        <w:pStyle w:val="vaaaaa"/>
        <w:numPr>
          <w:ilvl w:val="0"/>
          <w:numId w:val="12"/>
        </w:numPr>
      </w:pPr>
      <w:r w:rsidRPr="00AF15F2">
        <w:t>SUGEP/ Sistema Unificado de Gestión de Pagos; Siendo</w:t>
      </w:r>
      <w:r w:rsidR="00F532E8">
        <w:t xml:space="preserve"> </w:t>
      </w:r>
      <w:r w:rsidRPr="00AF15F2">
        <w:t>utilizado por dos (2) servideros</w:t>
      </w:r>
    </w:p>
    <w:p w14:paraId="1A846006" w14:textId="41EAB864" w:rsidR="00AF15F2" w:rsidRPr="00AF15F2" w:rsidRDefault="00AF15F2" w:rsidP="00F532E8">
      <w:pPr>
        <w:pStyle w:val="vaaaaa"/>
        <w:ind w:left="720"/>
      </w:pPr>
      <w:r w:rsidRPr="00AF15F2">
        <w:t>Femenino 2</w:t>
      </w:r>
    </w:p>
    <w:p w14:paraId="24AC84E4" w14:textId="7F9ACA4C" w:rsidR="00AF15F2" w:rsidRPr="00AF15F2" w:rsidRDefault="00AF15F2" w:rsidP="00A809D2">
      <w:pPr>
        <w:pStyle w:val="vaaaaa"/>
        <w:numPr>
          <w:ilvl w:val="0"/>
          <w:numId w:val="12"/>
        </w:numPr>
      </w:pPr>
      <w:r w:rsidRPr="00AF15F2">
        <w:t>SERFI/ Registro de firma; Siendo utilizado por dos (2)</w:t>
      </w:r>
      <w:r w:rsidR="00F532E8">
        <w:t xml:space="preserve"> </w:t>
      </w:r>
      <w:r w:rsidRPr="00AF15F2">
        <w:t>servideros</w:t>
      </w:r>
    </w:p>
    <w:p w14:paraId="0972D634" w14:textId="77777777" w:rsidR="00AF15F2" w:rsidRPr="00AF15F2" w:rsidRDefault="00AF15F2" w:rsidP="00F532E8">
      <w:pPr>
        <w:pStyle w:val="vaaaaa"/>
        <w:ind w:left="720"/>
      </w:pPr>
      <w:r w:rsidRPr="00AF15F2">
        <w:t xml:space="preserve"> Femenino 2</w:t>
      </w:r>
    </w:p>
    <w:p w14:paraId="5ABEC46E" w14:textId="20E9836C" w:rsidR="00AF15F2" w:rsidRPr="00AF15F2" w:rsidRDefault="00AF15F2" w:rsidP="00A809D2">
      <w:pPr>
        <w:pStyle w:val="vaaaaa"/>
        <w:numPr>
          <w:ilvl w:val="0"/>
          <w:numId w:val="12"/>
        </w:numPr>
      </w:pPr>
      <w:r w:rsidRPr="00AF15F2">
        <w:t>SIGEF/ Contabilidad y Auditoría; Siendo utilizado por</w:t>
      </w:r>
      <w:r w:rsidR="00F532E8">
        <w:t xml:space="preserve"> </w:t>
      </w:r>
      <w:r w:rsidRPr="00AF15F2">
        <w:t>once (11) servidores.</w:t>
      </w:r>
    </w:p>
    <w:p w14:paraId="1DBE2DA7" w14:textId="3C0B8491" w:rsidR="00AF15F2" w:rsidRDefault="00AF15F2" w:rsidP="00F532E8">
      <w:pPr>
        <w:pStyle w:val="vaaaaa"/>
        <w:ind w:left="720"/>
      </w:pPr>
      <w:r w:rsidRPr="00AF15F2">
        <w:t xml:space="preserve"> Femenino 10</w:t>
      </w:r>
      <w:r w:rsidR="00F532E8">
        <w:t xml:space="preserve"> </w:t>
      </w:r>
      <w:r w:rsidRPr="00AF15F2">
        <w:t>/</w:t>
      </w:r>
      <w:r w:rsidR="00F532E8">
        <w:t xml:space="preserve"> </w:t>
      </w:r>
      <w:r w:rsidRPr="00AF15F2">
        <w:t>Masculino (1)</w:t>
      </w:r>
    </w:p>
    <w:p w14:paraId="7891778B" w14:textId="77777777" w:rsidR="00AD553A" w:rsidRDefault="00AD553A" w:rsidP="00F532E8">
      <w:pPr>
        <w:pStyle w:val="vaaaaa"/>
        <w:ind w:left="720"/>
      </w:pPr>
    </w:p>
    <w:p w14:paraId="1C4F96B5" w14:textId="77777777" w:rsidR="00F73CDC" w:rsidRPr="00F73CDC" w:rsidRDefault="00F73CDC" w:rsidP="006A73F4">
      <w:pPr>
        <w:pStyle w:val="Ttulo2"/>
        <w:rPr>
          <w:lang w:val="es-DO"/>
        </w:rPr>
      </w:pPr>
      <w:bookmarkStart w:id="54" w:name="_Toc185251470"/>
      <w:r w:rsidRPr="00F73CDC">
        <w:rPr>
          <w:lang w:val="es-DO"/>
        </w:rPr>
        <w:t>4.5 Desempeño del Sistema de Planificación y Desarrollo</w:t>
      </w:r>
      <w:bookmarkEnd w:id="54"/>
    </w:p>
    <w:p w14:paraId="0488FF88" w14:textId="77777777" w:rsidR="006A73F4" w:rsidRPr="006A73F4" w:rsidRDefault="006A73F4" w:rsidP="006A73F4">
      <w:pPr>
        <w:spacing w:line="360" w:lineRule="auto"/>
        <w:jc w:val="both"/>
        <w:rPr>
          <w:rFonts w:eastAsia="Calibri"/>
          <w:noProof/>
          <w:color w:val="4C4747"/>
          <w:lang w:val="es-DO"/>
        </w:rPr>
      </w:pPr>
      <w:r w:rsidRPr="006A73F4">
        <w:rPr>
          <w:rFonts w:eastAsia="Calibri"/>
          <w:noProof/>
          <w:color w:val="4C4747"/>
          <w:lang w:val="es-DO"/>
        </w:rPr>
        <w:t>En el trancurso del primer semestre 2024 la direccion de planificacion y desarrollo contínuo dando seguimiento a los sistemas de desempeño de los subsistemas de planificación.</w:t>
      </w:r>
    </w:p>
    <w:p w14:paraId="16BFABAC" w14:textId="77777777" w:rsidR="006A73F4" w:rsidRPr="006A73F4" w:rsidRDefault="006A73F4" w:rsidP="006A73F4">
      <w:pPr>
        <w:spacing w:line="360" w:lineRule="auto"/>
        <w:jc w:val="both"/>
        <w:rPr>
          <w:rFonts w:eastAsia="Calibri"/>
          <w:noProof/>
          <w:color w:val="4C4747"/>
          <w:lang w:val="es-DO"/>
        </w:rPr>
      </w:pPr>
      <w:r w:rsidRPr="006A73F4">
        <w:rPr>
          <w:rFonts w:eastAsia="Calibri"/>
          <w:noProof/>
          <w:color w:val="4C4747"/>
          <w:lang w:val="es-DO"/>
        </w:rPr>
        <w:t>En el mismo se  actulizaron las informaciones del Sistema Nacional de Planificación e Inversión Pública, y los seguimientos de proyecto y resultados de indicadores sobre desempeño.</w:t>
      </w:r>
    </w:p>
    <w:p w14:paraId="21E65B25" w14:textId="77777777" w:rsidR="006A73F4" w:rsidRPr="006A73F4" w:rsidRDefault="006A73F4" w:rsidP="006A73F4">
      <w:pPr>
        <w:spacing w:line="360" w:lineRule="auto"/>
        <w:jc w:val="both"/>
        <w:rPr>
          <w:rFonts w:eastAsia="Calibri"/>
          <w:noProof/>
          <w:color w:val="4C4747"/>
          <w:lang w:val="es-DO"/>
        </w:rPr>
      </w:pPr>
    </w:p>
    <w:p w14:paraId="1D4351F7" w14:textId="7E0BD4EA" w:rsidR="006A73F4" w:rsidRPr="005B7793" w:rsidRDefault="0007600D" w:rsidP="0007600D">
      <w:pPr>
        <w:spacing w:line="360" w:lineRule="auto"/>
        <w:jc w:val="both"/>
        <w:rPr>
          <w:rFonts w:eastAsia="Calibri"/>
          <w:b/>
          <w:noProof/>
          <w:color w:val="4C4747"/>
          <w:lang w:val="es-DO"/>
        </w:rPr>
      </w:pPr>
      <w:r w:rsidRPr="005B7793">
        <w:rPr>
          <w:rFonts w:eastAsia="Calibri"/>
          <w:b/>
          <w:noProof/>
          <w:color w:val="4C4747"/>
          <w:lang w:val="es-DO"/>
        </w:rPr>
        <w:t xml:space="preserve">a) Resultados de la </w:t>
      </w:r>
      <w:r w:rsidR="00EE7EE0" w:rsidRPr="005B7793">
        <w:rPr>
          <w:rFonts w:eastAsia="Calibri"/>
          <w:b/>
          <w:noProof/>
          <w:color w:val="4C4747"/>
          <w:lang w:val="es-DO"/>
        </w:rPr>
        <w:t>implementación y aplicación de normas básicas de control interno o del indicador de control int</w:t>
      </w:r>
      <w:r w:rsidRPr="005B7793">
        <w:rPr>
          <w:rFonts w:eastAsia="Calibri"/>
          <w:b/>
          <w:noProof/>
          <w:color w:val="4C4747"/>
          <w:lang w:val="es-DO"/>
        </w:rPr>
        <w:t>erno</w:t>
      </w:r>
      <w:r w:rsidR="005B7793" w:rsidRPr="005B7793">
        <w:rPr>
          <w:rFonts w:eastAsia="Calibri"/>
          <w:b/>
          <w:noProof/>
          <w:color w:val="4C4747"/>
          <w:lang w:val="es-DO"/>
        </w:rPr>
        <w:t xml:space="preserve"> </w:t>
      </w:r>
      <w:r w:rsidR="006A73F4" w:rsidRPr="005B7793">
        <w:rPr>
          <w:rFonts w:eastAsia="Calibri"/>
          <w:b/>
          <w:noProof/>
          <w:color w:val="4C4747"/>
          <w:lang w:val="es-DO"/>
        </w:rPr>
        <w:t>NOBACI.</w:t>
      </w:r>
    </w:p>
    <w:p w14:paraId="7C628F7A" w14:textId="77777777" w:rsidR="006A73F4" w:rsidRPr="006A73F4" w:rsidRDefault="006A73F4" w:rsidP="006A73F4">
      <w:pPr>
        <w:spacing w:line="360" w:lineRule="auto"/>
        <w:jc w:val="both"/>
        <w:rPr>
          <w:rFonts w:eastAsia="Calibri"/>
          <w:noProof/>
          <w:color w:val="4C4747"/>
          <w:lang w:val="es-DO"/>
        </w:rPr>
      </w:pPr>
      <w:r w:rsidRPr="006A73F4">
        <w:rPr>
          <w:rFonts w:eastAsia="Calibri"/>
          <w:noProof/>
          <w:color w:val="4C4747"/>
          <w:lang w:val="es-DO"/>
        </w:rPr>
        <w:t>Durante el período evaluado, logramos implementar y dar seguimiento a dichos indicadores de manera efectiva, demostrando nuestro compromiso con la eficacia y transparencia en nuestras operaciones internas.</w:t>
      </w:r>
    </w:p>
    <w:p w14:paraId="6C274423" w14:textId="2CACFB38" w:rsidR="006A73F4" w:rsidRPr="00574BC8" w:rsidRDefault="00574BC8" w:rsidP="006A73F4">
      <w:pPr>
        <w:spacing w:line="360" w:lineRule="auto"/>
        <w:jc w:val="both"/>
        <w:rPr>
          <w:rFonts w:eastAsia="Calibri"/>
          <w:noProof/>
          <w:color w:val="4C4747"/>
          <w:lang w:val="es-DO"/>
        </w:rPr>
      </w:pPr>
      <w:r w:rsidRPr="00574BC8">
        <w:rPr>
          <w:rFonts w:eastAsia="Calibri"/>
          <w:noProof/>
          <w:color w:val="4C4747"/>
          <w:lang w:val="es-DO"/>
        </w:rPr>
        <w:t>No obstante, es importante mencionar que, al momento de la evaluación, la Corporación del Acueducto y Alcantarillado de Moca-CORAAMOCA- obtuvo una puntuación del 12.42% en la medición de Control Interno. Este resultado reflejó la necesidad de revisar y mejorar nuestros procesos internos para cumplir con los estándares establecidos en las Normas Básicas de Control Interno</w:t>
      </w:r>
    </w:p>
    <w:p w14:paraId="396DE6A1" w14:textId="77777777" w:rsidR="006A73F4" w:rsidRPr="006A73F4" w:rsidRDefault="006A73F4" w:rsidP="006A73F4">
      <w:pPr>
        <w:spacing w:line="360" w:lineRule="auto"/>
        <w:jc w:val="both"/>
        <w:rPr>
          <w:rFonts w:eastAsia="Calibri"/>
          <w:noProof/>
          <w:color w:val="4C4747"/>
          <w:lang w:val="es-DO"/>
        </w:rPr>
      </w:pPr>
    </w:p>
    <w:p w14:paraId="48358854" w14:textId="77777777" w:rsidR="006A73F4" w:rsidRPr="002C5A31" w:rsidRDefault="006A73F4" w:rsidP="006A73F4">
      <w:pPr>
        <w:spacing w:line="360" w:lineRule="auto"/>
        <w:jc w:val="both"/>
        <w:rPr>
          <w:rFonts w:eastAsia="Calibri"/>
          <w:b/>
          <w:noProof/>
          <w:color w:val="4C4747"/>
          <w:lang w:val="es-DO"/>
        </w:rPr>
      </w:pPr>
      <w:r w:rsidRPr="002C5A31">
        <w:rPr>
          <w:rFonts w:eastAsia="Calibri"/>
          <w:b/>
          <w:noProof/>
          <w:color w:val="4C4747"/>
          <w:lang w:val="es-DO"/>
        </w:rPr>
        <w:t>Acciones implementadas:</w:t>
      </w:r>
    </w:p>
    <w:p w14:paraId="48BBD030" w14:textId="77777777" w:rsidR="006A73F4" w:rsidRPr="00607E27" w:rsidRDefault="006A73F4" w:rsidP="006A73F4">
      <w:pPr>
        <w:spacing w:line="360" w:lineRule="auto"/>
        <w:jc w:val="both"/>
        <w:rPr>
          <w:rFonts w:eastAsia="Calibri"/>
          <w:noProof/>
          <w:color w:val="4C4747"/>
          <w:lang w:val="es-DO"/>
        </w:rPr>
      </w:pPr>
      <w:r w:rsidRPr="00607E27">
        <w:rPr>
          <w:rFonts w:eastAsia="Calibri"/>
          <w:noProof/>
          <w:color w:val="4C4747"/>
          <w:lang w:val="es-DO"/>
        </w:rPr>
        <w:t>Validación de Normas: Se revisaron y actualizaron las Normas Básicas de Control Interno para alinearlas con las mejores prácticas.</w:t>
      </w:r>
    </w:p>
    <w:p w14:paraId="682E9AD3" w14:textId="77777777" w:rsidR="006A73F4" w:rsidRPr="00607E27" w:rsidRDefault="006A73F4" w:rsidP="006A73F4">
      <w:pPr>
        <w:spacing w:line="360" w:lineRule="auto"/>
        <w:jc w:val="both"/>
        <w:rPr>
          <w:rFonts w:eastAsia="Calibri"/>
          <w:noProof/>
          <w:color w:val="4C4747"/>
          <w:lang w:val="es-DO"/>
        </w:rPr>
      </w:pPr>
      <w:r w:rsidRPr="00607E27">
        <w:rPr>
          <w:rFonts w:eastAsia="Calibri"/>
          <w:noProof/>
          <w:color w:val="4C4747"/>
          <w:lang w:val="es-DO"/>
        </w:rPr>
        <w:t>Actualización de Documentos: Se actualizó la documentación interna relacionada con el control interno para reflejar los procesos y procedimientos actuales.</w:t>
      </w:r>
    </w:p>
    <w:p w14:paraId="5EF6853D" w14:textId="77777777" w:rsidR="006A73F4" w:rsidRPr="00607E27" w:rsidRDefault="006A73F4" w:rsidP="006A73F4">
      <w:pPr>
        <w:spacing w:line="360" w:lineRule="auto"/>
        <w:jc w:val="both"/>
        <w:rPr>
          <w:rFonts w:eastAsia="Calibri"/>
          <w:noProof/>
          <w:color w:val="4C4747"/>
          <w:lang w:val="es-DO"/>
        </w:rPr>
      </w:pPr>
      <w:r w:rsidRPr="00607E27">
        <w:rPr>
          <w:rFonts w:eastAsia="Calibri"/>
          <w:noProof/>
          <w:color w:val="4C4747"/>
          <w:lang w:val="es-DO"/>
        </w:rPr>
        <w:t>Reestructuración Orgánica: Se reestructuró la organización para asignar responsabilidades claras y fortalecer la supervisión de los procesos de control interno.</w:t>
      </w:r>
    </w:p>
    <w:p w14:paraId="32626747" w14:textId="77777777" w:rsidR="006A73F4" w:rsidRDefault="006A73F4" w:rsidP="006A73F4">
      <w:pPr>
        <w:spacing w:line="360" w:lineRule="auto"/>
        <w:jc w:val="both"/>
        <w:rPr>
          <w:rFonts w:eastAsia="Calibri"/>
          <w:noProof/>
          <w:color w:val="4C4747"/>
          <w:lang w:val="es-DO"/>
        </w:rPr>
      </w:pPr>
    </w:p>
    <w:p w14:paraId="7FA40D86" w14:textId="77777777" w:rsidR="00AD553A" w:rsidRPr="006A73F4" w:rsidRDefault="00AD553A" w:rsidP="006A73F4">
      <w:pPr>
        <w:spacing w:line="360" w:lineRule="auto"/>
        <w:jc w:val="both"/>
        <w:rPr>
          <w:rFonts w:eastAsia="Calibri"/>
          <w:noProof/>
          <w:color w:val="4C4747"/>
          <w:lang w:val="es-DO"/>
        </w:rPr>
      </w:pPr>
    </w:p>
    <w:p w14:paraId="6966484B" w14:textId="68FE7FC3" w:rsidR="006A73F4" w:rsidRPr="006A73F4" w:rsidRDefault="002C5A31" w:rsidP="002C5A31">
      <w:pPr>
        <w:pStyle w:val="Ttulo2"/>
        <w:rPr>
          <w:lang w:val="es-DO"/>
        </w:rPr>
      </w:pPr>
      <w:bookmarkStart w:id="55" w:name="_Toc185251471"/>
      <w:r>
        <w:rPr>
          <w:lang w:val="es-DO"/>
        </w:rPr>
        <w:lastRenderedPageBreak/>
        <w:t xml:space="preserve">a) </w:t>
      </w:r>
      <w:r w:rsidR="006A73F4" w:rsidRPr="006A73F4">
        <w:rPr>
          <w:lang w:val="es-DO"/>
        </w:rPr>
        <w:t xml:space="preserve">Sistemas de </w:t>
      </w:r>
      <w:r w:rsidR="00EE7EE0">
        <w:rPr>
          <w:lang w:val="es-DO"/>
        </w:rPr>
        <w:t>c</w:t>
      </w:r>
      <w:r w:rsidR="006A73F4" w:rsidRPr="006A73F4">
        <w:rPr>
          <w:lang w:val="es-DO"/>
        </w:rPr>
        <w:t>alidad.</w:t>
      </w:r>
      <w:bookmarkEnd w:id="55"/>
    </w:p>
    <w:p w14:paraId="13F06141" w14:textId="77777777" w:rsidR="006A73F4" w:rsidRPr="006A73F4" w:rsidRDefault="006A73F4" w:rsidP="006A73F4">
      <w:pPr>
        <w:spacing w:line="360" w:lineRule="auto"/>
        <w:jc w:val="both"/>
        <w:rPr>
          <w:rFonts w:eastAsia="Calibri"/>
          <w:noProof/>
          <w:color w:val="4C4747"/>
          <w:lang w:val="es-DO"/>
        </w:rPr>
      </w:pPr>
      <w:r w:rsidRPr="006A73F4">
        <w:rPr>
          <w:rFonts w:eastAsia="Calibri"/>
          <w:noProof/>
          <w:color w:val="4C4747"/>
          <w:lang w:val="es-DO"/>
        </w:rPr>
        <w:t>A continuación, se presenta un resumen de los indicadores de gestión de calidad de CORAAMOCA:</w:t>
      </w:r>
    </w:p>
    <w:p w14:paraId="59189627" w14:textId="77777777" w:rsidR="002C5A31" w:rsidRDefault="006A73F4" w:rsidP="00C7200C">
      <w:pPr>
        <w:pStyle w:val="vaaaaa"/>
        <w:numPr>
          <w:ilvl w:val="0"/>
          <w:numId w:val="12"/>
        </w:numPr>
      </w:pPr>
      <w:r w:rsidRPr="002C5A31">
        <w:t>Autodiagnóstico por Comité de</w:t>
      </w:r>
      <w:r w:rsidR="002C5A31" w:rsidRPr="002C5A31">
        <w:t xml:space="preserve"> Calidad y áreas involucradas 100</w:t>
      </w:r>
      <w:r w:rsidRPr="002C5A31">
        <w:t>%</w:t>
      </w:r>
    </w:p>
    <w:p w14:paraId="48DFF14A" w14:textId="1F4530C2" w:rsidR="006A73F4" w:rsidRPr="002C5A31" w:rsidRDefault="006A73F4" w:rsidP="00C7200C">
      <w:pPr>
        <w:pStyle w:val="vaaaaa"/>
        <w:numPr>
          <w:ilvl w:val="0"/>
          <w:numId w:val="12"/>
        </w:numPr>
      </w:pPr>
      <w:r w:rsidRPr="00C7200C">
        <w:t>Monitoreo sobre la calidad de los servicios ofrecidos por la institución: 100%</w:t>
      </w:r>
    </w:p>
    <w:p w14:paraId="5238837E" w14:textId="3C6C4D1B" w:rsidR="006A73F4" w:rsidRPr="006A73F4" w:rsidRDefault="006A73F4" w:rsidP="00C7200C">
      <w:pPr>
        <w:pStyle w:val="vaaaaa"/>
        <w:numPr>
          <w:ilvl w:val="0"/>
          <w:numId w:val="12"/>
        </w:numPr>
      </w:pPr>
      <w:r w:rsidRPr="006A73F4">
        <w:t>Plan de Mejora Institucional: 100%</w:t>
      </w:r>
    </w:p>
    <w:p w14:paraId="5D1949EB" w14:textId="21D6DB5A" w:rsidR="006A73F4" w:rsidRPr="006A73F4" w:rsidRDefault="006A73F4" w:rsidP="00C7200C">
      <w:pPr>
        <w:pStyle w:val="vaaaaa"/>
        <w:numPr>
          <w:ilvl w:val="0"/>
          <w:numId w:val="12"/>
        </w:numPr>
      </w:pPr>
      <w:r w:rsidRPr="006A73F4">
        <w:t>Estandarización de Procesos: 0%</w:t>
      </w:r>
    </w:p>
    <w:p w14:paraId="2E35B1B6" w14:textId="4AA9DDAB" w:rsidR="006A73F4" w:rsidRDefault="006A73F4" w:rsidP="00C7200C">
      <w:pPr>
        <w:pStyle w:val="vaaaaa"/>
        <w:numPr>
          <w:ilvl w:val="0"/>
          <w:numId w:val="12"/>
        </w:numPr>
      </w:pPr>
      <w:r w:rsidRPr="006A73F4">
        <w:t>Carta Compromiso al Ciudadano: 0%</w:t>
      </w:r>
    </w:p>
    <w:p w14:paraId="5BD86B34" w14:textId="38042959" w:rsidR="006A73F4" w:rsidRPr="006A73F4" w:rsidRDefault="00574BC8" w:rsidP="002C5A31">
      <w:pPr>
        <w:pStyle w:val="vaaaaa"/>
      </w:pPr>
      <w:r>
        <w:t>L</w:t>
      </w:r>
      <w:r w:rsidR="006A73F4" w:rsidRPr="006A73F4">
        <w:t>a estandarización de procesos, se encuentra en un 0% y es necesario completar el Manual de Procedimientos, incluyendo las políticas actualizadas de todas las áreas involucradas. Este manual debe ser socializado, aprobado por la dirección y enviado al Ministerio de Administración Pública (MAP) para lograr el 100%.</w:t>
      </w:r>
    </w:p>
    <w:p w14:paraId="189597AA" w14:textId="77777777" w:rsidR="006A73F4" w:rsidRPr="006A73F4" w:rsidRDefault="006A73F4" w:rsidP="002C5A31">
      <w:pPr>
        <w:pStyle w:val="vaaaaa"/>
      </w:pPr>
      <w:r w:rsidRPr="006A73F4">
        <w:t xml:space="preserve">La Carta Compromiso al Ciudadano también se encuentra en un 0%, pero se encuentra en proceso de validacion por el ministerio de administracio publica. </w:t>
      </w:r>
    </w:p>
    <w:p w14:paraId="3DE80C35" w14:textId="77777777" w:rsidR="006A73F4" w:rsidRPr="006A73F4" w:rsidRDefault="006A73F4" w:rsidP="002C5A31">
      <w:pPr>
        <w:pStyle w:val="vaaaaa"/>
      </w:pPr>
      <w:r w:rsidRPr="006A73F4">
        <w:t>Estos indicadores reflejan la importancia de actualizar y mejorar los procesos de calidad, así como de establecer compromisos claros con los ciudadanos y darles seguimiento para asegurar la mejora contínua en la prestación de servicios.</w:t>
      </w:r>
    </w:p>
    <w:p w14:paraId="0A29109E" w14:textId="77777777" w:rsidR="006A73F4" w:rsidRDefault="006A73F4" w:rsidP="006A73F4">
      <w:pPr>
        <w:spacing w:line="360" w:lineRule="auto"/>
        <w:jc w:val="both"/>
        <w:rPr>
          <w:rFonts w:eastAsia="Calibri"/>
          <w:noProof/>
          <w:color w:val="4C4747"/>
          <w:lang w:val="es-DO"/>
        </w:rPr>
      </w:pPr>
    </w:p>
    <w:p w14:paraId="5218FFDE" w14:textId="77777777" w:rsidR="00AD553A" w:rsidRDefault="00AD553A" w:rsidP="006A73F4">
      <w:pPr>
        <w:spacing w:line="360" w:lineRule="auto"/>
        <w:jc w:val="both"/>
        <w:rPr>
          <w:rFonts w:eastAsia="Calibri"/>
          <w:noProof/>
          <w:color w:val="4C4747"/>
          <w:lang w:val="es-DO"/>
        </w:rPr>
      </w:pPr>
    </w:p>
    <w:p w14:paraId="61AC996D" w14:textId="77777777" w:rsidR="00AD553A" w:rsidRPr="006A73F4" w:rsidRDefault="00AD553A" w:rsidP="006A73F4">
      <w:pPr>
        <w:spacing w:line="360" w:lineRule="auto"/>
        <w:jc w:val="both"/>
        <w:rPr>
          <w:rFonts w:eastAsia="Calibri"/>
          <w:noProof/>
          <w:color w:val="4C4747"/>
          <w:lang w:val="es-DO"/>
        </w:rPr>
      </w:pPr>
    </w:p>
    <w:p w14:paraId="646F3C30" w14:textId="77777777" w:rsidR="006A73F4" w:rsidRPr="006A73F4" w:rsidRDefault="006A73F4" w:rsidP="00574BC8">
      <w:pPr>
        <w:pStyle w:val="Ttulo2"/>
        <w:rPr>
          <w:lang w:val="es-DO"/>
        </w:rPr>
      </w:pPr>
      <w:bookmarkStart w:id="56" w:name="_Toc185251472"/>
      <w:r w:rsidRPr="006A73F4">
        <w:rPr>
          <w:lang w:val="es-DO"/>
        </w:rPr>
        <w:lastRenderedPageBreak/>
        <w:t>b)</w:t>
      </w:r>
      <w:r w:rsidRPr="006A73F4">
        <w:rPr>
          <w:lang w:val="es-DO"/>
        </w:rPr>
        <w:tab/>
        <w:t>Acciones para el fortalecimiento institucional.</w:t>
      </w:r>
      <w:bookmarkEnd w:id="56"/>
    </w:p>
    <w:p w14:paraId="2ADFC23E" w14:textId="0110419E" w:rsidR="006A73F4" w:rsidRDefault="006A73F4" w:rsidP="00574BC8">
      <w:pPr>
        <w:pStyle w:val="vaaaaa"/>
      </w:pPr>
      <w:r w:rsidRPr="006A73F4">
        <w:t xml:space="preserve">Aún no hemos iniciado proyectos formales de fortalecimiento en este semestre. Actual mente nos encontramos en la elavorando un análisis detallado a través del PEI, hemos establecido objetivos claros para modernizar nuestros procesos, mejorar la gestión del talento humano y fortalecer nuestra relación con la comunidad. En los próximos meses, nos enfocaremos en desarrollar un plan de acción concreto, priorizando iniciativas que nos permitan ser una Institucion más eficiente, transparente y comprometida </w:t>
      </w:r>
      <w:r w:rsidR="00574BC8">
        <w:t>con el desarrollo de CORAAMOCA.</w:t>
      </w:r>
    </w:p>
    <w:p w14:paraId="326B0BCA" w14:textId="77777777" w:rsidR="00574BC8" w:rsidRPr="006A73F4" w:rsidRDefault="00574BC8" w:rsidP="00574BC8">
      <w:pPr>
        <w:pStyle w:val="vaaaaa"/>
      </w:pPr>
    </w:p>
    <w:p w14:paraId="652B7E97" w14:textId="3F02F253" w:rsidR="006A73F4" w:rsidRPr="006A73F4" w:rsidRDefault="006A73F4" w:rsidP="00574BC8">
      <w:pPr>
        <w:pStyle w:val="Ttulo2"/>
        <w:rPr>
          <w:lang w:val="es-DO"/>
        </w:rPr>
      </w:pPr>
      <w:bookmarkStart w:id="57" w:name="_Toc185251473"/>
      <w:r w:rsidRPr="006A73F4">
        <w:rPr>
          <w:lang w:val="es-DO"/>
        </w:rPr>
        <w:t>c)</w:t>
      </w:r>
      <w:r w:rsidRPr="006A73F4">
        <w:rPr>
          <w:lang w:val="es-DO"/>
        </w:rPr>
        <w:tab/>
        <w:t xml:space="preserve">Resultados o </w:t>
      </w:r>
      <w:r w:rsidR="00EE7EE0" w:rsidRPr="006A73F4">
        <w:rPr>
          <w:lang w:val="es-DO"/>
        </w:rPr>
        <w:t>avances en la implementación de las políticas transversales.</w:t>
      </w:r>
      <w:bookmarkEnd w:id="57"/>
    </w:p>
    <w:p w14:paraId="50A45E4A" w14:textId="77777777" w:rsidR="006A73F4" w:rsidRPr="006A73F4" w:rsidRDefault="006A73F4" w:rsidP="002C5A31">
      <w:pPr>
        <w:pStyle w:val="vaaaaa"/>
      </w:pPr>
      <w:r w:rsidRPr="006A73F4">
        <w:t>Excelente progreso en la implementación de la Evaluación del Desempeño Institucional (EDI). Los trabajos realizados demuestran un compromiso sólido con la mejora continua de la gestión institucional.</w:t>
      </w:r>
    </w:p>
    <w:p w14:paraId="4CC22B40" w14:textId="77777777" w:rsidR="006A73F4" w:rsidRPr="006A73F4" w:rsidRDefault="006A73F4" w:rsidP="002C5A31">
      <w:pPr>
        <w:pStyle w:val="vaaaaa"/>
      </w:pPr>
    </w:p>
    <w:p w14:paraId="50022571" w14:textId="735CD36E" w:rsidR="006A73F4" w:rsidRPr="00B151FC" w:rsidRDefault="002C5A31" w:rsidP="00B151FC">
      <w:pPr>
        <w:pStyle w:val="Ttulo2"/>
        <w:rPr>
          <w:lang w:val="es-DO"/>
        </w:rPr>
      </w:pPr>
      <w:bookmarkStart w:id="58" w:name="_Toc185251474"/>
      <w:r w:rsidRPr="00B151FC">
        <w:rPr>
          <w:lang w:val="es-DO"/>
        </w:rPr>
        <w:t xml:space="preserve">Aspectos </w:t>
      </w:r>
      <w:r w:rsidR="005B7793" w:rsidRPr="00B151FC">
        <w:rPr>
          <w:lang w:val="es-DO"/>
        </w:rPr>
        <w:t>d</w:t>
      </w:r>
      <w:r w:rsidRPr="00B151FC">
        <w:rPr>
          <w:lang w:val="es-DO"/>
        </w:rPr>
        <w:t>estacados</w:t>
      </w:r>
      <w:bookmarkEnd w:id="58"/>
    </w:p>
    <w:p w14:paraId="7D634F2A" w14:textId="77777777" w:rsidR="006A73F4" w:rsidRPr="006A73F4" w:rsidRDefault="006A73F4" w:rsidP="002C5A31">
      <w:pPr>
        <w:pStyle w:val="vaaaaa"/>
      </w:pPr>
      <w:r w:rsidRPr="006A73F4">
        <w:t>Estructuración inicial: La conformación del Comité Técnico, las socializaciones internas y externas, y la capacitación han sentado las bases sólidas para la implementación del EDI.</w:t>
      </w:r>
    </w:p>
    <w:p w14:paraId="65E10CC5" w14:textId="77777777" w:rsidR="006A73F4" w:rsidRDefault="006A73F4" w:rsidP="002C5A31">
      <w:pPr>
        <w:pStyle w:val="vaaaaa"/>
      </w:pPr>
      <w:r w:rsidRPr="006A73F4">
        <w:t>Enfoque en metas: La proyección de metas numéricas y su integración en los instrumentos de planificación y presupuestación demuestran un enfoque claro en resultados medibles.</w:t>
      </w:r>
    </w:p>
    <w:p w14:paraId="3586E09C" w14:textId="77777777" w:rsidR="00AD553A" w:rsidRPr="006A73F4" w:rsidRDefault="00AD553A" w:rsidP="002C5A31">
      <w:pPr>
        <w:pStyle w:val="vaaaaa"/>
      </w:pPr>
    </w:p>
    <w:p w14:paraId="05B3CDFE" w14:textId="77777777" w:rsidR="006A73F4" w:rsidRPr="006A73F4" w:rsidRDefault="006A73F4" w:rsidP="002C5A31">
      <w:pPr>
        <w:pStyle w:val="vaaaaa"/>
      </w:pPr>
      <w:r w:rsidRPr="006A73F4">
        <w:lastRenderedPageBreak/>
        <w:t>Comunicación y colaboración: Las reuniones inter e intersectoriales y la elaboración de informes trimestrales evidencian un compromiso con la comunicación y la colaboración para alcanzar los objetivos.</w:t>
      </w:r>
    </w:p>
    <w:p w14:paraId="1B412AF1" w14:textId="5DF23661" w:rsidR="006A73F4" w:rsidRDefault="006A73F4" w:rsidP="002C5A31">
      <w:pPr>
        <w:pStyle w:val="vaaaaa"/>
      </w:pPr>
      <w:r w:rsidRPr="006A73F4">
        <w:t>La implementación del EDI ha alcanzado una puntuación de 73% hasta la fecha. Este demuestra el compromiso de las instituciones públicas como es el caso de CORAAMOCA en optimizar sus operaciones y cumplir con sus objetivos de manera eficiente.</w:t>
      </w:r>
    </w:p>
    <w:p w14:paraId="5B4AF209" w14:textId="77777777" w:rsidR="003E55C5" w:rsidRDefault="003E55C5" w:rsidP="002C5A31">
      <w:pPr>
        <w:pStyle w:val="vaaaaa"/>
      </w:pPr>
    </w:p>
    <w:p w14:paraId="3D748158" w14:textId="77777777" w:rsidR="00B151FC" w:rsidRPr="00B151FC" w:rsidRDefault="00B151FC" w:rsidP="00B151FC">
      <w:pPr>
        <w:pStyle w:val="Ttulo2"/>
        <w:rPr>
          <w:lang w:val="es-DO"/>
        </w:rPr>
      </w:pPr>
      <w:bookmarkStart w:id="59" w:name="_Toc185251475"/>
      <w:r w:rsidRPr="00B151FC">
        <w:rPr>
          <w:lang w:val="es-DO"/>
        </w:rPr>
        <w:t>Política transversal de Género</w:t>
      </w:r>
      <w:bookmarkEnd w:id="59"/>
    </w:p>
    <w:p w14:paraId="549BFA23" w14:textId="77777777" w:rsidR="00B151FC" w:rsidRDefault="00B151FC" w:rsidP="00B151FC">
      <w:pPr>
        <w:spacing w:line="360" w:lineRule="auto"/>
        <w:jc w:val="both"/>
        <w:rPr>
          <w:rFonts w:eastAsia="Calibri"/>
          <w:noProof/>
          <w:color w:val="4C4747"/>
          <w:lang w:val="es-DO"/>
        </w:rPr>
      </w:pPr>
      <w:r w:rsidRPr="00B151FC">
        <w:rPr>
          <w:rFonts w:eastAsia="Calibri"/>
          <w:noProof/>
          <w:color w:val="4C4747"/>
          <w:lang w:val="es-DO"/>
        </w:rPr>
        <w:t>Avances significativos alcanzados durante el año en la implementación de acciones afirmativas para promover la igualdad de género en CORAAMOCA. A través de la creación de un Comité de Género, la capacitación de sus miembros y la elaboración de un plan de acción integral, se han dado pasos para identificar y abordar las brechas de género existentes en la institución.</w:t>
      </w:r>
    </w:p>
    <w:p w14:paraId="52D16A4A" w14:textId="77777777" w:rsidR="00B151FC" w:rsidRPr="00B151FC" w:rsidRDefault="00B151FC" w:rsidP="00B151FC">
      <w:pPr>
        <w:spacing w:line="360" w:lineRule="auto"/>
        <w:jc w:val="both"/>
        <w:rPr>
          <w:rFonts w:eastAsia="Calibri"/>
          <w:noProof/>
          <w:color w:val="4C4747"/>
          <w:lang w:val="es-DO"/>
        </w:rPr>
      </w:pPr>
    </w:p>
    <w:p w14:paraId="3CB87679" w14:textId="77777777" w:rsidR="00B151FC" w:rsidRPr="00B151FC" w:rsidRDefault="00B151FC" w:rsidP="00B151FC">
      <w:pPr>
        <w:spacing w:line="360" w:lineRule="auto"/>
        <w:jc w:val="both"/>
        <w:rPr>
          <w:rFonts w:eastAsia="Calibri"/>
          <w:b/>
          <w:noProof/>
          <w:color w:val="4C4747"/>
          <w:lang w:val="es-DO"/>
        </w:rPr>
      </w:pPr>
      <w:r w:rsidRPr="00B151FC">
        <w:rPr>
          <w:rFonts w:eastAsia="Calibri"/>
          <w:b/>
          <w:noProof/>
          <w:color w:val="4C4747"/>
          <w:lang w:val="es-DO"/>
        </w:rPr>
        <w:t>Logros Alcanzados</w:t>
      </w:r>
    </w:p>
    <w:p w14:paraId="74B837BE" w14:textId="77777777" w:rsidR="00B151FC" w:rsidRPr="00B151FC" w:rsidRDefault="00B151FC" w:rsidP="00B151FC">
      <w:pPr>
        <w:spacing w:line="360" w:lineRule="auto"/>
        <w:jc w:val="both"/>
        <w:rPr>
          <w:rFonts w:eastAsia="Calibri"/>
          <w:noProof/>
          <w:color w:val="4C4747"/>
          <w:lang w:val="es-DO"/>
        </w:rPr>
      </w:pPr>
      <w:r w:rsidRPr="00B151FC">
        <w:rPr>
          <w:rFonts w:eastAsia="Calibri"/>
          <w:noProof/>
          <w:color w:val="4C4747"/>
          <w:lang w:val="es-DO"/>
        </w:rPr>
        <w:t xml:space="preserve">Creación y Fortalecimiento del Comité de Género: Se estableció un Comité de Género conformado por representantes de diversas áreas de la institución, quienes han recibido capacitación especializada en temas de género y equidad. </w:t>
      </w:r>
    </w:p>
    <w:p w14:paraId="50185E48" w14:textId="77777777" w:rsidR="00B151FC" w:rsidRPr="00B151FC" w:rsidRDefault="00B151FC" w:rsidP="00B151FC">
      <w:pPr>
        <w:spacing w:line="360" w:lineRule="auto"/>
        <w:jc w:val="both"/>
        <w:rPr>
          <w:rFonts w:eastAsia="Calibri"/>
          <w:noProof/>
          <w:color w:val="4C4747"/>
          <w:lang w:val="es-DO"/>
        </w:rPr>
      </w:pPr>
      <w:r w:rsidRPr="00B151FC">
        <w:rPr>
          <w:rFonts w:eastAsia="Calibri"/>
          <w:noProof/>
          <w:color w:val="4C4747"/>
          <w:lang w:val="es-DO"/>
        </w:rPr>
        <w:t xml:space="preserve">Identificación y Mitigación de Brechas de Género: A través de un diagnóstico, se identificaron las principales brechas de género existentes en la institución, tanto en términos de oportunidades, como de representación y participación. Con base en esta información, se diseñaron e implementaron acciones específicas para reducir estas brechas. </w:t>
      </w:r>
    </w:p>
    <w:p w14:paraId="77F8E801" w14:textId="77777777" w:rsidR="00B151FC" w:rsidRPr="00B151FC" w:rsidRDefault="00B151FC" w:rsidP="00B151FC">
      <w:pPr>
        <w:spacing w:line="360" w:lineRule="auto"/>
        <w:jc w:val="both"/>
        <w:rPr>
          <w:rFonts w:eastAsia="Calibri"/>
          <w:noProof/>
          <w:color w:val="4C4747"/>
          <w:lang w:val="es-DO"/>
        </w:rPr>
      </w:pPr>
      <w:r w:rsidRPr="00B151FC">
        <w:rPr>
          <w:rFonts w:eastAsia="Calibri"/>
          <w:noProof/>
          <w:color w:val="4C4747"/>
          <w:lang w:val="es-DO"/>
        </w:rPr>
        <w:lastRenderedPageBreak/>
        <w:t xml:space="preserve">Desarrollo de un Plan de Acción: Se elaboró un plan de acción integral con objetivos claros, metas medibles y un cronograma de actividades, el cual ha servido como guía para la implementación de las iniciativas de género. </w:t>
      </w:r>
    </w:p>
    <w:p w14:paraId="6DDF3E0B" w14:textId="77777777" w:rsidR="00B151FC" w:rsidRPr="00B151FC" w:rsidRDefault="00B151FC" w:rsidP="00B151FC">
      <w:pPr>
        <w:spacing w:line="360" w:lineRule="auto"/>
        <w:jc w:val="both"/>
        <w:rPr>
          <w:rFonts w:eastAsia="Calibri"/>
          <w:noProof/>
          <w:color w:val="4C4747"/>
          <w:lang w:val="es-DO"/>
        </w:rPr>
      </w:pPr>
      <w:r w:rsidRPr="00B151FC">
        <w:rPr>
          <w:rFonts w:eastAsia="Calibri"/>
          <w:noProof/>
          <w:color w:val="4C4747"/>
          <w:lang w:val="es-DO"/>
        </w:rPr>
        <w:t xml:space="preserve">Capitación del Personal: Se llevaron a cabo acciones de capacitación dirigidas a todo el personal de CORAAMOCA, con el objetivo de sensibilizar sobre la importancia de la equidad de género, promover el respeto y la tolerancia, y fomentar una cultura organizacional inclusiva. </w:t>
      </w:r>
    </w:p>
    <w:p w14:paraId="6EAEC52C" w14:textId="77777777" w:rsidR="00B151FC" w:rsidRPr="00B151FC" w:rsidRDefault="00B151FC" w:rsidP="00B151FC">
      <w:pPr>
        <w:spacing w:line="360" w:lineRule="auto"/>
        <w:jc w:val="both"/>
        <w:rPr>
          <w:rFonts w:eastAsia="Calibri"/>
          <w:noProof/>
          <w:color w:val="4C4747"/>
          <w:lang w:val="es-DO"/>
        </w:rPr>
      </w:pPr>
      <w:r w:rsidRPr="00B151FC">
        <w:rPr>
          <w:rFonts w:eastAsia="Calibri"/>
          <w:noProof/>
          <w:color w:val="4C4747"/>
          <w:lang w:val="es-DO"/>
        </w:rPr>
        <w:t xml:space="preserve">Desarrollo de Políticas Institucionales: Se elaboraron y aprobaron las políticas institucionales de género, estableciendo los principios rectores y las normas de conducta para garantizar la igualdad de oportunidades y el trato justo para todas las personas en la institución. Estas políticas abordan temas como la contratación, la promoción, la remuneración, la conciliación de la vida laboral y familiar, y la prevención y atención del acoso sexual. </w:t>
      </w:r>
    </w:p>
    <w:p w14:paraId="40F0A4D7" w14:textId="77777777" w:rsidR="00B151FC" w:rsidRPr="00B151FC" w:rsidRDefault="00B151FC" w:rsidP="00B151FC">
      <w:pPr>
        <w:spacing w:line="360" w:lineRule="auto"/>
        <w:jc w:val="both"/>
        <w:rPr>
          <w:rFonts w:eastAsia="Calibri"/>
          <w:noProof/>
          <w:color w:val="4C4747"/>
          <w:lang w:val="es-DO"/>
        </w:rPr>
      </w:pPr>
      <w:r w:rsidRPr="00B151FC">
        <w:rPr>
          <w:rFonts w:eastAsia="Calibri"/>
          <w:noProof/>
          <w:color w:val="4C4747"/>
          <w:lang w:val="es-DO"/>
        </w:rPr>
        <w:t>Incorporación de la Perspectiva de Género en la Estructura Programática: Se integró la perspectiva de género en la planificación, diseño y ejecución de los programas y proyectos de CORAAMOCA, asegurando que estos contribuyan a reducir las desigualdades existentes.</w:t>
      </w:r>
    </w:p>
    <w:p w14:paraId="01364D53" w14:textId="2DA22082" w:rsidR="006A73F4" w:rsidRDefault="00B151FC" w:rsidP="00B151FC">
      <w:pPr>
        <w:spacing w:line="360" w:lineRule="auto"/>
        <w:jc w:val="both"/>
        <w:rPr>
          <w:rFonts w:eastAsia="Calibri"/>
          <w:noProof/>
          <w:color w:val="4C4747"/>
          <w:lang w:val="es-DO"/>
        </w:rPr>
      </w:pPr>
      <w:r w:rsidRPr="00B151FC">
        <w:rPr>
          <w:rFonts w:eastAsia="Calibri"/>
          <w:noProof/>
          <w:color w:val="4C4747"/>
          <w:lang w:val="es-DO"/>
        </w:rPr>
        <w:t>Los avances logrados en la implementación de la equidad de género en CORAAMOCA demuestran el compromiso de la institución con la construcción de un entorno laboral más justo e inclusivo. Sin embargo, es importante reconocer que este es un proceso continuo que requiere de un esfuerzo sostenido por parte de todas y todos. Este es un camino que requiere de un compromiso a largo plazo.</w:t>
      </w:r>
    </w:p>
    <w:p w14:paraId="7C4446F8" w14:textId="77777777" w:rsidR="00B8770C" w:rsidRDefault="00B8770C" w:rsidP="00F73CDC">
      <w:pPr>
        <w:spacing w:line="360" w:lineRule="auto"/>
        <w:jc w:val="both"/>
        <w:rPr>
          <w:rFonts w:eastAsia="Calibri"/>
          <w:noProof/>
          <w:color w:val="4C4747"/>
          <w:lang w:val="es-DO"/>
        </w:rPr>
      </w:pPr>
    </w:p>
    <w:p w14:paraId="3F504044" w14:textId="674746EE" w:rsidR="00F73CDC" w:rsidRPr="00257C95" w:rsidRDefault="00F73CDC" w:rsidP="00955689">
      <w:pPr>
        <w:pStyle w:val="Ttulo2"/>
        <w:rPr>
          <w:lang w:val="es-DO"/>
        </w:rPr>
      </w:pPr>
      <w:bookmarkStart w:id="60" w:name="_Toc185251476"/>
      <w:r w:rsidRPr="00257C95">
        <w:rPr>
          <w:lang w:val="es-DO"/>
        </w:rPr>
        <w:lastRenderedPageBreak/>
        <w:t>4.6 De</w:t>
      </w:r>
      <w:r w:rsidR="00955689">
        <w:rPr>
          <w:lang w:val="es-DO"/>
        </w:rPr>
        <w:t>sempeño del Área Comunicaciones</w:t>
      </w:r>
      <w:bookmarkEnd w:id="60"/>
    </w:p>
    <w:p w14:paraId="67D122DA" w14:textId="661FB5B8" w:rsidR="00955689" w:rsidRPr="00955689" w:rsidRDefault="00955689" w:rsidP="00955689">
      <w:pPr>
        <w:spacing w:line="360" w:lineRule="auto"/>
        <w:jc w:val="both"/>
        <w:rPr>
          <w:rFonts w:eastAsia="Calibri"/>
          <w:noProof/>
          <w:color w:val="4C4747"/>
          <w:lang w:val="es-DO"/>
        </w:rPr>
      </w:pPr>
      <w:r w:rsidRPr="00955689">
        <w:rPr>
          <w:rFonts w:eastAsia="Calibri"/>
          <w:noProof/>
          <w:color w:val="4C4747"/>
          <w:lang w:val="es-DO"/>
        </w:rPr>
        <w:t>En la Corporación del Acueducto y Alcantarillado de Moca (CORAAMOCA), la Dirección de Comunicaciones implementa estrategias comunicativas para el fortalecimiento institucional y la cercanía con los usuarios como garantía del alcance de los objetivos planificados.</w:t>
      </w:r>
    </w:p>
    <w:p w14:paraId="5D32EB9F" w14:textId="77777777" w:rsidR="00955689" w:rsidRPr="00955689" w:rsidRDefault="00955689" w:rsidP="00955689">
      <w:pPr>
        <w:spacing w:line="360" w:lineRule="auto"/>
        <w:jc w:val="both"/>
        <w:rPr>
          <w:rFonts w:eastAsia="Calibri"/>
          <w:noProof/>
          <w:color w:val="4C4747"/>
          <w:lang w:val="es-DO"/>
        </w:rPr>
      </w:pPr>
      <w:r w:rsidRPr="00955689">
        <w:rPr>
          <w:rFonts w:eastAsia="Calibri"/>
          <w:noProof/>
          <w:color w:val="4C4747"/>
          <w:lang w:val="es-DO"/>
        </w:rPr>
        <w:t xml:space="preserve">Los resultados a presentar,  son el producto de un trabajo continuo y oportuno en el que se hace de la comunicación la conexión adecuada para que exista el flujo de información que proyecte los ejes y los planes comunicativos institucionales.  </w:t>
      </w:r>
    </w:p>
    <w:p w14:paraId="05861838" w14:textId="77777777" w:rsidR="00955689" w:rsidRPr="00955689" w:rsidRDefault="00955689" w:rsidP="00955689">
      <w:pPr>
        <w:spacing w:line="360" w:lineRule="auto"/>
        <w:jc w:val="both"/>
        <w:rPr>
          <w:rFonts w:eastAsia="Calibri"/>
          <w:noProof/>
          <w:color w:val="4C4747"/>
          <w:lang w:val="es-DO"/>
        </w:rPr>
      </w:pPr>
      <w:r w:rsidRPr="00955689">
        <w:rPr>
          <w:rFonts w:eastAsia="Calibri"/>
          <w:noProof/>
          <w:color w:val="4C4747"/>
          <w:lang w:val="es-DO"/>
        </w:rPr>
        <w:t xml:space="preserve">Se abordan aspectos claves que reflejan los medios y canales utilizados; así como el manejo de crisis y el desarrollo de habilidades que muestran el compromiso y la determinación institucional. </w:t>
      </w:r>
    </w:p>
    <w:p w14:paraId="045BCD93" w14:textId="77777777" w:rsidR="00955689" w:rsidRPr="00955689" w:rsidRDefault="00955689" w:rsidP="00955689">
      <w:pPr>
        <w:spacing w:line="360" w:lineRule="auto"/>
        <w:jc w:val="both"/>
        <w:rPr>
          <w:rFonts w:eastAsia="Calibri"/>
          <w:noProof/>
          <w:color w:val="4C4747"/>
          <w:lang w:val="es-DO"/>
        </w:rPr>
      </w:pPr>
      <w:r w:rsidRPr="00955689">
        <w:rPr>
          <w:rFonts w:eastAsia="Calibri"/>
          <w:noProof/>
          <w:color w:val="4C4747"/>
          <w:lang w:val="es-DO"/>
        </w:rPr>
        <w:t>Aprovechamos la tecnología, como aliado fundamental, vista ésta como la herramienta que agiliza la difusión de información y permite la cercanía con los ciudadanos. Es el elemento mayormente utilizado en la institución tanto por su inmediatez como por su fácil acceso y la participación activa de los diversos públicos a los cuales nos debemos y que convergen en estos tiempos en los que el comunicar oportunamente es el norte a seguir, evitando la desinformación.</w:t>
      </w:r>
    </w:p>
    <w:p w14:paraId="50EA40D7" w14:textId="77777777" w:rsidR="00955689" w:rsidRPr="00955689" w:rsidRDefault="00955689" w:rsidP="00955689">
      <w:pPr>
        <w:spacing w:line="360" w:lineRule="auto"/>
        <w:jc w:val="both"/>
        <w:rPr>
          <w:rFonts w:eastAsia="Calibri"/>
          <w:noProof/>
          <w:color w:val="4C4747"/>
          <w:lang w:val="es-DO"/>
        </w:rPr>
      </w:pPr>
      <w:r w:rsidRPr="00955689">
        <w:rPr>
          <w:rFonts w:eastAsia="Calibri"/>
          <w:noProof/>
          <w:color w:val="4C4747"/>
          <w:lang w:val="es-DO"/>
        </w:rPr>
        <w:t>Las acciones comunicativas obedecen a una programación. Cada año ponemos en marcha estrategias que incluyan la integración, sentido de pertenencia,  identidad corporativa, valores institucionales, escucha activa, sinergias con diversos sectores, posicionamiento, atención ciudadana, relaciones públicas, etc.</w:t>
      </w:r>
    </w:p>
    <w:p w14:paraId="45C65A09" w14:textId="77777777" w:rsidR="00955689" w:rsidRPr="00955689" w:rsidRDefault="00955689" w:rsidP="00955689">
      <w:pPr>
        <w:spacing w:line="360" w:lineRule="auto"/>
        <w:jc w:val="both"/>
        <w:rPr>
          <w:rFonts w:eastAsia="Calibri"/>
          <w:noProof/>
          <w:color w:val="4C4747"/>
          <w:lang w:val="es-DO"/>
        </w:rPr>
      </w:pPr>
      <w:r w:rsidRPr="00955689">
        <w:rPr>
          <w:rFonts w:eastAsia="Calibri"/>
          <w:noProof/>
          <w:color w:val="4C4747"/>
          <w:lang w:val="es-DO"/>
        </w:rPr>
        <w:t xml:space="preserve">Los recursos como notas periodísticas, boletines institucionales, comunicados y notas de prensa, publicaciones internas, murales </w:t>
      </w:r>
      <w:r w:rsidRPr="00955689">
        <w:rPr>
          <w:rFonts w:eastAsia="Calibri"/>
          <w:noProof/>
          <w:color w:val="4C4747"/>
          <w:lang w:val="es-DO"/>
        </w:rPr>
        <w:lastRenderedPageBreak/>
        <w:t>informativos, buzones, gestión de proyectos, etc. nos han servido para fortalecer la comunicación tanto interna como externamente.</w:t>
      </w:r>
    </w:p>
    <w:p w14:paraId="6578F49E" w14:textId="77777777" w:rsidR="00955689" w:rsidRPr="00955689" w:rsidRDefault="00955689" w:rsidP="00955689">
      <w:pPr>
        <w:spacing w:line="360" w:lineRule="auto"/>
        <w:jc w:val="both"/>
        <w:rPr>
          <w:rFonts w:eastAsia="Calibri"/>
          <w:noProof/>
          <w:color w:val="4C4747"/>
          <w:lang w:val="es-DO"/>
        </w:rPr>
      </w:pPr>
      <w:r w:rsidRPr="00955689">
        <w:rPr>
          <w:rFonts w:eastAsia="Calibri"/>
          <w:noProof/>
          <w:color w:val="4C4747"/>
          <w:lang w:val="es-DO"/>
        </w:rPr>
        <w:t>Continuamos aprovechando los medios tradicionales para la publicación y promoción, generando contenidos adecuados, con mensajes claros, interesantes, llamativos y sobretodo informativos que despierten el interés de los ciudadanos. Las campañas son adaptadas de acuerdo a las características o exigencias de cada medio en particular (Radio, Televisión, Prensa Escrita y Medios Digitales).</w:t>
      </w:r>
    </w:p>
    <w:p w14:paraId="6C4D3A12" w14:textId="77777777" w:rsidR="00955689" w:rsidRPr="00955689" w:rsidRDefault="00955689" w:rsidP="00955689">
      <w:pPr>
        <w:spacing w:line="360" w:lineRule="auto"/>
        <w:jc w:val="both"/>
        <w:rPr>
          <w:rFonts w:eastAsia="Calibri"/>
          <w:noProof/>
          <w:color w:val="4C4747"/>
          <w:lang w:val="es-DO"/>
        </w:rPr>
      </w:pPr>
      <w:r w:rsidRPr="00955689">
        <w:rPr>
          <w:rFonts w:eastAsia="Calibri"/>
          <w:noProof/>
          <w:color w:val="4C4747"/>
          <w:lang w:val="es-DO"/>
        </w:rPr>
        <w:t>La radio es un medio de difusión masivo que llega al radio-escucha de forma personal, es el medio de mayor alcance, ya que llega a todas las clases</w:t>
      </w:r>
    </w:p>
    <w:p w14:paraId="69B9BB39" w14:textId="77777777" w:rsidR="00955689" w:rsidRPr="00955689" w:rsidRDefault="00955689" w:rsidP="00955689">
      <w:pPr>
        <w:spacing w:line="360" w:lineRule="auto"/>
        <w:jc w:val="both"/>
        <w:rPr>
          <w:rFonts w:eastAsia="Calibri"/>
          <w:noProof/>
          <w:color w:val="4C4747"/>
          <w:lang w:val="es-DO"/>
        </w:rPr>
      </w:pPr>
      <w:r w:rsidRPr="00955689">
        <w:rPr>
          <w:rFonts w:eastAsia="Calibri"/>
          <w:noProof/>
          <w:color w:val="4C4747"/>
          <w:lang w:val="es-DO"/>
        </w:rPr>
        <w:t xml:space="preserve">sociales. Por esta razón disponemos de un espacio radial, transmitido cada martes en la Emisora Comunitaria (98.9 FM). El enfoque para desarrollarlo se centra en promocionar  lo que hacemos, educar para el ahorro y el buen uso de los recursos naturales y resumir las acciones realizadas que buscan la mejora constante y continúa. Este medio alternativo, estimula la participación de los ciudadanos, cuyas edades oscilan entre los 30 y los 60 años. Su accesibilidad permite que las informaciones lleguen, no sólo a los habitantes del municipio cabecera, que es Moca, sino que se extienda por toda la Provincia Espaillat. </w:t>
      </w:r>
    </w:p>
    <w:p w14:paraId="15506F1F" w14:textId="77777777" w:rsidR="00955689" w:rsidRPr="00955689" w:rsidRDefault="00955689" w:rsidP="00955689">
      <w:pPr>
        <w:spacing w:line="360" w:lineRule="auto"/>
        <w:jc w:val="both"/>
        <w:rPr>
          <w:rFonts w:eastAsia="Calibri"/>
          <w:noProof/>
          <w:color w:val="4C4747"/>
          <w:lang w:val="es-DO"/>
        </w:rPr>
      </w:pPr>
      <w:r w:rsidRPr="00955689">
        <w:rPr>
          <w:rFonts w:eastAsia="Calibri"/>
          <w:noProof/>
          <w:color w:val="4C4747"/>
          <w:lang w:val="es-DO"/>
        </w:rPr>
        <w:t xml:space="preserve">Actualmente utilizamos las redes sociales (Facebook, Twitter, Instagram, You Tube.) En cada una de estas plataformas, de acuerdo a sus características,  compartimos el contenido elaborado en busca de generar el impacto que su uso genera en los ciudadanos. </w:t>
      </w:r>
    </w:p>
    <w:p w14:paraId="49C3C3F0" w14:textId="77777777" w:rsidR="00955689" w:rsidRPr="00955689" w:rsidRDefault="00955689" w:rsidP="00955689">
      <w:pPr>
        <w:spacing w:line="360" w:lineRule="auto"/>
        <w:jc w:val="both"/>
        <w:rPr>
          <w:rFonts w:eastAsia="Calibri"/>
          <w:noProof/>
          <w:color w:val="4C4747"/>
          <w:lang w:val="es-DO"/>
        </w:rPr>
      </w:pPr>
      <w:r w:rsidRPr="00955689">
        <w:rPr>
          <w:rFonts w:eastAsia="Calibri"/>
          <w:noProof/>
          <w:color w:val="4C4747"/>
          <w:lang w:val="es-DO"/>
        </w:rPr>
        <w:t>Utilizamos elementos como: imágenes, recursos audiovisuales, videos, infografías, voz en off, página web. Cada uno de ellos es colocado de acuerdo al medio y el objetivo a conseguir.</w:t>
      </w:r>
    </w:p>
    <w:p w14:paraId="7640B98F" w14:textId="77777777" w:rsidR="00955689" w:rsidRPr="00955689" w:rsidRDefault="00955689" w:rsidP="00955689">
      <w:pPr>
        <w:spacing w:line="360" w:lineRule="auto"/>
        <w:jc w:val="both"/>
        <w:rPr>
          <w:rFonts w:eastAsia="Calibri"/>
          <w:noProof/>
          <w:color w:val="4C4747"/>
          <w:lang w:val="es-DO"/>
        </w:rPr>
      </w:pPr>
      <w:r w:rsidRPr="00955689">
        <w:rPr>
          <w:rFonts w:eastAsia="Calibri"/>
          <w:noProof/>
          <w:color w:val="4C4747"/>
          <w:lang w:val="es-DO"/>
        </w:rPr>
        <w:lastRenderedPageBreak/>
        <w:t xml:space="preserve"> La población puede acceder, consultar, realizar reportes, consultas, conocer los servicios y demás. Con este acercamiento se incentiva la participación ciudadana, la cual permite el desarrollo de la democracia y la oportunidad de que los ciudadanos influyan  y participen en la toma de decisiones. </w:t>
      </w:r>
    </w:p>
    <w:p w14:paraId="2C1B87F4" w14:textId="77777777" w:rsidR="00955689" w:rsidRPr="00955689" w:rsidRDefault="00955689" w:rsidP="00955689">
      <w:pPr>
        <w:spacing w:line="360" w:lineRule="auto"/>
        <w:jc w:val="both"/>
        <w:rPr>
          <w:rFonts w:eastAsia="Calibri"/>
          <w:noProof/>
          <w:color w:val="4C4747"/>
          <w:lang w:val="es-DO"/>
        </w:rPr>
      </w:pPr>
      <w:r w:rsidRPr="00955689">
        <w:rPr>
          <w:rFonts w:eastAsia="Calibri"/>
          <w:noProof/>
          <w:color w:val="4C4747"/>
          <w:lang w:val="es-DO"/>
        </w:rPr>
        <w:t xml:space="preserve">Según nuestras estadísticas disponemos en la página de facebook de 6,580 seguidores, de los cuales un 45.50% son hombres  y el 54.50% son mujeres, el alcance de nuestras publicaciones es de 115,8 mil, representando un incremento del 0,9% en relación al año anterior, las interacciones con el contenido marcan un 11,4 mil. El alcance de Instagram es de 12,2 mil y el número de visitas al perfil es de 50,5 mil. De su parte, en Twitter contamos con 775 seguidores,  mientras que en you tube figuran 433 suscriptores y un total de vistas de 45.1 k. siendo nuestro mayor público con edades de entre 25 y 34 años, marcando un porcentaje del 65%.  </w:t>
      </w:r>
    </w:p>
    <w:p w14:paraId="373B6FC9" w14:textId="77777777" w:rsidR="00955689" w:rsidRPr="00955689" w:rsidRDefault="00955689" w:rsidP="00955689">
      <w:pPr>
        <w:spacing w:line="360" w:lineRule="auto"/>
        <w:jc w:val="both"/>
        <w:rPr>
          <w:rFonts w:eastAsia="Calibri"/>
          <w:noProof/>
          <w:color w:val="4C4747"/>
          <w:lang w:val="es-DO"/>
        </w:rPr>
      </w:pPr>
      <w:r w:rsidRPr="00955689">
        <w:rPr>
          <w:rFonts w:eastAsia="Calibri"/>
          <w:noProof/>
          <w:color w:val="4C4747"/>
          <w:lang w:val="es-DO"/>
        </w:rPr>
        <w:t>Si se trata de una exposición en términos cuantitativos, los resultados son los siguientes: 25 campañas colocadas en las redes sociales Facebook, Twitter, Instagram, 370 publicaciones en las referidas redes, 24 videos en You Tube, 45 programas de radio, 1 proceso de publicidad para colocación en medios de comunicación tradicionales, cuya inversión presupuestaria es de RD$165,200.00; 3 llamados a licitación pública, 29 notas periodísticas publicadas en nuestro portal institucional www.coraamoca.gob.do,  actualización de la Norma Para la Gestión de las Redes Sociales en los Organismos Gubernamentales (NORTIC E1-2022), vigente hasta julio del 2025,  un constante acercamiento con representantes de juntas de vecinos, grupos organizados, periodistas, comunicadores y la prensa en sentido general, lo que se convierte en apoyo a nuestras acciones y por ende a relaciones fuertes con la población.</w:t>
      </w:r>
    </w:p>
    <w:p w14:paraId="7E3C4B2E" w14:textId="77777777" w:rsidR="00955689" w:rsidRPr="00955689" w:rsidRDefault="00955689" w:rsidP="00955689">
      <w:pPr>
        <w:spacing w:line="360" w:lineRule="auto"/>
        <w:jc w:val="both"/>
        <w:rPr>
          <w:rFonts w:eastAsia="Calibri"/>
          <w:noProof/>
          <w:color w:val="4C4747"/>
          <w:lang w:val="es-DO"/>
        </w:rPr>
      </w:pPr>
      <w:r w:rsidRPr="00955689">
        <w:rPr>
          <w:rFonts w:eastAsia="Calibri"/>
          <w:noProof/>
          <w:color w:val="4C4747"/>
          <w:lang w:val="es-DO"/>
        </w:rPr>
        <w:lastRenderedPageBreak/>
        <w:t>De igual forma, en nuestra estructura organizacional funciona la División de Participación Social y Ciudadana, la cual no se limita únicamente al aprendizaje de conocimientos cívicos, sino que también busca orientar a las personas a ser participativas en la sociedad, entendiendo y respetando las leyes, los derechos, las normas de convivencia y asumiendo responsabilidades en la protección del medio ambiente.  Educación Ciudadana, forma parte de nuestra organización, tiene como misión principal promover la participación tanto individual como colectiva de los ciudadanos y grupos. Esto se logra mediante actividades tales como reuniones, conferencias o charlas, recorridos, jornadas de reforestación, recolección de basura y visitas a fuentes de abastecimiento.</w:t>
      </w:r>
    </w:p>
    <w:p w14:paraId="6A1D29C1" w14:textId="77777777" w:rsidR="00955689" w:rsidRPr="00955689" w:rsidRDefault="00955689" w:rsidP="00955689">
      <w:pPr>
        <w:spacing w:line="360" w:lineRule="auto"/>
        <w:jc w:val="both"/>
        <w:rPr>
          <w:rFonts w:eastAsia="Calibri"/>
          <w:noProof/>
          <w:color w:val="4C4747"/>
          <w:lang w:val="es-DO"/>
        </w:rPr>
      </w:pPr>
      <w:r w:rsidRPr="00955689">
        <w:rPr>
          <w:rFonts w:eastAsia="Calibri"/>
          <w:noProof/>
          <w:color w:val="4C4747"/>
          <w:lang w:val="es-DO"/>
        </w:rPr>
        <w:t>En el año 2024, se llevaron a cabo 23 actividades, con la participación de 947 personas: 489 mujeres y 458 hombres. Además, dentro de la labor social estudiantil, 204 estudiantes solicitaron realizar su servicio social, de los cuales 104 fueron mujeres y 100 hombres.</w:t>
      </w:r>
    </w:p>
    <w:p w14:paraId="23F6B405" w14:textId="66D4C4E5" w:rsidR="00BA2267" w:rsidRDefault="00955689" w:rsidP="00955689">
      <w:pPr>
        <w:spacing w:line="360" w:lineRule="auto"/>
        <w:jc w:val="both"/>
        <w:rPr>
          <w:rFonts w:eastAsia="Calibri"/>
          <w:noProof/>
          <w:color w:val="4C4747"/>
          <w:lang w:val="es-DO"/>
        </w:rPr>
      </w:pPr>
      <w:r w:rsidRPr="00955689">
        <w:rPr>
          <w:rFonts w:eastAsia="Calibri"/>
          <w:noProof/>
          <w:color w:val="4C4747"/>
          <w:lang w:val="es-DO"/>
        </w:rPr>
        <w:t>En resumen, en organizaciones como la nuestra, la efectividad en la comunicación es definitiva para la construcción permanente de lazos estrechamente ligados no solo con los miembros o colaboradores, sino con el sector que desde fuera puede ver, constatar y validar las acciones que muestran un compromiso asumido y ejecutado en favor de la población en sentido general.</w:t>
      </w:r>
    </w:p>
    <w:p w14:paraId="672E413C" w14:textId="77777777" w:rsidR="0088501A" w:rsidRDefault="0088501A" w:rsidP="00BA2267">
      <w:pPr>
        <w:spacing w:line="360" w:lineRule="auto"/>
        <w:jc w:val="both"/>
        <w:rPr>
          <w:rFonts w:eastAsia="Calibri"/>
          <w:noProof/>
          <w:color w:val="4C4747"/>
          <w:lang w:val="es-DO"/>
        </w:rPr>
      </w:pPr>
    </w:p>
    <w:p w14:paraId="7489777C" w14:textId="77777777" w:rsidR="0088501A" w:rsidRDefault="0088501A" w:rsidP="00BA2267">
      <w:pPr>
        <w:spacing w:line="360" w:lineRule="auto"/>
        <w:jc w:val="both"/>
        <w:rPr>
          <w:rFonts w:eastAsia="Calibri"/>
          <w:noProof/>
          <w:color w:val="4C4747"/>
          <w:lang w:val="es-DO"/>
        </w:rPr>
      </w:pPr>
    </w:p>
    <w:p w14:paraId="4B281DFE" w14:textId="77777777" w:rsidR="005B7793" w:rsidRDefault="005B7793" w:rsidP="00BA2267">
      <w:pPr>
        <w:spacing w:line="360" w:lineRule="auto"/>
        <w:jc w:val="both"/>
        <w:rPr>
          <w:rFonts w:eastAsia="Calibri"/>
          <w:noProof/>
          <w:color w:val="4C4747"/>
          <w:lang w:val="es-DO"/>
        </w:rPr>
      </w:pPr>
    </w:p>
    <w:p w14:paraId="6B6F9E8A" w14:textId="77777777" w:rsidR="00EE7EE0" w:rsidRDefault="00EE7EE0" w:rsidP="00BA2267">
      <w:pPr>
        <w:spacing w:line="360" w:lineRule="auto"/>
        <w:jc w:val="both"/>
        <w:rPr>
          <w:rFonts w:eastAsia="Calibri"/>
          <w:noProof/>
          <w:color w:val="4C4747"/>
          <w:lang w:val="es-DO"/>
        </w:rPr>
      </w:pPr>
    </w:p>
    <w:p w14:paraId="34220128" w14:textId="77777777" w:rsidR="00EE7EE0" w:rsidRDefault="00EE7EE0" w:rsidP="00BA2267">
      <w:pPr>
        <w:spacing w:line="360" w:lineRule="auto"/>
        <w:jc w:val="both"/>
        <w:rPr>
          <w:rFonts w:eastAsia="Calibri"/>
          <w:noProof/>
          <w:color w:val="4C4747"/>
          <w:lang w:val="es-DO"/>
        </w:rPr>
      </w:pPr>
    </w:p>
    <w:p w14:paraId="6D690888" w14:textId="5353D697" w:rsidR="0035429F" w:rsidRPr="0058331C" w:rsidRDefault="00967739" w:rsidP="0035429F">
      <w:pPr>
        <w:pStyle w:val="Ttulo1"/>
        <w:rPr>
          <w:rFonts w:cs="Times New Roman"/>
          <w:color w:val="4C4747"/>
          <w:lang w:val="es-DO"/>
        </w:rPr>
      </w:pPr>
      <w:bookmarkStart w:id="61" w:name="_Toc185251477"/>
      <w:r w:rsidRPr="0058331C">
        <w:rPr>
          <w:rFonts w:cs="Times New Roman"/>
          <w:color w:val="4C4747"/>
          <w:lang w:val="es-DO"/>
        </w:rPr>
        <w:lastRenderedPageBreak/>
        <w:t xml:space="preserve">SERVICIO AL CIUDADANO Y </w:t>
      </w:r>
      <w:r w:rsidR="00485B71" w:rsidRPr="0058331C">
        <w:rPr>
          <w:rFonts w:cs="Times New Roman"/>
          <w:color w:val="4C4747"/>
          <w:lang w:val="es-DO"/>
        </w:rPr>
        <w:t>TRANSPARENCIA INSTITUCIONAL</w:t>
      </w:r>
      <w:bookmarkEnd w:id="61"/>
    </w:p>
    <w:p w14:paraId="7179426A" w14:textId="77777777" w:rsidR="0035429F" w:rsidRPr="0058331C" w:rsidRDefault="0035429F" w:rsidP="0035429F">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04A09"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CHEJhM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53F5C3D5" w14:textId="7DAF6714" w:rsidR="0035429F" w:rsidRDefault="0035429F" w:rsidP="0035429F">
      <w:pPr>
        <w:jc w:val="center"/>
        <w:rPr>
          <w:rFonts w:eastAsia="Calibri"/>
          <w:color w:val="4C4747"/>
          <w:szCs w:val="36"/>
          <w:lang w:val="es-DO"/>
        </w:rPr>
      </w:pPr>
      <w:r w:rsidRPr="00257C95">
        <w:rPr>
          <w:rFonts w:eastAsia="Calibri"/>
          <w:color w:val="4C4747"/>
          <w:szCs w:val="36"/>
          <w:lang w:val="es-DO"/>
        </w:rPr>
        <w:t xml:space="preserve">Memoria </w:t>
      </w:r>
      <w:r w:rsidR="009547F0" w:rsidRPr="00257C95">
        <w:rPr>
          <w:rFonts w:eastAsia="Calibri"/>
          <w:color w:val="4C4747"/>
          <w:szCs w:val="36"/>
          <w:lang w:val="es-DO"/>
        </w:rPr>
        <w:t>I</w:t>
      </w:r>
      <w:r w:rsidRPr="00257C95">
        <w:rPr>
          <w:rFonts w:eastAsia="Calibri"/>
          <w:color w:val="4C4747"/>
          <w:szCs w:val="36"/>
          <w:lang w:val="es-DO"/>
        </w:rPr>
        <w:t xml:space="preserve">nstitucional </w:t>
      </w:r>
      <w:r w:rsidR="007471AC" w:rsidRPr="00257C95">
        <w:rPr>
          <w:rFonts w:eastAsia="Calibri"/>
          <w:color w:val="4C4747"/>
          <w:szCs w:val="36"/>
          <w:lang w:val="es-DO"/>
        </w:rPr>
        <w:t>2024</w:t>
      </w:r>
    </w:p>
    <w:p w14:paraId="67930743" w14:textId="77777777" w:rsidR="00EE7EE0" w:rsidRPr="00257C95" w:rsidRDefault="00EE7EE0" w:rsidP="0035429F">
      <w:pPr>
        <w:jc w:val="center"/>
        <w:rPr>
          <w:rFonts w:eastAsia="Calibri"/>
          <w:color w:val="4C4747"/>
          <w:szCs w:val="36"/>
          <w:lang w:val="es-DO"/>
        </w:rPr>
      </w:pPr>
    </w:p>
    <w:p w14:paraId="35160861" w14:textId="77777777" w:rsidR="00E634E7" w:rsidRPr="00693AE5" w:rsidRDefault="00E634E7" w:rsidP="00693AE5">
      <w:pPr>
        <w:pStyle w:val="Ttulo2"/>
        <w:rPr>
          <w:lang w:val="es-DO"/>
        </w:rPr>
      </w:pPr>
      <w:bookmarkStart w:id="62" w:name="_Toc185251478"/>
      <w:r w:rsidRPr="00693AE5">
        <w:rPr>
          <w:lang w:val="es-DO"/>
        </w:rPr>
        <w:t>5.1 Nivel de la satisfacción con el servicio</w:t>
      </w:r>
      <w:bookmarkEnd w:id="62"/>
    </w:p>
    <w:p w14:paraId="5424E52B" w14:textId="07454010" w:rsidR="00E634E7" w:rsidRPr="00693AE5" w:rsidRDefault="00E634E7" w:rsidP="00E634E7">
      <w:pPr>
        <w:spacing w:line="360" w:lineRule="auto"/>
        <w:jc w:val="both"/>
        <w:rPr>
          <w:rFonts w:eastAsia="Calibri"/>
          <w:noProof/>
          <w:color w:val="4C4747"/>
          <w:lang w:val="es-DO"/>
        </w:rPr>
      </w:pPr>
      <w:r w:rsidRPr="00693AE5">
        <w:rPr>
          <w:rFonts w:eastAsia="Calibri"/>
          <w:noProof/>
          <w:color w:val="4C4747"/>
          <w:lang w:val="es-DO"/>
        </w:rPr>
        <w:t>En el marco del monitoreo de la Carta Compromiso 2024, se destaca un índice de satisfacción general del 81%, resultado de las encuestas realizadas a 390 personas y 10 instituciones. Este logro refleja el compromiso de la organización con la mejora continua y la satisfacción de sus usuarios.</w:t>
      </w:r>
    </w:p>
    <w:p w14:paraId="26787BA3" w14:textId="77777777" w:rsidR="00E634E7" w:rsidRPr="00693AE5" w:rsidRDefault="00E634E7" w:rsidP="00E634E7">
      <w:pPr>
        <w:spacing w:line="360" w:lineRule="auto"/>
        <w:jc w:val="both"/>
        <w:rPr>
          <w:rFonts w:eastAsia="Calibri"/>
          <w:noProof/>
          <w:color w:val="4C4747"/>
          <w:lang w:val="es-DO"/>
        </w:rPr>
      </w:pPr>
      <w:r w:rsidRPr="00693AE5">
        <w:rPr>
          <w:rFonts w:eastAsia="Calibri"/>
          <w:noProof/>
          <w:color w:val="4C4747"/>
          <w:lang w:val="es-DO"/>
        </w:rPr>
        <w:t>Si bien los planes de acción para mejorar la satisfacción aún están en revisión, este resultado se mantien a la fecha, pues el indicador se actualiza a finales de junio de cada año. Se mantienen positivo la espectativa del indicador por impacto de las acciones implementadas.</w:t>
      </w:r>
    </w:p>
    <w:p w14:paraId="46CD8C3F" w14:textId="77777777" w:rsidR="00E634E7" w:rsidRDefault="00E634E7" w:rsidP="00E634E7">
      <w:pPr>
        <w:spacing w:line="360" w:lineRule="auto"/>
        <w:jc w:val="both"/>
        <w:rPr>
          <w:rFonts w:eastAsia="Calibri"/>
          <w:noProof/>
          <w:color w:val="4C4747"/>
          <w:lang w:val="es-DO"/>
        </w:rPr>
      </w:pPr>
    </w:p>
    <w:p w14:paraId="0B72B0F7" w14:textId="77777777" w:rsidR="00E634E7" w:rsidRPr="00F73CDC" w:rsidRDefault="00E634E7" w:rsidP="00E634E7">
      <w:pPr>
        <w:pStyle w:val="Ttulo2"/>
        <w:rPr>
          <w:lang w:val="es-DO"/>
        </w:rPr>
      </w:pPr>
      <w:bookmarkStart w:id="63" w:name="_Toc185251479"/>
      <w:r w:rsidRPr="00F73CDC">
        <w:rPr>
          <w:lang w:val="es-DO"/>
        </w:rPr>
        <w:t>5.2 Nivel de cumplimiento acceso a la información</w:t>
      </w:r>
      <w:bookmarkEnd w:id="63"/>
    </w:p>
    <w:p w14:paraId="13A1E3CB" w14:textId="6BB79E8F" w:rsidR="00E634E7" w:rsidRPr="00E634E7" w:rsidRDefault="00E634E7" w:rsidP="00693AE5">
      <w:pPr>
        <w:pStyle w:val="vaaaaa"/>
      </w:pPr>
      <w:r w:rsidRPr="00E634E7">
        <w:t>Levantamiento de las solicitudes atendidas por la OAI</w:t>
      </w:r>
      <w:r w:rsidR="004D5EB7">
        <w:t xml:space="preserve">. </w:t>
      </w:r>
      <w:r w:rsidRPr="00E634E7">
        <w:t>En el período de gestión</w:t>
      </w:r>
      <w:r w:rsidR="00AC58F9" w:rsidRPr="00E634E7">
        <w:t xml:space="preserve"> enero-</w:t>
      </w:r>
      <w:r w:rsidR="00AC58F9">
        <w:t>noviembre</w:t>
      </w:r>
      <w:r w:rsidRPr="00E634E7">
        <w:t xml:space="preserve"> de 2024, la OAI recibió</w:t>
      </w:r>
      <w:r w:rsidR="00AC58F9" w:rsidRPr="00E634E7">
        <w:t xml:space="preserve"> cero (0) </w:t>
      </w:r>
      <w:r w:rsidR="00AC58F9" w:rsidRPr="00693AE5">
        <w:t>solicitudes</w:t>
      </w:r>
      <w:r w:rsidR="00AC58F9" w:rsidRPr="00E634E7">
        <w:t xml:space="preserve"> de información, de manera física/personal y recibió nueve (9) </w:t>
      </w:r>
      <w:r w:rsidRPr="00E634E7">
        <w:t xml:space="preserve">solicitudes a través del portal web Único de Sistema de Acceso a la Información  Pública (SAIP). </w:t>
      </w:r>
    </w:p>
    <w:p w14:paraId="281C5DE0" w14:textId="354388A8" w:rsidR="00E634E7" w:rsidRPr="00E634E7" w:rsidRDefault="00E634E7" w:rsidP="00693AE5">
      <w:pPr>
        <w:pStyle w:val="vaaaaa"/>
      </w:pPr>
      <w:r w:rsidRPr="00E634E7">
        <w:t>Cumplimiento de plazos y justificación en caso de incumplimiento</w:t>
      </w:r>
      <w:r w:rsidR="004D5EB7">
        <w:t xml:space="preserve">, </w:t>
      </w:r>
      <w:r w:rsidRPr="00E634E7">
        <w:t xml:space="preserve"> la OAI ha cumplido al 100% con el procedimiento y sus plazos, de acuerdo a los informes de evaluaciones de la DIGEIG, en los meses desde enero hasta abril 2024.</w:t>
      </w:r>
    </w:p>
    <w:p w14:paraId="634A180A" w14:textId="77777777" w:rsidR="00E634E7" w:rsidRPr="00E634E7" w:rsidRDefault="00E634E7" w:rsidP="00E634E7">
      <w:pPr>
        <w:spacing w:line="360" w:lineRule="auto"/>
        <w:jc w:val="both"/>
        <w:rPr>
          <w:rFonts w:eastAsia="Calibri"/>
          <w:noProof/>
          <w:color w:val="4C4747"/>
          <w:lang w:val="es-DO"/>
        </w:rPr>
      </w:pPr>
    </w:p>
    <w:p w14:paraId="3BA2D5AE" w14:textId="77777777" w:rsidR="00AD553A" w:rsidRDefault="00AD553A" w:rsidP="00E634E7">
      <w:pPr>
        <w:spacing w:line="360" w:lineRule="auto"/>
        <w:jc w:val="both"/>
        <w:rPr>
          <w:rFonts w:eastAsia="Calibri"/>
          <w:b/>
          <w:noProof/>
          <w:color w:val="4C4747"/>
          <w:lang w:val="es-DO"/>
        </w:rPr>
      </w:pPr>
    </w:p>
    <w:p w14:paraId="2C892448" w14:textId="77777777" w:rsidR="00E634E7" w:rsidRPr="004D5EB7" w:rsidRDefault="00E634E7" w:rsidP="00E634E7">
      <w:pPr>
        <w:spacing w:line="360" w:lineRule="auto"/>
        <w:jc w:val="both"/>
        <w:rPr>
          <w:rFonts w:eastAsia="Calibri"/>
          <w:b/>
          <w:noProof/>
          <w:color w:val="4C4747"/>
          <w:lang w:val="es-DO"/>
        </w:rPr>
      </w:pPr>
      <w:r w:rsidRPr="004D5EB7">
        <w:rPr>
          <w:rFonts w:eastAsia="Calibri"/>
          <w:b/>
          <w:noProof/>
          <w:color w:val="4C4747"/>
          <w:lang w:val="es-DO"/>
        </w:rPr>
        <w:t>Planes de acción para mejora y porcentaje de ejecución a la fecha:</w:t>
      </w:r>
    </w:p>
    <w:p w14:paraId="2441A02C" w14:textId="1303794F" w:rsidR="00E634E7" w:rsidRPr="00E634E7" w:rsidRDefault="00E634E7" w:rsidP="00E634E7">
      <w:pPr>
        <w:spacing w:line="360" w:lineRule="auto"/>
        <w:jc w:val="both"/>
        <w:rPr>
          <w:rFonts w:eastAsia="Calibri"/>
          <w:noProof/>
          <w:color w:val="4C4747"/>
          <w:lang w:val="es-DO"/>
        </w:rPr>
      </w:pPr>
      <w:r w:rsidRPr="00E634E7">
        <w:rPr>
          <w:rFonts w:eastAsia="Calibri"/>
          <w:noProof/>
          <w:color w:val="4C4747"/>
          <w:lang w:val="es-DO"/>
        </w:rPr>
        <w:t xml:space="preserve">1) continuar cumpliendo con el procedimiento de solicitud a Direcciones y Deptos., 2) </w:t>
      </w:r>
      <w:r w:rsidR="00AC58F9">
        <w:rPr>
          <w:rFonts w:eastAsia="Calibri"/>
          <w:noProof/>
          <w:color w:val="4C4747"/>
          <w:lang w:val="es-DO"/>
        </w:rPr>
        <w:t>Q</w:t>
      </w:r>
      <w:r w:rsidR="00AC58F9" w:rsidRPr="00E634E7">
        <w:rPr>
          <w:rFonts w:eastAsia="Calibri"/>
          <w:noProof/>
          <w:color w:val="4C4747"/>
          <w:lang w:val="es-DO"/>
        </w:rPr>
        <w:t xml:space="preserve">ue los </w:t>
      </w:r>
      <w:r w:rsidRPr="00E634E7">
        <w:rPr>
          <w:rFonts w:eastAsia="Calibri"/>
          <w:noProof/>
          <w:color w:val="4C4747"/>
          <w:lang w:val="es-DO"/>
        </w:rPr>
        <w:t>Dptos. Correspondientes entreguen las informaciones de manera oportuna.</w:t>
      </w:r>
    </w:p>
    <w:p w14:paraId="04AA6C70" w14:textId="77777777" w:rsidR="00E634E7" w:rsidRPr="00E634E7" w:rsidRDefault="00E634E7" w:rsidP="00E634E7">
      <w:pPr>
        <w:spacing w:line="360" w:lineRule="auto"/>
        <w:jc w:val="both"/>
        <w:rPr>
          <w:rFonts w:eastAsia="Calibri"/>
          <w:noProof/>
          <w:color w:val="4C4747"/>
          <w:lang w:val="es-DO"/>
        </w:rPr>
      </w:pPr>
    </w:p>
    <w:p w14:paraId="33E0C88D" w14:textId="77777777" w:rsidR="00E634E7" w:rsidRDefault="00E634E7" w:rsidP="00E634E7">
      <w:pPr>
        <w:pStyle w:val="Ttulo2"/>
        <w:rPr>
          <w:lang w:val="es-DO"/>
        </w:rPr>
      </w:pPr>
      <w:bookmarkStart w:id="64" w:name="_Toc185251480"/>
      <w:r w:rsidRPr="00E634E7">
        <w:rPr>
          <w:lang w:val="es-DO"/>
        </w:rPr>
        <w:t>5.3 Resultados Sistema de Quejas, Reclamos y Sugerencias</w:t>
      </w:r>
      <w:bookmarkEnd w:id="64"/>
    </w:p>
    <w:p w14:paraId="65966B19" w14:textId="6776251E" w:rsidR="00E634E7" w:rsidRPr="00AC58F9" w:rsidRDefault="00AC58F9" w:rsidP="00E634E7">
      <w:pPr>
        <w:spacing w:line="360" w:lineRule="auto"/>
        <w:jc w:val="both"/>
        <w:rPr>
          <w:rFonts w:eastAsia="Calibri"/>
          <w:noProof/>
          <w:color w:val="4C4747"/>
          <w:lang w:val="es-DO"/>
        </w:rPr>
      </w:pPr>
      <w:r w:rsidRPr="00AC58F9">
        <w:rPr>
          <w:rFonts w:eastAsia="Calibri"/>
          <w:noProof/>
          <w:color w:val="4C4747"/>
          <w:lang w:val="es-DO"/>
        </w:rPr>
        <w:t>resultados generales de la linea 311: durante el período enero-junio 2024, se recibió una (1) reclamacion por esta vía linea 311 sobre quejas, reclamaciones, denuncias</w:t>
      </w:r>
      <w:r w:rsidR="00E634E7" w:rsidRPr="00AC58F9">
        <w:rPr>
          <w:rFonts w:eastAsia="Calibri"/>
          <w:noProof/>
          <w:color w:val="4C4747"/>
          <w:lang w:val="es-DO"/>
        </w:rPr>
        <w:t xml:space="preserve">, sugerencias. </w:t>
      </w:r>
    </w:p>
    <w:p w14:paraId="5697978A" w14:textId="4768AF18" w:rsidR="00E634E7" w:rsidRPr="00AC58F9" w:rsidRDefault="00E634E7" w:rsidP="00E634E7">
      <w:pPr>
        <w:spacing w:line="360" w:lineRule="auto"/>
        <w:jc w:val="both"/>
        <w:rPr>
          <w:rFonts w:eastAsia="Calibri"/>
          <w:noProof/>
          <w:color w:val="4C4747"/>
          <w:lang w:val="es-DO"/>
        </w:rPr>
      </w:pPr>
      <w:r w:rsidRPr="00AC58F9">
        <w:rPr>
          <w:rFonts w:eastAsia="Calibri"/>
          <w:noProof/>
          <w:color w:val="4C4747"/>
          <w:lang w:val="es-DO"/>
        </w:rPr>
        <w:t>I</w:t>
      </w:r>
      <w:r w:rsidR="00AC58F9" w:rsidRPr="00AC58F9">
        <w:rPr>
          <w:rFonts w:eastAsia="Calibri"/>
          <w:noProof/>
          <w:color w:val="4C4747"/>
          <w:lang w:val="es-DO"/>
        </w:rPr>
        <w:t>nformación estadística sobre principales motivos de las reclamaciones, cumplimiento de plazos y justificación en caso de incumplimiento: en este periodo, una sugerencia equivocada que fue rechazada (posible spam) y una  reclamación que también fue rechadaza (posible spam), cero (00) quejas y cero (00) denuncias por esta vía.</w:t>
      </w:r>
    </w:p>
    <w:p w14:paraId="109D73D5" w14:textId="77777777" w:rsidR="00E634E7" w:rsidRDefault="00E634E7" w:rsidP="00E634E7">
      <w:pPr>
        <w:spacing w:line="360" w:lineRule="auto"/>
        <w:jc w:val="both"/>
        <w:rPr>
          <w:rFonts w:eastAsia="Calibri"/>
          <w:noProof/>
          <w:color w:val="4C4747"/>
          <w:lang w:val="es-DO"/>
        </w:rPr>
      </w:pPr>
      <w:r w:rsidRPr="00955689">
        <w:rPr>
          <w:rFonts w:eastAsia="Calibri"/>
          <w:noProof/>
          <w:color w:val="4C4747"/>
          <w:lang w:val="es-DO"/>
        </w:rPr>
        <w:t>Planes de acción para mejora y porcentaje de ejecución a la fecha: continuar con mayor frecuencia los anuncios a través de las redes sociales y proyectar en programas de TV, dando a conocer el portal web del sistema único de la LINEA 311.</w:t>
      </w:r>
    </w:p>
    <w:p w14:paraId="2DB45584" w14:textId="77777777" w:rsidR="00AD553A" w:rsidRDefault="00AD553A" w:rsidP="00E634E7">
      <w:pPr>
        <w:spacing w:line="360" w:lineRule="auto"/>
        <w:jc w:val="both"/>
        <w:rPr>
          <w:rFonts w:eastAsia="Calibri"/>
          <w:noProof/>
          <w:color w:val="4C4747"/>
          <w:lang w:val="es-DO"/>
        </w:rPr>
      </w:pPr>
    </w:p>
    <w:p w14:paraId="45032AE3" w14:textId="77777777" w:rsidR="00E634E7" w:rsidRDefault="00E634E7" w:rsidP="0035429F">
      <w:pPr>
        <w:spacing w:line="360" w:lineRule="auto"/>
        <w:jc w:val="both"/>
        <w:rPr>
          <w:rFonts w:eastAsia="Calibri"/>
          <w:b/>
          <w:noProof/>
          <w:color w:val="4C4747"/>
          <w:lang w:val="es-DO"/>
        </w:rPr>
      </w:pPr>
      <w:r w:rsidRPr="00E634E7">
        <w:rPr>
          <w:rFonts w:eastAsia="Calibri"/>
          <w:b/>
          <w:noProof/>
          <w:color w:val="4C4747"/>
          <w:lang w:val="es-DO"/>
        </w:rPr>
        <w:t>5.4 Resultados de mediciones del portal de transparencia.</w:t>
      </w:r>
    </w:p>
    <w:p w14:paraId="044FBB0F" w14:textId="16F0C4AA" w:rsidR="0035429F" w:rsidRPr="00E634E7" w:rsidRDefault="00E634E7" w:rsidP="0035429F">
      <w:pPr>
        <w:spacing w:line="360" w:lineRule="auto"/>
        <w:jc w:val="both"/>
        <w:rPr>
          <w:rFonts w:eastAsia="Calibri"/>
          <w:noProof/>
          <w:color w:val="4C4747"/>
          <w:lang w:val="es-DO"/>
        </w:rPr>
      </w:pPr>
      <w:r w:rsidRPr="00E634E7">
        <w:rPr>
          <w:rFonts w:eastAsia="Calibri"/>
          <w:noProof/>
          <w:color w:val="4C4747"/>
          <w:lang w:val="es-DO"/>
        </w:rPr>
        <w:t>La Corporación del Acueducto y Alcantarillado de Moca (CORAAMOCA), luego de una ardua labor aunando esfuerzos para cumplir con todo lo dispuest</w:t>
      </w:r>
      <w:r>
        <w:rPr>
          <w:rFonts w:eastAsia="Calibri"/>
          <w:noProof/>
          <w:color w:val="4C4747"/>
          <w:lang w:val="es-DO"/>
        </w:rPr>
        <w:t xml:space="preserve">o en la Resolución No.002-2021, </w:t>
      </w:r>
      <w:r w:rsidRPr="00E634E7">
        <w:rPr>
          <w:rFonts w:eastAsia="Calibri"/>
          <w:noProof/>
          <w:color w:val="4C4747"/>
          <w:lang w:val="es-DO"/>
        </w:rPr>
        <w:t xml:space="preserve">completar los documentos y publicarlos en las secciones de los </w:t>
      </w:r>
      <w:r w:rsidRPr="00E634E7">
        <w:rPr>
          <w:rFonts w:eastAsia="Calibri"/>
          <w:noProof/>
          <w:color w:val="4C4747"/>
          <w:lang w:val="es-DO"/>
        </w:rPr>
        <w:lastRenderedPageBreak/>
        <w:t>indicadores para la evaluación de transparencia, en la última evaluación del mes de septiembre, ha obtenido una puntuación de 94.9% del 100, en el ámbito de transparencia gubernamental.</w:t>
      </w:r>
    </w:p>
    <w:p w14:paraId="0AEA0B03" w14:textId="77777777" w:rsidR="00E634E7" w:rsidRDefault="00E634E7" w:rsidP="0035429F">
      <w:pPr>
        <w:spacing w:line="360" w:lineRule="auto"/>
        <w:jc w:val="both"/>
        <w:rPr>
          <w:rFonts w:eastAsia="Calibri"/>
          <w:noProof/>
          <w:color w:val="4C4747"/>
          <w:lang w:val="es-DO"/>
        </w:rPr>
      </w:pPr>
    </w:p>
    <w:p w14:paraId="4FB518C1" w14:textId="77777777" w:rsidR="00E634E7" w:rsidRDefault="00E634E7" w:rsidP="0035429F">
      <w:pPr>
        <w:spacing w:line="360" w:lineRule="auto"/>
        <w:jc w:val="both"/>
        <w:rPr>
          <w:rFonts w:eastAsia="Calibri"/>
          <w:noProof/>
          <w:color w:val="4C4747"/>
          <w:lang w:val="es-DO"/>
        </w:rPr>
      </w:pPr>
    </w:p>
    <w:p w14:paraId="09725B2D" w14:textId="77777777" w:rsidR="00E634E7" w:rsidRDefault="00E634E7" w:rsidP="0035429F">
      <w:pPr>
        <w:spacing w:line="360" w:lineRule="auto"/>
        <w:jc w:val="both"/>
        <w:rPr>
          <w:rFonts w:eastAsia="Calibri"/>
          <w:noProof/>
          <w:color w:val="4C4747"/>
          <w:lang w:val="es-DO"/>
        </w:rPr>
      </w:pPr>
    </w:p>
    <w:p w14:paraId="257B5411" w14:textId="77777777" w:rsidR="00EE7EE0" w:rsidRDefault="00EE7EE0" w:rsidP="0035429F">
      <w:pPr>
        <w:spacing w:line="360" w:lineRule="auto"/>
        <w:jc w:val="both"/>
        <w:rPr>
          <w:rFonts w:eastAsia="Calibri"/>
          <w:noProof/>
          <w:color w:val="4C4747"/>
          <w:lang w:val="es-DO"/>
        </w:rPr>
      </w:pPr>
    </w:p>
    <w:p w14:paraId="0754D1D1" w14:textId="77777777" w:rsidR="00EE7EE0" w:rsidRDefault="00EE7EE0" w:rsidP="0035429F">
      <w:pPr>
        <w:spacing w:line="360" w:lineRule="auto"/>
        <w:jc w:val="both"/>
        <w:rPr>
          <w:rFonts w:eastAsia="Calibri"/>
          <w:noProof/>
          <w:color w:val="4C4747"/>
          <w:lang w:val="es-DO"/>
        </w:rPr>
      </w:pPr>
    </w:p>
    <w:p w14:paraId="5C01F6E5" w14:textId="77777777" w:rsidR="00EE7EE0" w:rsidRDefault="00EE7EE0" w:rsidP="0035429F">
      <w:pPr>
        <w:spacing w:line="360" w:lineRule="auto"/>
        <w:jc w:val="both"/>
        <w:rPr>
          <w:rFonts w:eastAsia="Calibri"/>
          <w:noProof/>
          <w:color w:val="4C4747"/>
          <w:lang w:val="es-DO"/>
        </w:rPr>
      </w:pPr>
    </w:p>
    <w:p w14:paraId="5269A354" w14:textId="77777777" w:rsidR="00EE7EE0" w:rsidRDefault="00EE7EE0" w:rsidP="0035429F">
      <w:pPr>
        <w:spacing w:line="360" w:lineRule="auto"/>
        <w:jc w:val="both"/>
        <w:rPr>
          <w:rFonts w:eastAsia="Calibri"/>
          <w:noProof/>
          <w:color w:val="4C4747"/>
          <w:lang w:val="es-DO"/>
        </w:rPr>
      </w:pPr>
    </w:p>
    <w:p w14:paraId="39ABBC2F" w14:textId="77777777" w:rsidR="00EE7EE0" w:rsidRDefault="00EE7EE0" w:rsidP="0035429F">
      <w:pPr>
        <w:spacing w:line="360" w:lineRule="auto"/>
        <w:jc w:val="both"/>
        <w:rPr>
          <w:rFonts w:eastAsia="Calibri"/>
          <w:noProof/>
          <w:color w:val="4C4747"/>
          <w:lang w:val="es-DO"/>
        </w:rPr>
      </w:pPr>
    </w:p>
    <w:p w14:paraId="0C5F3BC8" w14:textId="77777777" w:rsidR="00EE7EE0" w:rsidRDefault="00EE7EE0" w:rsidP="0035429F">
      <w:pPr>
        <w:spacing w:line="360" w:lineRule="auto"/>
        <w:jc w:val="both"/>
        <w:rPr>
          <w:rFonts w:eastAsia="Calibri"/>
          <w:noProof/>
          <w:color w:val="4C4747"/>
          <w:lang w:val="es-DO"/>
        </w:rPr>
      </w:pPr>
    </w:p>
    <w:p w14:paraId="3C851FEE" w14:textId="77777777" w:rsidR="00EE7EE0" w:rsidRDefault="00EE7EE0" w:rsidP="0035429F">
      <w:pPr>
        <w:spacing w:line="360" w:lineRule="auto"/>
        <w:jc w:val="both"/>
        <w:rPr>
          <w:rFonts w:eastAsia="Calibri"/>
          <w:noProof/>
          <w:color w:val="4C4747"/>
          <w:lang w:val="es-DO"/>
        </w:rPr>
      </w:pPr>
    </w:p>
    <w:p w14:paraId="5A26B0BF" w14:textId="77777777" w:rsidR="00EE7EE0" w:rsidRDefault="00EE7EE0" w:rsidP="0035429F">
      <w:pPr>
        <w:spacing w:line="360" w:lineRule="auto"/>
        <w:jc w:val="both"/>
        <w:rPr>
          <w:rFonts w:eastAsia="Calibri"/>
          <w:noProof/>
          <w:color w:val="4C4747"/>
          <w:lang w:val="es-DO"/>
        </w:rPr>
      </w:pPr>
    </w:p>
    <w:p w14:paraId="19576D93" w14:textId="77777777" w:rsidR="00EE7EE0" w:rsidRDefault="00EE7EE0" w:rsidP="0035429F">
      <w:pPr>
        <w:spacing w:line="360" w:lineRule="auto"/>
        <w:jc w:val="both"/>
        <w:rPr>
          <w:rFonts w:eastAsia="Calibri"/>
          <w:noProof/>
          <w:color w:val="4C4747"/>
          <w:lang w:val="es-DO"/>
        </w:rPr>
      </w:pPr>
    </w:p>
    <w:p w14:paraId="70EC52D8" w14:textId="77777777" w:rsidR="00AD553A" w:rsidRDefault="00AD553A" w:rsidP="0035429F">
      <w:pPr>
        <w:spacing w:line="360" w:lineRule="auto"/>
        <w:jc w:val="both"/>
        <w:rPr>
          <w:rFonts w:eastAsia="Calibri"/>
          <w:noProof/>
          <w:color w:val="4C4747"/>
          <w:lang w:val="es-DO"/>
        </w:rPr>
      </w:pPr>
    </w:p>
    <w:p w14:paraId="3533121E" w14:textId="77777777" w:rsidR="00AD553A" w:rsidRDefault="00AD553A" w:rsidP="0035429F">
      <w:pPr>
        <w:spacing w:line="360" w:lineRule="auto"/>
        <w:jc w:val="both"/>
        <w:rPr>
          <w:rFonts w:eastAsia="Calibri"/>
          <w:noProof/>
          <w:color w:val="4C4747"/>
          <w:lang w:val="es-DO"/>
        </w:rPr>
      </w:pPr>
    </w:p>
    <w:p w14:paraId="034AE73D" w14:textId="77777777" w:rsidR="00AD553A" w:rsidRDefault="00AD553A" w:rsidP="0035429F">
      <w:pPr>
        <w:spacing w:line="360" w:lineRule="auto"/>
        <w:jc w:val="both"/>
        <w:rPr>
          <w:rFonts w:eastAsia="Calibri"/>
          <w:noProof/>
          <w:color w:val="4C4747"/>
          <w:lang w:val="es-DO"/>
        </w:rPr>
      </w:pPr>
    </w:p>
    <w:p w14:paraId="6B95B692" w14:textId="77777777" w:rsidR="00AD553A" w:rsidRDefault="00AD553A" w:rsidP="0035429F">
      <w:pPr>
        <w:spacing w:line="360" w:lineRule="auto"/>
        <w:jc w:val="both"/>
        <w:rPr>
          <w:rFonts w:eastAsia="Calibri"/>
          <w:noProof/>
          <w:color w:val="4C4747"/>
          <w:lang w:val="es-DO"/>
        </w:rPr>
      </w:pPr>
    </w:p>
    <w:p w14:paraId="4A13603E" w14:textId="77777777" w:rsidR="00EE7EE0" w:rsidRDefault="00EE7EE0" w:rsidP="0035429F">
      <w:pPr>
        <w:spacing w:line="360" w:lineRule="auto"/>
        <w:jc w:val="both"/>
        <w:rPr>
          <w:rFonts w:eastAsia="Calibri"/>
          <w:noProof/>
          <w:color w:val="4C4747"/>
          <w:lang w:val="es-DO"/>
        </w:rPr>
      </w:pPr>
    </w:p>
    <w:p w14:paraId="645FFB12" w14:textId="77777777" w:rsidR="00EE7EE0" w:rsidRDefault="00EE7EE0" w:rsidP="0035429F">
      <w:pPr>
        <w:spacing w:line="360" w:lineRule="auto"/>
        <w:jc w:val="both"/>
        <w:rPr>
          <w:rFonts w:eastAsia="Calibri"/>
          <w:noProof/>
          <w:color w:val="4C4747"/>
          <w:lang w:val="es-DO"/>
        </w:rPr>
      </w:pPr>
    </w:p>
    <w:p w14:paraId="512FC57E" w14:textId="77777777" w:rsidR="00EE7EE0" w:rsidRDefault="00EE7EE0" w:rsidP="0035429F">
      <w:pPr>
        <w:spacing w:line="360" w:lineRule="auto"/>
        <w:jc w:val="both"/>
        <w:rPr>
          <w:rFonts w:eastAsia="Calibri"/>
          <w:noProof/>
          <w:color w:val="4C4747"/>
          <w:lang w:val="es-DO"/>
        </w:rPr>
      </w:pPr>
    </w:p>
    <w:p w14:paraId="06A827E3" w14:textId="2D4BE994" w:rsidR="00485B71" w:rsidRPr="00F73CDC" w:rsidRDefault="00485B71" w:rsidP="00485B71">
      <w:pPr>
        <w:pStyle w:val="Ttulo1"/>
        <w:rPr>
          <w:rFonts w:cs="Times New Roman"/>
          <w:color w:val="4C4747"/>
          <w:lang w:val="es-DO"/>
        </w:rPr>
      </w:pPr>
      <w:bookmarkStart w:id="65" w:name="_Toc185251481"/>
      <w:r w:rsidRPr="00F73CDC">
        <w:rPr>
          <w:rFonts w:cs="Times New Roman"/>
          <w:color w:val="4C4747"/>
          <w:lang w:val="es-DO"/>
        </w:rPr>
        <w:lastRenderedPageBreak/>
        <w:t>PROYECCIONES AL PRÓXIMO AÑO</w:t>
      </w:r>
      <w:bookmarkEnd w:id="65"/>
    </w:p>
    <w:p w14:paraId="7C0ED659" w14:textId="77777777" w:rsidR="00485B71" w:rsidRPr="00F73CDC" w:rsidRDefault="00485B71" w:rsidP="00485B71">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8345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0LIMwIAAFA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" strokecolor="#ee2a24" strokeweight="2.25pt">
                <v:stroke joinstyle="miter"/>
                <w10:wrap anchorx="margin"/>
              </v:line>
            </w:pict>
          </mc:Fallback>
        </mc:AlternateContent>
      </w:r>
    </w:p>
    <w:p w14:paraId="60421EF3" w14:textId="533B556A" w:rsidR="00485B71" w:rsidRPr="00F73CDC" w:rsidRDefault="00485B71" w:rsidP="00485B71">
      <w:pPr>
        <w:jc w:val="center"/>
        <w:rPr>
          <w:rFonts w:eastAsia="Calibri"/>
          <w:color w:val="4C4747"/>
          <w:szCs w:val="36"/>
          <w:lang w:val="es-DO"/>
        </w:rPr>
      </w:pPr>
      <w:r w:rsidRPr="00F73CDC">
        <w:rPr>
          <w:rFonts w:eastAsia="Calibri"/>
          <w:color w:val="4C4747"/>
          <w:szCs w:val="36"/>
          <w:lang w:val="es-DO"/>
        </w:rPr>
        <w:t xml:space="preserve">Memoria </w:t>
      </w:r>
      <w:r w:rsidR="009547F0" w:rsidRPr="00F73CDC">
        <w:rPr>
          <w:rFonts w:eastAsia="Calibri"/>
          <w:color w:val="4C4747"/>
          <w:szCs w:val="36"/>
          <w:lang w:val="es-DO"/>
        </w:rPr>
        <w:t>I</w:t>
      </w:r>
      <w:r w:rsidRPr="00F73CDC">
        <w:rPr>
          <w:rFonts w:eastAsia="Calibri"/>
          <w:color w:val="4C4747"/>
          <w:szCs w:val="36"/>
          <w:lang w:val="es-DO"/>
        </w:rPr>
        <w:t xml:space="preserve">nstitucional </w:t>
      </w:r>
      <w:r w:rsidR="007471AC" w:rsidRPr="00F73CDC">
        <w:rPr>
          <w:rFonts w:eastAsia="Calibri"/>
          <w:color w:val="4C4747"/>
          <w:szCs w:val="36"/>
          <w:lang w:val="es-DO"/>
        </w:rPr>
        <w:t>2024</w:t>
      </w:r>
    </w:p>
    <w:p w14:paraId="63AA2B9D" w14:textId="77777777" w:rsidR="00485B71" w:rsidRPr="00F73CDC" w:rsidRDefault="00485B71" w:rsidP="00485B71">
      <w:pPr>
        <w:spacing w:line="360" w:lineRule="auto"/>
        <w:jc w:val="both"/>
        <w:rPr>
          <w:rFonts w:eastAsia="Calibri"/>
          <w:color w:val="4C4747"/>
          <w:lang w:val="es-DO"/>
        </w:rPr>
      </w:pPr>
    </w:p>
    <w:p w14:paraId="093A5179" w14:textId="77777777" w:rsidR="00586908" w:rsidRPr="00586908" w:rsidRDefault="00586908" w:rsidP="00586908">
      <w:pPr>
        <w:spacing w:line="360" w:lineRule="auto"/>
        <w:jc w:val="both"/>
        <w:rPr>
          <w:rFonts w:eastAsia="Calibri"/>
          <w:b/>
          <w:noProof/>
          <w:color w:val="4C4747"/>
          <w:lang w:val="es-DO"/>
        </w:rPr>
      </w:pPr>
      <w:r w:rsidRPr="00586908">
        <w:rPr>
          <w:rFonts w:eastAsia="Calibri"/>
          <w:b/>
          <w:noProof/>
          <w:color w:val="4C4747"/>
          <w:lang w:val="es-DO"/>
        </w:rPr>
        <w:t>Planificación y Proyecciones</w:t>
      </w:r>
    </w:p>
    <w:p w14:paraId="46069CAB" w14:textId="77777777" w:rsidR="00586908" w:rsidRDefault="00586908" w:rsidP="00586908">
      <w:pPr>
        <w:spacing w:line="360" w:lineRule="auto"/>
        <w:jc w:val="both"/>
        <w:rPr>
          <w:rFonts w:eastAsia="Calibri"/>
          <w:noProof/>
          <w:color w:val="4C4747"/>
          <w:lang w:val="es-DO"/>
        </w:rPr>
      </w:pPr>
      <w:r w:rsidRPr="00586908">
        <w:rPr>
          <w:rFonts w:eastAsia="Calibri"/>
          <w:noProof/>
          <w:color w:val="4C4747"/>
          <w:lang w:val="es-DO"/>
        </w:rPr>
        <w:t>En la búsqueda de soluciones a largo plazo, CORAAMOCA ha participado activamente en encuentros y socializaciones relacionados con la construcción de una presa en el municipio de Jamao al Norte. Este proyecto es fundamental para garantizar un suministro sostenible de agua potable en toda la provincia y es visto como una prioridad para asegurar la calidad de vida de los munícipes.</w:t>
      </w:r>
    </w:p>
    <w:p w14:paraId="64E4B2D3" w14:textId="77777777" w:rsidR="00586908" w:rsidRPr="00586908" w:rsidRDefault="00586908" w:rsidP="00586908">
      <w:pPr>
        <w:spacing w:line="360" w:lineRule="auto"/>
        <w:jc w:val="both"/>
        <w:rPr>
          <w:rFonts w:eastAsia="Calibri"/>
          <w:noProof/>
          <w:color w:val="4C4747"/>
          <w:lang w:val="es-DO"/>
        </w:rPr>
      </w:pPr>
    </w:p>
    <w:p w14:paraId="34AD469C" w14:textId="2B7A6959" w:rsidR="00586908" w:rsidRPr="00586908" w:rsidRDefault="00586908" w:rsidP="00586908">
      <w:pPr>
        <w:spacing w:line="360" w:lineRule="auto"/>
        <w:jc w:val="both"/>
        <w:rPr>
          <w:rFonts w:eastAsia="Calibri"/>
          <w:b/>
          <w:noProof/>
          <w:color w:val="4C4747"/>
          <w:lang w:val="es-DO"/>
        </w:rPr>
      </w:pPr>
      <w:r w:rsidRPr="00586908">
        <w:rPr>
          <w:rFonts w:eastAsia="Calibri"/>
          <w:b/>
          <w:noProof/>
          <w:color w:val="4C4747"/>
          <w:lang w:val="es-DO"/>
        </w:rPr>
        <w:t xml:space="preserve">Procesos en </w:t>
      </w:r>
      <w:r w:rsidR="00EE7EE0" w:rsidRPr="00586908">
        <w:rPr>
          <w:rFonts w:eastAsia="Calibri"/>
          <w:b/>
          <w:noProof/>
          <w:color w:val="4C4747"/>
          <w:lang w:val="es-DO"/>
        </w:rPr>
        <w:t>licitación pública</w:t>
      </w:r>
    </w:p>
    <w:p w14:paraId="767A8F1B" w14:textId="77777777" w:rsidR="00586908" w:rsidRPr="00586908" w:rsidRDefault="00586908" w:rsidP="00586908">
      <w:pPr>
        <w:spacing w:line="360" w:lineRule="auto"/>
        <w:jc w:val="both"/>
        <w:rPr>
          <w:rFonts w:eastAsia="Calibri"/>
          <w:noProof/>
          <w:color w:val="4C4747"/>
          <w:lang w:val="es-DO"/>
        </w:rPr>
      </w:pPr>
      <w:r w:rsidRPr="00586908">
        <w:rPr>
          <w:rFonts w:eastAsia="Calibri"/>
          <w:noProof/>
          <w:color w:val="4C4747"/>
          <w:lang w:val="es-DO"/>
        </w:rPr>
        <w:t>Además de las ejecutorias realizadas, se han gestionado seis procesos clave en licitación pública, que representan un paso esencial para modernizar la infraestructura y mejorar los servicios. Estos procesos son:</w:t>
      </w:r>
    </w:p>
    <w:p w14:paraId="2C0A59DF" w14:textId="77777777" w:rsidR="00586908" w:rsidRPr="00586908" w:rsidRDefault="00586908" w:rsidP="00586908">
      <w:pPr>
        <w:spacing w:line="360" w:lineRule="auto"/>
        <w:jc w:val="both"/>
        <w:rPr>
          <w:rFonts w:eastAsia="Calibri"/>
          <w:noProof/>
          <w:color w:val="4C4747"/>
          <w:lang w:val="es-DO"/>
        </w:rPr>
      </w:pPr>
      <w:r w:rsidRPr="00586908">
        <w:rPr>
          <w:rFonts w:eastAsia="Calibri"/>
          <w:noProof/>
          <w:color w:val="4C4747"/>
          <w:lang w:val="es-DO"/>
        </w:rPr>
        <w:t>Ampliación de redes de agua potable y mejoramiento de los sistemas de medición de agua potable en varios sectores del municipio de Moca, con un monto de RD$63,571,780.00.</w:t>
      </w:r>
    </w:p>
    <w:p w14:paraId="2426894B" w14:textId="77777777" w:rsidR="00586908" w:rsidRPr="00586908" w:rsidRDefault="00586908" w:rsidP="00586908">
      <w:pPr>
        <w:spacing w:line="360" w:lineRule="auto"/>
        <w:jc w:val="both"/>
        <w:rPr>
          <w:rFonts w:eastAsia="Calibri"/>
          <w:noProof/>
          <w:color w:val="4C4747"/>
          <w:lang w:val="es-DO"/>
        </w:rPr>
      </w:pPr>
      <w:r w:rsidRPr="00586908">
        <w:rPr>
          <w:rFonts w:eastAsia="Calibri"/>
          <w:noProof/>
          <w:color w:val="4C4747"/>
          <w:lang w:val="es-DO"/>
        </w:rPr>
        <w:t>Adquisición de equipos de bombeo y cables eléctricos, con un monto de RD$5,354,252.80.</w:t>
      </w:r>
    </w:p>
    <w:p w14:paraId="756DCE72" w14:textId="77777777" w:rsidR="00586908" w:rsidRPr="00586908" w:rsidRDefault="00586908" w:rsidP="00586908">
      <w:pPr>
        <w:spacing w:line="360" w:lineRule="auto"/>
        <w:jc w:val="both"/>
        <w:rPr>
          <w:rFonts w:eastAsia="Calibri"/>
          <w:noProof/>
          <w:color w:val="4C4747"/>
          <w:lang w:val="es-DO"/>
        </w:rPr>
      </w:pPr>
      <w:r w:rsidRPr="00586908">
        <w:rPr>
          <w:rFonts w:eastAsia="Calibri"/>
          <w:noProof/>
          <w:color w:val="4C4747"/>
          <w:lang w:val="es-DO"/>
        </w:rPr>
        <w:t>Adquisición de una retroexcavadora y dos camiones doble cabina, con un monto de RD$11,131,795.00.</w:t>
      </w:r>
    </w:p>
    <w:p w14:paraId="1095E134" w14:textId="77777777" w:rsidR="00586908" w:rsidRPr="00586908" w:rsidRDefault="00586908" w:rsidP="00586908">
      <w:pPr>
        <w:spacing w:line="360" w:lineRule="auto"/>
        <w:jc w:val="both"/>
        <w:rPr>
          <w:rFonts w:eastAsia="Calibri"/>
          <w:noProof/>
          <w:color w:val="4C4747"/>
          <w:lang w:val="es-DO"/>
        </w:rPr>
      </w:pPr>
      <w:r w:rsidRPr="00586908">
        <w:rPr>
          <w:rFonts w:eastAsia="Calibri"/>
          <w:noProof/>
          <w:color w:val="4C4747"/>
          <w:lang w:val="es-DO"/>
        </w:rPr>
        <w:lastRenderedPageBreak/>
        <w:t>Construcción de tres centros de servicio al cliente en los distritos municipales de Juan López, El Higüerito y Veragua, con un monto de RD$26,403,621.68.</w:t>
      </w:r>
    </w:p>
    <w:p w14:paraId="60ED500B" w14:textId="77777777" w:rsidR="00586908" w:rsidRPr="00586908" w:rsidRDefault="00586908" w:rsidP="00586908">
      <w:pPr>
        <w:spacing w:line="360" w:lineRule="auto"/>
        <w:jc w:val="both"/>
        <w:rPr>
          <w:rFonts w:eastAsia="Calibri"/>
          <w:noProof/>
          <w:color w:val="4C4747"/>
          <w:lang w:val="es-DO"/>
        </w:rPr>
      </w:pPr>
      <w:r w:rsidRPr="00586908">
        <w:rPr>
          <w:rFonts w:eastAsia="Calibri"/>
          <w:noProof/>
          <w:color w:val="4C4747"/>
          <w:lang w:val="es-DO"/>
        </w:rPr>
        <w:t>Construcción de pozos tubulares y ampliaciones de redes en Gaspar Hernández y sus distritos municipales, con un monto de RD$64,000,000.00.</w:t>
      </w:r>
    </w:p>
    <w:p w14:paraId="0B24B321" w14:textId="77777777" w:rsidR="00586908" w:rsidRDefault="00586908" w:rsidP="00586908">
      <w:pPr>
        <w:spacing w:line="360" w:lineRule="auto"/>
        <w:jc w:val="both"/>
        <w:rPr>
          <w:rFonts w:eastAsia="Calibri"/>
          <w:noProof/>
          <w:color w:val="4C4747"/>
          <w:lang w:val="es-DO"/>
        </w:rPr>
      </w:pPr>
      <w:r w:rsidRPr="00586908">
        <w:rPr>
          <w:rFonts w:eastAsia="Calibri"/>
          <w:noProof/>
          <w:color w:val="4C4747"/>
          <w:lang w:val="es-DO"/>
        </w:rPr>
        <w:t>Adquisición de un camión hidrosuccionador, con un monto de RD$5,350,000.00. Este proceso fue declarado desierto y será relanzado próximamente.</w:t>
      </w:r>
    </w:p>
    <w:p w14:paraId="31C29452" w14:textId="77777777" w:rsidR="00586908" w:rsidRPr="00586908" w:rsidRDefault="00586908" w:rsidP="00586908">
      <w:pPr>
        <w:spacing w:line="360" w:lineRule="auto"/>
        <w:jc w:val="both"/>
        <w:rPr>
          <w:rFonts w:eastAsia="Calibri"/>
          <w:noProof/>
          <w:color w:val="4C4747"/>
          <w:lang w:val="es-DO"/>
        </w:rPr>
      </w:pPr>
    </w:p>
    <w:p w14:paraId="19F8B981" w14:textId="35B0B750" w:rsidR="00586908" w:rsidRPr="00586908" w:rsidRDefault="00586908" w:rsidP="00586908">
      <w:pPr>
        <w:spacing w:line="360" w:lineRule="auto"/>
        <w:jc w:val="both"/>
        <w:rPr>
          <w:rFonts w:eastAsia="Calibri"/>
          <w:b/>
          <w:noProof/>
          <w:color w:val="4C4747"/>
          <w:lang w:val="es-DO"/>
        </w:rPr>
      </w:pPr>
      <w:r w:rsidRPr="00586908">
        <w:rPr>
          <w:rFonts w:eastAsia="Calibri"/>
          <w:b/>
          <w:noProof/>
          <w:color w:val="4C4747"/>
          <w:lang w:val="es-DO"/>
        </w:rPr>
        <w:t>Proyectos en formulación para código SNIP</w:t>
      </w:r>
    </w:p>
    <w:p w14:paraId="75F14C66" w14:textId="77777777" w:rsidR="00586908" w:rsidRPr="00586908" w:rsidRDefault="00586908" w:rsidP="00586908">
      <w:pPr>
        <w:spacing w:line="360" w:lineRule="auto"/>
        <w:jc w:val="both"/>
        <w:rPr>
          <w:rFonts w:eastAsia="Calibri"/>
          <w:noProof/>
          <w:color w:val="4C4747"/>
          <w:lang w:val="es-DO"/>
        </w:rPr>
      </w:pPr>
      <w:r w:rsidRPr="00586908">
        <w:rPr>
          <w:rFonts w:eastAsia="Calibri"/>
          <w:noProof/>
          <w:color w:val="4C4747"/>
          <w:lang w:val="es-DO"/>
        </w:rPr>
        <w:t>CORAAMOCA se encuentra desarrollando levantamientos en distintos territorios de la provincia, como Cayetano Germosén, San Víctor, Juan López, Las Lagunas y Jamao al Norte, con el objetivo de formular proyectos destinados a la construcción de pozos tubulares y ampliaciones de redes de agua potable. Estos proyectos contemplan una inversión aproximada de RD$100,000,000, recursos que ya están disponibles y alineados con el compromiso de la institución para fortalecer el acceso al agua potable.</w:t>
      </w:r>
    </w:p>
    <w:p w14:paraId="450CCA48" w14:textId="77777777" w:rsidR="00586908" w:rsidRPr="00EE7EE0" w:rsidRDefault="00586908" w:rsidP="00586908">
      <w:pPr>
        <w:spacing w:line="360" w:lineRule="auto"/>
        <w:jc w:val="both"/>
        <w:rPr>
          <w:rFonts w:eastAsia="Calibri"/>
          <w:b/>
          <w:noProof/>
          <w:color w:val="4C4747"/>
          <w:lang w:val="es-DO"/>
        </w:rPr>
      </w:pPr>
    </w:p>
    <w:p w14:paraId="0C45F289" w14:textId="030A1D7F" w:rsidR="00586908" w:rsidRDefault="00586908" w:rsidP="00586908">
      <w:pPr>
        <w:spacing w:line="360" w:lineRule="auto"/>
        <w:jc w:val="both"/>
        <w:rPr>
          <w:rFonts w:eastAsia="Calibri"/>
          <w:b/>
          <w:noProof/>
          <w:color w:val="4C4747"/>
          <w:lang w:val="es-DO"/>
        </w:rPr>
      </w:pPr>
      <w:r>
        <w:rPr>
          <w:rFonts w:eastAsia="Calibri"/>
          <w:b/>
          <w:noProof/>
          <w:color w:val="4C4747"/>
          <w:lang w:val="es-DO"/>
        </w:rPr>
        <w:t xml:space="preserve">Proyectos con colavoracion interinstitucional </w:t>
      </w:r>
    </w:p>
    <w:p w14:paraId="5C846338" w14:textId="4F082467" w:rsidR="00586908" w:rsidRPr="00586908" w:rsidRDefault="00586908" w:rsidP="00586908">
      <w:pPr>
        <w:spacing w:line="360" w:lineRule="auto"/>
        <w:jc w:val="both"/>
        <w:rPr>
          <w:rFonts w:eastAsia="Calibri"/>
          <w:noProof/>
          <w:color w:val="4C4747"/>
          <w:lang w:val="es-DO"/>
        </w:rPr>
      </w:pPr>
      <w:r w:rsidRPr="00586908">
        <w:rPr>
          <w:rFonts w:eastAsia="Calibri"/>
          <w:noProof/>
          <w:color w:val="4C4747"/>
          <w:lang w:val="es-DO"/>
        </w:rPr>
        <w:t>Proyecto de mejora de agua potable y aguas residuales para Moca y Gaspar Hernández</w:t>
      </w:r>
      <w:r>
        <w:rPr>
          <w:rFonts w:eastAsia="Calibri"/>
          <w:noProof/>
          <w:color w:val="4C4747"/>
          <w:lang w:val="es-DO"/>
        </w:rPr>
        <w:t>, c</w:t>
      </w:r>
      <w:r w:rsidRPr="00586908">
        <w:rPr>
          <w:rFonts w:eastAsia="Calibri"/>
          <w:noProof/>
          <w:color w:val="4C4747"/>
          <w:lang w:val="es-DO"/>
        </w:rPr>
        <w:t>on una inversión total de US$43,500,000, el proyecto de mejora de agua potable y aguas residuales para Moca y Gaspar Hernández continúa logrando avances significativos en beneficio de los residentes de la Provincia Espaillat. Este proyecto abarca cuatro componentes principales:</w:t>
      </w:r>
    </w:p>
    <w:p w14:paraId="5DDF4272" w14:textId="77777777" w:rsidR="00586908" w:rsidRPr="00586908" w:rsidRDefault="00586908" w:rsidP="00586908">
      <w:pPr>
        <w:spacing w:line="360" w:lineRule="auto"/>
        <w:jc w:val="both"/>
        <w:rPr>
          <w:rFonts w:eastAsia="Calibri"/>
          <w:noProof/>
          <w:color w:val="4C4747"/>
          <w:lang w:val="es-DO"/>
        </w:rPr>
      </w:pPr>
    </w:p>
    <w:p w14:paraId="5904E6DB" w14:textId="78EE5C3E" w:rsidR="00586908" w:rsidRPr="00586908" w:rsidRDefault="00586908" w:rsidP="00586908">
      <w:pPr>
        <w:pStyle w:val="vaaaaa"/>
        <w:numPr>
          <w:ilvl w:val="0"/>
          <w:numId w:val="12"/>
        </w:numPr>
      </w:pPr>
      <w:r w:rsidRPr="00586908">
        <w:t>Infraestructura y eficiencia del abastecimiento de agua.</w:t>
      </w:r>
    </w:p>
    <w:p w14:paraId="2C19386D" w14:textId="4ED7975A" w:rsidR="00586908" w:rsidRPr="00586908" w:rsidRDefault="00586908" w:rsidP="00586908">
      <w:pPr>
        <w:pStyle w:val="vaaaaa"/>
        <w:numPr>
          <w:ilvl w:val="0"/>
          <w:numId w:val="12"/>
        </w:numPr>
      </w:pPr>
      <w:r w:rsidRPr="00586908">
        <w:t>Recolección y tratamiento de aguas residuales.</w:t>
      </w:r>
    </w:p>
    <w:p w14:paraId="5E967168" w14:textId="1A5C023C" w:rsidR="00586908" w:rsidRDefault="00586908" w:rsidP="00586908">
      <w:pPr>
        <w:pStyle w:val="vaaaaa"/>
        <w:numPr>
          <w:ilvl w:val="0"/>
          <w:numId w:val="12"/>
        </w:numPr>
      </w:pPr>
      <w:r w:rsidRPr="00586908">
        <w:t>Fortalecimiento de la capacidad institucional.</w:t>
      </w:r>
    </w:p>
    <w:p w14:paraId="57754191" w14:textId="77777777" w:rsidR="00586908" w:rsidRPr="00586908" w:rsidRDefault="00586908" w:rsidP="00586908">
      <w:pPr>
        <w:spacing w:line="360" w:lineRule="auto"/>
        <w:jc w:val="both"/>
        <w:rPr>
          <w:rFonts w:eastAsia="Calibri"/>
          <w:noProof/>
          <w:color w:val="4C4747"/>
          <w:lang w:val="es-DO"/>
        </w:rPr>
      </w:pPr>
    </w:p>
    <w:p w14:paraId="6F4D1674" w14:textId="7C7D240D" w:rsidR="002F6812" w:rsidRPr="00586908" w:rsidRDefault="00586908" w:rsidP="0035429F">
      <w:pPr>
        <w:spacing w:line="360" w:lineRule="auto"/>
        <w:jc w:val="both"/>
        <w:rPr>
          <w:rFonts w:eastAsia="Calibri"/>
          <w:noProof/>
          <w:color w:val="4C4747"/>
          <w:lang w:val="es-DO"/>
        </w:rPr>
        <w:sectPr w:rsidR="002F6812" w:rsidRPr="00586908" w:rsidSect="000B6288">
          <w:type w:val="continuous"/>
          <w:pgSz w:w="12240" w:h="15840"/>
          <w:pgMar w:top="1440" w:right="2160" w:bottom="1440" w:left="2160" w:header="720" w:footer="720" w:gutter="0"/>
          <w:cols w:space="720"/>
          <w:docGrid w:linePitch="360"/>
        </w:sectPr>
      </w:pPr>
      <w:r w:rsidRPr="00586908">
        <w:rPr>
          <w:rFonts w:eastAsia="Calibri"/>
          <w:noProof/>
          <w:color w:val="4C4747"/>
          <w:lang w:val="es-DO"/>
        </w:rPr>
        <w:t>Durante el período reportado, se ejecutaron un total de US$2,530,233.23, destinados a la adquisición de equipos y elementos necesarios para garantizar el cumplimient</w:t>
      </w:r>
      <w:r>
        <w:rPr>
          <w:rFonts w:eastAsia="Calibri"/>
          <w:noProof/>
          <w:color w:val="4C4747"/>
          <w:lang w:val="es-DO"/>
        </w:rPr>
        <w:t xml:space="preserve">o de los objetivos del proyecto, y para el proximo año se continuara con los </w:t>
      </w:r>
      <w:r w:rsidRPr="00586908">
        <w:rPr>
          <w:rFonts w:eastAsia="Calibri"/>
          <w:noProof/>
          <w:color w:val="4C4747"/>
          <w:lang w:val="es-DO"/>
        </w:rPr>
        <w:t>componentes principales</w:t>
      </w:r>
      <w:r>
        <w:rPr>
          <w:rFonts w:eastAsia="Calibri"/>
          <w:noProof/>
          <w:color w:val="4C4747"/>
          <w:lang w:val="es-DO"/>
        </w:rPr>
        <w:t xml:space="preserve"> antes mencionados.</w:t>
      </w:r>
    </w:p>
    <w:p w14:paraId="10DE8845" w14:textId="7DEC8F09" w:rsidR="00485B71" w:rsidRPr="00257C95" w:rsidRDefault="009870D7" w:rsidP="00485B71">
      <w:pPr>
        <w:pStyle w:val="Ttulo1"/>
        <w:rPr>
          <w:rFonts w:cs="Times New Roman"/>
          <w:color w:val="4C4747"/>
          <w:lang w:val="es-DO"/>
        </w:rPr>
      </w:pPr>
      <w:bookmarkStart w:id="66" w:name="_Toc185251482"/>
      <w:r w:rsidRPr="00257C95">
        <w:rPr>
          <w:rFonts w:cs="Times New Roman"/>
          <w:color w:val="4C4747"/>
          <w:lang w:val="es-DO"/>
        </w:rPr>
        <w:lastRenderedPageBreak/>
        <w:t>ANEXOS</w:t>
      </w:r>
      <w:bookmarkEnd w:id="66"/>
      <w:r w:rsidRPr="00257C95">
        <w:rPr>
          <w:rFonts w:cs="Times New Roman"/>
          <w:color w:val="4C4747"/>
          <w:lang w:val="es-DO"/>
        </w:rPr>
        <w:t xml:space="preserve"> </w:t>
      </w:r>
    </w:p>
    <w:p w14:paraId="441E6667" w14:textId="77777777" w:rsidR="00485B71" w:rsidRPr="00257C95" w:rsidRDefault="00485B71" w:rsidP="00485B71">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736064" behindDoc="0" locked="0" layoutInCell="1" allowOverlap="1" wp14:anchorId="72F28ECC" wp14:editId="46E77F62">
                <wp:simplePos x="0" y="0"/>
                <wp:positionH relativeFrom="margin">
                  <wp:posOffset>3798042</wp:posOffset>
                </wp:positionH>
                <wp:positionV relativeFrom="paragraph">
                  <wp:posOffset>124081</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60BE02"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99.05pt,9.75pt" to="335.5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" strokecolor="#ee2a24" strokeweight="2.25pt">
                <v:stroke joinstyle="miter"/>
                <w10:wrap anchorx="margin"/>
              </v:line>
            </w:pict>
          </mc:Fallback>
        </mc:AlternateContent>
      </w:r>
    </w:p>
    <w:p w14:paraId="5D4B651E" w14:textId="11792516" w:rsidR="00485B71" w:rsidRDefault="00485B71" w:rsidP="00485B71">
      <w:pPr>
        <w:jc w:val="center"/>
        <w:rPr>
          <w:rFonts w:eastAsia="Calibri"/>
          <w:color w:val="4C4747"/>
          <w:szCs w:val="36"/>
          <w:lang w:val="es-DO"/>
        </w:rPr>
      </w:pPr>
      <w:r w:rsidRPr="00257C95">
        <w:rPr>
          <w:rFonts w:eastAsia="Calibri"/>
          <w:color w:val="4C4747"/>
          <w:szCs w:val="36"/>
          <w:lang w:val="es-DO"/>
        </w:rPr>
        <w:t xml:space="preserve">Memoria </w:t>
      </w:r>
      <w:r w:rsidR="002F6812" w:rsidRPr="00257C95">
        <w:rPr>
          <w:rFonts w:eastAsia="Calibri"/>
          <w:color w:val="4C4747"/>
          <w:szCs w:val="36"/>
          <w:lang w:val="es-DO"/>
        </w:rPr>
        <w:t>Institucional</w:t>
      </w:r>
      <w:r w:rsidRPr="00257C95">
        <w:rPr>
          <w:rFonts w:eastAsia="Calibri"/>
          <w:color w:val="4C4747"/>
          <w:szCs w:val="36"/>
          <w:lang w:val="es-DO"/>
        </w:rPr>
        <w:t xml:space="preserve"> </w:t>
      </w:r>
      <w:r w:rsidR="007471AC" w:rsidRPr="00257C95">
        <w:rPr>
          <w:rFonts w:eastAsia="Calibri"/>
          <w:color w:val="4C4747"/>
          <w:szCs w:val="36"/>
          <w:lang w:val="es-DO"/>
        </w:rPr>
        <w:t>2024</w:t>
      </w:r>
    </w:p>
    <w:p w14:paraId="12A56574" w14:textId="79760EC7" w:rsidR="002F6812" w:rsidRDefault="002F6812" w:rsidP="002F6812">
      <w:pPr>
        <w:pStyle w:val="Ttulo2"/>
        <w:numPr>
          <w:ilvl w:val="0"/>
          <w:numId w:val="10"/>
        </w:numPr>
        <w:rPr>
          <w:lang w:val="es-DO"/>
        </w:rPr>
      </w:pPr>
      <w:bookmarkStart w:id="67" w:name="_Toc171945959"/>
      <w:bookmarkStart w:id="68" w:name="_Toc171945960"/>
      <w:bookmarkStart w:id="69" w:name="_Toc185251483"/>
      <w:r w:rsidRPr="002F6812">
        <w:rPr>
          <w:lang w:val="es-DO"/>
        </w:rPr>
        <w:t>Matriz de Logros Relevantes</w:t>
      </w:r>
      <w:bookmarkEnd w:id="67"/>
      <w:bookmarkEnd w:id="69"/>
      <w:r w:rsidRPr="002F6812">
        <w:rPr>
          <w:lang w:val="es-DO"/>
        </w:rPr>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36"/>
        <w:gridCol w:w="720"/>
        <w:gridCol w:w="721"/>
        <w:gridCol w:w="1011"/>
        <w:gridCol w:w="721"/>
        <w:gridCol w:w="721"/>
        <w:gridCol w:w="1011"/>
        <w:gridCol w:w="721"/>
        <w:gridCol w:w="721"/>
        <w:gridCol w:w="1011"/>
        <w:gridCol w:w="721"/>
        <w:gridCol w:w="1011"/>
        <w:gridCol w:w="1011"/>
        <w:gridCol w:w="1193"/>
      </w:tblGrid>
      <w:tr w:rsidR="00B741E6" w:rsidRPr="00B741E6" w14:paraId="1831D8CF" w14:textId="77777777" w:rsidTr="00B151FC">
        <w:trPr>
          <w:trHeight w:val="495"/>
        </w:trPr>
        <w:tc>
          <w:tcPr>
            <w:tcW w:w="1065" w:type="pct"/>
            <w:shd w:val="clear" w:color="000000" w:fill="002060"/>
            <w:vAlign w:val="center"/>
            <w:hideMark/>
          </w:tcPr>
          <w:p w14:paraId="7FF63404" w14:textId="77777777" w:rsidR="00B741E6" w:rsidRPr="00B741E6" w:rsidRDefault="00B741E6" w:rsidP="00B151FC">
            <w:pPr>
              <w:spacing w:after="0" w:line="240" w:lineRule="auto"/>
              <w:jc w:val="center"/>
              <w:rPr>
                <w:rFonts w:eastAsia="Times New Roman"/>
                <w:b/>
                <w:bCs/>
                <w:color w:val="FFFFFF"/>
                <w:spacing w:val="0"/>
                <w:sz w:val="18"/>
                <w:szCs w:val="18"/>
                <w:lang w:val="es-DO" w:eastAsia="es-DO"/>
              </w:rPr>
            </w:pPr>
            <w:r w:rsidRPr="00B741E6">
              <w:rPr>
                <w:rFonts w:eastAsia="Times New Roman"/>
                <w:b/>
                <w:bCs/>
                <w:color w:val="FFFFFF"/>
                <w:spacing w:val="0"/>
                <w:sz w:val="18"/>
                <w:szCs w:val="18"/>
                <w:lang w:val="es-DO" w:eastAsia="es-DO"/>
              </w:rPr>
              <w:t>Producto / servicio</w:t>
            </w:r>
          </w:p>
        </w:tc>
        <w:tc>
          <w:tcPr>
            <w:tcW w:w="299" w:type="pct"/>
            <w:shd w:val="clear" w:color="000000" w:fill="002060"/>
            <w:vAlign w:val="center"/>
            <w:hideMark/>
          </w:tcPr>
          <w:p w14:paraId="23367916" w14:textId="77777777" w:rsidR="00B741E6" w:rsidRPr="00B741E6" w:rsidRDefault="00B741E6" w:rsidP="00B151FC">
            <w:pPr>
              <w:spacing w:after="0" w:line="240" w:lineRule="auto"/>
              <w:jc w:val="center"/>
              <w:rPr>
                <w:rFonts w:eastAsia="Times New Roman"/>
                <w:b/>
                <w:bCs/>
                <w:color w:val="FFFFFF"/>
                <w:spacing w:val="0"/>
                <w:sz w:val="18"/>
                <w:szCs w:val="18"/>
                <w:lang w:val="es-DO" w:eastAsia="es-DO"/>
              </w:rPr>
            </w:pPr>
            <w:r w:rsidRPr="00B741E6">
              <w:rPr>
                <w:rFonts w:eastAsia="Times New Roman"/>
                <w:b/>
                <w:bCs/>
                <w:color w:val="FFFFFF"/>
                <w:spacing w:val="0"/>
                <w:sz w:val="18"/>
                <w:szCs w:val="18"/>
                <w:lang w:val="es-DO" w:eastAsia="es-DO"/>
              </w:rPr>
              <w:t>Ene.</w:t>
            </w:r>
          </w:p>
        </w:tc>
        <w:tc>
          <w:tcPr>
            <w:tcW w:w="299" w:type="pct"/>
            <w:shd w:val="clear" w:color="000000" w:fill="002060"/>
            <w:vAlign w:val="center"/>
            <w:hideMark/>
          </w:tcPr>
          <w:p w14:paraId="7BD00FBD" w14:textId="77777777" w:rsidR="00B741E6" w:rsidRPr="00B741E6" w:rsidRDefault="00B741E6" w:rsidP="00B151FC">
            <w:pPr>
              <w:spacing w:after="0" w:line="240" w:lineRule="auto"/>
              <w:jc w:val="center"/>
              <w:rPr>
                <w:rFonts w:eastAsia="Times New Roman"/>
                <w:b/>
                <w:bCs/>
                <w:color w:val="FFFFFF"/>
                <w:spacing w:val="0"/>
                <w:sz w:val="18"/>
                <w:szCs w:val="18"/>
                <w:lang w:val="es-DO" w:eastAsia="es-DO"/>
              </w:rPr>
            </w:pPr>
            <w:r w:rsidRPr="00B741E6">
              <w:rPr>
                <w:rFonts w:eastAsia="Times New Roman"/>
                <w:b/>
                <w:bCs/>
                <w:color w:val="FFFFFF"/>
                <w:spacing w:val="0"/>
                <w:sz w:val="18"/>
                <w:szCs w:val="18"/>
                <w:lang w:val="es-DO" w:eastAsia="es-DO"/>
              </w:rPr>
              <w:t>Feb.</w:t>
            </w:r>
          </w:p>
        </w:tc>
        <w:tc>
          <w:tcPr>
            <w:tcW w:w="299" w:type="pct"/>
            <w:shd w:val="clear" w:color="000000" w:fill="002060"/>
            <w:vAlign w:val="center"/>
            <w:hideMark/>
          </w:tcPr>
          <w:p w14:paraId="77F8C230" w14:textId="77777777" w:rsidR="00B741E6" w:rsidRPr="00B741E6" w:rsidRDefault="00B741E6" w:rsidP="00B151FC">
            <w:pPr>
              <w:spacing w:after="0" w:line="240" w:lineRule="auto"/>
              <w:jc w:val="center"/>
              <w:rPr>
                <w:rFonts w:eastAsia="Times New Roman"/>
                <w:b/>
                <w:bCs/>
                <w:color w:val="FFFFFF"/>
                <w:spacing w:val="0"/>
                <w:sz w:val="18"/>
                <w:szCs w:val="18"/>
                <w:lang w:val="es-DO" w:eastAsia="es-DO"/>
              </w:rPr>
            </w:pPr>
            <w:r w:rsidRPr="00B741E6">
              <w:rPr>
                <w:rFonts w:eastAsia="Times New Roman"/>
                <w:b/>
                <w:bCs/>
                <w:color w:val="FFFFFF"/>
                <w:spacing w:val="0"/>
                <w:sz w:val="18"/>
                <w:szCs w:val="18"/>
                <w:lang w:val="es-DO" w:eastAsia="es-DO"/>
              </w:rPr>
              <w:t>Mar.</w:t>
            </w:r>
          </w:p>
        </w:tc>
        <w:tc>
          <w:tcPr>
            <w:tcW w:w="299" w:type="pct"/>
            <w:shd w:val="clear" w:color="000000" w:fill="002060"/>
            <w:vAlign w:val="center"/>
            <w:hideMark/>
          </w:tcPr>
          <w:p w14:paraId="1D3EA772" w14:textId="77777777" w:rsidR="00B741E6" w:rsidRPr="00B741E6" w:rsidRDefault="00B741E6" w:rsidP="00B151FC">
            <w:pPr>
              <w:spacing w:after="0" w:line="240" w:lineRule="auto"/>
              <w:jc w:val="center"/>
              <w:rPr>
                <w:rFonts w:eastAsia="Times New Roman"/>
                <w:b/>
                <w:bCs/>
                <w:color w:val="FFFFFF"/>
                <w:spacing w:val="0"/>
                <w:sz w:val="18"/>
                <w:szCs w:val="18"/>
                <w:lang w:val="es-DO" w:eastAsia="es-DO"/>
              </w:rPr>
            </w:pPr>
            <w:r w:rsidRPr="00B741E6">
              <w:rPr>
                <w:rFonts w:eastAsia="Times New Roman"/>
                <w:b/>
                <w:bCs/>
                <w:color w:val="FFFFFF"/>
                <w:spacing w:val="0"/>
                <w:sz w:val="18"/>
                <w:szCs w:val="18"/>
                <w:lang w:val="es-DO" w:eastAsia="es-DO"/>
              </w:rPr>
              <w:t>Abr.</w:t>
            </w:r>
          </w:p>
        </w:tc>
        <w:tc>
          <w:tcPr>
            <w:tcW w:w="299" w:type="pct"/>
            <w:shd w:val="clear" w:color="000000" w:fill="002060"/>
            <w:vAlign w:val="center"/>
            <w:hideMark/>
          </w:tcPr>
          <w:p w14:paraId="07AA8B92" w14:textId="77777777" w:rsidR="00B741E6" w:rsidRPr="00B741E6" w:rsidRDefault="00B741E6" w:rsidP="00B151FC">
            <w:pPr>
              <w:spacing w:after="0" w:line="240" w:lineRule="auto"/>
              <w:jc w:val="center"/>
              <w:rPr>
                <w:rFonts w:eastAsia="Times New Roman"/>
                <w:b/>
                <w:bCs/>
                <w:color w:val="FFFFFF"/>
                <w:spacing w:val="0"/>
                <w:sz w:val="18"/>
                <w:szCs w:val="18"/>
                <w:lang w:val="es-DO" w:eastAsia="es-DO"/>
              </w:rPr>
            </w:pPr>
            <w:proofErr w:type="spellStart"/>
            <w:r w:rsidRPr="00B741E6">
              <w:rPr>
                <w:rFonts w:eastAsia="Times New Roman"/>
                <w:b/>
                <w:bCs/>
                <w:color w:val="FFFFFF"/>
                <w:spacing w:val="0"/>
                <w:sz w:val="18"/>
                <w:szCs w:val="18"/>
                <w:lang w:val="es-DO" w:eastAsia="es-DO"/>
              </w:rPr>
              <w:t>May</w:t>
            </w:r>
            <w:proofErr w:type="spellEnd"/>
            <w:r w:rsidRPr="00B741E6">
              <w:rPr>
                <w:rFonts w:eastAsia="Times New Roman"/>
                <w:b/>
                <w:bCs/>
                <w:color w:val="FFFFFF"/>
                <w:spacing w:val="0"/>
                <w:sz w:val="18"/>
                <w:szCs w:val="18"/>
                <w:lang w:val="es-DO" w:eastAsia="es-DO"/>
              </w:rPr>
              <w:t>.</w:t>
            </w:r>
          </w:p>
        </w:tc>
        <w:tc>
          <w:tcPr>
            <w:tcW w:w="299" w:type="pct"/>
            <w:shd w:val="clear" w:color="000000" w:fill="002060"/>
            <w:vAlign w:val="center"/>
            <w:hideMark/>
          </w:tcPr>
          <w:p w14:paraId="34B91AA2" w14:textId="77777777" w:rsidR="00B741E6" w:rsidRPr="00B741E6" w:rsidRDefault="00B741E6" w:rsidP="00B151FC">
            <w:pPr>
              <w:spacing w:after="0" w:line="240" w:lineRule="auto"/>
              <w:jc w:val="center"/>
              <w:rPr>
                <w:rFonts w:eastAsia="Times New Roman"/>
                <w:b/>
                <w:bCs/>
                <w:color w:val="FFFFFF"/>
                <w:spacing w:val="0"/>
                <w:sz w:val="18"/>
                <w:szCs w:val="18"/>
                <w:lang w:val="es-DO" w:eastAsia="es-DO"/>
              </w:rPr>
            </w:pPr>
            <w:r w:rsidRPr="00B741E6">
              <w:rPr>
                <w:rFonts w:eastAsia="Times New Roman"/>
                <w:b/>
                <w:bCs/>
                <w:color w:val="FFFFFF"/>
                <w:spacing w:val="0"/>
                <w:sz w:val="18"/>
                <w:szCs w:val="18"/>
                <w:lang w:val="es-DO" w:eastAsia="es-DO"/>
              </w:rPr>
              <w:t>Jun.</w:t>
            </w:r>
          </w:p>
        </w:tc>
        <w:tc>
          <w:tcPr>
            <w:tcW w:w="299" w:type="pct"/>
            <w:shd w:val="clear" w:color="000000" w:fill="002060"/>
            <w:vAlign w:val="center"/>
            <w:hideMark/>
          </w:tcPr>
          <w:p w14:paraId="3C3F9457" w14:textId="77777777" w:rsidR="00B741E6" w:rsidRPr="00B741E6" w:rsidRDefault="00B741E6" w:rsidP="00B151FC">
            <w:pPr>
              <w:spacing w:after="0" w:line="240" w:lineRule="auto"/>
              <w:jc w:val="center"/>
              <w:rPr>
                <w:rFonts w:eastAsia="Times New Roman"/>
                <w:b/>
                <w:bCs/>
                <w:color w:val="FFFFFF"/>
                <w:spacing w:val="0"/>
                <w:sz w:val="18"/>
                <w:szCs w:val="18"/>
                <w:lang w:val="es-DO" w:eastAsia="es-DO"/>
              </w:rPr>
            </w:pPr>
            <w:r w:rsidRPr="00B741E6">
              <w:rPr>
                <w:rFonts w:eastAsia="Times New Roman"/>
                <w:b/>
                <w:bCs/>
                <w:color w:val="FFFFFF"/>
                <w:spacing w:val="0"/>
                <w:sz w:val="18"/>
                <w:szCs w:val="18"/>
                <w:lang w:val="es-DO" w:eastAsia="es-DO"/>
              </w:rPr>
              <w:t>Jul.</w:t>
            </w:r>
          </w:p>
        </w:tc>
        <w:tc>
          <w:tcPr>
            <w:tcW w:w="299" w:type="pct"/>
            <w:shd w:val="clear" w:color="000000" w:fill="002060"/>
            <w:vAlign w:val="center"/>
            <w:hideMark/>
          </w:tcPr>
          <w:p w14:paraId="6E2A9F20" w14:textId="77777777" w:rsidR="00B741E6" w:rsidRPr="00B741E6" w:rsidRDefault="00B741E6" w:rsidP="00B151FC">
            <w:pPr>
              <w:spacing w:after="0" w:line="240" w:lineRule="auto"/>
              <w:jc w:val="center"/>
              <w:rPr>
                <w:rFonts w:eastAsia="Times New Roman"/>
                <w:b/>
                <w:bCs/>
                <w:color w:val="FFFFFF"/>
                <w:spacing w:val="0"/>
                <w:sz w:val="18"/>
                <w:szCs w:val="18"/>
                <w:lang w:val="es-DO" w:eastAsia="es-DO"/>
              </w:rPr>
            </w:pPr>
            <w:r w:rsidRPr="00B741E6">
              <w:rPr>
                <w:rFonts w:eastAsia="Times New Roman"/>
                <w:b/>
                <w:bCs/>
                <w:color w:val="FFFFFF"/>
                <w:spacing w:val="0"/>
                <w:sz w:val="18"/>
                <w:szCs w:val="18"/>
                <w:lang w:val="es-DO" w:eastAsia="es-DO"/>
              </w:rPr>
              <w:t>Ago.</w:t>
            </w:r>
          </w:p>
        </w:tc>
        <w:tc>
          <w:tcPr>
            <w:tcW w:w="299" w:type="pct"/>
            <w:shd w:val="clear" w:color="000000" w:fill="002060"/>
            <w:vAlign w:val="center"/>
            <w:hideMark/>
          </w:tcPr>
          <w:p w14:paraId="74278070" w14:textId="77777777" w:rsidR="00B741E6" w:rsidRPr="00B741E6" w:rsidRDefault="00B741E6" w:rsidP="00B151FC">
            <w:pPr>
              <w:spacing w:after="0" w:line="240" w:lineRule="auto"/>
              <w:jc w:val="center"/>
              <w:rPr>
                <w:rFonts w:eastAsia="Times New Roman"/>
                <w:b/>
                <w:bCs/>
                <w:color w:val="FFFFFF"/>
                <w:spacing w:val="0"/>
                <w:sz w:val="18"/>
                <w:szCs w:val="18"/>
                <w:lang w:val="es-DO" w:eastAsia="es-DO"/>
              </w:rPr>
            </w:pPr>
            <w:r w:rsidRPr="00B741E6">
              <w:rPr>
                <w:rFonts w:eastAsia="Times New Roman"/>
                <w:b/>
                <w:bCs/>
                <w:color w:val="FFFFFF"/>
                <w:spacing w:val="0"/>
                <w:sz w:val="18"/>
                <w:szCs w:val="18"/>
                <w:lang w:val="es-DO" w:eastAsia="es-DO"/>
              </w:rPr>
              <w:t>Sep.</w:t>
            </w:r>
          </w:p>
        </w:tc>
        <w:tc>
          <w:tcPr>
            <w:tcW w:w="299" w:type="pct"/>
            <w:shd w:val="clear" w:color="000000" w:fill="002060"/>
            <w:vAlign w:val="center"/>
            <w:hideMark/>
          </w:tcPr>
          <w:p w14:paraId="2A774598" w14:textId="77777777" w:rsidR="00B741E6" w:rsidRPr="00B741E6" w:rsidRDefault="00B741E6" w:rsidP="00B151FC">
            <w:pPr>
              <w:spacing w:after="0" w:line="240" w:lineRule="auto"/>
              <w:jc w:val="center"/>
              <w:rPr>
                <w:rFonts w:eastAsia="Times New Roman"/>
                <w:b/>
                <w:bCs/>
                <w:color w:val="FFFFFF"/>
                <w:spacing w:val="0"/>
                <w:sz w:val="18"/>
                <w:szCs w:val="18"/>
                <w:lang w:val="es-DO" w:eastAsia="es-DO"/>
              </w:rPr>
            </w:pPr>
            <w:r w:rsidRPr="00B741E6">
              <w:rPr>
                <w:rFonts w:eastAsia="Times New Roman"/>
                <w:b/>
                <w:bCs/>
                <w:color w:val="FFFFFF"/>
                <w:spacing w:val="0"/>
                <w:sz w:val="18"/>
                <w:szCs w:val="18"/>
                <w:lang w:val="es-DO" w:eastAsia="es-DO"/>
              </w:rPr>
              <w:t>Oct.</w:t>
            </w:r>
          </w:p>
        </w:tc>
        <w:tc>
          <w:tcPr>
            <w:tcW w:w="299" w:type="pct"/>
            <w:shd w:val="clear" w:color="000000" w:fill="002060"/>
            <w:vAlign w:val="center"/>
            <w:hideMark/>
          </w:tcPr>
          <w:p w14:paraId="3CB5AA44" w14:textId="77777777" w:rsidR="00B741E6" w:rsidRPr="00B741E6" w:rsidRDefault="00B741E6" w:rsidP="00B151FC">
            <w:pPr>
              <w:spacing w:after="0" w:line="240" w:lineRule="auto"/>
              <w:jc w:val="center"/>
              <w:rPr>
                <w:rFonts w:eastAsia="Times New Roman"/>
                <w:b/>
                <w:bCs/>
                <w:color w:val="FFFFFF"/>
                <w:spacing w:val="0"/>
                <w:sz w:val="18"/>
                <w:szCs w:val="18"/>
                <w:lang w:val="es-DO" w:eastAsia="es-DO"/>
              </w:rPr>
            </w:pPr>
            <w:r w:rsidRPr="00B741E6">
              <w:rPr>
                <w:rFonts w:eastAsia="Times New Roman"/>
                <w:b/>
                <w:bCs/>
                <w:color w:val="FFFFFF"/>
                <w:spacing w:val="0"/>
                <w:sz w:val="18"/>
                <w:szCs w:val="18"/>
                <w:lang w:val="es-DO" w:eastAsia="es-DO"/>
              </w:rPr>
              <w:t>Nov.</w:t>
            </w:r>
          </w:p>
        </w:tc>
        <w:tc>
          <w:tcPr>
            <w:tcW w:w="299" w:type="pct"/>
            <w:shd w:val="clear" w:color="000000" w:fill="002060"/>
            <w:vAlign w:val="center"/>
            <w:hideMark/>
          </w:tcPr>
          <w:p w14:paraId="2051C893" w14:textId="77777777" w:rsidR="00B741E6" w:rsidRPr="00B741E6" w:rsidRDefault="00B741E6" w:rsidP="00B151FC">
            <w:pPr>
              <w:spacing w:after="0" w:line="240" w:lineRule="auto"/>
              <w:jc w:val="center"/>
              <w:rPr>
                <w:rFonts w:eastAsia="Times New Roman"/>
                <w:b/>
                <w:bCs/>
                <w:color w:val="FFFFFF"/>
                <w:spacing w:val="0"/>
                <w:sz w:val="18"/>
                <w:szCs w:val="18"/>
                <w:lang w:val="es-DO" w:eastAsia="es-DO"/>
              </w:rPr>
            </w:pPr>
            <w:r w:rsidRPr="00B741E6">
              <w:rPr>
                <w:rFonts w:eastAsia="Times New Roman"/>
                <w:b/>
                <w:bCs/>
                <w:color w:val="FFFFFF"/>
                <w:spacing w:val="0"/>
                <w:sz w:val="18"/>
                <w:szCs w:val="18"/>
                <w:lang w:val="es-DO" w:eastAsia="es-DO"/>
              </w:rPr>
              <w:t>Dic.</w:t>
            </w:r>
          </w:p>
        </w:tc>
        <w:tc>
          <w:tcPr>
            <w:tcW w:w="353" w:type="pct"/>
            <w:shd w:val="clear" w:color="000000" w:fill="002060"/>
            <w:vAlign w:val="center"/>
            <w:hideMark/>
          </w:tcPr>
          <w:p w14:paraId="7C886905" w14:textId="77777777" w:rsidR="00B741E6" w:rsidRPr="00B741E6" w:rsidRDefault="00B741E6" w:rsidP="00B151FC">
            <w:pPr>
              <w:spacing w:after="0" w:line="240" w:lineRule="auto"/>
              <w:jc w:val="center"/>
              <w:rPr>
                <w:rFonts w:eastAsia="Times New Roman"/>
                <w:b/>
                <w:bCs/>
                <w:color w:val="FFFFFF"/>
                <w:spacing w:val="0"/>
                <w:sz w:val="18"/>
                <w:szCs w:val="18"/>
                <w:lang w:val="es-DO" w:eastAsia="es-DO"/>
              </w:rPr>
            </w:pPr>
            <w:r w:rsidRPr="00B741E6">
              <w:rPr>
                <w:rFonts w:eastAsia="Times New Roman"/>
                <w:b/>
                <w:bCs/>
                <w:color w:val="FFFFFF"/>
                <w:spacing w:val="0"/>
                <w:sz w:val="18"/>
                <w:szCs w:val="18"/>
                <w:lang w:val="es-DO" w:eastAsia="es-DO"/>
              </w:rPr>
              <w:t>Total  año 2024</w:t>
            </w:r>
          </w:p>
        </w:tc>
      </w:tr>
      <w:tr w:rsidR="00B741E6" w:rsidRPr="00B741E6" w14:paraId="01FFFF3C" w14:textId="77777777" w:rsidTr="00B151FC">
        <w:trPr>
          <w:trHeight w:val="900"/>
        </w:trPr>
        <w:tc>
          <w:tcPr>
            <w:tcW w:w="1065" w:type="pct"/>
            <w:shd w:val="clear" w:color="auto" w:fill="auto"/>
            <w:vAlign w:val="bottom"/>
            <w:hideMark/>
          </w:tcPr>
          <w:p w14:paraId="4B573791" w14:textId="77777777" w:rsidR="00B741E6" w:rsidRPr="00B741E6" w:rsidRDefault="00B741E6" w:rsidP="00B151FC">
            <w:pPr>
              <w:spacing w:after="0" w:line="240" w:lineRule="auto"/>
              <w:rPr>
                <w:rFonts w:eastAsia="Times New Roman"/>
                <w:color w:val="000000"/>
                <w:sz w:val="22"/>
                <w:szCs w:val="20"/>
                <w:lang w:val="es-DO" w:eastAsia="es-DO"/>
              </w:rPr>
            </w:pPr>
            <w:r w:rsidRPr="00B741E6">
              <w:rPr>
                <w:rFonts w:eastAsia="Times New Roman"/>
                <w:color w:val="000000"/>
                <w:sz w:val="22"/>
                <w:szCs w:val="20"/>
                <w:lang w:val="es-DO" w:eastAsia="es-DO"/>
              </w:rPr>
              <w:t>Residentes de viviendas de la provincia Espaillat con abastecimiento de agua potable a través de la red pública</w:t>
            </w:r>
          </w:p>
        </w:tc>
        <w:tc>
          <w:tcPr>
            <w:tcW w:w="299" w:type="pct"/>
            <w:shd w:val="clear" w:color="auto" w:fill="auto"/>
            <w:noWrap/>
            <w:vAlign w:val="center"/>
            <w:hideMark/>
          </w:tcPr>
          <w:p w14:paraId="6BFBA29F"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3,600,263</w:t>
            </w:r>
          </w:p>
        </w:tc>
        <w:tc>
          <w:tcPr>
            <w:tcW w:w="299" w:type="pct"/>
            <w:shd w:val="clear" w:color="auto" w:fill="auto"/>
            <w:noWrap/>
            <w:vAlign w:val="center"/>
            <w:hideMark/>
          </w:tcPr>
          <w:p w14:paraId="2F9A8BA6"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3,362,039</w:t>
            </w:r>
          </w:p>
        </w:tc>
        <w:tc>
          <w:tcPr>
            <w:tcW w:w="299" w:type="pct"/>
            <w:shd w:val="clear" w:color="auto" w:fill="auto"/>
            <w:noWrap/>
            <w:vAlign w:val="center"/>
            <w:hideMark/>
          </w:tcPr>
          <w:p w14:paraId="56EC29B5"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3,179,166</w:t>
            </w:r>
          </w:p>
        </w:tc>
        <w:tc>
          <w:tcPr>
            <w:tcW w:w="299" w:type="pct"/>
            <w:shd w:val="clear" w:color="auto" w:fill="auto"/>
            <w:noWrap/>
            <w:vAlign w:val="center"/>
            <w:hideMark/>
          </w:tcPr>
          <w:p w14:paraId="3D08ECC1"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2,903,745</w:t>
            </w:r>
          </w:p>
        </w:tc>
        <w:tc>
          <w:tcPr>
            <w:tcW w:w="299" w:type="pct"/>
            <w:shd w:val="clear" w:color="auto" w:fill="auto"/>
            <w:noWrap/>
            <w:vAlign w:val="center"/>
            <w:hideMark/>
          </w:tcPr>
          <w:p w14:paraId="1A6F8673"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3,032,894</w:t>
            </w:r>
          </w:p>
        </w:tc>
        <w:tc>
          <w:tcPr>
            <w:tcW w:w="299" w:type="pct"/>
            <w:shd w:val="clear" w:color="auto" w:fill="auto"/>
            <w:noWrap/>
            <w:vAlign w:val="center"/>
            <w:hideMark/>
          </w:tcPr>
          <w:p w14:paraId="4385B78E"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3,118,971</w:t>
            </w:r>
          </w:p>
        </w:tc>
        <w:tc>
          <w:tcPr>
            <w:tcW w:w="299" w:type="pct"/>
            <w:shd w:val="clear" w:color="auto" w:fill="auto"/>
            <w:noWrap/>
            <w:vAlign w:val="center"/>
            <w:hideMark/>
          </w:tcPr>
          <w:p w14:paraId="7BDF8AE3"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3,635,868</w:t>
            </w:r>
          </w:p>
        </w:tc>
        <w:tc>
          <w:tcPr>
            <w:tcW w:w="299" w:type="pct"/>
            <w:shd w:val="clear" w:color="auto" w:fill="auto"/>
            <w:noWrap/>
            <w:vAlign w:val="center"/>
            <w:hideMark/>
          </w:tcPr>
          <w:p w14:paraId="49E03188"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3,713,483</w:t>
            </w:r>
          </w:p>
        </w:tc>
        <w:tc>
          <w:tcPr>
            <w:tcW w:w="299" w:type="pct"/>
            <w:shd w:val="clear" w:color="auto" w:fill="auto"/>
            <w:noWrap/>
            <w:vAlign w:val="center"/>
            <w:hideMark/>
          </w:tcPr>
          <w:p w14:paraId="38D90D0B"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3,713,579</w:t>
            </w:r>
          </w:p>
        </w:tc>
        <w:tc>
          <w:tcPr>
            <w:tcW w:w="299" w:type="pct"/>
            <w:shd w:val="clear" w:color="auto" w:fill="auto"/>
            <w:noWrap/>
            <w:vAlign w:val="center"/>
            <w:hideMark/>
          </w:tcPr>
          <w:p w14:paraId="79D62247"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3,633,926</w:t>
            </w:r>
          </w:p>
        </w:tc>
        <w:tc>
          <w:tcPr>
            <w:tcW w:w="299" w:type="pct"/>
            <w:shd w:val="clear" w:color="auto" w:fill="auto"/>
            <w:noWrap/>
            <w:vAlign w:val="center"/>
            <w:hideMark/>
          </w:tcPr>
          <w:p w14:paraId="26EE0258"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3,657,630</w:t>
            </w:r>
          </w:p>
        </w:tc>
        <w:tc>
          <w:tcPr>
            <w:tcW w:w="299" w:type="pct"/>
            <w:shd w:val="clear" w:color="auto" w:fill="auto"/>
            <w:noWrap/>
            <w:vAlign w:val="center"/>
            <w:hideMark/>
          </w:tcPr>
          <w:p w14:paraId="13DCA9E3"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3,413,779</w:t>
            </w:r>
          </w:p>
        </w:tc>
        <w:tc>
          <w:tcPr>
            <w:tcW w:w="353" w:type="pct"/>
            <w:shd w:val="clear" w:color="auto" w:fill="auto"/>
            <w:noWrap/>
            <w:vAlign w:val="center"/>
            <w:hideMark/>
          </w:tcPr>
          <w:p w14:paraId="136E1A9F"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40,965,343</w:t>
            </w:r>
          </w:p>
        </w:tc>
      </w:tr>
      <w:tr w:rsidR="00B741E6" w:rsidRPr="00B741E6" w14:paraId="2F7DB509" w14:textId="77777777" w:rsidTr="00B151FC">
        <w:trPr>
          <w:trHeight w:val="300"/>
        </w:trPr>
        <w:tc>
          <w:tcPr>
            <w:tcW w:w="1065" w:type="pct"/>
            <w:shd w:val="clear" w:color="auto" w:fill="auto"/>
            <w:vAlign w:val="bottom"/>
            <w:hideMark/>
          </w:tcPr>
          <w:p w14:paraId="54EF607C" w14:textId="77777777" w:rsidR="00B741E6" w:rsidRPr="00B741E6" w:rsidRDefault="00B741E6" w:rsidP="00B151FC">
            <w:pPr>
              <w:spacing w:after="0" w:line="240" w:lineRule="auto"/>
              <w:rPr>
                <w:rFonts w:eastAsia="Times New Roman"/>
                <w:color w:val="000000"/>
                <w:sz w:val="22"/>
                <w:szCs w:val="20"/>
                <w:lang w:val="es-DO" w:eastAsia="es-DO"/>
              </w:rPr>
            </w:pPr>
            <w:r w:rsidRPr="00B741E6">
              <w:rPr>
                <w:rFonts w:eastAsia="Times New Roman"/>
                <w:color w:val="000000"/>
                <w:sz w:val="22"/>
                <w:szCs w:val="20"/>
                <w:lang w:val="es-DO" w:eastAsia="es-DO"/>
              </w:rPr>
              <w:t>M3 de aguas Producida</w:t>
            </w:r>
          </w:p>
        </w:tc>
        <w:tc>
          <w:tcPr>
            <w:tcW w:w="299" w:type="pct"/>
            <w:shd w:val="clear" w:color="auto" w:fill="auto"/>
            <w:noWrap/>
            <w:vAlign w:val="center"/>
            <w:hideMark/>
          </w:tcPr>
          <w:p w14:paraId="7E555E05"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2C04E904"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536C1A64"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 xml:space="preserve"> $   10,442,795 </w:t>
            </w:r>
          </w:p>
        </w:tc>
        <w:tc>
          <w:tcPr>
            <w:tcW w:w="299" w:type="pct"/>
            <w:shd w:val="clear" w:color="auto" w:fill="auto"/>
            <w:noWrap/>
            <w:vAlign w:val="center"/>
            <w:hideMark/>
          </w:tcPr>
          <w:p w14:paraId="753D434B"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4A4B93B3"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506E12D1"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 xml:space="preserve"> $     5,914,952 </w:t>
            </w:r>
          </w:p>
        </w:tc>
        <w:tc>
          <w:tcPr>
            <w:tcW w:w="299" w:type="pct"/>
            <w:shd w:val="clear" w:color="auto" w:fill="auto"/>
            <w:noWrap/>
            <w:vAlign w:val="center"/>
            <w:hideMark/>
          </w:tcPr>
          <w:p w14:paraId="29D4BF22"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61B541B5"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01A6AC1A"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 xml:space="preserve"> $     3,543,982 </w:t>
            </w:r>
          </w:p>
        </w:tc>
        <w:tc>
          <w:tcPr>
            <w:tcW w:w="299" w:type="pct"/>
            <w:shd w:val="clear" w:color="auto" w:fill="auto"/>
            <w:noWrap/>
            <w:vAlign w:val="center"/>
            <w:hideMark/>
          </w:tcPr>
          <w:p w14:paraId="722511C5"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1327B8D8"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 xml:space="preserve"> $   16,778,718 </w:t>
            </w:r>
          </w:p>
        </w:tc>
        <w:tc>
          <w:tcPr>
            <w:tcW w:w="299" w:type="pct"/>
            <w:shd w:val="clear" w:color="auto" w:fill="auto"/>
            <w:noWrap/>
            <w:vAlign w:val="center"/>
            <w:hideMark/>
          </w:tcPr>
          <w:p w14:paraId="75EAE24D"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 xml:space="preserve"> $     3,543,982 </w:t>
            </w:r>
          </w:p>
        </w:tc>
        <w:tc>
          <w:tcPr>
            <w:tcW w:w="353" w:type="pct"/>
            <w:shd w:val="clear" w:color="auto" w:fill="auto"/>
            <w:noWrap/>
            <w:vAlign w:val="center"/>
            <w:hideMark/>
          </w:tcPr>
          <w:p w14:paraId="4EF887C7" w14:textId="77777777" w:rsidR="00B741E6" w:rsidRPr="00B741E6" w:rsidRDefault="00B741E6" w:rsidP="00B151FC">
            <w:pPr>
              <w:spacing w:after="0" w:line="240" w:lineRule="auto"/>
              <w:jc w:val="center"/>
              <w:rPr>
                <w:rFonts w:eastAsia="Times New Roman"/>
                <w:color w:val="auto"/>
                <w:spacing w:val="0"/>
                <w:sz w:val="18"/>
                <w:szCs w:val="18"/>
                <w:lang w:val="es-DO" w:eastAsia="es-DO"/>
              </w:rPr>
            </w:pPr>
            <w:r w:rsidRPr="00B741E6">
              <w:rPr>
                <w:rFonts w:eastAsia="Times New Roman"/>
                <w:color w:val="auto"/>
                <w:spacing w:val="0"/>
                <w:sz w:val="18"/>
                <w:szCs w:val="18"/>
                <w:lang w:val="es-DO" w:eastAsia="es-DO"/>
              </w:rPr>
              <w:t xml:space="preserve"> $        40,224,429 </w:t>
            </w:r>
          </w:p>
        </w:tc>
      </w:tr>
      <w:tr w:rsidR="00B741E6" w:rsidRPr="00B741E6" w14:paraId="1EFBBAED" w14:textId="77777777" w:rsidTr="00B151FC">
        <w:trPr>
          <w:trHeight w:val="1500"/>
        </w:trPr>
        <w:tc>
          <w:tcPr>
            <w:tcW w:w="1065" w:type="pct"/>
            <w:shd w:val="clear" w:color="auto" w:fill="auto"/>
            <w:vAlign w:val="bottom"/>
            <w:hideMark/>
          </w:tcPr>
          <w:p w14:paraId="0496E8A6" w14:textId="49195BC6" w:rsidR="00B741E6" w:rsidRPr="00B741E6" w:rsidRDefault="00B741E6" w:rsidP="00B151FC">
            <w:pPr>
              <w:spacing w:after="0" w:line="240" w:lineRule="auto"/>
              <w:rPr>
                <w:rFonts w:eastAsia="Times New Roman"/>
                <w:color w:val="000000"/>
                <w:sz w:val="22"/>
                <w:szCs w:val="20"/>
                <w:lang w:val="es-DO" w:eastAsia="es-DO"/>
              </w:rPr>
            </w:pPr>
            <w:r w:rsidRPr="00B741E6">
              <w:rPr>
                <w:rFonts w:eastAsia="Times New Roman"/>
                <w:color w:val="000000"/>
                <w:sz w:val="22"/>
                <w:szCs w:val="20"/>
                <w:lang w:val="es-DO" w:eastAsia="es-DO"/>
              </w:rPr>
              <w:t xml:space="preserve">Residentes de los sectores bajo la jurisdicción de CORAAMOCA con aguas residuales tratadas y vertidas al </w:t>
            </w:r>
            <w:r w:rsidRPr="00B741E6">
              <w:rPr>
                <w:rFonts w:eastAsia="Times New Roman"/>
                <w:color w:val="000000"/>
                <w:sz w:val="22"/>
                <w:szCs w:val="20"/>
                <w:lang w:val="es-DO" w:eastAsia="es-DO"/>
              </w:rPr>
              <w:lastRenderedPageBreak/>
              <w:t>medio ambiente conforme a los parámetros establecidos por las normas.</w:t>
            </w:r>
          </w:p>
        </w:tc>
        <w:tc>
          <w:tcPr>
            <w:tcW w:w="299" w:type="pct"/>
            <w:shd w:val="clear" w:color="auto" w:fill="auto"/>
            <w:noWrap/>
            <w:vAlign w:val="center"/>
            <w:hideMark/>
          </w:tcPr>
          <w:p w14:paraId="2C67DBA2"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lastRenderedPageBreak/>
              <w:t>-</w:t>
            </w:r>
          </w:p>
        </w:tc>
        <w:tc>
          <w:tcPr>
            <w:tcW w:w="299" w:type="pct"/>
            <w:shd w:val="clear" w:color="auto" w:fill="auto"/>
            <w:noWrap/>
            <w:vAlign w:val="center"/>
            <w:hideMark/>
          </w:tcPr>
          <w:p w14:paraId="27619997"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664DF11F"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5728261A"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3A4A863E"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580CC759"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7D487E77"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612892F7"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6C9AF1C2"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0F398C20"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2DC169CA"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70042CC4"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353" w:type="pct"/>
            <w:shd w:val="clear" w:color="auto" w:fill="auto"/>
            <w:noWrap/>
            <w:vAlign w:val="center"/>
            <w:hideMark/>
          </w:tcPr>
          <w:p w14:paraId="6B3658DB"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r>
      <w:tr w:rsidR="00B741E6" w:rsidRPr="00B741E6" w14:paraId="58948DC6" w14:textId="77777777" w:rsidTr="00B151FC">
        <w:trPr>
          <w:trHeight w:val="300"/>
        </w:trPr>
        <w:tc>
          <w:tcPr>
            <w:tcW w:w="1065" w:type="pct"/>
            <w:shd w:val="clear" w:color="auto" w:fill="auto"/>
            <w:vAlign w:val="bottom"/>
            <w:hideMark/>
          </w:tcPr>
          <w:p w14:paraId="3A3EE932" w14:textId="77777777" w:rsidR="00B741E6" w:rsidRPr="00B741E6" w:rsidRDefault="00B741E6" w:rsidP="00B151FC">
            <w:pPr>
              <w:spacing w:after="0" w:line="240" w:lineRule="auto"/>
              <w:rPr>
                <w:rFonts w:eastAsia="Times New Roman"/>
                <w:color w:val="000000"/>
                <w:sz w:val="22"/>
                <w:szCs w:val="20"/>
                <w:lang w:val="es-DO" w:eastAsia="es-DO"/>
              </w:rPr>
            </w:pPr>
            <w:r w:rsidRPr="00B741E6">
              <w:rPr>
                <w:rFonts w:eastAsia="Times New Roman"/>
                <w:color w:val="000000"/>
                <w:sz w:val="22"/>
                <w:szCs w:val="20"/>
                <w:lang w:val="es-DO" w:eastAsia="es-DO"/>
              </w:rPr>
              <w:t>M3 recolectados</w:t>
            </w:r>
          </w:p>
        </w:tc>
        <w:tc>
          <w:tcPr>
            <w:tcW w:w="299" w:type="pct"/>
            <w:shd w:val="clear" w:color="auto" w:fill="auto"/>
            <w:noWrap/>
            <w:vAlign w:val="center"/>
            <w:hideMark/>
          </w:tcPr>
          <w:p w14:paraId="1A84E780"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77B1E626"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7ED73909" w14:textId="77777777" w:rsidR="00B741E6" w:rsidRPr="00B741E6" w:rsidRDefault="00B741E6" w:rsidP="00B151FC">
            <w:pPr>
              <w:spacing w:after="0" w:line="240" w:lineRule="auto"/>
              <w:jc w:val="center"/>
              <w:rPr>
                <w:rFonts w:eastAsia="Times New Roman"/>
                <w:color w:val="auto"/>
                <w:spacing w:val="0"/>
                <w:sz w:val="18"/>
                <w:szCs w:val="18"/>
                <w:lang w:val="es-DO" w:eastAsia="es-DO"/>
              </w:rPr>
            </w:pPr>
            <w:r w:rsidRPr="00B741E6">
              <w:rPr>
                <w:rFonts w:eastAsia="Times New Roman"/>
                <w:color w:val="auto"/>
                <w:spacing w:val="0"/>
                <w:sz w:val="18"/>
                <w:szCs w:val="18"/>
                <w:lang w:val="es-DO" w:eastAsia="es-DO"/>
              </w:rPr>
              <w:t xml:space="preserve"> $        645,607 </w:t>
            </w:r>
          </w:p>
        </w:tc>
        <w:tc>
          <w:tcPr>
            <w:tcW w:w="299" w:type="pct"/>
            <w:shd w:val="clear" w:color="auto" w:fill="auto"/>
            <w:noWrap/>
            <w:vAlign w:val="center"/>
            <w:hideMark/>
          </w:tcPr>
          <w:p w14:paraId="21B40A94"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1306906F"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7DDF9C6E" w14:textId="77777777" w:rsidR="00B741E6" w:rsidRPr="00B741E6" w:rsidRDefault="00B741E6" w:rsidP="00B151FC">
            <w:pPr>
              <w:spacing w:after="0" w:line="240" w:lineRule="auto"/>
              <w:jc w:val="center"/>
              <w:rPr>
                <w:rFonts w:eastAsia="Times New Roman"/>
                <w:color w:val="auto"/>
                <w:spacing w:val="0"/>
                <w:sz w:val="18"/>
                <w:szCs w:val="18"/>
                <w:lang w:val="es-DO" w:eastAsia="es-DO"/>
              </w:rPr>
            </w:pPr>
            <w:r w:rsidRPr="00B741E6">
              <w:rPr>
                <w:rFonts w:eastAsia="Times New Roman"/>
                <w:color w:val="auto"/>
                <w:spacing w:val="0"/>
                <w:sz w:val="18"/>
                <w:szCs w:val="18"/>
                <w:lang w:val="es-DO" w:eastAsia="es-DO"/>
              </w:rPr>
              <w:t xml:space="preserve"> $        933,505 </w:t>
            </w:r>
          </w:p>
        </w:tc>
        <w:tc>
          <w:tcPr>
            <w:tcW w:w="299" w:type="pct"/>
            <w:shd w:val="clear" w:color="auto" w:fill="auto"/>
            <w:noWrap/>
            <w:vAlign w:val="center"/>
            <w:hideMark/>
          </w:tcPr>
          <w:p w14:paraId="06812B50"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24675F93"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2CCA5721" w14:textId="77777777" w:rsidR="00B741E6" w:rsidRPr="00B741E6" w:rsidRDefault="00B741E6" w:rsidP="00B151FC">
            <w:pPr>
              <w:spacing w:after="0" w:line="240" w:lineRule="auto"/>
              <w:jc w:val="center"/>
              <w:rPr>
                <w:rFonts w:eastAsia="Times New Roman"/>
                <w:color w:val="auto"/>
                <w:spacing w:val="0"/>
                <w:sz w:val="18"/>
                <w:szCs w:val="18"/>
                <w:lang w:val="es-DO" w:eastAsia="es-DO"/>
              </w:rPr>
            </w:pPr>
            <w:r w:rsidRPr="00B741E6">
              <w:rPr>
                <w:rFonts w:eastAsia="Times New Roman"/>
                <w:color w:val="auto"/>
                <w:spacing w:val="0"/>
                <w:sz w:val="18"/>
                <w:szCs w:val="18"/>
                <w:lang w:val="es-DO" w:eastAsia="es-DO"/>
              </w:rPr>
              <w:t xml:space="preserve"> $        957,160 </w:t>
            </w:r>
          </w:p>
        </w:tc>
        <w:tc>
          <w:tcPr>
            <w:tcW w:w="299" w:type="pct"/>
            <w:shd w:val="clear" w:color="auto" w:fill="auto"/>
            <w:noWrap/>
            <w:vAlign w:val="center"/>
            <w:hideMark/>
          </w:tcPr>
          <w:p w14:paraId="697D66D3"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0ADEA4B1"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1A60CD54" w14:textId="77777777" w:rsidR="00B741E6" w:rsidRPr="00B741E6" w:rsidRDefault="00B741E6" w:rsidP="00B151FC">
            <w:pPr>
              <w:spacing w:after="0" w:line="240" w:lineRule="auto"/>
              <w:jc w:val="center"/>
              <w:rPr>
                <w:rFonts w:eastAsia="Times New Roman"/>
                <w:color w:val="auto"/>
                <w:spacing w:val="0"/>
                <w:sz w:val="18"/>
                <w:szCs w:val="18"/>
                <w:lang w:val="es-DO" w:eastAsia="es-DO"/>
              </w:rPr>
            </w:pPr>
            <w:r w:rsidRPr="00B741E6">
              <w:rPr>
                <w:rFonts w:eastAsia="Times New Roman"/>
                <w:color w:val="auto"/>
                <w:spacing w:val="0"/>
                <w:sz w:val="18"/>
                <w:szCs w:val="18"/>
                <w:lang w:val="es-DO" w:eastAsia="es-DO"/>
              </w:rPr>
              <w:t xml:space="preserve"> $        996,866 </w:t>
            </w:r>
          </w:p>
        </w:tc>
        <w:tc>
          <w:tcPr>
            <w:tcW w:w="353" w:type="pct"/>
            <w:shd w:val="clear" w:color="auto" w:fill="auto"/>
            <w:noWrap/>
            <w:vAlign w:val="center"/>
            <w:hideMark/>
          </w:tcPr>
          <w:p w14:paraId="0EB1DDBE" w14:textId="77777777" w:rsidR="00B741E6" w:rsidRPr="00B741E6" w:rsidRDefault="00B741E6" w:rsidP="00B151FC">
            <w:pPr>
              <w:spacing w:after="0" w:line="240" w:lineRule="auto"/>
              <w:jc w:val="center"/>
              <w:rPr>
                <w:rFonts w:eastAsia="Times New Roman"/>
                <w:color w:val="auto"/>
                <w:spacing w:val="0"/>
                <w:sz w:val="18"/>
                <w:szCs w:val="18"/>
                <w:lang w:val="es-DO" w:eastAsia="es-DO"/>
              </w:rPr>
            </w:pPr>
            <w:r w:rsidRPr="00B741E6">
              <w:rPr>
                <w:rFonts w:eastAsia="Times New Roman"/>
                <w:color w:val="auto"/>
                <w:spacing w:val="0"/>
                <w:sz w:val="18"/>
                <w:szCs w:val="18"/>
                <w:lang w:val="es-DO" w:eastAsia="es-DO"/>
              </w:rPr>
              <w:t xml:space="preserve"> $          3,533,138 </w:t>
            </w:r>
          </w:p>
        </w:tc>
      </w:tr>
      <w:tr w:rsidR="00B741E6" w:rsidRPr="00B741E6" w14:paraId="51685DE3" w14:textId="77777777" w:rsidTr="00B151FC">
        <w:trPr>
          <w:trHeight w:val="600"/>
        </w:trPr>
        <w:tc>
          <w:tcPr>
            <w:tcW w:w="1065" w:type="pct"/>
            <w:shd w:val="clear" w:color="auto" w:fill="auto"/>
            <w:vAlign w:val="bottom"/>
            <w:hideMark/>
          </w:tcPr>
          <w:p w14:paraId="560FD745" w14:textId="77777777" w:rsidR="00B741E6" w:rsidRPr="00B741E6" w:rsidRDefault="00B741E6" w:rsidP="00B151FC">
            <w:pPr>
              <w:spacing w:after="0" w:line="240" w:lineRule="auto"/>
              <w:rPr>
                <w:rFonts w:eastAsia="Times New Roman"/>
                <w:color w:val="000000"/>
                <w:sz w:val="22"/>
                <w:szCs w:val="20"/>
                <w:lang w:val="es-DO" w:eastAsia="es-DO"/>
              </w:rPr>
            </w:pPr>
            <w:r w:rsidRPr="00B741E6">
              <w:rPr>
                <w:rFonts w:eastAsia="Times New Roman"/>
                <w:color w:val="000000"/>
                <w:sz w:val="22"/>
                <w:szCs w:val="20"/>
                <w:lang w:val="es-DO" w:eastAsia="es-DO"/>
              </w:rPr>
              <w:t>Residentes de viviendas de la Provincia Espaillat con servicio de recolección</w:t>
            </w:r>
          </w:p>
        </w:tc>
        <w:tc>
          <w:tcPr>
            <w:tcW w:w="299" w:type="pct"/>
            <w:shd w:val="clear" w:color="auto" w:fill="auto"/>
            <w:noWrap/>
            <w:vAlign w:val="center"/>
            <w:hideMark/>
          </w:tcPr>
          <w:p w14:paraId="38C252F3"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11F508CD"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005F4FC2"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63836A31"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438DB3CB"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2E373A61"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17C76798"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57DDE937"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7748C941"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3E5DC07E"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2DAE819C"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1AAEFD5D"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353" w:type="pct"/>
            <w:shd w:val="clear" w:color="auto" w:fill="auto"/>
            <w:noWrap/>
            <w:vAlign w:val="center"/>
            <w:hideMark/>
          </w:tcPr>
          <w:p w14:paraId="463A9B65"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r>
      <w:tr w:rsidR="00B741E6" w:rsidRPr="00B741E6" w14:paraId="4B650DAD" w14:textId="77777777" w:rsidTr="00B151FC">
        <w:trPr>
          <w:trHeight w:val="300"/>
        </w:trPr>
        <w:tc>
          <w:tcPr>
            <w:tcW w:w="1065" w:type="pct"/>
            <w:shd w:val="clear" w:color="auto" w:fill="auto"/>
            <w:vAlign w:val="bottom"/>
            <w:hideMark/>
          </w:tcPr>
          <w:p w14:paraId="2BE6B265" w14:textId="77777777" w:rsidR="00B741E6" w:rsidRPr="00B741E6" w:rsidRDefault="00B741E6" w:rsidP="00B151FC">
            <w:pPr>
              <w:spacing w:after="0" w:line="240" w:lineRule="auto"/>
              <w:rPr>
                <w:rFonts w:eastAsia="Times New Roman"/>
                <w:color w:val="000000"/>
                <w:sz w:val="22"/>
                <w:szCs w:val="20"/>
                <w:lang w:val="es-DO" w:eastAsia="es-DO"/>
              </w:rPr>
            </w:pPr>
            <w:r w:rsidRPr="00B741E6">
              <w:rPr>
                <w:rFonts w:eastAsia="Times New Roman"/>
                <w:color w:val="000000"/>
                <w:sz w:val="22"/>
                <w:szCs w:val="20"/>
                <w:lang w:val="es-DO" w:eastAsia="es-DO"/>
              </w:rPr>
              <w:t>M3 de aguas tratadas</w:t>
            </w:r>
          </w:p>
        </w:tc>
        <w:tc>
          <w:tcPr>
            <w:tcW w:w="299" w:type="pct"/>
            <w:shd w:val="clear" w:color="auto" w:fill="auto"/>
            <w:noWrap/>
            <w:vAlign w:val="center"/>
            <w:hideMark/>
          </w:tcPr>
          <w:p w14:paraId="4C5699DE"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3159B6EF"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59CBCE22"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7AAFC9FC"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44E4CE5E"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18CDD5E0"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2B92B12B"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35A37A57"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5B992C87"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1E4E177A"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34E77465"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2E690EB3"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353" w:type="pct"/>
            <w:shd w:val="clear" w:color="auto" w:fill="auto"/>
            <w:noWrap/>
            <w:vAlign w:val="center"/>
            <w:hideMark/>
          </w:tcPr>
          <w:p w14:paraId="0F65B1DC"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r>
      <w:tr w:rsidR="00B741E6" w:rsidRPr="00B741E6" w14:paraId="27B5B1B1" w14:textId="77777777" w:rsidTr="00B741E6">
        <w:trPr>
          <w:trHeight w:val="557"/>
        </w:trPr>
        <w:tc>
          <w:tcPr>
            <w:tcW w:w="1065" w:type="pct"/>
            <w:shd w:val="clear" w:color="auto" w:fill="auto"/>
            <w:vAlign w:val="bottom"/>
            <w:hideMark/>
          </w:tcPr>
          <w:p w14:paraId="7ECA8DFF" w14:textId="77777777" w:rsidR="00B741E6" w:rsidRPr="00B741E6" w:rsidRDefault="00B741E6" w:rsidP="00B151FC">
            <w:pPr>
              <w:spacing w:after="0" w:line="240" w:lineRule="auto"/>
              <w:rPr>
                <w:rFonts w:eastAsia="Times New Roman"/>
                <w:color w:val="000000"/>
                <w:sz w:val="22"/>
                <w:szCs w:val="20"/>
                <w:lang w:val="es-DO" w:eastAsia="es-DO"/>
              </w:rPr>
            </w:pPr>
            <w:r w:rsidRPr="00B741E6">
              <w:rPr>
                <w:rFonts w:eastAsia="Times New Roman"/>
                <w:color w:val="000000"/>
                <w:sz w:val="22"/>
                <w:szCs w:val="20"/>
                <w:lang w:val="es-DO" w:eastAsia="es-DO"/>
              </w:rPr>
              <w:t xml:space="preserve">Residente de la provincia Espaillat reciben atención a las solicitudes de servicios comerciales de conformidad con el tiempo </w:t>
            </w:r>
            <w:r w:rsidRPr="00B741E6">
              <w:rPr>
                <w:rFonts w:eastAsia="Times New Roman"/>
                <w:color w:val="000000"/>
                <w:sz w:val="22"/>
                <w:szCs w:val="20"/>
                <w:lang w:val="es-DO" w:eastAsia="es-DO"/>
              </w:rPr>
              <w:lastRenderedPageBreak/>
              <w:t>de respuesta establecido</w:t>
            </w:r>
          </w:p>
        </w:tc>
        <w:tc>
          <w:tcPr>
            <w:tcW w:w="299" w:type="pct"/>
            <w:shd w:val="clear" w:color="auto" w:fill="auto"/>
            <w:noWrap/>
            <w:vAlign w:val="center"/>
            <w:hideMark/>
          </w:tcPr>
          <w:p w14:paraId="3BB65BE9"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lastRenderedPageBreak/>
              <w:t>98%</w:t>
            </w:r>
          </w:p>
        </w:tc>
        <w:tc>
          <w:tcPr>
            <w:tcW w:w="299" w:type="pct"/>
            <w:shd w:val="clear" w:color="auto" w:fill="auto"/>
            <w:noWrap/>
            <w:vAlign w:val="center"/>
            <w:hideMark/>
          </w:tcPr>
          <w:p w14:paraId="5DF0BF40"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98%</w:t>
            </w:r>
          </w:p>
        </w:tc>
        <w:tc>
          <w:tcPr>
            <w:tcW w:w="299" w:type="pct"/>
            <w:shd w:val="clear" w:color="auto" w:fill="auto"/>
            <w:noWrap/>
            <w:vAlign w:val="center"/>
            <w:hideMark/>
          </w:tcPr>
          <w:p w14:paraId="77E5F0A2"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98%</w:t>
            </w:r>
          </w:p>
        </w:tc>
        <w:tc>
          <w:tcPr>
            <w:tcW w:w="299" w:type="pct"/>
            <w:shd w:val="clear" w:color="auto" w:fill="auto"/>
            <w:noWrap/>
            <w:vAlign w:val="center"/>
            <w:hideMark/>
          </w:tcPr>
          <w:p w14:paraId="4B4D76C1"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98%</w:t>
            </w:r>
          </w:p>
        </w:tc>
        <w:tc>
          <w:tcPr>
            <w:tcW w:w="299" w:type="pct"/>
            <w:shd w:val="clear" w:color="auto" w:fill="auto"/>
            <w:noWrap/>
            <w:vAlign w:val="center"/>
            <w:hideMark/>
          </w:tcPr>
          <w:p w14:paraId="75D1A659"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98%</w:t>
            </w:r>
          </w:p>
        </w:tc>
        <w:tc>
          <w:tcPr>
            <w:tcW w:w="299" w:type="pct"/>
            <w:shd w:val="clear" w:color="auto" w:fill="auto"/>
            <w:noWrap/>
            <w:vAlign w:val="center"/>
            <w:hideMark/>
          </w:tcPr>
          <w:p w14:paraId="06E7952E"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98%</w:t>
            </w:r>
          </w:p>
        </w:tc>
        <w:tc>
          <w:tcPr>
            <w:tcW w:w="299" w:type="pct"/>
            <w:shd w:val="clear" w:color="auto" w:fill="auto"/>
            <w:noWrap/>
            <w:vAlign w:val="center"/>
            <w:hideMark/>
          </w:tcPr>
          <w:p w14:paraId="7D52A81A"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98%</w:t>
            </w:r>
          </w:p>
        </w:tc>
        <w:tc>
          <w:tcPr>
            <w:tcW w:w="299" w:type="pct"/>
            <w:shd w:val="clear" w:color="auto" w:fill="auto"/>
            <w:noWrap/>
            <w:vAlign w:val="center"/>
            <w:hideMark/>
          </w:tcPr>
          <w:p w14:paraId="6707D598"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98%</w:t>
            </w:r>
          </w:p>
        </w:tc>
        <w:tc>
          <w:tcPr>
            <w:tcW w:w="299" w:type="pct"/>
            <w:shd w:val="clear" w:color="auto" w:fill="auto"/>
            <w:noWrap/>
            <w:vAlign w:val="center"/>
            <w:hideMark/>
          </w:tcPr>
          <w:p w14:paraId="329A14A4"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98%</w:t>
            </w:r>
          </w:p>
        </w:tc>
        <w:tc>
          <w:tcPr>
            <w:tcW w:w="299" w:type="pct"/>
            <w:shd w:val="clear" w:color="auto" w:fill="auto"/>
            <w:noWrap/>
            <w:vAlign w:val="center"/>
            <w:hideMark/>
          </w:tcPr>
          <w:p w14:paraId="5C16AB0C"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98%</w:t>
            </w:r>
          </w:p>
        </w:tc>
        <w:tc>
          <w:tcPr>
            <w:tcW w:w="299" w:type="pct"/>
            <w:shd w:val="clear" w:color="auto" w:fill="auto"/>
            <w:noWrap/>
            <w:vAlign w:val="center"/>
            <w:hideMark/>
          </w:tcPr>
          <w:p w14:paraId="6CACD289"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98%</w:t>
            </w:r>
          </w:p>
        </w:tc>
        <w:tc>
          <w:tcPr>
            <w:tcW w:w="299" w:type="pct"/>
            <w:shd w:val="clear" w:color="auto" w:fill="auto"/>
            <w:noWrap/>
            <w:vAlign w:val="center"/>
            <w:hideMark/>
          </w:tcPr>
          <w:p w14:paraId="3D15B02E"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98%</w:t>
            </w:r>
          </w:p>
        </w:tc>
        <w:tc>
          <w:tcPr>
            <w:tcW w:w="353" w:type="pct"/>
            <w:shd w:val="clear" w:color="auto" w:fill="auto"/>
            <w:noWrap/>
            <w:vAlign w:val="center"/>
            <w:hideMark/>
          </w:tcPr>
          <w:p w14:paraId="0414A975"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98%</w:t>
            </w:r>
          </w:p>
        </w:tc>
      </w:tr>
      <w:tr w:rsidR="00B741E6" w:rsidRPr="00B741E6" w14:paraId="4BA52DAD" w14:textId="77777777" w:rsidTr="00B151FC">
        <w:trPr>
          <w:trHeight w:val="315"/>
        </w:trPr>
        <w:tc>
          <w:tcPr>
            <w:tcW w:w="1065" w:type="pct"/>
            <w:shd w:val="clear" w:color="auto" w:fill="auto"/>
            <w:vAlign w:val="bottom"/>
            <w:hideMark/>
          </w:tcPr>
          <w:p w14:paraId="006E9205" w14:textId="77777777" w:rsidR="00B741E6" w:rsidRPr="00B741E6" w:rsidRDefault="00B741E6" w:rsidP="00B151FC">
            <w:pPr>
              <w:spacing w:after="0" w:line="240" w:lineRule="auto"/>
              <w:rPr>
                <w:rFonts w:eastAsia="Times New Roman"/>
                <w:color w:val="000000"/>
                <w:sz w:val="22"/>
                <w:szCs w:val="20"/>
                <w:lang w:val="es-DO" w:eastAsia="es-DO"/>
              </w:rPr>
            </w:pPr>
            <w:r w:rsidRPr="00B741E6">
              <w:rPr>
                <w:rFonts w:eastAsia="Times New Roman"/>
                <w:color w:val="000000"/>
                <w:sz w:val="22"/>
                <w:szCs w:val="20"/>
                <w:lang w:val="es-DO" w:eastAsia="es-DO"/>
              </w:rPr>
              <w:t>Clientes/usuarios atendidos</w:t>
            </w:r>
          </w:p>
        </w:tc>
        <w:tc>
          <w:tcPr>
            <w:tcW w:w="299" w:type="pct"/>
            <w:shd w:val="clear" w:color="auto" w:fill="auto"/>
            <w:noWrap/>
            <w:vAlign w:val="center"/>
            <w:hideMark/>
          </w:tcPr>
          <w:p w14:paraId="2CE47E91"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54D855B8"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0A5D5F68" w14:textId="77777777" w:rsidR="00B741E6" w:rsidRPr="00B741E6" w:rsidRDefault="00B741E6" w:rsidP="00B151FC">
            <w:pPr>
              <w:spacing w:after="0" w:line="240" w:lineRule="auto"/>
              <w:jc w:val="center"/>
              <w:rPr>
                <w:rFonts w:eastAsia="Times New Roman"/>
                <w:color w:val="auto"/>
                <w:spacing w:val="0"/>
                <w:sz w:val="18"/>
                <w:szCs w:val="18"/>
                <w:lang w:val="es-DO" w:eastAsia="es-DO"/>
              </w:rPr>
            </w:pPr>
            <w:r w:rsidRPr="00B741E6">
              <w:rPr>
                <w:rFonts w:eastAsia="Times New Roman"/>
                <w:color w:val="auto"/>
                <w:spacing w:val="0"/>
                <w:sz w:val="18"/>
                <w:szCs w:val="18"/>
                <w:lang w:val="es-DO" w:eastAsia="es-DO"/>
              </w:rPr>
              <w:t xml:space="preserve"> $   25,081,332 </w:t>
            </w:r>
          </w:p>
        </w:tc>
        <w:tc>
          <w:tcPr>
            <w:tcW w:w="299" w:type="pct"/>
            <w:shd w:val="clear" w:color="auto" w:fill="auto"/>
            <w:noWrap/>
            <w:vAlign w:val="center"/>
            <w:hideMark/>
          </w:tcPr>
          <w:p w14:paraId="3B21D5A0"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1C0D217C"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3ECA5B07" w14:textId="77777777" w:rsidR="00B741E6" w:rsidRPr="00B741E6" w:rsidRDefault="00B741E6" w:rsidP="00B151FC">
            <w:pPr>
              <w:spacing w:after="0" w:line="240" w:lineRule="auto"/>
              <w:jc w:val="center"/>
              <w:rPr>
                <w:rFonts w:eastAsia="Times New Roman"/>
                <w:color w:val="auto"/>
                <w:spacing w:val="0"/>
                <w:sz w:val="18"/>
                <w:szCs w:val="18"/>
                <w:lang w:val="es-DO" w:eastAsia="es-DO"/>
              </w:rPr>
            </w:pPr>
            <w:r w:rsidRPr="00B741E6">
              <w:rPr>
                <w:rFonts w:eastAsia="Times New Roman"/>
                <w:color w:val="auto"/>
                <w:spacing w:val="0"/>
                <w:sz w:val="18"/>
                <w:szCs w:val="18"/>
                <w:lang w:val="es-DO" w:eastAsia="es-DO"/>
              </w:rPr>
              <w:t xml:space="preserve"> $   37,595,424 </w:t>
            </w:r>
          </w:p>
        </w:tc>
        <w:tc>
          <w:tcPr>
            <w:tcW w:w="299" w:type="pct"/>
            <w:shd w:val="clear" w:color="auto" w:fill="auto"/>
            <w:noWrap/>
            <w:vAlign w:val="center"/>
            <w:hideMark/>
          </w:tcPr>
          <w:p w14:paraId="7412F23B"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15E3C7B5"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5E713169" w14:textId="77777777" w:rsidR="00B741E6" w:rsidRPr="00B741E6" w:rsidRDefault="00B741E6" w:rsidP="00B151FC">
            <w:pPr>
              <w:spacing w:after="0" w:line="240" w:lineRule="auto"/>
              <w:jc w:val="center"/>
              <w:rPr>
                <w:rFonts w:eastAsia="Times New Roman"/>
                <w:color w:val="auto"/>
                <w:spacing w:val="0"/>
                <w:sz w:val="18"/>
                <w:szCs w:val="18"/>
                <w:lang w:val="es-DO" w:eastAsia="es-DO"/>
              </w:rPr>
            </w:pPr>
            <w:r w:rsidRPr="00B741E6">
              <w:rPr>
                <w:rFonts w:eastAsia="Times New Roman"/>
                <w:color w:val="auto"/>
                <w:spacing w:val="0"/>
                <w:sz w:val="18"/>
                <w:szCs w:val="18"/>
                <w:lang w:val="es-DO" w:eastAsia="es-DO"/>
              </w:rPr>
              <w:t xml:space="preserve"> $   37,546,066 </w:t>
            </w:r>
          </w:p>
        </w:tc>
        <w:tc>
          <w:tcPr>
            <w:tcW w:w="299" w:type="pct"/>
            <w:shd w:val="clear" w:color="auto" w:fill="auto"/>
            <w:noWrap/>
            <w:vAlign w:val="center"/>
            <w:hideMark/>
          </w:tcPr>
          <w:p w14:paraId="37816E00"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w:t>
            </w:r>
          </w:p>
        </w:tc>
        <w:tc>
          <w:tcPr>
            <w:tcW w:w="299" w:type="pct"/>
            <w:shd w:val="clear" w:color="auto" w:fill="auto"/>
            <w:noWrap/>
            <w:vAlign w:val="center"/>
            <w:hideMark/>
          </w:tcPr>
          <w:p w14:paraId="7B65BC34" w14:textId="77777777" w:rsidR="00B741E6" w:rsidRPr="00B741E6" w:rsidRDefault="00B741E6" w:rsidP="00B151FC">
            <w:pPr>
              <w:spacing w:after="0" w:line="240" w:lineRule="auto"/>
              <w:jc w:val="center"/>
              <w:rPr>
                <w:rFonts w:eastAsia="Times New Roman"/>
                <w:color w:val="auto"/>
                <w:spacing w:val="0"/>
                <w:sz w:val="18"/>
                <w:szCs w:val="18"/>
                <w:lang w:val="es-DO" w:eastAsia="es-DO"/>
              </w:rPr>
            </w:pPr>
            <w:r w:rsidRPr="00B741E6">
              <w:rPr>
                <w:rFonts w:eastAsia="Times New Roman"/>
                <w:color w:val="auto"/>
                <w:spacing w:val="0"/>
                <w:sz w:val="18"/>
                <w:szCs w:val="18"/>
                <w:lang w:val="es-DO" w:eastAsia="es-DO"/>
              </w:rPr>
              <w:t xml:space="preserve"> $   31,675,684 </w:t>
            </w:r>
          </w:p>
        </w:tc>
        <w:tc>
          <w:tcPr>
            <w:tcW w:w="299" w:type="pct"/>
            <w:shd w:val="clear" w:color="auto" w:fill="auto"/>
            <w:noWrap/>
            <w:vAlign w:val="center"/>
            <w:hideMark/>
          </w:tcPr>
          <w:p w14:paraId="08F21EAA" w14:textId="77777777" w:rsidR="00B741E6" w:rsidRPr="00B741E6" w:rsidRDefault="00B741E6" w:rsidP="00B151FC">
            <w:pPr>
              <w:spacing w:after="0" w:line="240" w:lineRule="auto"/>
              <w:jc w:val="center"/>
              <w:rPr>
                <w:rFonts w:eastAsia="Times New Roman"/>
                <w:color w:val="000000"/>
                <w:spacing w:val="0"/>
                <w:sz w:val="18"/>
                <w:szCs w:val="18"/>
                <w:lang w:val="es-DO" w:eastAsia="es-DO"/>
              </w:rPr>
            </w:pPr>
            <w:r w:rsidRPr="00B741E6">
              <w:rPr>
                <w:rFonts w:eastAsia="Times New Roman"/>
                <w:color w:val="000000"/>
                <w:spacing w:val="0"/>
                <w:sz w:val="18"/>
                <w:szCs w:val="18"/>
                <w:lang w:val="es-DO" w:eastAsia="es-DO"/>
              </w:rPr>
              <w:t>7,860,758</w:t>
            </w:r>
          </w:p>
        </w:tc>
        <w:tc>
          <w:tcPr>
            <w:tcW w:w="353" w:type="pct"/>
            <w:shd w:val="clear" w:color="auto" w:fill="auto"/>
            <w:noWrap/>
            <w:vAlign w:val="center"/>
            <w:hideMark/>
          </w:tcPr>
          <w:p w14:paraId="4B8F1854" w14:textId="77777777" w:rsidR="00B741E6" w:rsidRPr="00B741E6" w:rsidRDefault="00B741E6" w:rsidP="00B151FC">
            <w:pPr>
              <w:spacing w:after="0" w:line="240" w:lineRule="auto"/>
              <w:jc w:val="center"/>
              <w:rPr>
                <w:rFonts w:eastAsia="Times New Roman"/>
                <w:color w:val="auto"/>
                <w:spacing w:val="0"/>
                <w:sz w:val="18"/>
                <w:szCs w:val="18"/>
                <w:lang w:val="es-DO" w:eastAsia="es-DO"/>
              </w:rPr>
            </w:pPr>
            <w:r w:rsidRPr="00B741E6">
              <w:rPr>
                <w:rFonts w:eastAsia="Times New Roman"/>
                <w:color w:val="auto"/>
                <w:spacing w:val="0"/>
                <w:sz w:val="18"/>
                <w:szCs w:val="18"/>
                <w:lang w:val="es-DO" w:eastAsia="es-DO"/>
              </w:rPr>
              <w:t xml:space="preserve"> $      139,759,264 </w:t>
            </w:r>
          </w:p>
        </w:tc>
      </w:tr>
    </w:tbl>
    <w:p w14:paraId="3BDED75E" w14:textId="77777777" w:rsidR="0027618A" w:rsidRDefault="0027618A" w:rsidP="0027618A">
      <w:pPr>
        <w:pStyle w:val="vaaaaa"/>
      </w:pPr>
      <w:r>
        <w:t xml:space="preserve">Fuente: elaborado por el CORAAMOCA </w:t>
      </w:r>
    </w:p>
    <w:p w14:paraId="1F8ADC82" w14:textId="77777777" w:rsidR="00A809D2" w:rsidRDefault="00A809D2" w:rsidP="00A809D2">
      <w:pPr>
        <w:rPr>
          <w:lang w:val="es-DO"/>
        </w:rPr>
      </w:pPr>
    </w:p>
    <w:p w14:paraId="75448181" w14:textId="77777777" w:rsidR="002F6812" w:rsidRPr="003E55C5" w:rsidRDefault="002F6812" w:rsidP="003E55C5">
      <w:pPr>
        <w:pStyle w:val="Ttulo2"/>
        <w:numPr>
          <w:ilvl w:val="0"/>
          <w:numId w:val="10"/>
        </w:numPr>
        <w:rPr>
          <w:lang w:val="es-DO"/>
        </w:rPr>
      </w:pPr>
      <w:bookmarkStart w:id="70" w:name="_Toc185251484"/>
      <w:r w:rsidRPr="003E55C5">
        <w:rPr>
          <w:lang w:val="es-DO"/>
        </w:rPr>
        <w:t>Matriz de Gestión Presupuestaria.</w:t>
      </w:r>
      <w:bookmarkEnd w:id="68"/>
      <w:bookmarkEnd w:id="70"/>
    </w:p>
    <w:tbl>
      <w:tblPr>
        <w:tblW w:w="4871" w:type="pct"/>
        <w:tblLayout w:type="fixed"/>
        <w:tblCellMar>
          <w:left w:w="70" w:type="dxa"/>
          <w:right w:w="70" w:type="dxa"/>
        </w:tblCellMar>
        <w:tblLook w:val="04A0" w:firstRow="1" w:lastRow="0" w:firstColumn="1" w:lastColumn="0" w:noHBand="0" w:noVBand="1"/>
      </w:tblPr>
      <w:tblGrid>
        <w:gridCol w:w="980"/>
        <w:gridCol w:w="4538"/>
        <w:gridCol w:w="1702"/>
        <w:gridCol w:w="1702"/>
        <w:gridCol w:w="1601"/>
        <w:gridCol w:w="807"/>
        <w:gridCol w:w="1276"/>
      </w:tblGrid>
      <w:tr w:rsidR="0072516D" w:rsidRPr="000B4C6A" w14:paraId="4285B45C" w14:textId="77777777" w:rsidTr="00986D28">
        <w:trPr>
          <w:trHeight w:val="1237"/>
        </w:trPr>
        <w:tc>
          <w:tcPr>
            <w:tcW w:w="389" w:type="pct"/>
            <w:tcBorders>
              <w:top w:val="single" w:sz="8" w:space="0" w:color="auto"/>
              <w:left w:val="single" w:sz="8" w:space="0" w:color="auto"/>
              <w:bottom w:val="single" w:sz="8" w:space="0" w:color="auto"/>
              <w:right w:val="single" w:sz="4" w:space="0" w:color="auto"/>
            </w:tcBorders>
            <w:shd w:val="clear" w:color="000000" w:fill="002060"/>
            <w:vAlign w:val="center"/>
            <w:hideMark/>
          </w:tcPr>
          <w:p w14:paraId="28559DC8" w14:textId="77777777" w:rsidR="002F6812" w:rsidRPr="00986D28" w:rsidRDefault="002F6812" w:rsidP="00955689">
            <w:pPr>
              <w:spacing w:after="0" w:line="240" w:lineRule="auto"/>
              <w:rPr>
                <w:rFonts w:eastAsia="Times New Roman"/>
                <w:b/>
                <w:bCs/>
                <w:color w:val="FFFFFF"/>
                <w:sz w:val="22"/>
                <w:lang w:val="es-DO" w:eastAsia="es-DO"/>
              </w:rPr>
            </w:pPr>
            <w:r w:rsidRPr="00986D28">
              <w:rPr>
                <w:rFonts w:eastAsia="Times New Roman"/>
                <w:b/>
                <w:bCs/>
                <w:color w:val="FFFFFF"/>
                <w:sz w:val="22"/>
                <w:lang w:val="es-DO" w:eastAsia="es-DO"/>
              </w:rPr>
              <w:t>Código Programa/ Subprograma</w:t>
            </w:r>
          </w:p>
        </w:tc>
        <w:tc>
          <w:tcPr>
            <w:tcW w:w="1800" w:type="pct"/>
            <w:tcBorders>
              <w:top w:val="single" w:sz="8" w:space="0" w:color="auto"/>
              <w:left w:val="nil"/>
              <w:bottom w:val="single" w:sz="8" w:space="0" w:color="auto"/>
              <w:right w:val="single" w:sz="4" w:space="0" w:color="auto"/>
            </w:tcBorders>
            <w:shd w:val="clear" w:color="auto" w:fill="002060"/>
            <w:vAlign w:val="center"/>
            <w:hideMark/>
          </w:tcPr>
          <w:p w14:paraId="7792D652" w14:textId="77777777" w:rsidR="002F6812" w:rsidRPr="00986D28" w:rsidRDefault="002F6812" w:rsidP="00955689">
            <w:pPr>
              <w:spacing w:after="0" w:line="240" w:lineRule="auto"/>
              <w:rPr>
                <w:rFonts w:eastAsia="Times New Roman"/>
                <w:b/>
                <w:bCs/>
                <w:color w:val="FFFFFF"/>
                <w:sz w:val="22"/>
                <w:szCs w:val="20"/>
                <w:lang w:val="es-DO" w:eastAsia="es-DO"/>
              </w:rPr>
            </w:pPr>
            <w:r w:rsidRPr="00986D28">
              <w:rPr>
                <w:rFonts w:eastAsia="Times New Roman"/>
                <w:b/>
                <w:bCs/>
                <w:color w:val="FFFFFF"/>
                <w:sz w:val="22"/>
                <w:szCs w:val="20"/>
                <w:lang w:val="es-DO" w:eastAsia="es-DO"/>
              </w:rPr>
              <w:t>Nombre del Programa</w:t>
            </w:r>
          </w:p>
        </w:tc>
        <w:tc>
          <w:tcPr>
            <w:tcW w:w="675" w:type="pct"/>
            <w:tcBorders>
              <w:top w:val="single" w:sz="8" w:space="0" w:color="auto"/>
              <w:left w:val="nil"/>
              <w:bottom w:val="single" w:sz="8" w:space="0" w:color="auto"/>
              <w:right w:val="single" w:sz="4" w:space="0" w:color="auto"/>
            </w:tcBorders>
            <w:shd w:val="clear" w:color="000000" w:fill="002060"/>
            <w:vAlign w:val="center"/>
            <w:hideMark/>
          </w:tcPr>
          <w:p w14:paraId="573511BB" w14:textId="3154E579" w:rsidR="002F6812" w:rsidRPr="00986D28" w:rsidRDefault="002F6812" w:rsidP="00EE7EE0">
            <w:pPr>
              <w:spacing w:after="0" w:line="240" w:lineRule="auto"/>
              <w:rPr>
                <w:rFonts w:eastAsia="Times New Roman"/>
                <w:b/>
                <w:bCs/>
                <w:color w:val="FFFFFF"/>
                <w:sz w:val="22"/>
                <w:szCs w:val="20"/>
                <w:lang w:val="es-DO" w:eastAsia="es-DO"/>
              </w:rPr>
            </w:pPr>
            <w:r w:rsidRPr="00986D28">
              <w:rPr>
                <w:rFonts w:eastAsia="Times New Roman"/>
                <w:b/>
                <w:bCs/>
                <w:color w:val="FFFFFF"/>
                <w:sz w:val="22"/>
                <w:szCs w:val="20"/>
                <w:lang w:val="es-DO" w:eastAsia="es-DO"/>
              </w:rPr>
              <w:t>Asignación Presupuestaria 202</w:t>
            </w:r>
            <w:r w:rsidR="00EE7EE0">
              <w:rPr>
                <w:rFonts w:eastAsia="Times New Roman"/>
                <w:b/>
                <w:bCs/>
                <w:color w:val="FFFFFF"/>
                <w:sz w:val="22"/>
                <w:szCs w:val="20"/>
                <w:lang w:val="es-DO" w:eastAsia="es-DO"/>
              </w:rPr>
              <w:t>4</w:t>
            </w:r>
            <w:r w:rsidRPr="00986D28">
              <w:rPr>
                <w:rFonts w:eastAsia="Times New Roman"/>
                <w:b/>
                <w:bCs/>
                <w:color w:val="FFFFFF"/>
                <w:sz w:val="22"/>
                <w:szCs w:val="20"/>
                <w:lang w:val="es-DO" w:eastAsia="es-DO"/>
              </w:rPr>
              <w:t>(RD$)</w:t>
            </w:r>
          </w:p>
        </w:tc>
        <w:tc>
          <w:tcPr>
            <w:tcW w:w="675" w:type="pct"/>
            <w:tcBorders>
              <w:top w:val="single" w:sz="8" w:space="0" w:color="auto"/>
              <w:left w:val="nil"/>
              <w:bottom w:val="single" w:sz="8" w:space="0" w:color="auto"/>
              <w:right w:val="single" w:sz="4" w:space="0" w:color="auto"/>
            </w:tcBorders>
            <w:shd w:val="clear" w:color="000000" w:fill="002060"/>
            <w:vAlign w:val="center"/>
            <w:hideMark/>
          </w:tcPr>
          <w:p w14:paraId="29F61C36" w14:textId="4F3FA41F" w:rsidR="002F6812" w:rsidRPr="00986D28" w:rsidRDefault="002F6812" w:rsidP="00EE7EE0">
            <w:pPr>
              <w:spacing w:after="0" w:line="240" w:lineRule="auto"/>
              <w:rPr>
                <w:rFonts w:eastAsia="Times New Roman"/>
                <w:b/>
                <w:bCs/>
                <w:color w:val="FFFFFF"/>
                <w:sz w:val="22"/>
                <w:szCs w:val="20"/>
                <w:lang w:val="es-DO" w:eastAsia="es-DO"/>
              </w:rPr>
            </w:pPr>
            <w:r w:rsidRPr="00986D28">
              <w:rPr>
                <w:rFonts w:eastAsia="Times New Roman"/>
                <w:b/>
                <w:bCs/>
                <w:color w:val="FFFFFF"/>
                <w:sz w:val="22"/>
                <w:szCs w:val="20"/>
                <w:lang w:val="es-DO" w:eastAsia="es-DO"/>
              </w:rPr>
              <w:t>Ejecución   202</w:t>
            </w:r>
            <w:r w:rsidR="00EE7EE0">
              <w:rPr>
                <w:rFonts w:eastAsia="Times New Roman"/>
                <w:b/>
                <w:bCs/>
                <w:color w:val="FFFFFF"/>
                <w:sz w:val="22"/>
                <w:szCs w:val="20"/>
                <w:lang w:val="es-DO" w:eastAsia="es-DO"/>
              </w:rPr>
              <w:t>4</w:t>
            </w:r>
            <w:r w:rsidRPr="00986D28">
              <w:rPr>
                <w:rFonts w:eastAsia="Times New Roman"/>
                <w:b/>
                <w:bCs/>
                <w:color w:val="FFFFFF"/>
                <w:sz w:val="22"/>
                <w:szCs w:val="20"/>
                <w:lang w:val="es-DO" w:eastAsia="es-DO"/>
              </w:rPr>
              <w:t>(RD$)</w:t>
            </w:r>
          </w:p>
        </w:tc>
        <w:tc>
          <w:tcPr>
            <w:tcW w:w="635" w:type="pct"/>
            <w:tcBorders>
              <w:top w:val="single" w:sz="8" w:space="0" w:color="auto"/>
              <w:left w:val="nil"/>
              <w:bottom w:val="single" w:sz="8" w:space="0" w:color="auto"/>
              <w:right w:val="single" w:sz="4" w:space="0" w:color="auto"/>
            </w:tcBorders>
            <w:shd w:val="clear" w:color="000000" w:fill="002060"/>
            <w:vAlign w:val="center"/>
            <w:hideMark/>
          </w:tcPr>
          <w:p w14:paraId="61A4FEF5" w14:textId="77777777" w:rsidR="002F6812" w:rsidRPr="00986D28" w:rsidRDefault="002F6812" w:rsidP="00955689">
            <w:pPr>
              <w:spacing w:after="0" w:line="240" w:lineRule="auto"/>
              <w:rPr>
                <w:rFonts w:eastAsia="Times New Roman"/>
                <w:b/>
                <w:bCs/>
                <w:color w:val="FFFFFF"/>
                <w:sz w:val="22"/>
                <w:szCs w:val="20"/>
                <w:lang w:val="es-DO" w:eastAsia="es-DO"/>
              </w:rPr>
            </w:pPr>
            <w:r w:rsidRPr="00986D28">
              <w:rPr>
                <w:rFonts w:eastAsia="Times New Roman"/>
                <w:b/>
                <w:bCs/>
                <w:color w:val="FFFFFF"/>
                <w:sz w:val="22"/>
                <w:szCs w:val="20"/>
                <w:lang w:val="es-DO" w:eastAsia="es-DO"/>
              </w:rPr>
              <w:t>Cantidad de Productos Generados por Programa</w:t>
            </w:r>
          </w:p>
        </w:tc>
        <w:tc>
          <w:tcPr>
            <w:tcW w:w="320" w:type="pct"/>
            <w:tcBorders>
              <w:top w:val="single" w:sz="8" w:space="0" w:color="auto"/>
              <w:left w:val="nil"/>
              <w:bottom w:val="single" w:sz="8" w:space="0" w:color="auto"/>
              <w:right w:val="single" w:sz="4" w:space="0" w:color="auto"/>
            </w:tcBorders>
            <w:shd w:val="clear" w:color="000000" w:fill="002060"/>
            <w:vAlign w:val="center"/>
            <w:hideMark/>
          </w:tcPr>
          <w:p w14:paraId="11D5F7D1" w14:textId="77777777" w:rsidR="002F6812" w:rsidRPr="00986D28" w:rsidRDefault="002F6812" w:rsidP="00955689">
            <w:pPr>
              <w:spacing w:after="0" w:line="240" w:lineRule="auto"/>
              <w:rPr>
                <w:rFonts w:eastAsia="Times New Roman"/>
                <w:b/>
                <w:bCs/>
                <w:color w:val="FFFFFF"/>
                <w:sz w:val="22"/>
                <w:szCs w:val="20"/>
                <w:lang w:val="es-DO" w:eastAsia="es-DO"/>
              </w:rPr>
            </w:pPr>
            <w:r w:rsidRPr="00986D28">
              <w:rPr>
                <w:rFonts w:eastAsia="Times New Roman"/>
                <w:b/>
                <w:bCs/>
                <w:color w:val="FFFFFF"/>
                <w:sz w:val="22"/>
                <w:szCs w:val="20"/>
                <w:lang w:val="es-DO" w:eastAsia="es-DO"/>
              </w:rPr>
              <w:t>Índice de Ejecución %</w:t>
            </w:r>
          </w:p>
        </w:tc>
        <w:tc>
          <w:tcPr>
            <w:tcW w:w="506" w:type="pct"/>
            <w:tcBorders>
              <w:top w:val="single" w:sz="8" w:space="0" w:color="auto"/>
              <w:left w:val="nil"/>
              <w:bottom w:val="single" w:sz="8" w:space="0" w:color="auto"/>
              <w:right w:val="single" w:sz="8" w:space="0" w:color="auto"/>
            </w:tcBorders>
            <w:shd w:val="clear" w:color="000000" w:fill="002060"/>
            <w:vAlign w:val="center"/>
            <w:hideMark/>
          </w:tcPr>
          <w:p w14:paraId="5890B53C" w14:textId="77777777" w:rsidR="002F6812" w:rsidRPr="00986D28" w:rsidRDefault="002F6812" w:rsidP="00955689">
            <w:pPr>
              <w:spacing w:after="0" w:line="240" w:lineRule="auto"/>
              <w:rPr>
                <w:rFonts w:eastAsia="Times New Roman"/>
                <w:b/>
                <w:bCs/>
                <w:color w:val="FFFFFF"/>
                <w:sz w:val="22"/>
                <w:szCs w:val="20"/>
                <w:lang w:val="es-DO" w:eastAsia="es-DO"/>
              </w:rPr>
            </w:pPr>
            <w:r w:rsidRPr="00986D28">
              <w:rPr>
                <w:rFonts w:eastAsia="Times New Roman"/>
                <w:b/>
                <w:bCs/>
                <w:color w:val="FFFFFF"/>
                <w:sz w:val="22"/>
                <w:szCs w:val="20"/>
                <w:lang w:val="es-DO" w:eastAsia="es-DO"/>
              </w:rPr>
              <w:t>Participación ejecución por Programa</w:t>
            </w:r>
          </w:p>
        </w:tc>
      </w:tr>
      <w:tr w:rsidR="00895202" w:rsidRPr="000B4C6A" w14:paraId="00C86C23" w14:textId="77777777" w:rsidTr="00986D28">
        <w:trPr>
          <w:trHeight w:val="215"/>
        </w:trPr>
        <w:tc>
          <w:tcPr>
            <w:tcW w:w="389" w:type="pct"/>
            <w:tcBorders>
              <w:top w:val="nil"/>
              <w:left w:val="single" w:sz="8" w:space="0" w:color="auto"/>
              <w:bottom w:val="single" w:sz="4" w:space="0" w:color="auto"/>
              <w:right w:val="single" w:sz="4" w:space="0" w:color="auto"/>
            </w:tcBorders>
            <w:shd w:val="clear" w:color="auto" w:fill="auto"/>
            <w:noWrap/>
            <w:vAlign w:val="bottom"/>
            <w:hideMark/>
          </w:tcPr>
          <w:p w14:paraId="1E65070A" w14:textId="77777777" w:rsidR="00895202" w:rsidRPr="00986D28" w:rsidRDefault="00895202" w:rsidP="00895202">
            <w:pPr>
              <w:spacing w:after="0" w:line="240" w:lineRule="auto"/>
              <w:jc w:val="center"/>
              <w:rPr>
                <w:rFonts w:ascii="Calibri" w:eastAsia="Times New Roman" w:hAnsi="Calibri" w:cs="Calibri"/>
                <w:color w:val="000000"/>
                <w:sz w:val="22"/>
                <w:lang w:val="es-DO" w:eastAsia="es-DO"/>
              </w:rPr>
            </w:pPr>
            <w:r w:rsidRPr="00986D28">
              <w:rPr>
                <w:rFonts w:ascii="Calibri" w:eastAsia="Times New Roman" w:hAnsi="Calibri" w:cs="Calibri"/>
                <w:color w:val="000000"/>
                <w:sz w:val="22"/>
                <w:lang w:val="es-DO" w:eastAsia="es-DO"/>
              </w:rPr>
              <w:t>1</w:t>
            </w:r>
          </w:p>
        </w:tc>
        <w:tc>
          <w:tcPr>
            <w:tcW w:w="1800" w:type="pct"/>
            <w:tcBorders>
              <w:top w:val="nil"/>
              <w:left w:val="nil"/>
              <w:bottom w:val="single" w:sz="4" w:space="0" w:color="auto"/>
              <w:right w:val="single" w:sz="4" w:space="0" w:color="auto"/>
            </w:tcBorders>
            <w:shd w:val="clear" w:color="auto" w:fill="auto"/>
            <w:noWrap/>
            <w:vAlign w:val="bottom"/>
            <w:hideMark/>
          </w:tcPr>
          <w:p w14:paraId="24CBC767" w14:textId="77777777" w:rsidR="00895202" w:rsidRPr="00986D28" w:rsidRDefault="00895202" w:rsidP="00895202">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Actividades Centrales</w:t>
            </w:r>
          </w:p>
        </w:tc>
        <w:tc>
          <w:tcPr>
            <w:tcW w:w="675" w:type="pct"/>
            <w:tcBorders>
              <w:top w:val="single" w:sz="4" w:space="0" w:color="auto"/>
              <w:left w:val="nil"/>
              <w:bottom w:val="single" w:sz="4" w:space="0" w:color="auto"/>
              <w:right w:val="single" w:sz="4" w:space="0" w:color="auto"/>
            </w:tcBorders>
            <w:shd w:val="clear" w:color="auto" w:fill="auto"/>
            <w:noWrap/>
            <w:hideMark/>
          </w:tcPr>
          <w:p w14:paraId="38AD79CF" w14:textId="04EBC1C7" w:rsidR="00895202" w:rsidRPr="00986D28" w:rsidRDefault="00895202" w:rsidP="00986D28">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168,591,176</w:t>
            </w:r>
          </w:p>
        </w:tc>
        <w:tc>
          <w:tcPr>
            <w:tcW w:w="675" w:type="pct"/>
            <w:tcBorders>
              <w:top w:val="nil"/>
              <w:left w:val="nil"/>
              <w:bottom w:val="single" w:sz="4" w:space="0" w:color="auto"/>
              <w:right w:val="single" w:sz="4" w:space="0" w:color="auto"/>
            </w:tcBorders>
            <w:shd w:val="clear" w:color="auto" w:fill="auto"/>
            <w:noWrap/>
            <w:hideMark/>
          </w:tcPr>
          <w:p w14:paraId="7226C74C" w14:textId="63759342" w:rsidR="00895202" w:rsidRPr="00986D28" w:rsidRDefault="00895202" w:rsidP="00986D28">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161,908,036</w:t>
            </w:r>
          </w:p>
        </w:tc>
        <w:tc>
          <w:tcPr>
            <w:tcW w:w="635" w:type="pct"/>
            <w:tcBorders>
              <w:top w:val="nil"/>
              <w:left w:val="nil"/>
              <w:bottom w:val="single" w:sz="4" w:space="0" w:color="auto"/>
              <w:right w:val="single" w:sz="4" w:space="0" w:color="auto"/>
            </w:tcBorders>
            <w:shd w:val="clear" w:color="auto" w:fill="auto"/>
            <w:noWrap/>
            <w:hideMark/>
          </w:tcPr>
          <w:p w14:paraId="54B8AB4A" w14:textId="0040F95A" w:rsidR="00895202" w:rsidRPr="00986D28" w:rsidRDefault="00895202" w:rsidP="00895202">
            <w:pPr>
              <w:spacing w:after="0" w:line="240" w:lineRule="auto"/>
              <w:jc w:val="center"/>
              <w:rPr>
                <w:rFonts w:eastAsia="Times New Roman"/>
                <w:color w:val="000000"/>
                <w:sz w:val="22"/>
                <w:szCs w:val="20"/>
                <w:lang w:val="es-DO" w:eastAsia="es-DO"/>
              </w:rPr>
            </w:pPr>
            <w:r w:rsidRPr="00986D28">
              <w:rPr>
                <w:rFonts w:eastAsia="Times New Roman"/>
                <w:color w:val="000000"/>
                <w:sz w:val="22"/>
                <w:szCs w:val="20"/>
                <w:lang w:val="es-DO" w:eastAsia="es-DO"/>
              </w:rPr>
              <w:t>-</w:t>
            </w:r>
          </w:p>
        </w:tc>
        <w:tc>
          <w:tcPr>
            <w:tcW w:w="320" w:type="pct"/>
            <w:tcBorders>
              <w:top w:val="single" w:sz="4" w:space="0" w:color="auto"/>
              <w:left w:val="nil"/>
              <w:bottom w:val="single" w:sz="4" w:space="0" w:color="auto"/>
              <w:right w:val="single" w:sz="4" w:space="0" w:color="auto"/>
            </w:tcBorders>
            <w:shd w:val="clear" w:color="auto" w:fill="auto"/>
            <w:noWrap/>
            <w:hideMark/>
          </w:tcPr>
          <w:p w14:paraId="4B901950" w14:textId="47E2E26B" w:rsidR="00895202" w:rsidRPr="00986D28" w:rsidRDefault="00895202" w:rsidP="00895202">
            <w:pPr>
              <w:spacing w:after="0" w:line="240" w:lineRule="auto"/>
              <w:jc w:val="right"/>
              <w:rPr>
                <w:rFonts w:eastAsia="Times New Roman"/>
                <w:color w:val="000000"/>
                <w:sz w:val="22"/>
                <w:szCs w:val="20"/>
                <w:lang w:val="es-DO" w:eastAsia="es-DO"/>
              </w:rPr>
            </w:pPr>
            <w:r w:rsidRPr="00986D28">
              <w:rPr>
                <w:rFonts w:eastAsia="Times New Roman"/>
                <w:color w:val="000000"/>
                <w:sz w:val="22"/>
                <w:szCs w:val="20"/>
                <w:lang w:val="es-DO" w:eastAsia="es-DO"/>
              </w:rPr>
              <w:t>96%</w:t>
            </w:r>
          </w:p>
        </w:tc>
        <w:tc>
          <w:tcPr>
            <w:tcW w:w="506" w:type="pct"/>
            <w:tcBorders>
              <w:top w:val="single" w:sz="4" w:space="0" w:color="auto"/>
              <w:left w:val="nil"/>
              <w:bottom w:val="single" w:sz="4" w:space="0" w:color="auto"/>
              <w:right w:val="single" w:sz="8" w:space="0" w:color="auto"/>
            </w:tcBorders>
            <w:shd w:val="clear" w:color="auto" w:fill="auto"/>
            <w:noWrap/>
            <w:hideMark/>
          </w:tcPr>
          <w:p w14:paraId="7227ED53" w14:textId="4D15F076" w:rsidR="00895202" w:rsidRPr="00986D28" w:rsidRDefault="00895202" w:rsidP="00895202">
            <w:pPr>
              <w:spacing w:after="0" w:line="240" w:lineRule="auto"/>
              <w:jc w:val="center"/>
              <w:rPr>
                <w:rFonts w:eastAsia="Times New Roman"/>
                <w:color w:val="000000"/>
                <w:sz w:val="22"/>
                <w:szCs w:val="20"/>
                <w:lang w:val="es-DO" w:eastAsia="es-DO"/>
              </w:rPr>
            </w:pPr>
            <w:r w:rsidRPr="00986D28">
              <w:rPr>
                <w:rFonts w:eastAsia="Times New Roman"/>
                <w:color w:val="000000"/>
                <w:sz w:val="22"/>
                <w:szCs w:val="20"/>
                <w:lang w:val="es-DO" w:eastAsia="es-DO"/>
              </w:rPr>
              <w:t>30%</w:t>
            </w:r>
          </w:p>
        </w:tc>
      </w:tr>
      <w:tr w:rsidR="00895202" w:rsidRPr="000B4C6A" w14:paraId="7FDC103F" w14:textId="77777777" w:rsidTr="00986D28">
        <w:trPr>
          <w:trHeight w:val="215"/>
        </w:trPr>
        <w:tc>
          <w:tcPr>
            <w:tcW w:w="389" w:type="pct"/>
            <w:tcBorders>
              <w:top w:val="nil"/>
              <w:left w:val="single" w:sz="8" w:space="0" w:color="auto"/>
              <w:bottom w:val="single" w:sz="4" w:space="0" w:color="auto"/>
              <w:right w:val="single" w:sz="4" w:space="0" w:color="auto"/>
            </w:tcBorders>
            <w:shd w:val="clear" w:color="auto" w:fill="auto"/>
            <w:noWrap/>
            <w:vAlign w:val="bottom"/>
            <w:hideMark/>
          </w:tcPr>
          <w:p w14:paraId="23E92C3F" w14:textId="77777777" w:rsidR="00895202" w:rsidRPr="00986D28" w:rsidRDefault="00895202" w:rsidP="00895202">
            <w:pPr>
              <w:spacing w:after="0" w:line="240" w:lineRule="auto"/>
              <w:jc w:val="center"/>
              <w:rPr>
                <w:rFonts w:ascii="Calibri" w:eastAsia="Times New Roman" w:hAnsi="Calibri" w:cs="Calibri"/>
                <w:color w:val="000000"/>
                <w:sz w:val="22"/>
                <w:lang w:val="es-DO" w:eastAsia="es-DO"/>
              </w:rPr>
            </w:pPr>
            <w:r w:rsidRPr="00986D28">
              <w:rPr>
                <w:rFonts w:ascii="Calibri" w:eastAsia="Times New Roman" w:hAnsi="Calibri" w:cs="Calibri"/>
                <w:color w:val="000000"/>
                <w:sz w:val="22"/>
                <w:lang w:val="es-DO" w:eastAsia="es-DO"/>
              </w:rPr>
              <w:t>11</w:t>
            </w:r>
          </w:p>
        </w:tc>
        <w:tc>
          <w:tcPr>
            <w:tcW w:w="1800" w:type="pct"/>
            <w:tcBorders>
              <w:top w:val="nil"/>
              <w:left w:val="nil"/>
              <w:bottom w:val="single" w:sz="4" w:space="0" w:color="auto"/>
              <w:right w:val="single" w:sz="4" w:space="0" w:color="auto"/>
            </w:tcBorders>
            <w:shd w:val="clear" w:color="auto" w:fill="auto"/>
            <w:noWrap/>
            <w:vAlign w:val="bottom"/>
            <w:hideMark/>
          </w:tcPr>
          <w:p w14:paraId="435322D6" w14:textId="77777777" w:rsidR="00895202" w:rsidRPr="00986D28" w:rsidRDefault="00895202" w:rsidP="00895202">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Abastecimiento de Agua Potable</w:t>
            </w:r>
          </w:p>
        </w:tc>
        <w:tc>
          <w:tcPr>
            <w:tcW w:w="675" w:type="pct"/>
            <w:tcBorders>
              <w:top w:val="nil"/>
              <w:left w:val="nil"/>
              <w:bottom w:val="single" w:sz="4" w:space="0" w:color="auto"/>
              <w:right w:val="single" w:sz="4" w:space="0" w:color="auto"/>
            </w:tcBorders>
            <w:shd w:val="clear" w:color="auto" w:fill="auto"/>
            <w:noWrap/>
            <w:hideMark/>
          </w:tcPr>
          <w:p w14:paraId="676C48B0" w14:textId="5BDF4CB1" w:rsidR="00895202" w:rsidRPr="00986D28" w:rsidRDefault="00895202" w:rsidP="00986D28">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252,559,3156</w:t>
            </w:r>
          </w:p>
        </w:tc>
        <w:tc>
          <w:tcPr>
            <w:tcW w:w="675" w:type="pct"/>
            <w:tcBorders>
              <w:top w:val="nil"/>
              <w:left w:val="nil"/>
              <w:bottom w:val="single" w:sz="4" w:space="0" w:color="auto"/>
              <w:right w:val="single" w:sz="4" w:space="0" w:color="auto"/>
            </w:tcBorders>
            <w:shd w:val="clear" w:color="auto" w:fill="auto"/>
            <w:noWrap/>
            <w:hideMark/>
          </w:tcPr>
          <w:p w14:paraId="402D8179" w14:textId="0AEDF4AB" w:rsidR="00895202" w:rsidRPr="00986D28" w:rsidRDefault="00895202" w:rsidP="00895202">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36,103,326.07</w:t>
            </w:r>
          </w:p>
        </w:tc>
        <w:tc>
          <w:tcPr>
            <w:tcW w:w="635" w:type="pct"/>
            <w:tcBorders>
              <w:top w:val="nil"/>
              <w:left w:val="nil"/>
              <w:bottom w:val="single" w:sz="4" w:space="0" w:color="auto"/>
              <w:right w:val="single" w:sz="4" w:space="0" w:color="auto"/>
            </w:tcBorders>
            <w:shd w:val="clear" w:color="auto" w:fill="auto"/>
            <w:noWrap/>
            <w:hideMark/>
          </w:tcPr>
          <w:p w14:paraId="2CCCCA43" w14:textId="78A4DFDE" w:rsidR="00895202" w:rsidRPr="00986D28" w:rsidRDefault="00895202" w:rsidP="00895202">
            <w:pPr>
              <w:spacing w:after="0" w:line="240" w:lineRule="auto"/>
              <w:jc w:val="center"/>
              <w:rPr>
                <w:rFonts w:eastAsia="Times New Roman"/>
                <w:color w:val="000000"/>
                <w:sz w:val="22"/>
                <w:szCs w:val="20"/>
                <w:lang w:val="es-DO" w:eastAsia="es-DO"/>
              </w:rPr>
            </w:pPr>
            <w:r w:rsidRPr="00986D28">
              <w:rPr>
                <w:rFonts w:eastAsia="Times New Roman"/>
                <w:color w:val="000000"/>
                <w:sz w:val="22"/>
                <w:szCs w:val="20"/>
                <w:lang w:val="es-DO" w:eastAsia="es-DO"/>
              </w:rPr>
              <w:t>3</w:t>
            </w:r>
          </w:p>
        </w:tc>
        <w:tc>
          <w:tcPr>
            <w:tcW w:w="320" w:type="pct"/>
            <w:tcBorders>
              <w:top w:val="nil"/>
              <w:left w:val="nil"/>
              <w:bottom w:val="single" w:sz="4" w:space="0" w:color="auto"/>
              <w:right w:val="single" w:sz="4" w:space="0" w:color="auto"/>
            </w:tcBorders>
            <w:shd w:val="clear" w:color="auto" w:fill="auto"/>
            <w:noWrap/>
            <w:hideMark/>
          </w:tcPr>
          <w:p w14:paraId="477834DF" w14:textId="2C978307" w:rsidR="00895202" w:rsidRPr="00986D28" w:rsidRDefault="00895202" w:rsidP="00895202">
            <w:pPr>
              <w:spacing w:after="0" w:line="240" w:lineRule="auto"/>
              <w:jc w:val="right"/>
              <w:rPr>
                <w:rFonts w:eastAsia="Times New Roman"/>
                <w:color w:val="000000"/>
                <w:sz w:val="22"/>
                <w:szCs w:val="20"/>
                <w:lang w:val="es-DO" w:eastAsia="es-DO"/>
              </w:rPr>
            </w:pPr>
            <w:r w:rsidRPr="00986D28">
              <w:rPr>
                <w:rFonts w:eastAsia="Times New Roman"/>
                <w:color w:val="000000"/>
                <w:sz w:val="22"/>
                <w:szCs w:val="20"/>
                <w:lang w:val="es-DO" w:eastAsia="es-DO"/>
              </w:rPr>
              <w:t>14%</w:t>
            </w:r>
          </w:p>
        </w:tc>
        <w:tc>
          <w:tcPr>
            <w:tcW w:w="506" w:type="pct"/>
            <w:tcBorders>
              <w:top w:val="nil"/>
              <w:left w:val="nil"/>
              <w:bottom w:val="single" w:sz="4" w:space="0" w:color="auto"/>
              <w:right w:val="single" w:sz="8" w:space="0" w:color="auto"/>
            </w:tcBorders>
            <w:shd w:val="clear" w:color="auto" w:fill="auto"/>
            <w:noWrap/>
            <w:hideMark/>
          </w:tcPr>
          <w:p w14:paraId="69912241" w14:textId="1B7A4475" w:rsidR="00895202" w:rsidRPr="00986D28" w:rsidRDefault="00895202" w:rsidP="00895202">
            <w:pPr>
              <w:spacing w:after="0" w:line="240" w:lineRule="auto"/>
              <w:jc w:val="center"/>
              <w:rPr>
                <w:rFonts w:eastAsia="Times New Roman"/>
                <w:color w:val="000000"/>
                <w:sz w:val="22"/>
                <w:szCs w:val="20"/>
                <w:lang w:val="es-DO" w:eastAsia="es-DO"/>
              </w:rPr>
            </w:pPr>
            <w:r w:rsidRPr="00986D28">
              <w:rPr>
                <w:rFonts w:eastAsia="Times New Roman"/>
                <w:color w:val="000000"/>
                <w:sz w:val="22"/>
                <w:szCs w:val="20"/>
                <w:lang w:val="es-DO" w:eastAsia="es-DO"/>
              </w:rPr>
              <w:t>44%</w:t>
            </w:r>
          </w:p>
        </w:tc>
      </w:tr>
      <w:tr w:rsidR="00895202" w:rsidRPr="00E21C6C" w14:paraId="00A52D72" w14:textId="77777777" w:rsidTr="00986D28">
        <w:trPr>
          <w:trHeight w:val="215"/>
        </w:trPr>
        <w:tc>
          <w:tcPr>
            <w:tcW w:w="389" w:type="pct"/>
            <w:tcBorders>
              <w:top w:val="nil"/>
              <w:left w:val="single" w:sz="8" w:space="0" w:color="auto"/>
              <w:bottom w:val="single" w:sz="4" w:space="0" w:color="auto"/>
              <w:right w:val="single" w:sz="4" w:space="0" w:color="auto"/>
            </w:tcBorders>
            <w:shd w:val="clear" w:color="auto" w:fill="auto"/>
            <w:noWrap/>
            <w:vAlign w:val="bottom"/>
            <w:hideMark/>
          </w:tcPr>
          <w:p w14:paraId="38682BA9" w14:textId="77777777" w:rsidR="00895202" w:rsidRPr="00986D28" w:rsidRDefault="00895202" w:rsidP="00895202">
            <w:pPr>
              <w:spacing w:after="0" w:line="240" w:lineRule="auto"/>
              <w:jc w:val="center"/>
              <w:rPr>
                <w:rFonts w:ascii="Calibri" w:eastAsia="Times New Roman" w:hAnsi="Calibri" w:cs="Calibri"/>
                <w:color w:val="000000"/>
                <w:sz w:val="22"/>
                <w:lang w:val="es-DO" w:eastAsia="es-DO"/>
              </w:rPr>
            </w:pPr>
            <w:r w:rsidRPr="00986D28">
              <w:rPr>
                <w:rFonts w:ascii="Calibri" w:eastAsia="Times New Roman" w:hAnsi="Calibri" w:cs="Calibri"/>
                <w:color w:val="000000"/>
                <w:sz w:val="22"/>
                <w:lang w:val="es-DO" w:eastAsia="es-DO"/>
              </w:rPr>
              <w:t>12</w:t>
            </w:r>
          </w:p>
        </w:tc>
        <w:tc>
          <w:tcPr>
            <w:tcW w:w="1800" w:type="pct"/>
            <w:tcBorders>
              <w:top w:val="nil"/>
              <w:left w:val="nil"/>
              <w:bottom w:val="single" w:sz="4" w:space="0" w:color="auto"/>
              <w:right w:val="single" w:sz="4" w:space="0" w:color="auto"/>
            </w:tcBorders>
            <w:shd w:val="clear" w:color="auto" w:fill="auto"/>
            <w:noWrap/>
            <w:vAlign w:val="bottom"/>
            <w:hideMark/>
          </w:tcPr>
          <w:p w14:paraId="0F5FC618" w14:textId="77777777" w:rsidR="00895202" w:rsidRPr="00986D28" w:rsidRDefault="00895202" w:rsidP="00895202">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Saneamiento y Disposición de Aguas Residuales</w:t>
            </w:r>
          </w:p>
        </w:tc>
        <w:tc>
          <w:tcPr>
            <w:tcW w:w="675" w:type="pct"/>
            <w:tcBorders>
              <w:top w:val="nil"/>
              <w:left w:val="nil"/>
              <w:bottom w:val="single" w:sz="4" w:space="0" w:color="auto"/>
              <w:right w:val="single" w:sz="4" w:space="0" w:color="auto"/>
            </w:tcBorders>
            <w:shd w:val="clear" w:color="auto" w:fill="auto"/>
            <w:noWrap/>
            <w:hideMark/>
          </w:tcPr>
          <w:p w14:paraId="683F3612" w14:textId="55CAB06E" w:rsidR="00895202" w:rsidRPr="00986D28" w:rsidRDefault="00895202" w:rsidP="00986D28">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3,579,791</w:t>
            </w:r>
          </w:p>
        </w:tc>
        <w:tc>
          <w:tcPr>
            <w:tcW w:w="675" w:type="pct"/>
            <w:tcBorders>
              <w:top w:val="nil"/>
              <w:left w:val="nil"/>
              <w:bottom w:val="single" w:sz="4" w:space="0" w:color="auto"/>
              <w:right w:val="single" w:sz="4" w:space="0" w:color="auto"/>
            </w:tcBorders>
            <w:shd w:val="clear" w:color="auto" w:fill="auto"/>
            <w:noWrap/>
            <w:hideMark/>
          </w:tcPr>
          <w:p w14:paraId="5C0A48F3" w14:textId="553BC385" w:rsidR="00895202" w:rsidRPr="00986D28" w:rsidRDefault="00895202" w:rsidP="00895202">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3,271,780.57</w:t>
            </w:r>
          </w:p>
        </w:tc>
        <w:tc>
          <w:tcPr>
            <w:tcW w:w="635" w:type="pct"/>
            <w:tcBorders>
              <w:top w:val="nil"/>
              <w:left w:val="nil"/>
              <w:bottom w:val="single" w:sz="4" w:space="0" w:color="auto"/>
              <w:right w:val="single" w:sz="4" w:space="0" w:color="auto"/>
            </w:tcBorders>
            <w:shd w:val="clear" w:color="auto" w:fill="auto"/>
            <w:noWrap/>
            <w:hideMark/>
          </w:tcPr>
          <w:p w14:paraId="119D6826" w14:textId="5DBF19FC" w:rsidR="00895202" w:rsidRPr="00986D28" w:rsidRDefault="00895202" w:rsidP="00895202">
            <w:pPr>
              <w:spacing w:after="0" w:line="240" w:lineRule="auto"/>
              <w:jc w:val="center"/>
              <w:rPr>
                <w:rFonts w:eastAsia="Times New Roman"/>
                <w:color w:val="000000"/>
                <w:sz w:val="22"/>
                <w:szCs w:val="20"/>
                <w:lang w:val="es-DO" w:eastAsia="es-DO"/>
              </w:rPr>
            </w:pPr>
            <w:r w:rsidRPr="00986D28">
              <w:rPr>
                <w:rFonts w:eastAsia="Times New Roman"/>
                <w:color w:val="000000"/>
                <w:sz w:val="22"/>
                <w:szCs w:val="20"/>
                <w:lang w:val="es-DO" w:eastAsia="es-DO"/>
              </w:rPr>
              <w:t>2</w:t>
            </w:r>
          </w:p>
        </w:tc>
        <w:tc>
          <w:tcPr>
            <w:tcW w:w="320" w:type="pct"/>
            <w:tcBorders>
              <w:top w:val="nil"/>
              <w:left w:val="nil"/>
              <w:bottom w:val="single" w:sz="4" w:space="0" w:color="auto"/>
              <w:right w:val="single" w:sz="4" w:space="0" w:color="auto"/>
            </w:tcBorders>
            <w:shd w:val="clear" w:color="auto" w:fill="auto"/>
            <w:noWrap/>
            <w:hideMark/>
          </w:tcPr>
          <w:p w14:paraId="5EB1336C" w14:textId="578B8ECA" w:rsidR="00895202" w:rsidRPr="00986D28" w:rsidRDefault="00895202" w:rsidP="00895202">
            <w:pPr>
              <w:spacing w:after="0" w:line="240" w:lineRule="auto"/>
              <w:jc w:val="right"/>
              <w:rPr>
                <w:rFonts w:eastAsia="Times New Roman"/>
                <w:color w:val="000000"/>
                <w:sz w:val="22"/>
                <w:szCs w:val="20"/>
                <w:lang w:val="es-DO" w:eastAsia="es-DO"/>
              </w:rPr>
            </w:pPr>
            <w:r w:rsidRPr="00986D28">
              <w:rPr>
                <w:rFonts w:eastAsia="Times New Roman"/>
                <w:color w:val="000000"/>
                <w:sz w:val="22"/>
                <w:szCs w:val="20"/>
                <w:lang w:val="es-DO" w:eastAsia="es-DO"/>
              </w:rPr>
              <w:t>91%</w:t>
            </w:r>
          </w:p>
        </w:tc>
        <w:tc>
          <w:tcPr>
            <w:tcW w:w="506" w:type="pct"/>
            <w:tcBorders>
              <w:top w:val="nil"/>
              <w:left w:val="nil"/>
              <w:bottom w:val="single" w:sz="4" w:space="0" w:color="auto"/>
              <w:right w:val="single" w:sz="8" w:space="0" w:color="auto"/>
            </w:tcBorders>
            <w:shd w:val="clear" w:color="auto" w:fill="auto"/>
            <w:noWrap/>
            <w:hideMark/>
          </w:tcPr>
          <w:p w14:paraId="4F0EAA39" w14:textId="1A59F3FF" w:rsidR="00895202" w:rsidRPr="00986D28" w:rsidRDefault="00895202" w:rsidP="00895202">
            <w:pPr>
              <w:spacing w:after="0" w:line="240" w:lineRule="auto"/>
              <w:jc w:val="center"/>
              <w:rPr>
                <w:rFonts w:eastAsia="Times New Roman"/>
                <w:color w:val="000000"/>
                <w:sz w:val="22"/>
                <w:szCs w:val="20"/>
                <w:lang w:val="es-DO" w:eastAsia="es-DO"/>
              </w:rPr>
            </w:pPr>
            <w:r w:rsidRPr="00986D28">
              <w:rPr>
                <w:rFonts w:eastAsia="Times New Roman"/>
                <w:color w:val="000000"/>
                <w:sz w:val="22"/>
                <w:szCs w:val="20"/>
                <w:lang w:val="es-DO" w:eastAsia="es-DO"/>
              </w:rPr>
              <w:t>1%</w:t>
            </w:r>
          </w:p>
        </w:tc>
      </w:tr>
      <w:tr w:rsidR="00895202" w:rsidRPr="00E21C6C" w14:paraId="0F9AB48F" w14:textId="77777777" w:rsidTr="00986D28">
        <w:trPr>
          <w:trHeight w:val="215"/>
        </w:trPr>
        <w:tc>
          <w:tcPr>
            <w:tcW w:w="389" w:type="pct"/>
            <w:tcBorders>
              <w:top w:val="nil"/>
              <w:left w:val="single" w:sz="8" w:space="0" w:color="auto"/>
              <w:bottom w:val="single" w:sz="4" w:space="0" w:color="auto"/>
              <w:right w:val="single" w:sz="4" w:space="0" w:color="auto"/>
            </w:tcBorders>
            <w:shd w:val="clear" w:color="auto" w:fill="auto"/>
            <w:noWrap/>
            <w:vAlign w:val="bottom"/>
            <w:hideMark/>
          </w:tcPr>
          <w:p w14:paraId="5BCD0EA2" w14:textId="77777777" w:rsidR="00895202" w:rsidRPr="00986D28" w:rsidRDefault="00895202" w:rsidP="00895202">
            <w:pPr>
              <w:spacing w:after="0" w:line="240" w:lineRule="auto"/>
              <w:jc w:val="center"/>
              <w:rPr>
                <w:rFonts w:ascii="Calibri" w:eastAsia="Times New Roman" w:hAnsi="Calibri" w:cs="Calibri"/>
                <w:color w:val="000000"/>
                <w:sz w:val="22"/>
                <w:lang w:val="es-DO" w:eastAsia="es-DO"/>
              </w:rPr>
            </w:pPr>
            <w:r w:rsidRPr="00986D28">
              <w:rPr>
                <w:rFonts w:ascii="Calibri" w:eastAsia="Times New Roman" w:hAnsi="Calibri" w:cs="Calibri"/>
                <w:color w:val="000000"/>
                <w:sz w:val="22"/>
                <w:lang w:val="es-DO" w:eastAsia="es-DO"/>
              </w:rPr>
              <w:t>13</w:t>
            </w:r>
          </w:p>
        </w:tc>
        <w:tc>
          <w:tcPr>
            <w:tcW w:w="1800" w:type="pct"/>
            <w:tcBorders>
              <w:top w:val="nil"/>
              <w:left w:val="nil"/>
              <w:bottom w:val="single" w:sz="4" w:space="0" w:color="auto"/>
              <w:right w:val="single" w:sz="4" w:space="0" w:color="auto"/>
            </w:tcBorders>
            <w:shd w:val="clear" w:color="auto" w:fill="auto"/>
            <w:noWrap/>
            <w:vAlign w:val="bottom"/>
            <w:hideMark/>
          </w:tcPr>
          <w:p w14:paraId="64B73ABC" w14:textId="77777777" w:rsidR="00895202" w:rsidRPr="00986D28" w:rsidRDefault="00895202" w:rsidP="00895202">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Gestión Comercial</w:t>
            </w:r>
          </w:p>
        </w:tc>
        <w:tc>
          <w:tcPr>
            <w:tcW w:w="675" w:type="pct"/>
            <w:tcBorders>
              <w:top w:val="nil"/>
              <w:left w:val="nil"/>
              <w:bottom w:val="single" w:sz="4" w:space="0" w:color="auto"/>
              <w:right w:val="single" w:sz="4" w:space="0" w:color="auto"/>
            </w:tcBorders>
            <w:shd w:val="clear" w:color="auto" w:fill="auto"/>
            <w:noWrap/>
            <w:hideMark/>
          </w:tcPr>
          <w:p w14:paraId="64553A73" w14:textId="7F400347" w:rsidR="00895202" w:rsidRPr="00986D28" w:rsidRDefault="00895202" w:rsidP="00986D28">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145,590,222</w:t>
            </w:r>
          </w:p>
        </w:tc>
        <w:tc>
          <w:tcPr>
            <w:tcW w:w="675" w:type="pct"/>
            <w:tcBorders>
              <w:top w:val="nil"/>
              <w:left w:val="nil"/>
              <w:bottom w:val="single" w:sz="4" w:space="0" w:color="auto"/>
              <w:right w:val="single" w:sz="4" w:space="0" w:color="auto"/>
            </w:tcBorders>
            <w:shd w:val="clear" w:color="auto" w:fill="auto"/>
            <w:noWrap/>
            <w:hideMark/>
          </w:tcPr>
          <w:p w14:paraId="34B04D28" w14:textId="309F2C03" w:rsidR="00895202" w:rsidRPr="00986D28" w:rsidRDefault="00895202" w:rsidP="00986D28">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131,898,508</w:t>
            </w:r>
          </w:p>
        </w:tc>
        <w:tc>
          <w:tcPr>
            <w:tcW w:w="635" w:type="pct"/>
            <w:tcBorders>
              <w:top w:val="nil"/>
              <w:left w:val="nil"/>
              <w:bottom w:val="single" w:sz="4" w:space="0" w:color="auto"/>
              <w:right w:val="single" w:sz="4" w:space="0" w:color="auto"/>
            </w:tcBorders>
            <w:shd w:val="clear" w:color="auto" w:fill="auto"/>
            <w:noWrap/>
            <w:hideMark/>
          </w:tcPr>
          <w:p w14:paraId="6A8CC947" w14:textId="0F0F335E" w:rsidR="00895202" w:rsidRPr="00986D28" w:rsidRDefault="00895202" w:rsidP="00895202">
            <w:pPr>
              <w:spacing w:after="0" w:line="240" w:lineRule="auto"/>
              <w:jc w:val="center"/>
              <w:rPr>
                <w:rFonts w:eastAsia="Times New Roman"/>
                <w:color w:val="000000"/>
                <w:sz w:val="22"/>
                <w:szCs w:val="20"/>
                <w:lang w:val="es-DO" w:eastAsia="es-DO"/>
              </w:rPr>
            </w:pPr>
            <w:r w:rsidRPr="00986D28">
              <w:rPr>
                <w:rFonts w:eastAsia="Times New Roman"/>
                <w:color w:val="000000"/>
                <w:sz w:val="22"/>
                <w:szCs w:val="20"/>
                <w:lang w:val="es-DO" w:eastAsia="es-DO"/>
              </w:rPr>
              <w:t>1</w:t>
            </w:r>
          </w:p>
        </w:tc>
        <w:tc>
          <w:tcPr>
            <w:tcW w:w="320" w:type="pct"/>
            <w:tcBorders>
              <w:top w:val="nil"/>
              <w:left w:val="nil"/>
              <w:bottom w:val="single" w:sz="4" w:space="0" w:color="auto"/>
              <w:right w:val="single" w:sz="4" w:space="0" w:color="auto"/>
            </w:tcBorders>
            <w:shd w:val="clear" w:color="auto" w:fill="auto"/>
            <w:noWrap/>
            <w:hideMark/>
          </w:tcPr>
          <w:p w14:paraId="36128927" w14:textId="09511903" w:rsidR="00895202" w:rsidRPr="00986D28" w:rsidRDefault="00895202" w:rsidP="00895202">
            <w:pPr>
              <w:spacing w:after="0" w:line="240" w:lineRule="auto"/>
              <w:jc w:val="right"/>
              <w:rPr>
                <w:rFonts w:eastAsia="Times New Roman"/>
                <w:color w:val="000000"/>
                <w:sz w:val="22"/>
                <w:szCs w:val="20"/>
                <w:lang w:val="es-DO" w:eastAsia="es-DO"/>
              </w:rPr>
            </w:pPr>
            <w:r w:rsidRPr="00986D28">
              <w:rPr>
                <w:rFonts w:eastAsia="Times New Roman"/>
                <w:color w:val="000000"/>
                <w:sz w:val="22"/>
                <w:szCs w:val="20"/>
                <w:lang w:val="es-DO" w:eastAsia="es-DO"/>
              </w:rPr>
              <w:t>91%</w:t>
            </w:r>
          </w:p>
        </w:tc>
        <w:tc>
          <w:tcPr>
            <w:tcW w:w="506" w:type="pct"/>
            <w:tcBorders>
              <w:top w:val="nil"/>
              <w:left w:val="nil"/>
              <w:bottom w:val="single" w:sz="4" w:space="0" w:color="auto"/>
              <w:right w:val="single" w:sz="8" w:space="0" w:color="auto"/>
            </w:tcBorders>
            <w:shd w:val="clear" w:color="auto" w:fill="auto"/>
            <w:noWrap/>
            <w:hideMark/>
          </w:tcPr>
          <w:p w14:paraId="00246747" w14:textId="3A361545" w:rsidR="00895202" w:rsidRPr="00986D28" w:rsidRDefault="00895202" w:rsidP="00895202">
            <w:pPr>
              <w:spacing w:after="0" w:line="240" w:lineRule="auto"/>
              <w:jc w:val="center"/>
              <w:rPr>
                <w:rFonts w:eastAsia="Times New Roman"/>
                <w:color w:val="000000"/>
                <w:sz w:val="22"/>
                <w:szCs w:val="20"/>
                <w:lang w:val="es-DO" w:eastAsia="es-DO"/>
              </w:rPr>
            </w:pPr>
            <w:r w:rsidRPr="00986D28">
              <w:rPr>
                <w:rFonts w:eastAsia="Times New Roman"/>
                <w:color w:val="000000"/>
                <w:sz w:val="22"/>
                <w:szCs w:val="20"/>
                <w:lang w:val="es-DO" w:eastAsia="es-DO"/>
              </w:rPr>
              <w:t>26%</w:t>
            </w:r>
          </w:p>
        </w:tc>
      </w:tr>
      <w:tr w:rsidR="00895202" w:rsidRPr="000B4C6A" w14:paraId="4FC26329" w14:textId="77777777" w:rsidTr="00986D28">
        <w:trPr>
          <w:trHeight w:val="215"/>
        </w:trPr>
        <w:tc>
          <w:tcPr>
            <w:tcW w:w="389" w:type="pct"/>
            <w:tcBorders>
              <w:top w:val="nil"/>
              <w:left w:val="single" w:sz="8" w:space="0" w:color="auto"/>
              <w:bottom w:val="single" w:sz="4" w:space="0" w:color="auto"/>
              <w:right w:val="single" w:sz="4" w:space="0" w:color="auto"/>
            </w:tcBorders>
            <w:shd w:val="clear" w:color="auto" w:fill="auto"/>
            <w:noWrap/>
            <w:vAlign w:val="bottom"/>
            <w:hideMark/>
          </w:tcPr>
          <w:p w14:paraId="3D0D9A68" w14:textId="77777777" w:rsidR="00895202" w:rsidRPr="00986D28" w:rsidRDefault="00895202" w:rsidP="00895202">
            <w:pPr>
              <w:spacing w:after="0" w:line="240" w:lineRule="auto"/>
              <w:jc w:val="center"/>
              <w:rPr>
                <w:rFonts w:ascii="Calibri" w:eastAsia="Times New Roman" w:hAnsi="Calibri" w:cs="Calibri"/>
                <w:color w:val="000000"/>
                <w:sz w:val="22"/>
                <w:lang w:val="es-DO" w:eastAsia="es-DO"/>
              </w:rPr>
            </w:pPr>
            <w:r w:rsidRPr="00986D28">
              <w:rPr>
                <w:rFonts w:ascii="Calibri" w:eastAsia="Times New Roman" w:hAnsi="Calibri" w:cs="Calibri"/>
                <w:color w:val="000000"/>
                <w:sz w:val="22"/>
                <w:lang w:val="es-DO" w:eastAsia="es-DO"/>
              </w:rPr>
              <w:t>96</w:t>
            </w:r>
          </w:p>
        </w:tc>
        <w:tc>
          <w:tcPr>
            <w:tcW w:w="1800" w:type="pct"/>
            <w:tcBorders>
              <w:top w:val="nil"/>
              <w:left w:val="nil"/>
              <w:bottom w:val="nil"/>
              <w:right w:val="single" w:sz="4" w:space="0" w:color="auto"/>
            </w:tcBorders>
            <w:shd w:val="clear" w:color="auto" w:fill="auto"/>
            <w:noWrap/>
            <w:vAlign w:val="bottom"/>
            <w:hideMark/>
          </w:tcPr>
          <w:p w14:paraId="4DE9626D" w14:textId="77777777" w:rsidR="00895202" w:rsidRPr="00986D28" w:rsidRDefault="00895202" w:rsidP="00895202">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Deudas Pública y Otras Operaciones Financieras</w:t>
            </w:r>
          </w:p>
        </w:tc>
        <w:tc>
          <w:tcPr>
            <w:tcW w:w="675" w:type="pct"/>
            <w:tcBorders>
              <w:top w:val="nil"/>
              <w:left w:val="nil"/>
              <w:bottom w:val="single" w:sz="4" w:space="0" w:color="auto"/>
              <w:right w:val="single" w:sz="4" w:space="0" w:color="auto"/>
            </w:tcBorders>
            <w:shd w:val="clear" w:color="auto" w:fill="auto"/>
            <w:noWrap/>
            <w:hideMark/>
          </w:tcPr>
          <w:p w14:paraId="0D71C911" w14:textId="305A66F7" w:rsidR="00895202" w:rsidRPr="00986D28" w:rsidRDefault="00895202" w:rsidP="00986D28">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w:t>
            </w:r>
          </w:p>
        </w:tc>
        <w:tc>
          <w:tcPr>
            <w:tcW w:w="675" w:type="pct"/>
            <w:tcBorders>
              <w:top w:val="nil"/>
              <w:left w:val="nil"/>
              <w:bottom w:val="single" w:sz="4" w:space="0" w:color="auto"/>
              <w:right w:val="single" w:sz="4" w:space="0" w:color="auto"/>
            </w:tcBorders>
            <w:shd w:val="clear" w:color="auto" w:fill="auto"/>
            <w:noWrap/>
            <w:hideMark/>
          </w:tcPr>
          <w:p w14:paraId="613B4001" w14:textId="2D6ADED9" w:rsidR="00895202" w:rsidRPr="00986D28" w:rsidRDefault="00895202" w:rsidP="00986D28">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w:t>
            </w:r>
          </w:p>
        </w:tc>
        <w:tc>
          <w:tcPr>
            <w:tcW w:w="635" w:type="pct"/>
            <w:tcBorders>
              <w:top w:val="nil"/>
              <w:left w:val="nil"/>
              <w:bottom w:val="single" w:sz="4" w:space="0" w:color="auto"/>
              <w:right w:val="single" w:sz="4" w:space="0" w:color="auto"/>
            </w:tcBorders>
            <w:shd w:val="clear" w:color="auto" w:fill="auto"/>
            <w:noWrap/>
            <w:hideMark/>
          </w:tcPr>
          <w:p w14:paraId="3913545C" w14:textId="64648EAF" w:rsidR="00895202" w:rsidRPr="00986D28" w:rsidRDefault="00895202" w:rsidP="00986D28">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w:t>
            </w:r>
          </w:p>
        </w:tc>
        <w:tc>
          <w:tcPr>
            <w:tcW w:w="320" w:type="pct"/>
            <w:tcBorders>
              <w:top w:val="nil"/>
              <w:left w:val="nil"/>
              <w:bottom w:val="single" w:sz="4" w:space="0" w:color="auto"/>
              <w:right w:val="single" w:sz="4" w:space="0" w:color="auto"/>
            </w:tcBorders>
            <w:shd w:val="clear" w:color="auto" w:fill="auto"/>
            <w:noWrap/>
            <w:hideMark/>
          </w:tcPr>
          <w:p w14:paraId="359819C6" w14:textId="4AC6ECB1" w:rsidR="00895202" w:rsidRPr="00986D28" w:rsidRDefault="00895202" w:rsidP="00986D28">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w:t>
            </w:r>
          </w:p>
        </w:tc>
        <w:tc>
          <w:tcPr>
            <w:tcW w:w="506" w:type="pct"/>
            <w:tcBorders>
              <w:top w:val="nil"/>
              <w:left w:val="nil"/>
              <w:bottom w:val="single" w:sz="4" w:space="0" w:color="auto"/>
              <w:right w:val="single" w:sz="8" w:space="0" w:color="auto"/>
            </w:tcBorders>
            <w:shd w:val="clear" w:color="auto" w:fill="auto"/>
            <w:noWrap/>
            <w:hideMark/>
          </w:tcPr>
          <w:p w14:paraId="27219E4B" w14:textId="773F2BE2" w:rsidR="00895202" w:rsidRPr="00986D28" w:rsidRDefault="00895202" w:rsidP="00986D28">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w:t>
            </w:r>
          </w:p>
        </w:tc>
      </w:tr>
      <w:tr w:rsidR="00895202" w:rsidRPr="000B4C6A" w14:paraId="70D4A88D" w14:textId="77777777" w:rsidTr="00986D28">
        <w:trPr>
          <w:trHeight w:val="215"/>
        </w:trPr>
        <w:tc>
          <w:tcPr>
            <w:tcW w:w="389" w:type="pct"/>
            <w:tcBorders>
              <w:top w:val="nil"/>
              <w:left w:val="single" w:sz="8" w:space="0" w:color="auto"/>
              <w:bottom w:val="single" w:sz="4" w:space="0" w:color="auto"/>
              <w:right w:val="single" w:sz="4" w:space="0" w:color="auto"/>
            </w:tcBorders>
            <w:shd w:val="clear" w:color="auto" w:fill="auto"/>
            <w:noWrap/>
            <w:vAlign w:val="bottom"/>
            <w:hideMark/>
          </w:tcPr>
          <w:p w14:paraId="6F62F369" w14:textId="77777777" w:rsidR="00895202" w:rsidRPr="00986D28" w:rsidRDefault="00895202" w:rsidP="00895202">
            <w:pPr>
              <w:spacing w:after="0" w:line="240" w:lineRule="auto"/>
              <w:jc w:val="center"/>
              <w:rPr>
                <w:rFonts w:ascii="Calibri" w:eastAsia="Times New Roman" w:hAnsi="Calibri" w:cs="Calibri"/>
                <w:color w:val="000000"/>
                <w:sz w:val="22"/>
                <w:lang w:val="es-DO" w:eastAsia="es-DO"/>
              </w:rPr>
            </w:pPr>
            <w:r w:rsidRPr="00986D28">
              <w:rPr>
                <w:rFonts w:ascii="Calibri" w:eastAsia="Times New Roman" w:hAnsi="Calibri" w:cs="Calibri"/>
                <w:color w:val="000000"/>
                <w:sz w:val="22"/>
                <w:lang w:val="es-DO" w:eastAsia="es-DO"/>
              </w:rPr>
              <w:t>98</w:t>
            </w:r>
          </w:p>
        </w:tc>
        <w:tc>
          <w:tcPr>
            <w:tcW w:w="1800" w:type="pct"/>
            <w:tcBorders>
              <w:top w:val="single" w:sz="4" w:space="0" w:color="auto"/>
              <w:left w:val="nil"/>
              <w:bottom w:val="single" w:sz="4" w:space="0" w:color="auto"/>
              <w:right w:val="single" w:sz="4" w:space="0" w:color="auto"/>
            </w:tcBorders>
            <w:shd w:val="clear" w:color="auto" w:fill="auto"/>
            <w:noWrap/>
            <w:vAlign w:val="bottom"/>
            <w:hideMark/>
          </w:tcPr>
          <w:p w14:paraId="4220E2FA" w14:textId="77777777" w:rsidR="00895202" w:rsidRPr="00986D28" w:rsidRDefault="00895202" w:rsidP="00895202">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Administración de Contribuciones Especiales</w:t>
            </w:r>
          </w:p>
        </w:tc>
        <w:tc>
          <w:tcPr>
            <w:tcW w:w="675" w:type="pct"/>
            <w:tcBorders>
              <w:top w:val="nil"/>
              <w:left w:val="nil"/>
              <w:bottom w:val="single" w:sz="4" w:space="0" w:color="auto"/>
              <w:right w:val="single" w:sz="4" w:space="0" w:color="auto"/>
            </w:tcBorders>
            <w:shd w:val="clear" w:color="auto" w:fill="auto"/>
            <w:noWrap/>
            <w:hideMark/>
          </w:tcPr>
          <w:p w14:paraId="02B076F4" w14:textId="4787D539" w:rsidR="00895202" w:rsidRPr="00986D28" w:rsidRDefault="00895202" w:rsidP="00986D28">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w:t>
            </w:r>
          </w:p>
        </w:tc>
        <w:tc>
          <w:tcPr>
            <w:tcW w:w="675" w:type="pct"/>
            <w:tcBorders>
              <w:top w:val="nil"/>
              <w:left w:val="nil"/>
              <w:bottom w:val="single" w:sz="4" w:space="0" w:color="auto"/>
              <w:right w:val="single" w:sz="4" w:space="0" w:color="auto"/>
            </w:tcBorders>
            <w:shd w:val="clear" w:color="auto" w:fill="auto"/>
            <w:noWrap/>
            <w:hideMark/>
          </w:tcPr>
          <w:p w14:paraId="46D011DB" w14:textId="7E60DE1A" w:rsidR="00895202" w:rsidRPr="00986D28" w:rsidRDefault="00895202" w:rsidP="00986D28">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w:t>
            </w:r>
          </w:p>
        </w:tc>
        <w:tc>
          <w:tcPr>
            <w:tcW w:w="635" w:type="pct"/>
            <w:tcBorders>
              <w:top w:val="nil"/>
              <w:left w:val="nil"/>
              <w:bottom w:val="single" w:sz="4" w:space="0" w:color="auto"/>
              <w:right w:val="single" w:sz="4" w:space="0" w:color="auto"/>
            </w:tcBorders>
            <w:shd w:val="clear" w:color="auto" w:fill="auto"/>
            <w:noWrap/>
            <w:hideMark/>
          </w:tcPr>
          <w:p w14:paraId="3749E6A3" w14:textId="5191989B" w:rsidR="00895202" w:rsidRPr="00986D28" w:rsidRDefault="00895202" w:rsidP="00986D28">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w:t>
            </w:r>
          </w:p>
        </w:tc>
        <w:tc>
          <w:tcPr>
            <w:tcW w:w="320" w:type="pct"/>
            <w:tcBorders>
              <w:top w:val="nil"/>
              <w:left w:val="nil"/>
              <w:bottom w:val="single" w:sz="4" w:space="0" w:color="auto"/>
              <w:right w:val="single" w:sz="4" w:space="0" w:color="auto"/>
            </w:tcBorders>
            <w:shd w:val="clear" w:color="auto" w:fill="auto"/>
            <w:noWrap/>
            <w:hideMark/>
          </w:tcPr>
          <w:p w14:paraId="2921D129" w14:textId="448E29E1" w:rsidR="00895202" w:rsidRPr="00986D28" w:rsidRDefault="00895202" w:rsidP="00986D28">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w:t>
            </w:r>
          </w:p>
        </w:tc>
        <w:tc>
          <w:tcPr>
            <w:tcW w:w="506" w:type="pct"/>
            <w:tcBorders>
              <w:top w:val="nil"/>
              <w:left w:val="nil"/>
              <w:bottom w:val="single" w:sz="4" w:space="0" w:color="auto"/>
              <w:right w:val="single" w:sz="8" w:space="0" w:color="auto"/>
            </w:tcBorders>
            <w:shd w:val="clear" w:color="auto" w:fill="auto"/>
            <w:noWrap/>
            <w:hideMark/>
          </w:tcPr>
          <w:p w14:paraId="1161D27C" w14:textId="43BEBA34" w:rsidR="00895202" w:rsidRPr="00986D28" w:rsidRDefault="00895202" w:rsidP="00986D28">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w:t>
            </w:r>
          </w:p>
        </w:tc>
      </w:tr>
      <w:tr w:rsidR="00895202" w:rsidRPr="000B4C6A" w14:paraId="752FE232" w14:textId="77777777" w:rsidTr="00986D28">
        <w:trPr>
          <w:trHeight w:val="215"/>
        </w:trPr>
        <w:tc>
          <w:tcPr>
            <w:tcW w:w="389" w:type="pct"/>
            <w:tcBorders>
              <w:top w:val="nil"/>
              <w:left w:val="single" w:sz="8" w:space="0" w:color="auto"/>
              <w:bottom w:val="single" w:sz="4" w:space="0" w:color="auto"/>
              <w:right w:val="single" w:sz="4" w:space="0" w:color="auto"/>
            </w:tcBorders>
            <w:shd w:val="clear" w:color="auto" w:fill="auto"/>
            <w:noWrap/>
            <w:vAlign w:val="bottom"/>
            <w:hideMark/>
          </w:tcPr>
          <w:p w14:paraId="29530A55" w14:textId="77777777" w:rsidR="00895202" w:rsidRPr="00986D28" w:rsidRDefault="00895202" w:rsidP="00895202">
            <w:pPr>
              <w:spacing w:after="0" w:line="240" w:lineRule="auto"/>
              <w:jc w:val="center"/>
              <w:rPr>
                <w:rFonts w:ascii="Calibri" w:eastAsia="Times New Roman" w:hAnsi="Calibri" w:cs="Calibri"/>
                <w:color w:val="000000"/>
                <w:sz w:val="22"/>
                <w:lang w:val="es-DO" w:eastAsia="es-DO"/>
              </w:rPr>
            </w:pPr>
            <w:r w:rsidRPr="00986D28">
              <w:rPr>
                <w:rFonts w:ascii="Calibri" w:eastAsia="Times New Roman" w:hAnsi="Calibri" w:cs="Calibri"/>
                <w:color w:val="000000"/>
                <w:sz w:val="22"/>
                <w:lang w:val="es-DO" w:eastAsia="es-DO"/>
              </w:rPr>
              <w:t>99</w:t>
            </w:r>
          </w:p>
        </w:tc>
        <w:tc>
          <w:tcPr>
            <w:tcW w:w="1800" w:type="pct"/>
            <w:tcBorders>
              <w:top w:val="nil"/>
              <w:left w:val="nil"/>
              <w:bottom w:val="single" w:sz="4" w:space="0" w:color="auto"/>
              <w:right w:val="single" w:sz="4" w:space="0" w:color="auto"/>
            </w:tcBorders>
            <w:shd w:val="clear" w:color="auto" w:fill="auto"/>
            <w:noWrap/>
            <w:vAlign w:val="bottom"/>
            <w:hideMark/>
          </w:tcPr>
          <w:p w14:paraId="71C021F0" w14:textId="77777777" w:rsidR="00895202" w:rsidRPr="00986D28" w:rsidRDefault="00895202" w:rsidP="00895202">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Administración de Activos, pasivo y transferencias</w:t>
            </w:r>
          </w:p>
        </w:tc>
        <w:tc>
          <w:tcPr>
            <w:tcW w:w="675" w:type="pct"/>
            <w:tcBorders>
              <w:top w:val="nil"/>
              <w:left w:val="nil"/>
              <w:bottom w:val="single" w:sz="4" w:space="0" w:color="auto"/>
              <w:right w:val="single" w:sz="4" w:space="0" w:color="auto"/>
            </w:tcBorders>
            <w:shd w:val="clear" w:color="auto" w:fill="auto"/>
            <w:noWrap/>
            <w:hideMark/>
          </w:tcPr>
          <w:p w14:paraId="72E2E3D4" w14:textId="49D0018F" w:rsidR="00895202" w:rsidRPr="00986D28" w:rsidRDefault="00895202" w:rsidP="00986D28">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w:t>
            </w:r>
          </w:p>
        </w:tc>
        <w:tc>
          <w:tcPr>
            <w:tcW w:w="675" w:type="pct"/>
            <w:tcBorders>
              <w:top w:val="nil"/>
              <w:left w:val="nil"/>
              <w:bottom w:val="single" w:sz="4" w:space="0" w:color="auto"/>
              <w:right w:val="single" w:sz="4" w:space="0" w:color="auto"/>
            </w:tcBorders>
            <w:shd w:val="clear" w:color="auto" w:fill="auto"/>
            <w:noWrap/>
            <w:hideMark/>
          </w:tcPr>
          <w:p w14:paraId="054B2EBC" w14:textId="5327F4AE" w:rsidR="00895202" w:rsidRPr="00986D28" w:rsidRDefault="00895202" w:rsidP="00986D28">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w:t>
            </w:r>
          </w:p>
        </w:tc>
        <w:tc>
          <w:tcPr>
            <w:tcW w:w="635" w:type="pct"/>
            <w:tcBorders>
              <w:top w:val="nil"/>
              <w:left w:val="nil"/>
              <w:bottom w:val="single" w:sz="4" w:space="0" w:color="auto"/>
              <w:right w:val="single" w:sz="4" w:space="0" w:color="auto"/>
            </w:tcBorders>
            <w:shd w:val="clear" w:color="auto" w:fill="auto"/>
            <w:noWrap/>
            <w:hideMark/>
          </w:tcPr>
          <w:p w14:paraId="304C995F" w14:textId="173676A0" w:rsidR="00895202" w:rsidRPr="00986D28" w:rsidRDefault="00895202" w:rsidP="00986D28">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w:t>
            </w:r>
          </w:p>
        </w:tc>
        <w:tc>
          <w:tcPr>
            <w:tcW w:w="320" w:type="pct"/>
            <w:tcBorders>
              <w:top w:val="nil"/>
              <w:left w:val="nil"/>
              <w:bottom w:val="single" w:sz="4" w:space="0" w:color="auto"/>
              <w:right w:val="single" w:sz="4" w:space="0" w:color="auto"/>
            </w:tcBorders>
            <w:shd w:val="clear" w:color="auto" w:fill="auto"/>
            <w:noWrap/>
            <w:hideMark/>
          </w:tcPr>
          <w:p w14:paraId="05A49866" w14:textId="665812D3" w:rsidR="00895202" w:rsidRPr="00986D28" w:rsidRDefault="00895202" w:rsidP="00986D28">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w:t>
            </w:r>
          </w:p>
        </w:tc>
        <w:tc>
          <w:tcPr>
            <w:tcW w:w="506" w:type="pct"/>
            <w:tcBorders>
              <w:top w:val="nil"/>
              <w:left w:val="nil"/>
              <w:bottom w:val="single" w:sz="4" w:space="0" w:color="auto"/>
              <w:right w:val="single" w:sz="8" w:space="0" w:color="auto"/>
            </w:tcBorders>
            <w:shd w:val="clear" w:color="auto" w:fill="auto"/>
            <w:noWrap/>
            <w:hideMark/>
          </w:tcPr>
          <w:p w14:paraId="16772E17" w14:textId="6627E3AC" w:rsidR="00895202" w:rsidRPr="00986D28" w:rsidRDefault="00895202" w:rsidP="00986D28">
            <w:pPr>
              <w:spacing w:after="0" w:line="240" w:lineRule="auto"/>
              <w:rPr>
                <w:rFonts w:eastAsia="Times New Roman"/>
                <w:color w:val="000000"/>
                <w:sz w:val="22"/>
                <w:szCs w:val="20"/>
                <w:lang w:val="es-DO" w:eastAsia="es-DO"/>
              </w:rPr>
            </w:pPr>
            <w:r w:rsidRPr="00986D28">
              <w:rPr>
                <w:rFonts w:eastAsia="Times New Roman"/>
                <w:color w:val="000000"/>
                <w:sz w:val="22"/>
                <w:szCs w:val="20"/>
                <w:lang w:val="es-DO" w:eastAsia="es-DO"/>
              </w:rPr>
              <w:t>-</w:t>
            </w:r>
          </w:p>
        </w:tc>
      </w:tr>
      <w:tr w:rsidR="00986D28" w:rsidRPr="000B4C6A" w14:paraId="59DB7917" w14:textId="77777777" w:rsidTr="00986D28">
        <w:trPr>
          <w:trHeight w:val="225"/>
        </w:trPr>
        <w:tc>
          <w:tcPr>
            <w:tcW w:w="389" w:type="pct"/>
            <w:tcBorders>
              <w:top w:val="nil"/>
              <w:left w:val="single" w:sz="8" w:space="0" w:color="auto"/>
              <w:bottom w:val="single" w:sz="8" w:space="0" w:color="auto"/>
              <w:right w:val="single" w:sz="4" w:space="0" w:color="auto"/>
            </w:tcBorders>
            <w:shd w:val="clear" w:color="auto" w:fill="auto"/>
            <w:noWrap/>
            <w:vAlign w:val="bottom"/>
            <w:hideMark/>
          </w:tcPr>
          <w:p w14:paraId="4905A10F" w14:textId="5E50B58C" w:rsidR="00986D28" w:rsidRPr="00986D28" w:rsidRDefault="00986D28" w:rsidP="00986D28">
            <w:pPr>
              <w:spacing w:after="0" w:line="240" w:lineRule="auto"/>
              <w:jc w:val="center"/>
              <w:rPr>
                <w:rFonts w:ascii="Calibri" w:eastAsia="Times New Roman" w:hAnsi="Calibri" w:cs="Calibri"/>
                <w:b/>
                <w:bCs/>
                <w:color w:val="000000"/>
                <w:sz w:val="22"/>
                <w:lang w:val="es-DO" w:eastAsia="es-DO"/>
              </w:rPr>
            </w:pPr>
          </w:p>
        </w:tc>
        <w:tc>
          <w:tcPr>
            <w:tcW w:w="1800" w:type="pct"/>
            <w:tcBorders>
              <w:top w:val="nil"/>
              <w:left w:val="nil"/>
              <w:bottom w:val="single" w:sz="8" w:space="0" w:color="auto"/>
              <w:right w:val="single" w:sz="4" w:space="0" w:color="auto"/>
            </w:tcBorders>
            <w:shd w:val="clear" w:color="auto" w:fill="auto"/>
            <w:noWrap/>
            <w:vAlign w:val="bottom"/>
            <w:hideMark/>
          </w:tcPr>
          <w:p w14:paraId="780090E4" w14:textId="77777777" w:rsidR="00986D28" w:rsidRPr="00986D28" w:rsidRDefault="00986D28" w:rsidP="00986D28">
            <w:pPr>
              <w:spacing w:after="0" w:line="240" w:lineRule="auto"/>
              <w:rPr>
                <w:rFonts w:eastAsia="Times New Roman"/>
                <w:b/>
                <w:bCs/>
                <w:color w:val="000000"/>
                <w:sz w:val="22"/>
                <w:szCs w:val="20"/>
                <w:lang w:val="es-DO" w:eastAsia="es-DO"/>
              </w:rPr>
            </w:pPr>
            <w:r w:rsidRPr="00986D28">
              <w:rPr>
                <w:rFonts w:eastAsia="Times New Roman"/>
                <w:b/>
                <w:bCs/>
                <w:color w:val="000000"/>
                <w:sz w:val="22"/>
                <w:szCs w:val="20"/>
                <w:lang w:val="es-DO" w:eastAsia="es-DO"/>
              </w:rPr>
              <w:t xml:space="preserve">Total </w:t>
            </w:r>
          </w:p>
        </w:tc>
        <w:tc>
          <w:tcPr>
            <w:tcW w:w="675" w:type="pct"/>
            <w:tcBorders>
              <w:top w:val="nil"/>
              <w:left w:val="nil"/>
              <w:bottom w:val="single" w:sz="8" w:space="0" w:color="auto"/>
              <w:right w:val="single" w:sz="4" w:space="0" w:color="auto"/>
            </w:tcBorders>
            <w:shd w:val="clear" w:color="auto" w:fill="auto"/>
            <w:noWrap/>
            <w:hideMark/>
          </w:tcPr>
          <w:p w14:paraId="48C36FDE" w14:textId="4A401BA4" w:rsidR="00986D28" w:rsidRPr="00986D28" w:rsidRDefault="00986D28" w:rsidP="00B741E6">
            <w:pPr>
              <w:spacing w:after="0" w:line="240" w:lineRule="auto"/>
              <w:rPr>
                <w:rFonts w:eastAsia="Times New Roman"/>
                <w:b/>
                <w:color w:val="000000"/>
                <w:sz w:val="22"/>
                <w:szCs w:val="20"/>
                <w:lang w:val="es-DO" w:eastAsia="es-DO"/>
              </w:rPr>
            </w:pPr>
            <w:r w:rsidRPr="00986D28">
              <w:rPr>
                <w:rFonts w:eastAsia="Times New Roman"/>
                <w:b/>
                <w:color w:val="000000"/>
                <w:sz w:val="22"/>
                <w:szCs w:val="20"/>
                <w:lang w:val="es-DO" w:eastAsia="es-DO"/>
              </w:rPr>
              <w:t>570,</w:t>
            </w:r>
            <w:r w:rsidR="00B741E6">
              <w:rPr>
                <w:rFonts w:eastAsia="Times New Roman"/>
                <w:b/>
                <w:color w:val="000000"/>
                <w:sz w:val="22"/>
                <w:szCs w:val="20"/>
                <w:lang w:val="es-DO" w:eastAsia="es-DO"/>
              </w:rPr>
              <w:t>488</w:t>
            </w:r>
            <w:r w:rsidRPr="00986D28">
              <w:rPr>
                <w:rFonts w:eastAsia="Times New Roman"/>
                <w:b/>
                <w:color w:val="000000"/>
                <w:sz w:val="22"/>
                <w:szCs w:val="20"/>
                <w:lang w:val="es-DO" w:eastAsia="es-DO"/>
              </w:rPr>
              <w:t>,</w:t>
            </w:r>
            <w:r w:rsidR="00B741E6">
              <w:rPr>
                <w:rFonts w:eastAsia="Times New Roman"/>
                <w:b/>
                <w:color w:val="000000"/>
                <w:sz w:val="22"/>
                <w:szCs w:val="20"/>
                <w:lang w:val="es-DO" w:eastAsia="es-DO"/>
              </w:rPr>
              <w:t>7</w:t>
            </w:r>
            <w:r w:rsidRPr="00986D28">
              <w:rPr>
                <w:rFonts w:eastAsia="Times New Roman"/>
                <w:b/>
                <w:color w:val="000000"/>
                <w:sz w:val="22"/>
                <w:szCs w:val="20"/>
                <w:lang w:val="es-DO" w:eastAsia="es-DO"/>
              </w:rPr>
              <w:t>06</w:t>
            </w:r>
          </w:p>
        </w:tc>
        <w:tc>
          <w:tcPr>
            <w:tcW w:w="675" w:type="pct"/>
            <w:tcBorders>
              <w:top w:val="nil"/>
              <w:left w:val="nil"/>
              <w:bottom w:val="single" w:sz="8" w:space="0" w:color="auto"/>
              <w:right w:val="single" w:sz="4" w:space="0" w:color="auto"/>
            </w:tcBorders>
            <w:shd w:val="clear" w:color="auto" w:fill="auto"/>
            <w:noWrap/>
            <w:hideMark/>
          </w:tcPr>
          <w:p w14:paraId="0CA76700" w14:textId="23D2AE7C" w:rsidR="00986D28" w:rsidRPr="00986D28" w:rsidRDefault="00986D28" w:rsidP="00B741E6">
            <w:pPr>
              <w:spacing w:after="0" w:line="240" w:lineRule="auto"/>
              <w:rPr>
                <w:rFonts w:eastAsia="Times New Roman"/>
                <w:b/>
                <w:color w:val="000000"/>
                <w:sz w:val="22"/>
                <w:szCs w:val="20"/>
                <w:lang w:val="es-DO" w:eastAsia="es-DO"/>
              </w:rPr>
            </w:pPr>
            <w:r w:rsidRPr="00986D28">
              <w:rPr>
                <w:rFonts w:eastAsia="Times New Roman"/>
                <w:b/>
                <w:color w:val="000000"/>
                <w:sz w:val="22"/>
                <w:szCs w:val="20"/>
                <w:lang w:val="es-DO" w:eastAsia="es-DO"/>
              </w:rPr>
              <w:t>333,</w:t>
            </w:r>
            <w:r w:rsidR="00B741E6">
              <w:rPr>
                <w:rFonts w:eastAsia="Times New Roman"/>
                <w:b/>
                <w:color w:val="000000"/>
                <w:sz w:val="22"/>
                <w:szCs w:val="20"/>
                <w:lang w:val="es-DO" w:eastAsia="es-DO"/>
              </w:rPr>
              <w:t>349</w:t>
            </w:r>
            <w:r w:rsidRPr="00986D28">
              <w:rPr>
                <w:rFonts w:eastAsia="Times New Roman"/>
                <w:b/>
                <w:color w:val="000000"/>
                <w:sz w:val="22"/>
                <w:szCs w:val="20"/>
                <w:lang w:val="es-DO" w:eastAsia="es-DO"/>
              </w:rPr>
              <w:t>,</w:t>
            </w:r>
            <w:r w:rsidR="00B741E6">
              <w:rPr>
                <w:rFonts w:eastAsia="Times New Roman"/>
                <w:b/>
                <w:color w:val="000000"/>
                <w:sz w:val="22"/>
                <w:szCs w:val="20"/>
                <w:lang w:val="es-DO" w:eastAsia="es-DO"/>
              </w:rPr>
              <w:t>8</w:t>
            </w:r>
            <w:r w:rsidRPr="00986D28">
              <w:rPr>
                <w:rFonts w:eastAsia="Times New Roman"/>
                <w:b/>
                <w:color w:val="000000"/>
                <w:sz w:val="22"/>
                <w:szCs w:val="20"/>
                <w:lang w:val="es-DO" w:eastAsia="es-DO"/>
              </w:rPr>
              <w:t>51</w:t>
            </w:r>
          </w:p>
        </w:tc>
        <w:tc>
          <w:tcPr>
            <w:tcW w:w="635" w:type="pct"/>
            <w:tcBorders>
              <w:top w:val="nil"/>
              <w:left w:val="nil"/>
              <w:bottom w:val="single" w:sz="8" w:space="0" w:color="auto"/>
              <w:right w:val="single" w:sz="4" w:space="0" w:color="auto"/>
            </w:tcBorders>
            <w:shd w:val="clear" w:color="auto" w:fill="auto"/>
            <w:noWrap/>
            <w:hideMark/>
          </w:tcPr>
          <w:p w14:paraId="0D272C31" w14:textId="44D3CF6E" w:rsidR="00986D28" w:rsidRPr="00986D28" w:rsidRDefault="00986D28" w:rsidP="00986D28">
            <w:pPr>
              <w:spacing w:after="0" w:line="240" w:lineRule="auto"/>
              <w:jc w:val="center"/>
              <w:rPr>
                <w:rFonts w:eastAsia="Times New Roman"/>
                <w:b/>
                <w:color w:val="000000"/>
                <w:sz w:val="22"/>
                <w:szCs w:val="20"/>
                <w:lang w:val="es-DO" w:eastAsia="es-DO"/>
              </w:rPr>
            </w:pPr>
            <w:r w:rsidRPr="00986D28">
              <w:rPr>
                <w:rFonts w:eastAsia="Times New Roman"/>
                <w:b/>
                <w:color w:val="000000"/>
                <w:sz w:val="22"/>
                <w:szCs w:val="20"/>
                <w:lang w:val="es-DO" w:eastAsia="es-DO"/>
              </w:rPr>
              <w:t>6</w:t>
            </w:r>
          </w:p>
        </w:tc>
        <w:tc>
          <w:tcPr>
            <w:tcW w:w="320" w:type="pct"/>
            <w:tcBorders>
              <w:top w:val="nil"/>
              <w:left w:val="nil"/>
              <w:bottom w:val="single" w:sz="8" w:space="0" w:color="auto"/>
              <w:right w:val="single" w:sz="4" w:space="0" w:color="auto"/>
            </w:tcBorders>
            <w:shd w:val="clear" w:color="auto" w:fill="auto"/>
            <w:noWrap/>
            <w:vAlign w:val="bottom"/>
            <w:hideMark/>
          </w:tcPr>
          <w:p w14:paraId="32D70854" w14:textId="77777777" w:rsidR="00986D28" w:rsidRPr="00986D28" w:rsidRDefault="00986D28" w:rsidP="00986D28">
            <w:pPr>
              <w:spacing w:after="0" w:line="240" w:lineRule="auto"/>
              <w:rPr>
                <w:rFonts w:eastAsia="Times New Roman"/>
                <w:b/>
                <w:color w:val="000000"/>
                <w:sz w:val="22"/>
                <w:szCs w:val="20"/>
                <w:lang w:val="es-DO" w:eastAsia="es-DO"/>
              </w:rPr>
            </w:pPr>
            <w:r w:rsidRPr="00986D28">
              <w:rPr>
                <w:rFonts w:eastAsia="Times New Roman"/>
                <w:b/>
                <w:color w:val="000000"/>
                <w:sz w:val="22"/>
                <w:szCs w:val="20"/>
                <w:lang w:val="es-DO" w:eastAsia="es-DO"/>
              </w:rPr>
              <w:t> </w:t>
            </w:r>
          </w:p>
        </w:tc>
        <w:tc>
          <w:tcPr>
            <w:tcW w:w="506" w:type="pct"/>
            <w:tcBorders>
              <w:top w:val="nil"/>
              <w:left w:val="nil"/>
              <w:bottom w:val="single" w:sz="8" w:space="0" w:color="auto"/>
              <w:right w:val="single" w:sz="8" w:space="0" w:color="auto"/>
            </w:tcBorders>
            <w:shd w:val="clear" w:color="auto" w:fill="auto"/>
            <w:noWrap/>
            <w:vAlign w:val="bottom"/>
            <w:hideMark/>
          </w:tcPr>
          <w:p w14:paraId="7E673EA7" w14:textId="77777777" w:rsidR="00986D28" w:rsidRPr="00986D28" w:rsidRDefault="00986D28" w:rsidP="00986D28">
            <w:pPr>
              <w:spacing w:after="0" w:line="240" w:lineRule="auto"/>
              <w:rPr>
                <w:rFonts w:eastAsia="Times New Roman"/>
                <w:b/>
                <w:color w:val="000000"/>
                <w:sz w:val="22"/>
                <w:szCs w:val="20"/>
                <w:lang w:val="es-DO" w:eastAsia="es-DO"/>
              </w:rPr>
            </w:pPr>
            <w:r w:rsidRPr="00986D28">
              <w:rPr>
                <w:rFonts w:eastAsia="Times New Roman"/>
                <w:b/>
                <w:color w:val="000000"/>
                <w:sz w:val="22"/>
                <w:szCs w:val="20"/>
                <w:lang w:val="es-DO" w:eastAsia="es-DO"/>
              </w:rPr>
              <w:t> </w:t>
            </w:r>
          </w:p>
        </w:tc>
      </w:tr>
    </w:tbl>
    <w:p w14:paraId="23B3981A" w14:textId="77777777" w:rsidR="0027618A" w:rsidRDefault="0027618A" w:rsidP="0027618A">
      <w:pPr>
        <w:pStyle w:val="vaaaaa"/>
      </w:pPr>
      <w:r>
        <w:t xml:space="preserve">Fuente: elaborado por el CORAAMOCA </w:t>
      </w:r>
    </w:p>
    <w:p w14:paraId="34E5E851" w14:textId="41CF2345" w:rsidR="002F6812" w:rsidRPr="004B0B07" w:rsidRDefault="003E55C5" w:rsidP="003E55C5">
      <w:pPr>
        <w:pStyle w:val="Ttulo2"/>
        <w:numPr>
          <w:ilvl w:val="0"/>
          <w:numId w:val="10"/>
        </w:numPr>
        <w:rPr>
          <w:lang w:val="es-DO"/>
        </w:rPr>
      </w:pPr>
      <w:bookmarkStart w:id="71" w:name="_Toc171945961"/>
      <w:bookmarkStart w:id="72" w:name="_Toc185251485"/>
      <w:r w:rsidRPr="003E55C5">
        <w:rPr>
          <w:lang w:val="es-DO"/>
        </w:rPr>
        <w:lastRenderedPageBreak/>
        <w:t>Matriz de indicadores de gestión por procesos</w:t>
      </w:r>
      <w:r w:rsidR="002F6812" w:rsidRPr="004B0B07">
        <w:rPr>
          <w:lang w:val="es-DO"/>
        </w:rPr>
        <w:t>.</w:t>
      </w:r>
      <w:bookmarkEnd w:id="71"/>
      <w:bookmarkEnd w:id="72"/>
    </w:p>
    <w:tbl>
      <w:tblPr>
        <w:tblW w:w="5004" w:type="pct"/>
        <w:tblInd w:w="-5" w:type="dxa"/>
        <w:tblLayout w:type="fixed"/>
        <w:tblCellMar>
          <w:left w:w="70" w:type="dxa"/>
          <w:right w:w="70" w:type="dxa"/>
        </w:tblCellMar>
        <w:tblLook w:val="04A0" w:firstRow="1" w:lastRow="0" w:firstColumn="1" w:lastColumn="0" w:noHBand="0" w:noVBand="1"/>
      </w:tblPr>
      <w:tblGrid>
        <w:gridCol w:w="425"/>
        <w:gridCol w:w="2273"/>
        <w:gridCol w:w="2698"/>
        <w:gridCol w:w="2265"/>
        <w:gridCol w:w="710"/>
        <w:gridCol w:w="1128"/>
        <w:gridCol w:w="1164"/>
        <w:gridCol w:w="1493"/>
        <w:gridCol w:w="804"/>
      </w:tblGrid>
      <w:tr w:rsidR="0072516D" w:rsidRPr="00B234DE" w14:paraId="55F7ABAA" w14:textId="77777777" w:rsidTr="00EE7EE0">
        <w:trPr>
          <w:trHeight w:val="582"/>
        </w:trPr>
        <w:tc>
          <w:tcPr>
            <w:tcW w:w="164"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1394143B" w14:textId="77777777" w:rsidR="002F6812" w:rsidRPr="00FC375D" w:rsidRDefault="002F6812" w:rsidP="00955689">
            <w:pPr>
              <w:spacing w:after="0" w:line="240" w:lineRule="auto"/>
              <w:jc w:val="center"/>
              <w:rPr>
                <w:rFonts w:eastAsia="Times New Roman"/>
                <w:b/>
                <w:bCs/>
                <w:color w:val="FFFFFF"/>
                <w:sz w:val="20"/>
                <w:lang w:val="es-DO" w:eastAsia="es-DO"/>
              </w:rPr>
            </w:pPr>
            <w:r w:rsidRPr="00FC375D">
              <w:rPr>
                <w:rFonts w:eastAsia="Times New Roman"/>
                <w:b/>
                <w:bCs/>
                <w:color w:val="FFFFFF"/>
                <w:sz w:val="20"/>
                <w:lang w:val="es-DO" w:eastAsia="es-DO"/>
              </w:rPr>
              <w:t>No.</w:t>
            </w:r>
          </w:p>
        </w:tc>
        <w:tc>
          <w:tcPr>
            <w:tcW w:w="877" w:type="pct"/>
            <w:tcBorders>
              <w:top w:val="single" w:sz="4" w:space="0" w:color="auto"/>
              <w:left w:val="nil"/>
              <w:bottom w:val="single" w:sz="4" w:space="0" w:color="auto"/>
              <w:right w:val="single" w:sz="4" w:space="0" w:color="auto"/>
            </w:tcBorders>
            <w:shd w:val="clear" w:color="000000" w:fill="002060"/>
            <w:vAlign w:val="center"/>
            <w:hideMark/>
          </w:tcPr>
          <w:p w14:paraId="32D8D907" w14:textId="77777777" w:rsidR="002F6812" w:rsidRPr="00FC375D" w:rsidRDefault="002F6812" w:rsidP="00955689">
            <w:pPr>
              <w:spacing w:after="0" w:line="240" w:lineRule="auto"/>
              <w:jc w:val="center"/>
              <w:rPr>
                <w:rFonts w:eastAsia="Times New Roman"/>
                <w:b/>
                <w:bCs/>
                <w:color w:val="FFFFFF"/>
                <w:sz w:val="20"/>
                <w:lang w:val="es-DO" w:eastAsia="es-DO"/>
              </w:rPr>
            </w:pPr>
            <w:r w:rsidRPr="00FC375D">
              <w:rPr>
                <w:rFonts w:eastAsia="Times New Roman"/>
                <w:b/>
                <w:bCs/>
                <w:color w:val="FFFFFF"/>
                <w:sz w:val="20"/>
                <w:lang w:val="es-DO" w:eastAsia="es-DO"/>
              </w:rPr>
              <w:t>Área</w:t>
            </w:r>
          </w:p>
        </w:tc>
        <w:tc>
          <w:tcPr>
            <w:tcW w:w="1041" w:type="pct"/>
            <w:tcBorders>
              <w:top w:val="single" w:sz="4" w:space="0" w:color="auto"/>
              <w:left w:val="nil"/>
              <w:bottom w:val="single" w:sz="4" w:space="0" w:color="auto"/>
              <w:right w:val="single" w:sz="4" w:space="0" w:color="auto"/>
            </w:tcBorders>
            <w:shd w:val="clear" w:color="000000" w:fill="002060"/>
            <w:vAlign w:val="center"/>
            <w:hideMark/>
          </w:tcPr>
          <w:p w14:paraId="440AA0DC" w14:textId="77777777" w:rsidR="002F6812" w:rsidRPr="00FC375D" w:rsidRDefault="002F6812" w:rsidP="00955689">
            <w:pPr>
              <w:spacing w:after="0" w:line="240" w:lineRule="auto"/>
              <w:jc w:val="center"/>
              <w:rPr>
                <w:rFonts w:eastAsia="Times New Roman"/>
                <w:b/>
                <w:bCs/>
                <w:color w:val="FFFFFF"/>
                <w:sz w:val="20"/>
                <w:lang w:val="es-DO" w:eastAsia="es-DO"/>
              </w:rPr>
            </w:pPr>
            <w:r w:rsidRPr="00FC375D">
              <w:rPr>
                <w:rFonts w:eastAsia="Times New Roman"/>
                <w:b/>
                <w:bCs/>
                <w:color w:val="FFFFFF"/>
                <w:sz w:val="20"/>
                <w:lang w:val="es-DO" w:eastAsia="es-DO"/>
              </w:rPr>
              <w:t>Producto</w:t>
            </w:r>
          </w:p>
        </w:tc>
        <w:tc>
          <w:tcPr>
            <w:tcW w:w="874" w:type="pct"/>
            <w:tcBorders>
              <w:top w:val="single" w:sz="4" w:space="0" w:color="auto"/>
              <w:left w:val="nil"/>
              <w:bottom w:val="single" w:sz="4" w:space="0" w:color="auto"/>
              <w:right w:val="single" w:sz="4" w:space="0" w:color="auto"/>
            </w:tcBorders>
            <w:shd w:val="clear" w:color="000000" w:fill="002060"/>
            <w:vAlign w:val="center"/>
            <w:hideMark/>
          </w:tcPr>
          <w:p w14:paraId="66C9DE0D" w14:textId="77777777" w:rsidR="002F6812" w:rsidRPr="00FC375D" w:rsidRDefault="002F6812" w:rsidP="00955689">
            <w:pPr>
              <w:spacing w:after="0" w:line="240" w:lineRule="auto"/>
              <w:jc w:val="center"/>
              <w:rPr>
                <w:rFonts w:eastAsia="Times New Roman"/>
                <w:b/>
                <w:bCs/>
                <w:color w:val="FFFFFF"/>
                <w:sz w:val="20"/>
                <w:lang w:val="es-DO" w:eastAsia="es-DO"/>
              </w:rPr>
            </w:pPr>
            <w:r w:rsidRPr="00FC375D">
              <w:rPr>
                <w:rFonts w:eastAsia="Times New Roman"/>
                <w:b/>
                <w:bCs/>
                <w:color w:val="FFFFFF"/>
                <w:sz w:val="20"/>
                <w:lang w:val="es-DO" w:eastAsia="es-DO"/>
              </w:rPr>
              <w:t>Nombre del Indicador</w:t>
            </w:r>
          </w:p>
        </w:tc>
        <w:tc>
          <w:tcPr>
            <w:tcW w:w="274" w:type="pct"/>
            <w:tcBorders>
              <w:top w:val="single" w:sz="4" w:space="0" w:color="auto"/>
              <w:left w:val="nil"/>
              <w:bottom w:val="single" w:sz="4" w:space="0" w:color="auto"/>
              <w:right w:val="single" w:sz="4" w:space="0" w:color="auto"/>
            </w:tcBorders>
            <w:shd w:val="clear" w:color="000000" w:fill="002060"/>
            <w:vAlign w:val="center"/>
            <w:hideMark/>
          </w:tcPr>
          <w:p w14:paraId="69589986" w14:textId="77777777" w:rsidR="002F6812" w:rsidRPr="00FC375D" w:rsidRDefault="002F6812" w:rsidP="00955689">
            <w:pPr>
              <w:spacing w:after="0" w:line="240" w:lineRule="auto"/>
              <w:jc w:val="center"/>
              <w:rPr>
                <w:rFonts w:eastAsia="Times New Roman"/>
                <w:b/>
                <w:bCs/>
                <w:color w:val="FFFFFF"/>
                <w:sz w:val="20"/>
                <w:lang w:val="es-DO" w:eastAsia="es-DO"/>
              </w:rPr>
            </w:pPr>
            <w:r w:rsidRPr="00FC375D">
              <w:rPr>
                <w:rFonts w:eastAsia="Times New Roman"/>
                <w:b/>
                <w:bCs/>
                <w:color w:val="FFFFFF"/>
                <w:sz w:val="20"/>
                <w:lang w:val="es-DO" w:eastAsia="es-DO"/>
              </w:rPr>
              <w:t>Frecuencia</w:t>
            </w:r>
          </w:p>
        </w:tc>
        <w:tc>
          <w:tcPr>
            <w:tcW w:w="435" w:type="pct"/>
            <w:tcBorders>
              <w:top w:val="single" w:sz="4" w:space="0" w:color="auto"/>
              <w:left w:val="nil"/>
              <w:bottom w:val="single" w:sz="4" w:space="0" w:color="auto"/>
              <w:right w:val="single" w:sz="4" w:space="0" w:color="auto"/>
            </w:tcBorders>
            <w:shd w:val="clear" w:color="000000" w:fill="002060"/>
            <w:vAlign w:val="center"/>
            <w:hideMark/>
          </w:tcPr>
          <w:p w14:paraId="07068CBD" w14:textId="77777777" w:rsidR="002F6812" w:rsidRPr="00FC375D" w:rsidRDefault="002F6812" w:rsidP="00955689">
            <w:pPr>
              <w:spacing w:after="0" w:line="240" w:lineRule="auto"/>
              <w:jc w:val="center"/>
              <w:rPr>
                <w:rFonts w:eastAsia="Times New Roman"/>
                <w:b/>
                <w:bCs/>
                <w:color w:val="FFFFFF"/>
                <w:sz w:val="20"/>
                <w:lang w:val="es-DO" w:eastAsia="es-DO"/>
              </w:rPr>
            </w:pPr>
            <w:r w:rsidRPr="00FC375D">
              <w:rPr>
                <w:rFonts w:eastAsia="Times New Roman"/>
                <w:b/>
                <w:bCs/>
                <w:color w:val="FFFFFF"/>
                <w:sz w:val="20"/>
                <w:lang w:val="es-DO" w:eastAsia="es-DO"/>
              </w:rPr>
              <w:t>Línea Base</w:t>
            </w:r>
          </w:p>
        </w:tc>
        <w:tc>
          <w:tcPr>
            <w:tcW w:w="449" w:type="pct"/>
            <w:tcBorders>
              <w:top w:val="single" w:sz="4" w:space="0" w:color="auto"/>
              <w:left w:val="nil"/>
              <w:bottom w:val="single" w:sz="4" w:space="0" w:color="auto"/>
              <w:right w:val="single" w:sz="4" w:space="0" w:color="auto"/>
            </w:tcBorders>
            <w:shd w:val="clear" w:color="000000" w:fill="002060"/>
            <w:vAlign w:val="center"/>
            <w:hideMark/>
          </w:tcPr>
          <w:p w14:paraId="2151E715" w14:textId="77777777" w:rsidR="002F6812" w:rsidRPr="00FC375D" w:rsidRDefault="002F6812" w:rsidP="00955689">
            <w:pPr>
              <w:spacing w:after="0" w:line="240" w:lineRule="auto"/>
              <w:jc w:val="center"/>
              <w:rPr>
                <w:rFonts w:eastAsia="Times New Roman"/>
                <w:b/>
                <w:bCs/>
                <w:color w:val="FFFFFF"/>
                <w:sz w:val="20"/>
                <w:lang w:val="es-DO" w:eastAsia="es-DO"/>
              </w:rPr>
            </w:pPr>
            <w:r w:rsidRPr="00FC375D">
              <w:rPr>
                <w:rFonts w:eastAsia="Times New Roman"/>
                <w:b/>
                <w:bCs/>
                <w:color w:val="FFFFFF"/>
                <w:sz w:val="20"/>
                <w:lang w:val="es-DO" w:eastAsia="es-DO"/>
              </w:rPr>
              <w:t>Meta</w:t>
            </w:r>
          </w:p>
        </w:tc>
        <w:tc>
          <w:tcPr>
            <w:tcW w:w="576" w:type="pct"/>
            <w:tcBorders>
              <w:top w:val="single" w:sz="4" w:space="0" w:color="auto"/>
              <w:left w:val="nil"/>
              <w:bottom w:val="single" w:sz="4" w:space="0" w:color="auto"/>
              <w:right w:val="single" w:sz="4" w:space="0" w:color="auto"/>
            </w:tcBorders>
            <w:shd w:val="clear" w:color="000000" w:fill="002060"/>
            <w:vAlign w:val="center"/>
            <w:hideMark/>
          </w:tcPr>
          <w:p w14:paraId="5E1AE1DA" w14:textId="77777777" w:rsidR="002F6812" w:rsidRPr="00FC375D" w:rsidRDefault="002F6812" w:rsidP="00955689">
            <w:pPr>
              <w:spacing w:after="0" w:line="240" w:lineRule="auto"/>
              <w:jc w:val="center"/>
              <w:rPr>
                <w:rFonts w:eastAsia="Times New Roman"/>
                <w:b/>
                <w:bCs/>
                <w:color w:val="FFFFFF"/>
                <w:sz w:val="20"/>
                <w:lang w:val="es-DO" w:eastAsia="es-DO"/>
              </w:rPr>
            </w:pPr>
            <w:r w:rsidRPr="00FC375D">
              <w:rPr>
                <w:rFonts w:eastAsia="Times New Roman"/>
                <w:b/>
                <w:bCs/>
                <w:color w:val="FFFFFF"/>
                <w:sz w:val="20"/>
                <w:lang w:val="es-DO" w:eastAsia="es-DO"/>
              </w:rPr>
              <w:t>Resultado</w:t>
            </w:r>
          </w:p>
        </w:tc>
        <w:tc>
          <w:tcPr>
            <w:tcW w:w="310" w:type="pct"/>
            <w:tcBorders>
              <w:top w:val="single" w:sz="4" w:space="0" w:color="auto"/>
              <w:left w:val="nil"/>
              <w:bottom w:val="single" w:sz="4" w:space="0" w:color="auto"/>
              <w:right w:val="single" w:sz="4" w:space="0" w:color="auto"/>
            </w:tcBorders>
            <w:shd w:val="clear" w:color="000000" w:fill="002060"/>
            <w:vAlign w:val="center"/>
            <w:hideMark/>
          </w:tcPr>
          <w:p w14:paraId="48573E23" w14:textId="13083BE8" w:rsidR="002F6812" w:rsidRPr="00FC375D" w:rsidRDefault="00A33BAF" w:rsidP="00955689">
            <w:pPr>
              <w:spacing w:after="0" w:line="240" w:lineRule="auto"/>
              <w:jc w:val="center"/>
              <w:rPr>
                <w:rFonts w:eastAsia="Times New Roman"/>
                <w:b/>
                <w:bCs/>
                <w:color w:val="FFFFFF"/>
                <w:lang w:val="es-DO" w:eastAsia="es-DO"/>
              </w:rPr>
            </w:pPr>
            <w:r w:rsidRPr="00FC375D">
              <w:rPr>
                <w:rFonts w:eastAsia="Times New Roman"/>
                <w:b/>
                <w:bCs/>
                <w:color w:val="FFFFFF"/>
                <w:lang w:val="es-DO" w:eastAsia="es-DO"/>
              </w:rPr>
              <w:t>%</w:t>
            </w:r>
            <w:r w:rsidR="002F6812" w:rsidRPr="00FC375D">
              <w:rPr>
                <w:rFonts w:eastAsia="Times New Roman"/>
                <w:b/>
                <w:bCs/>
                <w:color w:val="FFFFFF"/>
                <w:lang w:val="es-DO" w:eastAsia="es-DO"/>
              </w:rPr>
              <w:t xml:space="preserve"> Avance </w:t>
            </w:r>
          </w:p>
        </w:tc>
      </w:tr>
      <w:tr w:rsidR="0072516D" w:rsidRPr="00B234DE" w14:paraId="0B645F0C" w14:textId="77777777" w:rsidTr="00EE7EE0">
        <w:trPr>
          <w:trHeight w:val="203"/>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98188A1" w14:textId="77777777" w:rsidR="002F6812" w:rsidRPr="00FC375D" w:rsidRDefault="002F6812" w:rsidP="00955689">
            <w:pPr>
              <w:spacing w:after="0" w:line="240" w:lineRule="auto"/>
              <w:jc w:val="center"/>
              <w:rPr>
                <w:rFonts w:eastAsia="Times New Roman"/>
                <w:color w:val="000000"/>
                <w:sz w:val="18"/>
                <w:szCs w:val="18"/>
                <w:lang w:val="es-DO" w:eastAsia="es-DO"/>
              </w:rPr>
            </w:pPr>
            <w:r w:rsidRPr="00FC375D">
              <w:rPr>
                <w:rFonts w:eastAsia="Times New Roman"/>
                <w:color w:val="000000"/>
                <w:sz w:val="18"/>
                <w:szCs w:val="18"/>
                <w:lang w:val="es-DO" w:eastAsia="es-DO"/>
              </w:rPr>
              <w:t>1</w:t>
            </w:r>
          </w:p>
        </w:tc>
        <w:tc>
          <w:tcPr>
            <w:tcW w:w="877" w:type="pct"/>
            <w:tcBorders>
              <w:top w:val="nil"/>
              <w:left w:val="nil"/>
              <w:bottom w:val="single" w:sz="4" w:space="0" w:color="auto"/>
              <w:right w:val="single" w:sz="4" w:space="0" w:color="auto"/>
            </w:tcBorders>
            <w:shd w:val="clear" w:color="auto" w:fill="auto"/>
            <w:noWrap/>
            <w:vAlign w:val="center"/>
            <w:hideMark/>
          </w:tcPr>
          <w:p w14:paraId="1963433C" w14:textId="77777777" w:rsidR="002F6812" w:rsidRPr="00FC375D" w:rsidRDefault="002F6812" w:rsidP="00D20769">
            <w:pPr>
              <w:spacing w:after="0" w:line="240" w:lineRule="auto"/>
              <w:ind w:right="-66"/>
              <w:rPr>
                <w:rFonts w:eastAsia="Times New Roman"/>
                <w:color w:val="000000"/>
                <w:sz w:val="18"/>
                <w:szCs w:val="18"/>
                <w:lang w:val="es-DO" w:eastAsia="es-DO"/>
              </w:rPr>
            </w:pPr>
            <w:r w:rsidRPr="00FC375D">
              <w:rPr>
                <w:rFonts w:eastAsia="Times New Roman"/>
                <w:color w:val="000000"/>
                <w:sz w:val="18"/>
                <w:szCs w:val="18"/>
                <w:lang w:val="es-DO" w:eastAsia="es-DO"/>
              </w:rPr>
              <w:t xml:space="preserve">Dirección comercial </w:t>
            </w:r>
          </w:p>
        </w:tc>
        <w:tc>
          <w:tcPr>
            <w:tcW w:w="1041" w:type="pct"/>
            <w:tcBorders>
              <w:top w:val="nil"/>
              <w:left w:val="nil"/>
              <w:bottom w:val="single" w:sz="4" w:space="0" w:color="auto"/>
              <w:right w:val="single" w:sz="4" w:space="0" w:color="auto"/>
            </w:tcBorders>
            <w:shd w:val="clear" w:color="auto" w:fill="auto"/>
            <w:noWrap/>
            <w:vAlign w:val="center"/>
            <w:hideMark/>
          </w:tcPr>
          <w:p w14:paraId="101717DC" w14:textId="77777777" w:rsidR="002F6812" w:rsidRPr="00FC375D" w:rsidRDefault="002F6812" w:rsidP="00D20769">
            <w:pPr>
              <w:spacing w:after="0" w:line="240" w:lineRule="auto"/>
              <w:ind w:right="-61"/>
              <w:rPr>
                <w:rFonts w:eastAsia="Times New Roman"/>
                <w:color w:val="000000"/>
                <w:sz w:val="18"/>
                <w:szCs w:val="18"/>
                <w:lang w:val="es-DO" w:eastAsia="es-DO"/>
              </w:rPr>
            </w:pPr>
            <w:r w:rsidRPr="00FC375D">
              <w:rPr>
                <w:rFonts w:eastAsia="Times New Roman"/>
                <w:color w:val="000000"/>
                <w:sz w:val="18"/>
                <w:szCs w:val="18"/>
                <w:lang w:val="es-DO" w:eastAsia="es-DO"/>
              </w:rPr>
              <w:t>Recaudación</w:t>
            </w:r>
          </w:p>
        </w:tc>
        <w:tc>
          <w:tcPr>
            <w:tcW w:w="874" w:type="pct"/>
            <w:tcBorders>
              <w:top w:val="nil"/>
              <w:left w:val="nil"/>
              <w:bottom w:val="single" w:sz="4" w:space="0" w:color="auto"/>
              <w:right w:val="single" w:sz="4" w:space="0" w:color="auto"/>
            </w:tcBorders>
            <w:shd w:val="clear" w:color="auto" w:fill="auto"/>
            <w:noWrap/>
            <w:vAlign w:val="center"/>
            <w:hideMark/>
          </w:tcPr>
          <w:p w14:paraId="60FB1C33" w14:textId="77777777" w:rsidR="002F6812" w:rsidRPr="00FC375D" w:rsidRDefault="002F6812" w:rsidP="00D20769">
            <w:pPr>
              <w:spacing w:after="0" w:line="240" w:lineRule="auto"/>
              <w:ind w:left="-73" w:right="-47"/>
              <w:rPr>
                <w:rFonts w:eastAsia="Times New Roman"/>
                <w:color w:val="000000"/>
                <w:sz w:val="18"/>
                <w:szCs w:val="18"/>
                <w:lang w:val="es-DO" w:eastAsia="es-DO"/>
              </w:rPr>
            </w:pPr>
            <w:r w:rsidRPr="00FC375D">
              <w:rPr>
                <w:rFonts w:eastAsia="Times New Roman"/>
                <w:color w:val="000000"/>
                <w:sz w:val="18"/>
                <w:szCs w:val="18"/>
                <w:lang w:val="es-DO" w:eastAsia="es-DO"/>
              </w:rPr>
              <w:t>Eficiencia de Recaudo</w:t>
            </w:r>
          </w:p>
        </w:tc>
        <w:tc>
          <w:tcPr>
            <w:tcW w:w="274" w:type="pct"/>
            <w:tcBorders>
              <w:top w:val="nil"/>
              <w:left w:val="nil"/>
              <w:bottom w:val="single" w:sz="4" w:space="0" w:color="auto"/>
              <w:right w:val="single" w:sz="4" w:space="0" w:color="auto"/>
            </w:tcBorders>
            <w:shd w:val="clear" w:color="auto" w:fill="auto"/>
            <w:noWrap/>
            <w:vAlign w:val="bottom"/>
            <w:hideMark/>
          </w:tcPr>
          <w:p w14:paraId="1C75C318" w14:textId="77777777" w:rsidR="002F6812" w:rsidRPr="00FC375D" w:rsidRDefault="002F6812" w:rsidP="00955689">
            <w:pPr>
              <w:spacing w:after="0" w:line="240" w:lineRule="auto"/>
              <w:rPr>
                <w:rFonts w:eastAsia="Times New Roman"/>
                <w:color w:val="000000"/>
                <w:sz w:val="18"/>
                <w:szCs w:val="18"/>
                <w:lang w:val="es-DO" w:eastAsia="es-DO"/>
              </w:rPr>
            </w:pPr>
            <w:r w:rsidRPr="00FC375D">
              <w:rPr>
                <w:rFonts w:eastAsia="Times New Roman"/>
                <w:color w:val="000000"/>
                <w:sz w:val="18"/>
                <w:szCs w:val="18"/>
                <w:lang w:val="es-DO" w:eastAsia="es-DO"/>
              </w:rPr>
              <w:t xml:space="preserve">anual </w:t>
            </w:r>
          </w:p>
        </w:tc>
        <w:tc>
          <w:tcPr>
            <w:tcW w:w="435" w:type="pct"/>
            <w:tcBorders>
              <w:top w:val="nil"/>
              <w:left w:val="nil"/>
              <w:bottom w:val="single" w:sz="4" w:space="0" w:color="auto"/>
              <w:right w:val="single" w:sz="4" w:space="0" w:color="auto"/>
            </w:tcBorders>
            <w:shd w:val="clear" w:color="auto" w:fill="auto"/>
            <w:noWrap/>
            <w:vAlign w:val="center"/>
            <w:hideMark/>
          </w:tcPr>
          <w:p w14:paraId="6CCA3F24"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79%</w:t>
            </w:r>
          </w:p>
        </w:tc>
        <w:tc>
          <w:tcPr>
            <w:tcW w:w="449" w:type="pct"/>
            <w:tcBorders>
              <w:top w:val="nil"/>
              <w:left w:val="nil"/>
              <w:bottom w:val="single" w:sz="4" w:space="0" w:color="auto"/>
              <w:right w:val="single" w:sz="4" w:space="0" w:color="auto"/>
            </w:tcBorders>
            <w:shd w:val="clear" w:color="auto" w:fill="auto"/>
            <w:noWrap/>
            <w:vAlign w:val="center"/>
            <w:hideMark/>
          </w:tcPr>
          <w:p w14:paraId="25E53699" w14:textId="77777777" w:rsidR="002F6812" w:rsidRPr="00FC375D" w:rsidRDefault="002F6812" w:rsidP="00955689">
            <w:pPr>
              <w:spacing w:after="0" w:line="240" w:lineRule="auto"/>
              <w:jc w:val="center"/>
              <w:rPr>
                <w:rFonts w:eastAsia="Times New Roman"/>
                <w:color w:val="000000"/>
                <w:sz w:val="18"/>
                <w:szCs w:val="18"/>
                <w:lang w:val="es-DO" w:eastAsia="es-DO"/>
              </w:rPr>
            </w:pPr>
            <w:r w:rsidRPr="00FC375D">
              <w:rPr>
                <w:rFonts w:eastAsia="Times New Roman"/>
                <w:color w:val="000000"/>
                <w:sz w:val="18"/>
                <w:szCs w:val="18"/>
                <w:lang w:val="es-DO" w:eastAsia="es-DO"/>
              </w:rPr>
              <w:t>71%</w:t>
            </w:r>
          </w:p>
        </w:tc>
        <w:tc>
          <w:tcPr>
            <w:tcW w:w="576" w:type="pct"/>
            <w:tcBorders>
              <w:top w:val="nil"/>
              <w:left w:val="nil"/>
              <w:bottom w:val="single" w:sz="4" w:space="0" w:color="auto"/>
              <w:right w:val="single" w:sz="4" w:space="0" w:color="auto"/>
            </w:tcBorders>
            <w:shd w:val="clear" w:color="auto" w:fill="auto"/>
            <w:noWrap/>
            <w:vAlign w:val="center"/>
            <w:hideMark/>
          </w:tcPr>
          <w:p w14:paraId="656C626C" w14:textId="77777777" w:rsidR="002F6812" w:rsidRPr="00FC375D" w:rsidRDefault="002F6812" w:rsidP="00955689">
            <w:pPr>
              <w:spacing w:after="0" w:line="240" w:lineRule="auto"/>
              <w:jc w:val="center"/>
              <w:rPr>
                <w:rFonts w:eastAsia="Times New Roman"/>
                <w:color w:val="000000"/>
                <w:sz w:val="18"/>
                <w:szCs w:val="18"/>
                <w:lang w:val="es-DO" w:eastAsia="es-DO"/>
              </w:rPr>
            </w:pPr>
            <w:r w:rsidRPr="00FC375D">
              <w:rPr>
                <w:rFonts w:eastAsia="Times New Roman"/>
                <w:color w:val="000000"/>
                <w:sz w:val="18"/>
                <w:szCs w:val="18"/>
                <w:lang w:val="es-DO" w:eastAsia="es-DO"/>
              </w:rPr>
              <w:t>73%</w:t>
            </w:r>
          </w:p>
        </w:tc>
        <w:tc>
          <w:tcPr>
            <w:tcW w:w="310" w:type="pct"/>
            <w:tcBorders>
              <w:top w:val="nil"/>
              <w:left w:val="nil"/>
              <w:bottom w:val="single" w:sz="4" w:space="0" w:color="auto"/>
              <w:right w:val="single" w:sz="4" w:space="0" w:color="auto"/>
            </w:tcBorders>
            <w:shd w:val="clear" w:color="auto" w:fill="auto"/>
            <w:noWrap/>
            <w:vAlign w:val="center"/>
            <w:hideMark/>
          </w:tcPr>
          <w:p w14:paraId="0A08B715" w14:textId="77777777" w:rsidR="002F6812" w:rsidRPr="00FC375D" w:rsidRDefault="002F6812" w:rsidP="00955689">
            <w:pPr>
              <w:spacing w:after="0" w:line="240" w:lineRule="auto"/>
              <w:jc w:val="center"/>
              <w:rPr>
                <w:rFonts w:eastAsia="Times New Roman"/>
                <w:color w:val="000000"/>
                <w:sz w:val="18"/>
                <w:szCs w:val="18"/>
                <w:lang w:val="es-DO" w:eastAsia="es-DO"/>
              </w:rPr>
            </w:pPr>
            <w:r w:rsidRPr="00FC375D">
              <w:rPr>
                <w:rFonts w:eastAsia="Times New Roman"/>
                <w:color w:val="000000"/>
                <w:sz w:val="18"/>
                <w:szCs w:val="18"/>
                <w:lang w:val="es-DO" w:eastAsia="es-DO"/>
              </w:rPr>
              <w:t>3%</w:t>
            </w:r>
          </w:p>
        </w:tc>
      </w:tr>
      <w:tr w:rsidR="0072516D" w:rsidRPr="00B234DE" w14:paraId="5CF30DAD" w14:textId="77777777" w:rsidTr="00EE7EE0">
        <w:trPr>
          <w:trHeight w:val="3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249F0E9A" w14:textId="77777777" w:rsidR="002F6812" w:rsidRPr="00FC375D" w:rsidRDefault="002F6812" w:rsidP="00955689">
            <w:pPr>
              <w:spacing w:after="0" w:line="240" w:lineRule="auto"/>
              <w:jc w:val="center"/>
              <w:rPr>
                <w:rFonts w:eastAsia="Times New Roman"/>
                <w:color w:val="000000"/>
                <w:sz w:val="18"/>
                <w:szCs w:val="18"/>
                <w:lang w:val="es-DO" w:eastAsia="es-DO"/>
              </w:rPr>
            </w:pPr>
            <w:r w:rsidRPr="00FC375D">
              <w:rPr>
                <w:rFonts w:eastAsia="Times New Roman"/>
                <w:color w:val="000000"/>
                <w:sz w:val="18"/>
                <w:szCs w:val="18"/>
                <w:lang w:val="es-DO" w:eastAsia="es-DO"/>
              </w:rPr>
              <w:t>2</w:t>
            </w:r>
          </w:p>
        </w:tc>
        <w:tc>
          <w:tcPr>
            <w:tcW w:w="877" w:type="pct"/>
            <w:tcBorders>
              <w:top w:val="nil"/>
              <w:left w:val="nil"/>
              <w:bottom w:val="single" w:sz="4" w:space="0" w:color="auto"/>
              <w:right w:val="single" w:sz="4" w:space="0" w:color="auto"/>
            </w:tcBorders>
            <w:shd w:val="clear" w:color="auto" w:fill="auto"/>
            <w:noWrap/>
            <w:vAlign w:val="bottom"/>
            <w:hideMark/>
          </w:tcPr>
          <w:p w14:paraId="04FFE91D" w14:textId="52189267" w:rsidR="002F6812" w:rsidRPr="00FC375D" w:rsidRDefault="002F6812" w:rsidP="00D20769">
            <w:pPr>
              <w:spacing w:after="0" w:line="240" w:lineRule="auto"/>
              <w:ind w:right="-61"/>
              <w:rPr>
                <w:rFonts w:eastAsia="Times New Roman"/>
                <w:color w:val="000000"/>
                <w:sz w:val="18"/>
                <w:szCs w:val="18"/>
                <w:lang w:val="es-DO" w:eastAsia="es-DO"/>
              </w:rPr>
            </w:pPr>
            <w:r w:rsidRPr="00FC375D">
              <w:rPr>
                <w:rFonts w:eastAsia="Times New Roman"/>
                <w:color w:val="000000"/>
                <w:sz w:val="18"/>
                <w:szCs w:val="18"/>
                <w:lang w:val="es-DO" w:eastAsia="es-DO"/>
              </w:rPr>
              <w:t xml:space="preserve">Dirección </w:t>
            </w:r>
            <w:proofErr w:type="spellStart"/>
            <w:r w:rsidRPr="00FC375D">
              <w:rPr>
                <w:rFonts w:eastAsia="Times New Roman"/>
                <w:color w:val="000000"/>
                <w:sz w:val="18"/>
                <w:szCs w:val="18"/>
                <w:lang w:val="es-DO" w:eastAsia="es-DO"/>
              </w:rPr>
              <w:t>adm</w:t>
            </w:r>
            <w:proofErr w:type="spellEnd"/>
            <w:r w:rsidR="00D20769">
              <w:rPr>
                <w:rFonts w:eastAsia="Times New Roman"/>
                <w:color w:val="000000"/>
                <w:sz w:val="18"/>
                <w:szCs w:val="18"/>
                <w:lang w:val="es-DO" w:eastAsia="es-DO"/>
              </w:rPr>
              <w:t xml:space="preserve"> y</w:t>
            </w:r>
            <w:r w:rsidRPr="00FC375D">
              <w:rPr>
                <w:rFonts w:eastAsia="Times New Roman"/>
                <w:color w:val="000000"/>
                <w:sz w:val="18"/>
                <w:szCs w:val="18"/>
                <w:lang w:val="es-DO" w:eastAsia="es-DO"/>
              </w:rPr>
              <w:t xml:space="preserve"> financiero </w:t>
            </w:r>
          </w:p>
        </w:tc>
        <w:tc>
          <w:tcPr>
            <w:tcW w:w="1041" w:type="pct"/>
            <w:tcBorders>
              <w:top w:val="nil"/>
              <w:left w:val="nil"/>
              <w:bottom w:val="single" w:sz="4" w:space="0" w:color="auto"/>
              <w:right w:val="single" w:sz="4" w:space="0" w:color="auto"/>
            </w:tcBorders>
            <w:shd w:val="clear" w:color="auto" w:fill="auto"/>
            <w:noWrap/>
            <w:vAlign w:val="bottom"/>
            <w:hideMark/>
          </w:tcPr>
          <w:p w14:paraId="689EB5BB" w14:textId="77777777" w:rsidR="002F6812" w:rsidRPr="00FC375D" w:rsidRDefault="002F6812" w:rsidP="00D20769">
            <w:pPr>
              <w:spacing w:after="0" w:line="240" w:lineRule="auto"/>
              <w:ind w:right="-61"/>
              <w:rPr>
                <w:rFonts w:eastAsia="Times New Roman"/>
                <w:color w:val="000000"/>
                <w:sz w:val="18"/>
                <w:szCs w:val="18"/>
                <w:lang w:val="es-DO" w:eastAsia="es-DO"/>
              </w:rPr>
            </w:pPr>
            <w:r w:rsidRPr="00FC375D">
              <w:rPr>
                <w:rFonts w:eastAsia="Times New Roman"/>
                <w:color w:val="000000"/>
                <w:sz w:val="18"/>
                <w:szCs w:val="18"/>
                <w:lang w:val="es-DO" w:eastAsia="es-DO"/>
              </w:rPr>
              <w:t xml:space="preserve">Ejecución presupuestaria </w:t>
            </w:r>
          </w:p>
        </w:tc>
        <w:tc>
          <w:tcPr>
            <w:tcW w:w="874" w:type="pct"/>
            <w:tcBorders>
              <w:top w:val="nil"/>
              <w:left w:val="nil"/>
              <w:bottom w:val="single" w:sz="4" w:space="0" w:color="auto"/>
              <w:right w:val="single" w:sz="4" w:space="0" w:color="auto"/>
            </w:tcBorders>
            <w:shd w:val="clear" w:color="auto" w:fill="auto"/>
            <w:noWrap/>
            <w:vAlign w:val="bottom"/>
            <w:hideMark/>
          </w:tcPr>
          <w:p w14:paraId="2BAEA99E" w14:textId="77777777" w:rsidR="002F6812" w:rsidRPr="00FC375D" w:rsidRDefault="002F6812" w:rsidP="00D20769">
            <w:pPr>
              <w:spacing w:after="0" w:line="240" w:lineRule="auto"/>
              <w:ind w:left="-73" w:right="-47"/>
              <w:rPr>
                <w:rFonts w:eastAsia="Times New Roman"/>
                <w:color w:val="000000"/>
                <w:sz w:val="18"/>
                <w:szCs w:val="18"/>
                <w:lang w:val="es-DO" w:eastAsia="es-DO"/>
              </w:rPr>
            </w:pPr>
            <w:r w:rsidRPr="00FC375D">
              <w:rPr>
                <w:rFonts w:eastAsia="Times New Roman"/>
                <w:color w:val="000000"/>
                <w:sz w:val="18"/>
                <w:szCs w:val="18"/>
                <w:lang w:val="es-DO" w:eastAsia="es-DO"/>
              </w:rPr>
              <w:t>Ejecución de Inversiones</w:t>
            </w:r>
          </w:p>
        </w:tc>
        <w:tc>
          <w:tcPr>
            <w:tcW w:w="274" w:type="pct"/>
            <w:tcBorders>
              <w:top w:val="nil"/>
              <w:left w:val="nil"/>
              <w:bottom w:val="single" w:sz="4" w:space="0" w:color="auto"/>
              <w:right w:val="single" w:sz="4" w:space="0" w:color="auto"/>
            </w:tcBorders>
            <w:shd w:val="clear" w:color="auto" w:fill="auto"/>
            <w:noWrap/>
            <w:vAlign w:val="bottom"/>
            <w:hideMark/>
          </w:tcPr>
          <w:p w14:paraId="66ADCE57" w14:textId="77777777" w:rsidR="002F6812" w:rsidRPr="00FC375D" w:rsidRDefault="002F6812" w:rsidP="00955689">
            <w:pPr>
              <w:spacing w:after="0" w:line="240" w:lineRule="auto"/>
              <w:rPr>
                <w:rFonts w:eastAsia="Times New Roman"/>
                <w:color w:val="000000"/>
                <w:sz w:val="18"/>
                <w:szCs w:val="18"/>
                <w:lang w:val="es-DO" w:eastAsia="es-DO"/>
              </w:rPr>
            </w:pPr>
            <w:r w:rsidRPr="00FC375D">
              <w:rPr>
                <w:rFonts w:eastAsia="Times New Roman"/>
                <w:color w:val="000000"/>
                <w:sz w:val="18"/>
                <w:szCs w:val="18"/>
                <w:lang w:val="es-DO" w:eastAsia="es-DO"/>
              </w:rPr>
              <w:t xml:space="preserve">anual </w:t>
            </w:r>
          </w:p>
        </w:tc>
        <w:tc>
          <w:tcPr>
            <w:tcW w:w="435" w:type="pct"/>
            <w:tcBorders>
              <w:top w:val="nil"/>
              <w:left w:val="nil"/>
              <w:bottom w:val="single" w:sz="4" w:space="0" w:color="auto"/>
              <w:right w:val="single" w:sz="4" w:space="0" w:color="auto"/>
            </w:tcBorders>
            <w:shd w:val="clear" w:color="auto" w:fill="auto"/>
            <w:noWrap/>
            <w:vAlign w:val="center"/>
            <w:hideMark/>
          </w:tcPr>
          <w:p w14:paraId="34D1C56F"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82%</w:t>
            </w:r>
          </w:p>
        </w:tc>
        <w:tc>
          <w:tcPr>
            <w:tcW w:w="449" w:type="pct"/>
            <w:tcBorders>
              <w:top w:val="nil"/>
              <w:left w:val="nil"/>
              <w:bottom w:val="single" w:sz="4" w:space="0" w:color="auto"/>
              <w:right w:val="single" w:sz="4" w:space="0" w:color="auto"/>
            </w:tcBorders>
            <w:shd w:val="clear" w:color="auto" w:fill="auto"/>
            <w:noWrap/>
            <w:vAlign w:val="center"/>
            <w:hideMark/>
          </w:tcPr>
          <w:p w14:paraId="6E900764"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52%</w:t>
            </w:r>
          </w:p>
        </w:tc>
        <w:tc>
          <w:tcPr>
            <w:tcW w:w="576" w:type="pct"/>
            <w:tcBorders>
              <w:top w:val="nil"/>
              <w:left w:val="nil"/>
              <w:bottom w:val="single" w:sz="4" w:space="0" w:color="auto"/>
              <w:right w:val="single" w:sz="4" w:space="0" w:color="auto"/>
            </w:tcBorders>
            <w:shd w:val="clear" w:color="auto" w:fill="auto"/>
            <w:noWrap/>
            <w:vAlign w:val="center"/>
            <w:hideMark/>
          </w:tcPr>
          <w:p w14:paraId="26787FE4"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82%</w:t>
            </w:r>
          </w:p>
        </w:tc>
        <w:tc>
          <w:tcPr>
            <w:tcW w:w="310" w:type="pct"/>
            <w:tcBorders>
              <w:top w:val="nil"/>
              <w:left w:val="nil"/>
              <w:bottom w:val="single" w:sz="4" w:space="0" w:color="auto"/>
              <w:right w:val="single" w:sz="4" w:space="0" w:color="auto"/>
            </w:tcBorders>
            <w:shd w:val="clear" w:color="auto" w:fill="auto"/>
            <w:noWrap/>
            <w:vAlign w:val="center"/>
            <w:hideMark/>
          </w:tcPr>
          <w:p w14:paraId="77CF0B57"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-48%</w:t>
            </w:r>
          </w:p>
        </w:tc>
      </w:tr>
      <w:tr w:rsidR="0072516D" w:rsidRPr="00B234DE" w14:paraId="6BBF57FB" w14:textId="77777777" w:rsidTr="00EE7EE0">
        <w:trPr>
          <w:trHeight w:val="487"/>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73609676" w14:textId="77777777" w:rsidR="002F6812" w:rsidRPr="00FC375D" w:rsidRDefault="002F6812" w:rsidP="00955689">
            <w:pPr>
              <w:spacing w:after="0" w:line="240" w:lineRule="auto"/>
              <w:jc w:val="center"/>
              <w:rPr>
                <w:rFonts w:eastAsia="Times New Roman"/>
                <w:color w:val="000000"/>
                <w:sz w:val="18"/>
                <w:szCs w:val="18"/>
                <w:lang w:val="es-DO" w:eastAsia="es-DO"/>
              </w:rPr>
            </w:pPr>
            <w:r w:rsidRPr="00FC375D">
              <w:rPr>
                <w:rFonts w:eastAsia="Times New Roman"/>
                <w:color w:val="000000"/>
                <w:sz w:val="18"/>
                <w:szCs w:val="18"/>
                <w:lang w:val="es-DO" w:eastAsia="es-DO"/>
              </w:rPr>
              <w:t>3</w:t>
            </w:r>
          </w:p>
        </w:tc>
        <w:tc>
          <w:tcPr>
            <w:tcW w:w="877" w:type="pct"/>
            <w:tcBorders>
              <w:top w:val="nil"/>
              <w:left w:val="nil"/>
              <w:bottom w:val="single" w:sz="4" w:space="0" w:color="auto"/>
              <w:right w:val="single" w:sz="4" w:space="0" w:color="auto"/>
            </w:tcBorders>
            <w:shd w:val="clear" w:color="auto" w:fill="auto"/>
            <w:noWrap/>
            <w:vAlign w:val="bottom"/>
            <w:hideMark/>
          </w:tcPr>
          <w:p w14:paraId="5B792D4B" w14:textId="77777777" w:rsidR="002F6812" w:rsidRPr="00FC375D" w:rsidRDefault="002F6812" w:rsidP="00D20769">
            <w:pPr>
              <w:spacing w:after="0" w:line="240" w:lineRule="auto"/>
              <w:ind w:right="-66"/>
              <w:rPr>
                <w:rFonts w:eastAsia="Times New Roman"/>
                <w:color w:val="000000"/>
                <w:sz w:val="18"/>
                <w:szCs w:val="18"/>
                <w:lang w:val="es-DO" w:eastAsia="es-DO"/>
              </w:rPr>
            </w:pPr>
            <w:r w:rsidRPr="00FC375D">
              <w:rPr>
                <w:rFonts w:eastAsia="Times New Roman"/>
                <w:color w:val="000000"/>
                <w:sz w:val="18"/>
                <w:szCs w:val="18"/>
                <w:lang w:val="es-DO" w:eastAsia="es-DO"/>
              </w:rPr>
              <w:t>Dirección técnica</w:t>
            </w:r>
          </w:p>
        </w:tc>
        <w:tc>
          <w:tcPr>
            <w:tcW w:w="1041" w:type="pct"/>
            <w:tcBorders>
              <w:top w:val="nil"/>
              <w:left w:val="nil"/>
              <w:bottom w:val="single" w:sz="4" w:space="0" w:color="auto"/>
              <w:right w:val="single" w:sz="4" w:space="0" w:color="auto"/>
            </w:tcBorders>
            <w:shd w:val="clear" w:color="auto" w:fill="auto"/>
            <w:noWrap/>
            <w:vAlign w:val="bottom"/>
            <w:hideMark/>
          </w:tcPr>
          <w:p w14:paraId="52CB7CF9" w14:textId="77777777" w:rsidR="002F6812" w:rsidRPr="00FC375D" w:rsidRDefault="002F6812" w:rsidP="00D20769">
            <w:pPr>
              <w:spacing w:after="0" w:line="240" w:lineRule="auto"/>
              <w:ind w:right="-61"/>
              <w:rPr>
                <w:rFonts w:eastAsia="Times New Roman"/>
                <w:color w:val="000000"/>
                <w:sz w:val="18"/>
                <w:szCs w:val="18"/>
                <w:lang w:val="es-DO" w:eastAsia="es-DO"/>
              </w:rPr>
            </w:pPr>
            <w:r w:rsidRPr="00FC375D">
              <w:rPr>
                <w:rFonts w:eastAsia="Times New Roman"/>
                <w:color w:val="000000"/>
                <w:sz w:val="18"/>
                <w:szCs w:val="18"/>
                <w:lang w:val="es-DO" w:eastAsia="es-DO"/>
              </w:rPr>
              <w:t xml:space="preserve">Producción de Agua </w:t>
            </w:r>
          </w:p>
        </w:tc>
        <w:tc>
          <w:tcPr>
            <w:tcW w:w="874" w:type="pct"/>
            <w:tcBorders>
              <w:top w:val="nil"/>
              <w:left w:val="nil"/>
              <w:bottom w:val="single" w:sz="4" w:space="0" w:color="auto"/>
              <w:right w:val="single" w:sz="4" w:space="0" w:color="auto"/>
            </w:tcBorders>
            <w:shd w:val="clear" w:color="auto" w:fill="auto"/>
            <w:noWrap/>
            <w:vAlign w:val="bottom"/>
            <w:hideMark/>
          </w:tcPr>
          <w:p w14:paraId="6386376B" w14:textId="77777777" w:rsidR="002F6812" w:rsidRPr="00FC375D" w:rsidRDefault="002F6812" w:rsidP="00D20769">
            <w:pPr>
              <w:spacing w:after="0" w:line="240" w:lineRule="auto"/>
              <w:ind w:left="-73" w:right="-47"/>
              <w:rPr>
                <w:rFonts w:eastAsia="Times New Roman"/>
                <w:color w:val="000000"/>
                <w:sz w:val="18"/>
                <w:szCs w:val="18"/>
                <w:lang w:val="es-DO" w:eastAsia="es-DO"/>
              </w:rPr>
            </w:pPr>
            <w:r w:rsidRPr="00FC375D">
              <w:rPr>
                <w:rFonts w:eastAsia="Times New Roman"/>
                <w:color w:val="000000"/>
                <w:sz w:val="18"/>
                <w:szCs w:val="18"/>
                <w:lang w:val="es-DO" w:eastAsia="es-DO"/>
              </w:rPr>
              <w:t>Producción de Agua M³</w:t>
            </w:r>
          </w:p>
        </w:tc>
        <w:tc>
          <w:tcPr>
            <w:tcW w:w="274" w:type="pct"/>
            <w:tcBorders>
              <w:top w:val="nil"/>
              <w:left w:val="nil"/>
              <w:bottom w:val="single" w:sz="4" w:space="0" w:color="auto"/>
              <w:right w:val="single" w:sz="4" w:space="0" w:color="auto"/>
            </w:tcBorders>
            <w:shd w:val="clear" w:color="auto" w:fill="auto"/>
            <w:noWrap/>
            <w:vAlign w:val="bottom"/>
            <w:hideMark/>
          </w:tcPr>
          <w:p w14:paraId="2F08F158" w14:textId="77777777" w:rsidR="002F6812" w:rsidRPr="00FC375D" w:rsidRDefault="002F6812" w:rsidP="00955689">
            <w:pPr>
              <w:spacing w:after="0" w:line="240" w:lineRule="auto"/>
              <w:rPr>
                <w:rFonts w:eastAsia="Times New Roman"/>
                <w:color w:val="000000"/>
                <w:sz w:val="18"/>
                <w:szCs w:val="18"/>
                <w:lang w:val="es-DO" w:eastAsia="es-DO"/>
              </w:rPr>
            </w:pPr>
            <w:r w:rsidRPr="00FC375D">
              <w:rPr>
                <w:rFonts w:eastAsia="Times New Roman"/>
                <w:color w:val="000000"/>
                <w:sz w:val="18"/>
                <w:szCs w:val="18"/>
                <w:lang w:val="es-DO" w:eastAsia="es-DO"/>
              </w:rPr>
              <w:t xml:space="preserve">anual </w:t>
            </w:r>
          </w:p>
        </w:tc>
        <w:tc>
          <w:tcPr>
            <w:tcW w:w="435" w:type="pct"/>
            <w:tcBorders>
              <w:top w:val="nil"/>
              <w:left w:val="nil"/>
              <w:bottom w:val="single" w:sz="4" w:space="0" w:color="auto"/>
              <w:right w:val="single" w:sz="4" w:space="0" w:color="auto"/>
            </w:tcBorders>
            <w:shd w:val="clear" w:color="auto" w:fill="auto"/>
            <w:noWrap/>
            <w:vAlign w:val="center"/>
            <w:hideMark/>
          </w:tcPr>
          <w:p w14:paraId="051F7EE9" w14:textId="373BA043"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 xml:space="preserve">        38,012,705 </w:t>
            </w:r>
          </w:p>
        </w:tc>
        <w:tc>
          <w:tcPr>
            <w:tcW w:w="449" w:type="pct"/>
            <w:tcBorders>
              <w:top w:val="nil"/>
              <w:left w:val="nil"/>
              <w:bottom w:val="single" w:sz="4" w:space="0" w:color="auto"/>
              <w:right w:val="single" w:sz="4" w:space="0" w:color="auto"/>
            </w:tcBorders>
            <w:shd w:val="clear" w:color="auto" w:fill="auto"/>
            <w:noWrap/>
            <w:vAlign w:val="center"/>
            <w:hideMark/>
          </w:tcPr>
          <w:p w14:paraId="24545E21" w14:textId="05800575"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 xml:space="preserve">            42,987,057 </w:t>
            </w:r>
          </w:p>
        </w:tc>
        <w:tc>
          <w:tcPr>
            <w:tcW w:w="576" w:type="pct"/>
            <w:tcBorders>
              <w:top w:val="nil"/>
              <w:left w:val="nil"/>
              <w:bottom w:val="single" w:sz="4" w:space="0" w:color="auto"/>
              <w:right w:val="single" w:sz="4" w:space="0" w:color="auto"/>
            </w:tcBorders>
            <w:shd w:val="clear" w:color="auto" w:fill="auto"/>
            <w:noWrap/>
            <w:vAlign w:val="center"/>
            <w:hideMark/>
          </w:tcPr>
          <w:p w14:paraId="53ABD547"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19,197,078</w:t>
            </w:r>
          </w:p>
        </w:tc>
        <w:tc>
          <w:tcPr>
            <w:tcW w:w="310" w:type="pct"/>
            <w:tcBorders>
              <w:top w:val="nil"/>
              <w:left w:val="nil"/>
              <w:bottom w:val="single" w:sz="4" w:space="0" w:color="auto"/>
              <w:right w:val="single" w:sz="4" w:space="0" w:color="auto"/>
            </w:tcBorders>
            <w:shd w:val="clear" w:color="auto" w:fill="auto"/>
            <w:noWrap/>
            <w:vAlign w:val="center"/>
            <w:hideMark/>
          </w:tcPr>
          <w:p w14:paraId="0221F4F7"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-55%</w:t>
            </w:r>
          </w:p>
        </w:tc>
      </w:tr>
      <w:tr w:rsidR="0072516D" w:rsidRPr="00B234DE" w14:paraId="5DF2A33E" w14:textId="77777777" w:rsidTr="00EE7EE0">
        <w:trPr>
          <w:trHeight w:val="3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269F377E" w14:textId="77777777" w:rsidR="002F6812" w:rsidRPr="00FC375D" w:rsidRDefault="002F6812" w:rsidP="00955689">
            <w:pPr>
              <w:spacing w:after="0" w:line="240" w:lineRule="auto"/>
              <w:jc w:val="center"/>
              <w:rPr>
                <w:rFonts w:eastAsia="Times New Roman"/>
                <w:color w:val="000000"/>
                <w:sz w:val="18"/>
                <w:szCs w:val="18"/>
                <w:lang w:val="es-DO" w:eastAsia="es-DO"/>
              </w:rPr>
            </w:pPr>
            <w:r w:rsidRPr="00FC375D">
              <w:rPr>
                <w:rFonts w:eastAsia="Times New Roman"/>
                <w:color w:val="000000"/>
                <w:sz w:val="18"/>
                <w:szCs w:val="18"/>
                <w:lang w:val="es-DO" w:eastAsia="es-DO"/>
              </w:rPr>
              <w:t>4</w:t>
            </w:r>
          </w:p>
        </w:tc>
        <w:tc>
          <w:tcPr>
            <w:tcW w:w="877" w:type="pct"/>
            <w:tcBorders>
              <w:top w:val="nil"/>
              <w:left w:val="nil"/>
              <w:bottom w:val="single" w:sz="4" w:space="0" w:color="auto"/>
              <w:right w:val="single" w:sz="4" w:space="0" w:color="auto"/>
            </w:tcBorders>
            <w:shd w:val="clear" w:color="auto" w:fill="auto"/>
            <w:noWrap/>
            <w:vAlign w:val="bottom"/>
            <w:hideMark/>
          </w:tcPr>
          <w:p w14:paraId="45209831" w14:textId="77777777" w:rsidR="002F6812" w:rsidRPr="00FC375D" w:rsidRDefault="002F6812" w:rsidP="00D20769">
            <w:pPr>
              <w:spacing w:after="0" w:line="240" w:lineRule="auto"/>
              <w:ind w:right="-66"/>
              <w:rPr>
                <w:rFonts w:eastAsia="Times New Roman"/>
                <w:color w:val="000000"/>
                <w:sz w:val="18"/>
                <w:szCs w:val="18"/>
                <w:lang w:val="es-DO" w:eastAsia="es-DO"/>
              </w:rPr>
            </w:pPr>
            <w:r w:rsidRPr="00FC375D">
              <w:rPr>
                <w:rFonts w:eastAsia="Times New Roman"/>
                <w:color w:val="000000"/>
                <w:sz w:val="18"/>
                <w:szCs w:val="18"/>
                <w:lang w:val="es-DO" w:eastAsia="es-DO"/>
              </w:rPr>
              <w:t>Dirección técnica</w:t>
            </w:r>
          </w:p>
        </w:tc>
        <w:tc>
          <w:tcPr>
            <w:tcW w:w="1041" w:type="pct"/>
            <w:tcBorders>
              <w:top w:val="nil"/>
              <w:left w:val="nil"/>
              <w:bottom w:val="single" w:sz="4" w:space="0" w:color="auto"/>
              <w:right w:val="single" w:sz="4" w:space="0" w:color="auto"/>
            </w:tcBorders>
            <w:shd w:val="clear" w:color="auto" w:fill="auto"/>
            <w:noWrap/>
            <w:vAlign w:val="bottom"/>
            <w:hideMark/>
          </w:tcPr>
          <w:p w14:paraId="0E7B6B37" w14:textId="62F495B7" w:rsidR="002F6812" w:rsidRPr="00FC375D" w:rsidRDefault="00A33BAF" w:rsidP="00D20769">
            <w:pPr>
              <w:spacing w:after="0" w:line="240" w:lineRule="auto"/>
              <w:ind w:right="-61"/>
              <w:rPr>
                <w:rFonts w:eastAsia="Times New Roman"/>
                <w:color w:val="000000"/>
                <w:sz w:val="18"/>
                <w:szCs w:val="18"/>
                <w:lang w:val="es-DO" w:eastAsia="es-DO"/>
              </w:rPr>
            </w:pPr>
            <w:r w:rsidRPr="00FC375D">
              <w:rPr>
                <w:rFonts w:eastAsia="Times New Roman"/>
                <w:color w:val="000000"/>
                <w:sz w:val="18"/>
                <w:szCs w:val="18"/>
                <w:lang w:val="es-DO" w:eastAsia="es-DO"/>
              </w:rPr>
              <w:t>Índice de Potabilidad (&gt;</w:t>
            </w:r>
            <w:r w:rsidR="002F6812" w:rsidRPr="00FC375D">
              <w:rPr>
                <w:rFonts w:eastAsia="Times New Roman"/>
                <w:color w:val="000000"/>
                <w:sz w:val="18"/>
                <w:szCs w:val="18"/>
                <w:lang w:val="es-DO" w:eastAsia="es-DO"/>
              </w:rPr>
              <w:t>95%)</w:t>
            </w:r>
          </w:p>
        </w:tc>
        <w:tc>
          <w:tcPr>
            <w:tcW w:w="874" w:type="pct"/>
            <w:tcBorders>
              <w:top w:val="nil"/>
              <w:left w:val="nil"/>
              <w:bottom w:val="single" w:sz="4" w:space="0" w:color="auto"/>
              <w:right w:val="single" w:sz="4" w:space="0" w:color="auto"/>
            </w:tcBorders>
            <w:shd w:val="clear" w:color="auto" w:fill="auto"/>
            <w:noWrap/>
            <w:vAlign w:val="bottom"/>
            <w:hideMark/>
          </w:tcPr>
          <w:p w14:paraId="2FCCE789" w14:textId="77777777" w:rsidR="002F6812" w:rsidRPr="00FC375D" w:rsidRDefault="002F6812" w:rsidP="00D20769">
            <w:pPr>
              <w:spacing w:after="0" w:line="240" w:lineRule="auto"/>
              <w:ind w:left="-73" w:right="-47"/>
              <w:rPr>
                <w:rFonts w:eastAsia="Times New Roman"/>
                <w:color w:val="000000"/>
                <w:sz w:val="18"/>
                <w:szCs w:val="18"/>
                <w:lang w:val="es-DO" w:eastAsia="es-DO"/>
              </w:rPr>
            </w:pPr>
            <w:r w:rsidRPr="00FC375D">
              <w:rPr>
                <w:rFonts w:eastAsia="Times New Roman"/>
                <w:color w:val="000000"/>
                <w:sz w:val="18"/>
                <w:szCs w:val="18"/>
                <w:lang w:val="es-DO" w:eastAsia="es-DO"/>
              </w:rPr>
              <w:t xml:space="preserve">Índice de Potabilidad </w:t>
            </w:r>
          </w:p>
        </w:tc>
        <w:tc>
          <w:tcPr>
            <w:tcW w:w="274" w:type="pct"/>
            <w:tcBorders>
              <w:top w:val="nil"/>
              <w:left w:val="nil"/>
              <w:bottom w:val="single" w:sz="4" w:space="0" w:color="auto"/>
              <w:right w:val="single" w:sz="4" w:space="0" w:color="auto"/>
            </w:tcBorders>
            <w:shd w:val="clear" w:color="auto" w:fill="auto"/>
            <w:noWrap/>
            <w:vAlign w:val="bottom"/>
            <w:hideMark/>
          </w:tcPr>
          <w:p w14:paraId="62DB4257" w14:textId="77777777" w:rsidR="002F6812" w:rsidRPr="00FC375D" w:rsidRDefault="002F6812" w:rsidP="00955689">
            <w:pPr>
              <w:spacing w:after="0" w:line="240" w:lineRule="auto"/>
              <w:rPr>
                <w:rFonts w:eastAsia="Times New Roman"/>
                <w:color w:val="000000"/>
                <w:sz w:val="18"/>
                <w:szCs w:val="18"/>
                <w:lang w:val="es-DO" w:eastAsia="es-DO"/>
              </w:rPr>
            </w:pPr>
            <w:r w:rsidRPr="00FC375D">
              <w:rPr>
                <w:rFonts w:eastAsia="Times New Roman"/>
                <w:color w:val="000000"/>
                <w:sz w:val="18"/>
                <w:szCs w:val="18"/>
                <w:lang w:val="es-DO" w:eastAsia="es-DO"/>
              </w:rPr>
              <w:t xml:space="preserve">anual </w:t>
            </w:r>
          </w:p>
        </w:tc>
        <w:tc>
          <w:tcPr>
            <w:tcW w:w="435" w:type="pct"/>
            <w:tcBorders>
              <w:top w:val="nil"/>
              <w:left w:val="nil"/>
              <w:bottom w:val="single" w:sz="4" w:space="0" w:color="auto"/>
              <w:right w:val="single" w:sz="4" w:space="0" w:color="auto"/>
            </w:tcBorders>
            <w:shd w:val="clear" w:color="auto" w:fill="auto"/>
            <w:noWrap/>
            <w:vAlign w:val="center"/>
            <w:hideMark/>
          </w:tcPr>
          <w:p w14:paraId="108D0011"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95%</w:t>
            </w:r>
          </w:p>
        </w:tc>
        <w:tc>
          <w:tcPr>
            <w:tcW w:w="449" w:type="pct"/>
            <w:tcBorders>
              <w:top w:val="nil"/>
              <w:left w:val="nil"/>
              <w:bottom w:val="single" w:sz="4" w:space="0" w:color="auto"/>
              <w:right w:val="single" w:sz="4" w:space="0" w:color="auto"/>
            </w:tcBorders>
            <w:shd w:val="clear" w:color="auto" w:fill="auto"/>
            <w:noWrap/>
            <w:vAlign w:val="center"/>
            <w:hideMark/>
          </w:tcPr>
          <w:p w14:paraId="0C483457"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95%</w:t>
            </w:r>
          </w:p>
        </w:tc>
        <w:tc>
          <w:tcPr>
            <w:tcW w:w="576" w:type="pct"/>
            <w:tcBorders>
              <w:top w:val="nil"/>
              <w:left w:val="nil"/>
              <w:bottom w:val="single" w:sz="4" w:space="0" w:color="auto"/>
              <w:right w:val="single" w:sz="4" w:space="0" w:color="auto"/>
            </w:tcBorders>
            <w:shd w:val="clear" w:color="auto" w:fill="auto"/>
            <w:noWrap/>
            <w:vAlign w:val="center"/>
            <w:hideMark/>
          </w:tcPr>
          <w:p w14:paraId="490CAEDE"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93%</w:t>
            </w:r>
          </w:p>
        </w:tc>
        <w:tc>
          <w:tcPr>
            <w:tcW w:w="310" w:type="pct"/>
            <w:tcBorders>
              <w:top w:val="nil"/>
              <w:left w:val="nil"/>
              <w:bottom w:val="single" w:sz="4" w:space="0" w:color="auto"/>
              <w:right w:val="single" w:sz="4" w:space="0" w:color="auto"/>
            </w:tcBorders>
            <w:shd w:val="clear" w:color="auto" w:fill="auto"/>
            <w:noWrap/>
            <w:vAlign w:val="center"/>
            <w:hideMark/>
          </w:tcPr>
          <w:p w14:paraId="069D5C82"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-2%</w:t>
            </w:r>
          </w:p>
        </w:tc>
      </w:tr>
      <w:tr w:rsidR="0072516D" w:rsidRPr="00B234DE" w14:paraId="29BB3D5E" w14:textId="77777777" w:rsidTr="00EE7EE0">
        <w:trPr>
          <w:trHeight w:val="3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406D6E52" w14:textId="77777777" w:rsidR="002F6812" w:rsidRPr="00FC375D" w:rsidRDefault="002F6812" w:rsidP="00955689">
            <w:pPr>
              <w:spacing w:after="0" w:line="240" w:lineRule="auto"/>
              <w:jc w:val="center"/>
              <w:rPr>
                <w:rFonts w:eastAsia="Times New Roman"/>
                <w:color w:val="000000"/>
                <w:sz w:val="18"/>
                <w:szCs w:val="18"/>
                <w:lang w:val="es-DO" w:eastAsia="es-DO"/>
              </w:rPr>
            </w:pPr>
            <w:r w:rsidRPr="00FC375D">
              <w:rPr>
                <w:rFonts w:eastAsia="Times New Roman"/>
                <w:color w:val="000000"/>
                <w:sz w:val="18"/>
                <w:szCs w:val="18"/>
                <w:lang w:val="es-DO" w:eastAsia="es-DO"/>
              </w:rPr>
              <w:t>5</w:t>
            </w:r>
          </w:p>
        </w:tc>
        <w:tc>
          <w:tcPr>
            <w:tcW w:w="877" w:type="pct"/>
            <w:tcBorders>
              <w:top w:val="nil"/>
              <w:left w:val="nil"/>
              <w:bottom w:val="single" w:sz="4" w:space="0" w:color="auto"/>
              <w:right w:val="single" w:sz="4" w:space="0" w:color="auto"/>
            </w:tcBorders>
            <w:shd w:val="clear" w:color="auto" w:fill="auto"/>
            <w:noWrap/>
            <w:vAlign w:val="bottom"/>
            <w:hideMark/>
          </w:tcPr>
          <w:p w14:paraId="412E0FBD" w14:textId="77777777" w:rsidR="002F6812" w:rsidRPr="00FC375D" w:rsidRDefault="002F6812" w:rsidP="00D20769">
            <w:pPr>
              <w:spacing w:after="0" w:line="240" w:lineRule="auto"/>
              <w:ind w:right="-66"/>
              <w:rPr>
                <w:rFonts w:eastAsia="Times New Roman"/>
                <w:color w:val="000000"/>
                <w:sz w:val="18"/>
                <w:szCs w:val="18"/>
                <w:lang w:val="es-DO" w:eastAsia="es-DO"/>
              </w:rPr>
            </w:pPr>
            <w:r w:rsidRPr="00FC375D">
              <w:rPr>
                <w:rFonts w:eastAsia="Times New Roman"/>
                <w:color w:val="000000"/>
                <w:sz w:val="18"/>
                <w:szCs w:val="18"/>
                <w:lang w:val="es-DO" w:eastAsia="es-DO"/>
              </w:rPr>
              <w:t>Oficina de acceso a la información</w:t>
            </w:r>
          </w:p>
        </w:tc>
        <w:tc>
          <w:tcPr>
            <w:tcW w:w="1041" w:type="pct"/>
            <w:tcBorders>
              <w:top w:val="nil"/>
              <w:left w:val="nil"/>
              <w:bottom w:val="single" w:sz="4" w:space="0" w:color="auto"/>
              <w:right w:val="single" w:sz="4" w:space="0" w:color="auto"/>
            </w:tcBorders>
            <w:shd w:val="clear" w:color="auto" w:fill="auto"/>
            <w:noWrap/>
            <w:vAlign w:val="bottom"/>
            <w:hideMark/>
          </w:tcPr>
          <w:p w14:paraId="1F1E983C" w14:textId="77777777" w:rsidR="002F6812" w:rsidRPr="00FC375D" w:rsidRDefault="002F6812" w:rsidP="00D20769">
            <w:pPr>
              <w:spacing w:after="0" w:line="240" w:lineRule="auto"/>
              <w:ind w:right="-61"/>
              <w:rPr>
                <w:rFonts w:eastAsia="Times New Roman"/>
                <w:color w:val="000000"/>
                <w:sz w:val="18"/>
                <w:szCs w:val="18"/>
                <w:lang w:val="es-DO" w:eastAsia="es-DO"/>
              </w:rPr>
            </w:pPr>
            <w:r w:rsidRPr="00FC375D">
              <w:rPr>
                <w:rFonts w:eastAsia="Times New Roman"/>
                <w:color w:val="000000"/>
                <w:sz w:val="18"/>
                <w:szCs w:val="18"/>
                <w:lang w:val="es-DO" w:eastAsia="es-DO"/>
              </w:rPr>
              <w:t>Transparencia gubernamental</w:t>
            </w:r>
          </w:p>
        </w:tc>
        <w:tc>
          <w:tcPr>
            <w:tcW w:w="874" w:type="pct"/>
            <w:tcBorders>
              <w:top w:val="nil"/>
              <w:left w:val="nil"/>
              <w:bottom w:val="single" w:sz="4" w:space="0" w:color="auto"/>
              <w:right w:val="single" w:sz="4" w:space="0" w:color="auto"/>
            </w:tcBorders>
            <w:shd w:val="clear" w:color="auto" w:fill="auto"/>
            <w:noWrap/>
            <w:vAlign w:val="bottom"/>
            <w:hideMark/>
          </w:tcPr>
          <w:p w14:paraId="73C2EFB7" w14:textId="77777777" w:rsidR="002F6812" w:rsidRPr="00FC375D" w:rsidRDefault="002F6812" w:rsidP="00D20769">
            <w:pPr>
              <w:spacing w:after="0" w:line="240" w:lineRule="auto"/>
              <w:ind w:left="-73" w:right="-47"/>
              <w:rPr>
                <w:rFonts w:eastAsia="Times New Roman"/>
                <w:color w:val="000000"/>
                <w:sz w:val="18"/>
                <w:szCs w:val="18"/>
                <w:lang w:val="es-DO" w:eastAsia="es-DO"/>
              </w:rPr>
            </w:pPr>
            <w:r w:rsidRPr="00FC375D">
              <w:rPr>
                <w:rFonts w:eastAsia="Times New Roman"/>
                <w:color w:val="000000"/>
                <w:sz w:val="18"/>
                <w:szCs w:val="18"/>
                <w:lang w:val="es-DO" w:eastAsia="es-DO"/>
              </w:rPr>
              <w:t>Transparencia gubernamental</w:t>
            </w:r>
          </w:p>
        </w:tc>
        <w:tc>
          <w:tcPr>
            <w:tcW w:w="274" w:type="pct"/>
            <w:tcBorders>
              <w:top w:val="nil"/>
              <w:left w:val="nil"/>
              <w:bottom w:val="single" w:sz="4" w:space="0" w:color="auto"/>
              <w:right w:val="single" w:sz="4" w:space="0" w:color="auto"/>
            </w:tcBorders>
            <w:shd w:val="clear" w:color="auto" w:fill="auto"/>
            <w:noWrap/>
            <w:vAlign w:val="bottom"/>
            <w:hideMark/>
          </w:tcPr>
          <w:p w14:paraId="187328FB" w14:textId="77777777" w:rsidR="002F6812" w:rsidRPr="00FC375D" w:rsidRDefault="002F6812" w:rsidP="00955689">
            <w:pPr>
              <w:spacing w:after="0" w:line="240" w:lineRule="auto"/>
              <w:rPr>
                <w:rFonts w:eastAsia="Times New Roman"/>
                <w:color w:val="000000"/>
                <w:sz w:val="18"/>
                <w:szCs w:val="18"/>
                <w:lang w:val="es-DO" w:eastAsia="es-DO"/>
              </w:rPr>
            </w:pPr>
            <w:r w:rsidRPr="00FC375D">
              <w:rPr>
                <w:rFonts w:eastAsia="Times New Roman"/>
                <w:color w:val="000000"/>
                <w:sz w:val="18"/>
                <w:szCs w:val="18"/>
                <w:lang w:val="es-DO" w:eastAsia="es-DO"/>
              </w:rPr>
              <w:t xml:space="preserve">anual </w:t>
            </w:r>
          </w:p>
        </w:tc>
        <w:tc>
          <w:tcPr>
            <w:tcW w:w="435" w:type="pct"/>
            <w:tcBorders>
              <w:top w:val="nil"/>
              <w:left w:val="nil"/>
              <w:bottom w:val="single" w:sz="4" w:space="0" w:color="auto"/>
              <w:right w:val="single" w:sz="4" w:space="0" w:color="auto"/>
            </w:tcBorders>
            <w:shd w:val="clear" w:color="auto" w:fill="auto"/>
            <w:noWrap/>
            <w:vAlign w:val="center"/>
            <w:hideMark/>
          </w:tcPr>
          <w:p w14:paraId="14F7F56F"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87%</w:t>
            </w:r>
          </w:p>
        </w:tc>
        <w:tc>
          <w:tcPr>
            <w:tcW w:w="449" w:type="pct"/>
            <w:tcBorders>
              <w:top w:val="nil"/>
              <w:left w:val="nil"/>
              <w:bottom w:val="single" w:sz="4" w:space="0" w:color="auto"/>
              <w:right w:val="single" w:sz="4" w:space="0" w:color="auto"/>
            </w:tcBorders>
            <w:shd w:val="clear" w:color="auto" w:fill="auto"/>
            <w:noWrap/>
            <w:vAlign w:val="center"/>
            <w:hideMark/>
          </w:tcPr>
          <w:p w14:paraId="078F6B69"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100%</w:t>
            </w:r>
          </w:p>
        </w:tc>
        <w:tc>
          <w:tcPr>
            <w:tcW w:w="576" w:type="pct"/>
            <w:tcBorders>
              <w:top w:val="nil"/>
              <w:left w:val="nil"/>
              <w:bottom w:val="single" w:sz="4" w:space="0" w:color="auto"/>
              <w:right w:val="single" w:sz="4" w:space="0" w:color="auto"/>
            </w:tcBorders>
            <w:shd w:val="clear" w:color="auto" w:fill="auto"/>
            <w:noWrap/>
            <w:vAlign w:val="center"/>
            <w:hideMark/>
          </w:tcPr>
          <w:p w14:paraId="24184495"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95%</w:t>
            </w:r>
          </w:p>
        </w:tc>
        <w:tc>
          <w:tcPr>
            <w:tcW w:w="310" w:type="pct"/>
            <w:tcBorders>
              <w:top w:val="nil"/>
              <w:left w:val="nil"/>
              <w:bottom w:val="single" w:sz="4" w:space="0" w:color="auto"/>
              <w:right w:val="single" w:sz="4" w:space="0" w:color="auto"/>
            </w:tcBorders>
            <w:shd w:val="clear" w:color="auto" w:fill="auto"/>
            <w:noWrap/>
            <w:vAlign w:val="center"/>
            <w:hideMark/>
          </w:tcPr>
          <w:p w14:paraId="520BCCC3"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-5%</w:t>
            </w:r>
          </w:p>
        </w:tc>
      </w:tr>
      <w:tr w:rsidR="0072516D" w:rsidRPr="00B234DE" w14:paraId="4458BF68" w14:textId="77777777" w:rsidTr="00EE7EE0">
        <w:trPr>
          <w:trHeight w:val="3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0F2E018A" w14:textId="77777777" w:rsidR="002F6812" w:rsidRPr="00FC375D" w:rsidRDefault="002F6812" w:rsidP="00955689">
            <w:pPr>
              <w:spacing w:after="0" w:line="240" w:lineRule="auto"/>
              <w:jc w:val="center"/>
              <w:rPr>
                <w:rFonts w:eastAsia="Times New Roman"/>
                <w:color w:val="000000"/>
                <w:sz w:val="18"/>
                <w:szCs w:val="18"/>
                <w:lang w:val="es-DO" w:eastAsia="es-DO"/>
              </w:rPr>
            </w:pPr>
            <w:r w:rsidRPr="00FC375D">
              <w:rPr>
                <w:rFonts w:eastAsia="Times New Roman"/>
                <w:color w:val="000000"/>
                <w:sz w:val="18"/>
                <w:szCs w:val="18"/>
                <w:lang w:val="es-DO" w:eastAsia="es-DO"/>
              </w:rPr>
              <w:t>6</w:t>
            </w:r>
          </w:p>
        </w:tc>
        <w:tc>
          <w:tcPr>
            <w:tcW w:w="877" w:type="pct"/>
            <w:tcBorders>
              <w:top w:val="nil"/>
              <w:left w:val="nil"/>
              <w:bottom w:val="single" w:sz="4" w:space="0" w:color="auto"/>
              <w:right w:val="single" w:sz="4" w:space="0" w:color="auto"/>
            </w:tcBorders>
            <w:shd w:val="clear" w:color="auto" w:fill="auto"/>
            <w:noWrap/>
            <w:vAlign w:val="bottom"/>
            <w:hideMark/>
          </w:tcPr>
          <w:p w14:paraId="72FDBC0F" w14:textId="77777777" w:rsidR="002F6812" w:rsidRPr="00FC375D" w:rsidRDefault="002F6812" w:rsidP="00D20769">
            <w:pPr>
              <w:spacing w:after="0" w:line="240" w:lineRule="auto"/>
              <w:ind w:right="-66"/>
              <w:rPr>
                <w:rFonts w:eastAsia="Times New Roman"/>
                <w:color w:val="000000"/>
                <w:sz w:val="18"/>
                <w:szCs w:val="18"/>
                <w:lang w:val="es-DO" w:eastAsia="es-DO"/>
              </w:rPr>
            </w:pPr>
            <w:r w:rsidRPr="00FC375D">
              <w:rPr>
                <w:rFonts w:eastAsia="Times New Roman"/>
                <w:color w:val="000000"/>
                <w:sz w:val="18"/>
                <w:szCs w:val="18"/>
                <w:lang w:val="es-DO" w:eastAsia="es-DO"/>
              </w:rPr>
              <w:t>Departamento de tecnología de la información</w:t>
            </w:r>
          </w:p>
        </w:tc>
        <w:tc>
          <w:tcPr>
            <w:tcW w:w="1041" w:type="pct"/>
            <w:tcBorders>
              <w:top w:val="nil"/>
              <w:left w:val="nil"/>
              <w:bottom w:val="single" w:sz="4" w:space="0" w:color="auto"/>
              <w:right w:val="single" w:sz="4" w:space="0" w:color="auto"/>
            </w:tcBorders>
            <w:shd w:val="clear" w:color="auto" w:fill="auto"/>
            <w:noWrap/>
            <w:vAlign w:val="bottom"/>
            <w:hideMark/>
          </w:tcPr>
          <w:p w14:paraId="0B247CBF" w14:textId="77777777" w:rsidR="002F6812" w:rsidRPr="00FC375D" w:rsidRDefault="002F6812" w:rsidP="00D20769">
            <w:pPr>
              <w:spacing w:after="0" w:line="240" w:lineRule="auto"/>
              <w:ind w:right="-61"/>
              <w:rPr>
                <w:rFonts w:eastAsia="Times New Roman"/>
                <w:color w:val="000000"/>
                <w:sz w:val="18"/>
                <w:szCs w:val="18"/>
                <w:lang w:val="es-DO" w:eastAsia="es-DO"/>
              </w:rPr>
            </w:pPr>
            <w:r w:rsidRPr="00FC375D">
              <w:rPr>
                <w:rFonts w:eastAsia="Times New Roman"/>
                <w:color w:val="000000"/>
                <w:sz w:val="18"/>
                <w:szCs w:val="18"/>
                <w:lang w:val="es-DO" w:eastAsia="es-DO"/>
              </w:rPr>
              <w:t>Índice de Uso de Tic e Implementación de Gobierno Electrónico</w:t>
            </w:r>
          </w:p>
        </w:tc>
        <w:tc>
          <w:tcPr>
            <w:tcW w:w="874" w:type="pct"/>
            <w:tcBorders>
              <w:top w:val="nil"/>
              <w:left w:val="nil"/>
              <w:bottom w:val="single" w:sz="4" w:space="0" w:color="auto"/>
              <w:right w:val="single" w:sz="4" w:space="0" w:color="auto"/>
            </w:tcBorders>
            <w:shd w:val="clear" w:color="auto" w:fill="auto"/>
            <w:noWrap/>
            <w:vAlign w:val="bottom"/>
            <w:hideMark/>
          </w:tcPr>
          <w:p w14:paraId="11D25114" w14:textId="77777777" w:rsidR="002F6812" w:rsidRPr="00FC375D" w:rsidRDefault="002F6812" w:rsidP="00D20769">
            <w:pPr>
              <w:spacing w:after="0" w:line="240" w:lineRule="auto"/>
              <w:ind w:left="-73" w:right="-47"/>
              <w:rPr>
                <w:rFonts w:eastAsia="Times New Roman"/>
                <w:color w:val="000000"/>
                <w:sz w:val="18"/>
                <w:szCs w:val="18"/>
                <w:lang w:val="es-DO" w:eastAsia="es-DO"/>
              </w:rPr>
            </w:pPr>
            <w:r w:rsidRPr="00FC375D">
              <w:rPr>
                <w:rFonts w:eastAsia="Times New Roman"/>
                <w:color w:val="000000"/>
                <w:sz w:val="18"/>
                <w:szCs w:val="18"/>
                <w:lang w:val="es-DO" w:eastAsia="es-DO"/>
              </w:rPr>
              <w:t>ITIGE</w:t>
            </w:r>
          </w:p>
        </w:tc>
        <w:tc>
          <w:tcPr>
            <w:tcW w:w="274" w:type="pct"/>
            <w:tcBorders>
              <w:top w:val="nil"/>
              <w:left w:val="nil"/>
              <w:bottom w:val="single" w:sz="4" w:space="0" w:color="auto"/>
              <w:right w:val="single" w:sz="4" w:space="0" w:color="auto"/>
            </w:tcBorders>
            <w:shd w:val="clear" w:color="auto" w:fill="auto"/>
            <w:noWrap/>
            <w:vAlign w:val="bottom"/>
            <w:hideMark/>
          </w:tcPr>
          <w:p w14:paraId="4C7D2DC1" w14:textId="77777777" w:rsidR="002F6812" w:rsidRPr="00FC375D" w:rsidRDefault="002F6812" w:rsidP="00955689">
            <w:pPr>
              <w:spacing w:after="0" w:line="240" w:lineRule="auto"/>
              <w:rPr>
                <w:rFonts w:eastAsia="Times New Roman"/>
                <w:color w:val="000000"/>
                <w:sz w:val="18"/>
                <w:szCs w:val="18"/>
                <w:lang w:val="es-DO" w:eastAsia="es-DO"/>
              </w:rPr>
            </w:pPr>
            <w:r w:rsidRPr="00FC375D">
              <w:rPr>
                <w:rFonts w:eastAsia="Times New Roman"/>
                <w:color w:val="000000"/>
                <w:sz w:val="18"/>
                <w:szCs w:val="18"/>
                <w:lang w:val="es-DO" w:eastAsia="es-DO"/>
              </w:rPr>
              <w:t xml:space="preserve">anual </w:t>
            </w:r>
          </w:p>
        </w:tc>
        <w:tc>
          <w:tcPr>
            <w:tcW w:w="435" w:type="pct"/>
            <w:tcBorders>
              <w:top w:val="nil"/>
              <w:left w:val="nil"/>
              <w:bottom w:val="single" w:sz="4" w:space="0" w:color="auto"/>
              <w:right w:val="single" w:sz="4" w:space="0" w:color="auto"/>
            </w:tcBorders>
            <w:shd w:val="clear" w:color="auto" w:fill="auto"/>
            <w:noWrap/>
            <w:vAlign w:val="center"/>
            <w:hideMark/>
          </w:tcPr>
          <w:p w14:paraId="79511582"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59%</w:t>
            </w:r>
          </w:p>
        </w:tc>
        <w:tc>
          <w:tcPr>
            <w:tcW w:w="449" w:type="pct"/>
            <w:tcBorders>
              <w:top w:val="nil"/>
              <w:left w:val="nil"/>
              <w:bottom w:val="single" w:sz="4" w:space="0" w:color="auto"/>
              <w:right w:val="single" w:sz="4" w:space="0" w:color="auto"/>
            </w:tcBorders>
            <w:shd w:val="clear" w:color="auto" w:fill="auto"/>
            <w:noWrap/>
            <w:vAlign w:val="center"/>
            <w:hideMark/>
          </w:tcPr>
          <w:p w14:paraId="36B3189C"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70%</w:t>
            </w:r>
          </w:p>
        </w:tc>
        <w:tc>
          <w:tcPr>
            <w:tcW w:w="576" w:type="pct"/>
            <w:tcBorders>
              <w:top w:val="nil"/>
              <w:left w:val="nil"/>
              <w:bottom w:val="single" w:sz="4" w:space="0" w:color="auto"/>
              <w:right w:val="single" w:sz="4" w:space="0" w:color="auto"/>
            </w:tcBorders>
            <w:shd w:val="clear" w:color="auto" w:fill="auto"/>
            <w:noWrap/>
            <w:vAlign w:val="center"/>
            <w:hideMark/>
          </w:tcPr>
          <w:p w14:paraId="0FC3E03B"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58%</w:t>
            </w:r>
          </w:p>
        </w:tc>
        <w:tc>
          <w:tcPr>
            <w:tcW w:w="310" w:type="pct"/>
            <w:tcBorders>
              <w:top w:val="nil"/>
              <w:left w:val="nil"/>
              <w:bottom w:val="single" w:sz="4" w:space="0" w:color="auto"/>
              <w:right w:val="single" w:sz="4" w:space="0" w:color="auto"/>
            </w:tcBorders>
            <w:shd w:val="clear" w:color="auto" w:fill="auto"/>
            <w:noWrap/>
            <w:vAlign w:val="center"/>
            <w:hideMark/>
          </w:tcPr>
          <w:p w14:paraId="687DFCD1"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-18%</w:t>
            </w:r>
          </w:p>
        </w:tc>
      </w:tr>
      <w:tr w:rsidR="0072516D" w:rsidRPr="00B234DE" w14:paraId="41552700" w14:textId="77777777" w:rsidTr="00EE7EE0">
        <w:trPr>
          <w:trHeight w:val="3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BB3DEB0" w14:textId="77777777" w:rsidR="002F6812" w:rsidRPr="00FC375D" w:rsidRDefault="002F6812" w:rsidP="00955689">
            <w:pPr>
              <w:spacing w:after="0" w:line="240" w:lineRule="auto"/>
              <w:jc w:val="center"/>
              <w:rPr>
                <w:rFonts w:eastAsia="Times New Roman"/>
                <w:color w:val="000000"/>
                <w:sz w:val="18"/>
                <w:szCs w:val="18"/>
                <w:lang w:val="es-DO" w:eastAsia="es-DO"/>
              </w:rPr>
            </w:pPr>
            <w:r w:rsidRPr="00FC375D">
              <w:rPr>
                <w:rFonts w:eastAsia="Times New Roman"/>
                <w:color w:val="000000"/>
                <w:sz w:val="18"/>
                <w:szCs w:val="18"/>
                <w:lang w:val="es-DO" w:eastAsia="es-DO"/>
              </w:rPr>
              <w:t>7</w:t>
            </w:r>
          </w:p>
        </w:tc>
        <w:tc>
          <w:tcPr>
            <w:tcW w:w="877" w:type="pct"/>
            <w:tcBorders>
              <w:top w:val="nil"/>
              <w:left w:val="nil"/>
              <w:bottom w:val="single" w:sz="4" w:space="0" w:color="auto"/>
              <w:right w:val="single" w:sz="4" w:space="0" w:color="auto"/>
            </w:tcBorders>
            <w:shd w:val="clear" w:color="auto" w:fill="auto"/>
            <w:noWrap/>
            <w:vAlign w:val="bottom"/>
            <w:hideMark/>
          </w:tcPr>
          <w:p w14:paraId="5E72BA9C" w14:textId="77777777" w:rsidR="002F6812" w:rsidRPr="00FC375D" w:rsidRDefault="002F6812" w:rsidP="00D20769">
            <w:pPr>
              <w:spacing w:after="0" w:line="240" w:lineRule="auto"/>
              <w:ind w:right="-66"/>
              <w:rPr>
                <w:rFonts w:eastAsia="Times New Roman"/>
                <w:color w:val="000000"/>
                <w:sz w:val="18"/>
                <w:szCs w:val="18"/>
                <w:lang w:val="es-DO" w:eastAsia="es-DO"/>
              </w:rPr>
            </w:pPr>
            <w:r w:rsidRPr="00FC375D">
              <w:rPr>
                <w:rFonts w:eastAsia="Times New Roman"/>
                <w:color w:val="000000"/>
                <w:sz w:val="18"/>
                <w:szCs w:val="18"/>
                <w:lang w:val="es-DO" w:eastAsia="es-DO"/>
              </w:rPr>
              <w:t xml:space="preserve">Dirección comercial </w:t>
            </w:r>
          </w:p>
        </w:tc>
        <w:tc>
          <w:tcPr>
            <w:tcW w:w="1041" w:type="pct"/>
            <w:tcBorders>
              <w:top w:val="nil"/>
              <w:left w:val="nil"/>
              <w:bottom w:val="single" w:sz="4" w:space="0" w:color="auto"/>
              <w:right w:val="single" w:sz="4" w:space="0" w:color="auto"/>
            </w:tcBorders>
            <w:shd w:val="clear" w:color="auto" w:fill="auto"/>
            <w:noWrap/>
            <w:vAlign w:val="bottom"/>
            <w:hideMark/>
          </w:tcPr>
          <w:p w14:paraId="726DE71C" w14:textId="77777777" w:rsidR="002F6812" w:rsidRPr="00FC375D" w:rsidRDefault="002F6812" w:rsidP="00D20769">
            <w:pPr>
              <w:spacing w:after="0" w:line="240" w:lineRule="auto"/>
              <w:ind w:right="-61"/>
              <w:rPr>
                <w:rFonts w:eastAsia="Times New Roman"/>
                <w:color w:val="000000"/>
                <w:sz w:val="18"/>
                <w:szCs w:val="18"/>
                <w:lang w:val="es-DO" w:eastAsia="es-DO"/>
              </w:rPr>
            </w:pPr>
            <w:r w:rsidRPr="00FC375D">
              <w:rPr>
                <w:rFonts w:eastAsia="Times New Roman"/>
                <w:color w:val="000000"/>
                <w:sz w:val="18"/>
                <w:szCs w:val="18"/>
                <w:lang w:val="es-DO" w:eastAsia="es-DO"/>
              </w:rPr>
              <w:t>Regularización de conexiones</w:t>
            </w:r>
          </w:p>
        </w:tc>
        <w:tc>
          <w:tcPr>
            <w:tcW w:w="874" w:type="pct"/>
            <w:tcBorders>
              <w:top w:val="nil"/>
              <w:left w:val="nil"/>
              <w:bottom w:val="single" w:sz="4" w:space="0" w:color="auto"/>
              <w:right w:val="single" w:sz="4" w:space="0" w:color="auto"/>
            </w:tcBorders>
            <w:shd w:val="clear" w:color="auto" w:fill="auto"/>
            <w:noWrap/>
            <w:vAlign w:val="bottom"/>
            <w:hideMark/>
          </w:tcPr>
          <w:p w14:paraId="7D480159" w14:textId="77777777" w:rsidR="002F6812" w:rsidRPr="00FC375D" w:rsidRDefault="002F6812" w:rsidP="00D20769">
            <w:pPr>
              <w:spacing w:after="0" w:line="240" w:lineRule="auto"/>
              <w:ind w:left="-73" w:right="-47"/>
              <w:rPr>
                <w:rFonts w:eastAsia="Times New Roman"/>
                <w:color w:val="000000"/>
                <w:sz w:val="18"/>
                <w:szCs w:val="18"/>
                <w:lang w:val="es-DO" w:eastAsia="es-DO"/>
              </w:rPr>
            </w:pPr>
            <w:r w:rsidRPr="00FC375D">
              <w:rPr>
                <w:rFonts w:eastAsia="Times New Roman"/>
                <w:color w:val="000000"/>
                <w:sz w:val="18"/>
                <w:szCs w:val="18"/>
                <w:lang w:val="es-DO" w:eastAsia="es-DO"/>
              </w:rPr>
              <w:t>Conexiones Activas Agua Potable</w:t>
            </w:r>
          </w:p>
        </w:tc>
        <w:tc>
          <w:tcPr>
            <w:tcW w:w="274" w:type="pct"/>
            <w:tcBorders>
              <w:top w:val="nil"/>
              <w:left w:val="nil"/>
              <w:bottom w:val="single" w:sz="4" w:space="0" w:color="auto"/>
              <w:right w:val="single" w:sz="4" w:space="0" w:color="auto"/>
            </w:tcBorders>
            <w:shd w:val="clear" w:color="auto" w:fill="auto"/>
            <w:noWrap/>
            <w:vAlign w:val="bottom"/>
            <w:hideMark/>
          </w:tcPr>
          <w:p w14:paraId="4E68ADFD" w14:textId="77777777" w:rsidR="002F6812" w:rsidRPr="00FC375D" w:rsidRDefault="002F6812" w:rsidP="00955689">
            <w:pPr>
              <w:spacing w:after="0" w:line="240" w:lineRule="auto"/>
              <w:rPr>
                <w:rFonts w:eastAsia="Times New Roman"/>
                <w:color w:val="000000"/>
                <w:sz w:val="18"/>
                <w:szCs w:val="18"/>
                <w:lang w:val="es-DO" w:eastAsia="es-DO"/>
              </w:rPr>
            </w:pPr>
            <w:r w:rsidRPr="00FC375D">
              <w:rPr>
                <w:rFonts w:eastAsia="Times New Roman"/>
                <w:color w:val="000000"/>
                <w:sz w:val="18"/>
                <w:szCs w:val="18"/>
                <w:lang w:val="es-DO" w:eastAsia="es-DO"/>
              </w:rPr>
              <w:t xml:space="preserve">anual </w:t>
            </w:r>
          </w:p>
        </w:tc>
        <w:tc>
          <w:tcPr>
            <w:tcW w:w="435" w:type="pct"/>
            <w:tcBorders>
              <w:top w:val="nil"/>
              <w:left w:val="nil"/>
              <w:bottom w:val="single" w:sz="4" w:space="0" w:color="auto"/>
              <w:right w:val="single" w:sz="4" w:space="0" w:color="auto"/>
            </w:tcBorders>
            <w:shd w:val="clear" w:color="auto" w:fill="auto"/>
            <w:noWrap/>
            <w:vAlign w:val="center"/>
            <w:hideMark/>
          </w:tcPr>
          <w:p w14:paraId="20E7AA17" w14:textId="03D966F2"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 xml:space="preserve">38,7210 </w:t>
            </w:r>
          </w:p>
        </w:tc>
        <w:tc>
          <w:tcPr>
            <w:tcW w:w="449" w:type="pct"/>
            <w:tcBorders>
              <w:top w:val="nil"/>
              <w:left w:val="nil"/>
              <w:bottom w:val="single" w:sz="4" w:space="0" w:color="auto"/>
              <w:right w:val="single" w:sz="4" w:space="0" w:color="auto"/>
            </w:tcBorders>
            <w:shd w:val="clear" w:color="auto" w:fill="auto"/>
            <w:noWrap/>
            <w:vAlign w:val="center"/>
            <w:hideMark/>
          </w:tcPr>
          <w:p w14:paraId="7274EC66" w14:textId="3F133943"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 xml:space="preserve">  40,122.33 </w:t>
            </w:r>
          </w:p>
        </w:tc>
        <w:tc>
          <w:tcPr>
            <w:tcW w:w="576" w:type="pct"/>
            <w:tcBorders>
              <w:top w:val="nil"/>
              <w:left w:val="nil"/>
              <w:bottom w:val="single" w:sz="4" w:space="0" w:color="auto"/>
              <w:right w:val="single" w:sz="4" w:space="0" w:color="auto"/>
            </w:tcBorders>
            <w:shd w:val="clear" w:color="auto" w:fill="auto"/>
            <w:noWrap/>
            <w:vAlign w:val="center"/>
            <w:hideMark/>
          </w:tcPr>
          <w:p w14:paraId="0A9E002A" w14:textId="1B5E0830"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 xml:space="preserve"> </w:t>
            </w:r>
            <w:r w:rsidR="00A33BAF" w:rsidRPr="00FC375D">
              <w:rPr>
                <w:rFonts w:eastAsia="Times New Roman"/>
                <w:color w:val="000000"/>
                <w:sz w:val="18"/>
                <w:szCs w:val="18"/>
                <w:lang w:val="es-DO" w:eastAsia="es-DO"/>
              </w:rPr>
              <w:t>39,798</w:t>
            </w:r>
          </w:p>
        </w:tc>
        <w:tc>
          <w:tcPr>
            <w:tcW w:w="310" w:type="pct"/>
            <w:tcBorders>
              <w:top w:val="nil"/>
              <w:left w:val="nil"/>
              <w:bottom w:val="single" w:sz="4" w:space="0" w:color="auto"/>
              <w:right w:val="single" w:sz="4" w:space="0" w:color="auto"/>
            </w:tcBorders>
            <w:shd w:val="clear" w:color="auto" w:fill="auto"/>
            <w:noWrap/>
            <w:vAlign w:val="center"/>
            <w:hideMark/>
          </w:tcPr>
          <w:p w14:paraId="6A790F84"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-1%</w:t>
            </w:r>
          </w:p>
        </w:tc>
      </w:tr>
      <w:tr w:rsidR="0072516D" w:rsidRPr="00B234DE" w14:paraId="168AFF98" w14:textId="77777777" w:rsidTr="00EE7EE0">
        <w:trPr>
          <w:trHeight w:val="57"/>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7AC601FD" w14:textId="77777777" w:rsidR="002F6812" w:rsidRPr="00FC375D" w:rsidRDefault="002F6812" w:rsidP="00955689">
            <w:pPr>
              <w:spacing w:after="0" w:line="240" w:lineRule="auto"/>
              <w:jc w:val="center"/>
              <w:rPr>
                <w:rFonts w:eastAsia="Times New Roman"/>
                <w:color w:val="000000"/>
                <w:sz w:val="18"/>
                <w:szCs w:val="18"/>
                <w:lang w:val="es-DO" w:eastAsia="es-DO"/>
              </w:rPr>
            </w:pPr>
            <w:r w:rsidRPr="00FC375D">
              <w:rPr>
                <w:rFonts w:eastAsia="Times New Roman"/>
                <w:color w:val="000000"/>
                <w:sz w:val="18"/>
                <w:szCs w:val="18"/>
                <w:lang w:val="es-DO" w:eastAsia="es-DO"/>
              </w:rPr>
              <w:t>8</w:t>
            </w:r>
          </w:p>
        </w:tc>
        <w:tc>
          <w:tcPr>
            <w:tcW w:w="877" w:type="pct"/>
            <w:tcBorders>
              <w:top w:val="nil"/>
              <w:left w:val="nil"/>
              <w:bottom w:val="single" w:sz="4" w:space="0" w:color="auto"/>
              <w:right w:val="single" w:sz="4" w:space="0" w:color="auto"/>
            </w:tcBorders>
            <w:shd w:val="clear" w:color="auto" w:fill="auto"/>
            <w:noWrap/>
            <w:vAlign w:val="bottom"/>
            <w:hideMark/>
          </w:tcPr>
          <w:p w14:paraId="194742B2" w14:textId="77777777" w:rsidR="002F6812" w:rsidRPr="00FC375D" w:rsidRDefault="002F6812" w:rsidP="00D20769">
            <w:pPr>
              <w:spacing w:after="0" w:line="240" w:lineRule="auto"/>
              <w:ind w:right="-66"/>
              <w:rPr>
                <w:rFonts w:eastAsia="Times New Roman"/>
                <w:color w:val="000000"/>
                <w:sz w:val="18"/>
                <w:szCs w:val="18"/>
                <w:lang w:val="es-DO" w:eastAsia="es-DO"/>
              </w:rPr>
            </w:pPr>
            <w:r w:rsidRPr="00FC375D">
              <w:rPr>
                <w:rFonts w:eastAsia="Times New Roman"/>
                <w:color w:val="000000"/>
                <w:sz w:val="18"/>
                <w:szCs w:val="18"/>
                <w:lang w:val="es-DO" w:eastAsia="es-DO"/>
              </w:rPr>
              <w:t xml:space="preserve">Dirección comercial </w:t>
            </w:r>
          </w:p>
        </w:tc>
        <w:tc>
          <w:tcPr>
            <w:tcW w:w="1041" w:type="pct"/>
            <w:tcBorders>
              <w:top w:val="nil"/>
              <w:left w:val="nil"/>
              <w:bottom w:val="single" w:sz="4" w:space="0" w:color="auto"/>
              <w:right w:val="single" w:sz="4" w:space="0" w:color="auto"/>
            </w:tcBorders>
            <w:shd w:val="clear" w:color="auto" w:fill="auto"/>
            <w:noWrap/>
            <w:vAlign w:val="bottom"/>
            <w:hideMark/>
          </w:tcPr>
          <w:p w14:paraId="5DD65CD6" w14:textId="77777777" w:rsidR="002F6812" w:rsidRPr="00FC375D" w:rsidRDefault="002F6812" w:rsidP="00D20769">
            <w:pPr>
              <w:spacing w:after="0" w:line="240" w:lineRule="auto"/>
              <w:ind w:right="-61"/>
              <w:rPr>
                <w:rFonts w:eastAsia="Times New Roman"/>
                <w:color w:val="000000"/>
                <w:sz w:val="18"/>
                <w:szCs w:val="18"/>
                <w:lang w:val="es-DO" w:eastAsia="es-DO"/>
              </w:rPr>
            </w:pPr>
            <w:r w:rsidRPr="00FC375D">
              <w:rPr>
                <w:rFonts w:eastAsia="Times New Roman"/>
                <w:color w:val="000000"/>
                <w:sz w:val="18"/>
                <w:szCs w:val="18"/>
                <w:lang w:val="es-DO" w:eastAsia="es-DO"/>
              </w:rPr>
              <w:t>Regularización de conexiones</w:t>
            </w:r>
          </w:p>
        </w:tc>
        <w:tc>
          <w:tcPr>
            <w:tcW w:w="874" w:type="pct"/>
            <w:tcBorders>
              <w:top w:val="nil"/>
              <w:left w:val="nil"/>
              <w:bottom w:val="single" w:sz="4" w:space="0" w:color="auto"/>
              <w:right w:val="single" w:sz="4" w:space="0" w:color="auto"/>
            </w:tcBorders>
            <w:shd w:val="clear" w:color="auto" w:fill="auto"/>
            <w:noWrap/>
            <w:vAlign w:val="bottom"/>
            <w:hideMark/>
          </w:tcPr>
          <w:p w14:paraId="03B46419" w14:textId="77777777" w:rsidR="002F6812" w:rsidRPr="00FC375D" w:rsidRDefault="002F6812" w:rsidP="00D20769">
            <w:pPr>
              <w:spacing w:after="0" w:line="240" w:lineRule="auto"/>
              <w:ind w:left="-73" w:right="-47"/>
              <w:rPr>
                <w:rFonts w:eastAsia="Times New Roman"/>
                <w:color w:val="000000"/>
                <w:sz w:val="18"/>
                <w:szCs w:val="18"/>
                <w:lang w:val="es-DO" w:eastAsia="es-DO"/>
              </w:rPr>
            </w:pPr>
            <w:r w:rsidRPr="00FC375D">
              <w:rPr>
                <w:rFonts w:eastAsia="Times New Roman"/>
                <w:color w:val="000000"/>
                <w:sz w:val="18"/>
                <w:szCs w:val="18"/>
                <w:lang w:val="es-DO" w:eastAsia="es-DO"/>
              </w:rPr>
              <w:t>Usuarios Medidos</w:t>
            </w:r>
          </w:p>
        </w:tc>
        <w:tc>
          <w:tcPr>
            <w:tcW w:w="274" w:type="pct"/>
            <w:tcBorders>
              <w:top w:val="nil"/>
              <w:left w:val="nil"/>
              <w:bottom w:val="single" w:sz="4" w:space="0" w:color="auto"/>
              <w:right w:val="single" w:sz="4" w:space="0" w:color="auto"/>
            </w:tcBorders>
            <w:shd w:val="clear" w:color="auto" w:fill="auto"/>
            <w:noWrap/>
            <w:vAlign w:val="bottom"/>
            <w:hideMark/>
          </w:tcPr>
          <w:p w14:paraId="3A70CB34" w14:textId="1F27F9D9" w:rsidR="002F6812" w:rsidRPr="00FC375D" w:rsidRDefault="002F6812" w:rsidP="00A33BAF">
            <w:pPr>
              <w:spacing w:after="0" w:line="240" w:lineRule="auto"/>
              <w:rPr>
                <w:rFonts w:eastAsia="Times New Roman"/>
                <w:color w:val="000000"/>
                <w:sz w:val="18"/>
                <w:szCs w:val="18"/>
                <w:lang w:val="es-DO" w:eastAsia="es-DO"/>
              </w:rPr>
            </w:pPr>
            <w:r w:rsidRPr="00FC375D">
              <w:rPr>
                <w:rFonts w:eastAsia="Times New Roman"/>
                <w:color w:val="000000"/>
                <w:sz w:val="18"/>
                <w:szCs w:val="18"/>
                <w:lang w:val="es-DO" w:eastAsia="es-DO"/>
              </w:rPr>
              <w:t>anual</w:t>
            </w:r>
          </w:p>
        </w:tc>
        <w:tc>
          <w:tcPr>
            <w:tcW w:w="435" w:type="pct"/>
            <w:tcBorders>
              <w:top w:val="nil"/>
              <w:left w:val="nil"/>
              <w:bottom w:val="single" w:sz="4" w:space="0" w:color="auto"/>
              <w:right w:val="single" w:sz="4" w:space="0" w:color="auto"/>
            </w:tcBorders>
            <w:shd w:val="clear" w:color="auto" w:fill="auto"/>
            <w:noWrap/>
            <w:vAlign w:val="center"/>
            <w:hideMark/>
          </w:tcPr>
          <w:p w14:paraId="1430659B" w14:textId="3AB75F94"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 xml:space="preserve"> 6,084 </w:t>
            </w:r>
          </w:p>
        </w:tc>
        <w:tc>
          <w:tcPr>
            <w:tcW w:w="449" w:type="pct"/>
            <w:tcBorders>
              <w:top w:val="nil"/>
              <w:left w:val="nil"/>
              <w:bottom w:val="single" w:sz="4" w:space="0" w:color="auto"/>
              <w:right w:val="single" w:sz="4" w:space="0" w:color="auto"/>
            </w:tcBorders>
            <w:shd w:val="clear" w:color="auto" w:fill="auto"/>
            <w:noWrap/>
            <w:vAlign w:val="center"/>
            <w:hideMark/>
          </w:tcPr>
          <w:p w14:paraId="1FB6AB60" w14:textId="4C0018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 xml:space="preserve">    8,678 </w:t>
            </w:r>
          </w:p>
        </w:tc>
        <w:tc>
          <w:tcPr>
            <w:tcW w:w="576" w:type="pct"/>
            <w:tcBorders>
              <w:top w:val="nil"/>
              <w:left w:val="nil"/>
              <w:bottom w:val="single" w:sz="4" w:space="0" w:color="auto"/>
              <w:right w:val="single" w:sz="4" w:space="0" w:color="auto"/>
            </w:tcBorders>
            <w:shd w:val="clear" w:color="auto" w:fill="auto"/>
            <w:noWrap/>
            <w:vAlign w:val="center"/>
            <w:hideMark/>
          </w:tcPr>
          <w:p w14:paraId="3DD940F7" w14:textId="016CD323"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 xml:space="preserve">  6,285 </w:t>
            </w:r>
          </w:p>
        </w:tc>
        <w:tc>
          <w:tcPr>
            <w:tcW w:w="310" w:type="pct"/>
            <w:tcBorders>
              <w:top w:val="nil"/>
              <w:left w:val="nil"/>
              <w:bottom w:val="single" w:sz="4" w:space="0" w:color="auto"/>
              <w:right w:val="single" w:sz="4" w:space="0" w:color="auto"/>
            </w:tcBorders>
            <w:shd w:val="clear" w:color="auto" w:fill="auto"/>
            <w:noWrap/>
            <w:vAlign w:val="center"/>
            <w:hideMark/>
          </w:tcPr>
          <w:p w14:paraId="529E1B52"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-28%</w:t>
            </w:r>
          </w:p>
        </w:tc>
      </w:tr>
      <w:tr w:rsidR="0072516D" w:rsidRPr="00B234DE" w14:paraId="3A5FE186" w14:textId="77777777" w:rsidTr="00EE7EE0">
        <w:trPr>
          <w:trHeight w:val="139"/>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D7C25C9" w14:textId="77777777" w:rsidR="002F6812" w:rsidRPr="00FC375D" w:rsidRDefault="002F6812" w:rsidP="00955689">
            <w:pPr>
              <w:spacing w:after="0" w:line="240" w:lineRule="auto"/>
              <w:jc w:val="center"/>
              <w:rPr>
                <w:rFonts w:eastAsia="Times New Roman"/>
                <w:color w:val="000000"/>
                <w:sz w:val="18"/>
                <w:szCs w:val="18"/>
                <w:lang w:val="es-DO" w:eastAsia="es-DO"/>
              </w:rPr>
            </w:pPr>
            <w:r w:rsidRPr="00FC375D">
              <w:rPr>
                <w:rFonts w:eastAsia="Times New Roman"/>
                <w:color w:val="000000"/>
                <w:sz w:val="18"/>
                <w:szCs w:val="18"/>
                <w:lang w:val="es-DO" w:eastAsia="es-DO"/>
              </w:rPr>
              <w:t>9</w:t>
            </w:r>
          </w:p>
        </w:tc>
        <w:tc>
          <w:tcPr>
            <w:tcW w:w="877" w:type="pct"/>
            <w:tcBorders>
              <w:top w:val="nil"/>
              <w:left w:val="nil"/>
              <w:bottom w:val="single" w:sz="4" w:space="0" w:color="auto"/>
              <w:right w:val="single" w:sz="4" w:space="0" w:color="auto"/>
            </w:tcBorders>
            <w:shd w:val="clear" w:color="auto" w:fill="auto"/>
            <w:noWrap/>
            <w:vAlign w:val="bottom"/>
            <w:hideMark/>
          </w:tcPr>
          <w:p w14:paraId="4EC2795E" w14:textId="2D011FA6" w:rsidR="002F6812" w:rsidRPr="00FC375D" w:rsidRDefault="002F6812" w:rsidP="00D20769">
            <w:pPr>
              <w:spacing w:after="0" w:line="240" w:lineRule="auto"/>
              <w:ind w:right="-66"/>
              <w:rPr>
                <w:rFonts w:eastAsia="Times New Roman"/>
                <w:color w:val="000000"/>
                <w:sz w:val="18"/>
                <w:szCs w:val="18"/>
                <w:lang w:val="es-DO" w:eastAsia="es-DO"/>
              </w:rPr>
            </w:pPr>
            <w:r w:rsidRPr="00FC375D">
              <w:rPr>
                <w:rFonts w:eastAsia="Times New Roman"/>
                <w:color w:val="000000"/>
                <w:sz w:val="18"/>
                <w:szCs w:val="18"/>
                <w:lang w:val="es-DO" w:eastAsia="es-DO"/>
              </w:rPr>
              <w:t>Dirección comercial</w:t>
            </w:r>
          </w:p>
        </w:tc>
        <w:tc>
          <w:tcPr>
            <w:tcW w:w="1041" w:type="pct"/>
            <w:tcBorders>
              <w:top w:val="nil"/>
              <w:left w:val="nil"/>
              <w:bottom w:val="single" w:sz="4" w:space="0" w:color="auto"/>
              <w:right w:val="single" w:sz="4" w:space="0" w:color="auto"/>
            </w:tcBorders>
            <w:shd w:val="clear" w:color="auto" w:fill="auto"/>
            <w:noWrap/>
            <w:vAlign w:val="bottom"/>
            <w:hideMark/>
          </w:tcPr>
          <w:p w14:paraId="15B6F3FA" w14:textId="77777777" w:rsidR="002F6812" w:rsidRPr="00FC375D" w:rsidRDefault="002F6812" w:rsidP="00D20769">
            <w:pPr>
              <w:spacing w:after="0" w:line="240" w:lineRule="auto"/>
              <w:ind w:right="-61"/>
              <w:rPr>
                <w:rFonts w:eastAsia="Times New Roman"/>
                <w:color w:val="000000"/>
                <w:sz w:val="18"/>
                <w:szCs w:val="18"/>
                <w:lang w:val="es-DO" w:eastAsia="es-DO"/>
              </w:rPr>
            </w:pPr>
            <w:r w:rsidRPr="00FC375D">
              <w:rPr>
                <w:rFonts w:eastAsia="Times New Roman"/>
                <w:color w:val="000000"/>
                <w:sz w:val="18"/>
                <w:szCs w:val="18"/>
                <w:lang w:val="es-DO" w:eastAsia="es-DO"/>
              </w:rPr>
              <w:t>Regularización de conexiones</w:t>
            </w:r>
          </w:p>
        </w:tc>
        <w:tc>
          <w:tcPr>
            <w:tcW w:w="874" w:type="pct"/>
            <w:tcBorders>
              <w:top w:val="nil"/>
              <w:left w:val="nil"/>
              <w:bottom w:val="single" w:sz="4" w:space="0" w:color="auto"/>
              <w:right w:val="single" w:sz="4" w:space="0" w:color="auto"/>
            </w:tcBorders>
            <w:shd w:val="clear" w:color="auto" w:fill="auto"/>
            <w:noWrap/>
            <w:vAlign w:val="bottom"/>
            <w:hideMark/>
          </w:tcPr>
          <w:p w14:paraId="26BA75B8" w14:textId="77777777" w:rsidR="002F6812" w:rsidRPr="00FC375D" w:rsidRDefault="002F6812" w:rsidP="00D20769">
            <w:pPr>
              <w:spacing w:after="0" w:line="240" w:lineRule="auto"/>
              <w:ind w:left="-73" w:right="-47"/>
              <w:rPr>
                <w:rFonts w:eastAsia="Times New Roman"/>
                <w:color w:val="000000"/>
                <w:sz w:val="18"/>
                <w:szCs w:val="18"/>
                <w:lang w:val="es-DO" w:eastAsia="es-DO"/>
              </w:rPr>
            </w:pPr>
            <w:r w:rsidRPr="00FC375D">
              <w:rPr>
                <w:rFonts w:eastAsia="Times New Roman"/>
                <w:color w:val="000000"/>
                <w:sz w:val="18"/>
                <w:szCs w:val="18"/>
                <w:lang w:val="es-DO" w:eastAsia="es-DO"/>
              </w:rPr>
              <w:t>Usuarios No Medidos</w:t>
            </w:r>
          </w:p>
        </w:tc>
        <w:tc>
          <w:tcPr>
            <w:tcW w:w="274" w:type="pct"/>
            <w:tcBorders>
              <w:top w:val="nil"/>
              <w:left w:val="nil"/>
              <w:bottom w:val="single" w:sz="4" w:space="0" w:color="auto"/>
              <w:right w:val="single" w:sz="4" w:space="0" w:color="auto"/>
            </w:tcBorders>
            <w:shd w:val="clear" w:color="auto" w:fill="auto"/>
            <w:noWrap/>
            <w:vAlign w:val="bottom"/>
            <w:hideMark/>
          </w:tcPr>
          <w:p w14:paraId="5A42DAA6" w14:textId="110D3C5C" w:rsidR="002F6812" w:rsidRPr="00FC375D" w:rsidRDefault="002F6812" w:rsidP="00A33BAF">
            <w:pPr>
              <w:spacing w:after="0" w:line="240" w:lineRule="auto"/>
              <w:rPr>
                <w:rFonts w:eastAsia="Times New Roman"/>
                <w:color w:val="000000"/>
                <w:sz w:val="18"/>
                <w:szCs w:val="18"/>
                <w:lang w:val="es-DO" w:eastAsia="es-DO"/>
              </w:rPr>
            </w:pPr>
            <w:r w:rsidRPr="00FC375D">
              <w:rPr>
                <w:rFonts w:eastAsia="Times New Roman"/>
                <w:color w:val="000000"/>
                <w:sz w:val="18"/>
                <w:szCs w:val="18"/>
                <w:lang w:val="es-DO" w:eastAsia="es-DO"/>
              </w:rPr>
              <w:t>anual</w:t>
            </w:r>
          </w:p>
        </w:tc>
        <w:tc>
          <w:tcPr>
            <w:tcW w:w="435" w:type="pct"/>
            <w:tcBorders>
              <w:top w:val="nil"/>
              <w:left w:val="nil"/>
              <w:bottom w:val="single" w:sz="4" w:space="0" w:color="auto"/>
              <w:right w:val="single" w:sz="4" w:space="0" w:color="auto"/>
            </w:tcBorders>
            <w:shd w:val="clear" w:color="auto" w:fill="auto"/>
            <w:noWrap/>
            <w:vAlign w:val="center"/>
            <w:hideMark/>
          </w:tcPr>
          <w:p w14:paraId="51CB0518" w14:textId="27DA7C25" w:rsidR="002F6812" w:rsidRPr="00FC375D" w:rsidRDefault="00A33BAF"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3</w:t>
            </w:r>
            <w:r w:rsidR="002F6812" w:rsidRPr="00FC375D">
              <w:rPr>
                <w:rFonts w:eastAsia="Times New Roman"/>
                <w:color w:val="000000"/>
                <w:sz w:val="18"/>
                <w:szCs w:val="18"/>
                <w:lang w:val="es-DO" w:eastAsia="es-DO"/>
              </w:rPr>
              <w:t>3,037</w:t>
            </w:r>
          </w:p>
        </w:tc>
        <w:tc>
          <w:tcPr>
            <w:tcW w:w="449" w:type="pct"/>
            <w:tcBorders>
              <w:top w:val="nil"/>
              <w:left w:val="nil"/>
              <w:bottom w:val="single" w:sz="4" w:space="0" w:color="auto"/>
              <w:right w:val="single" w:sz="4" w:space="0" w:color="auto"/>
            </w:tcBorders>
            <w:shd w:val="clear" w:color="auto" w:fill="auto"/>
            <w:noWrap/>
            <w:vAlign w:val="center"/>
            <w:hideMark/>
          </w:tcPr>
          <w:p w14:paraId="748F4E0B" w14:textId="7CF48786"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 xml:space="preserve">  30,043 </w:t>
            </w:r>
          </w:p>
        </w:tc>
        <w:tc>
          <w:tcPr>
            <w:tcW w:w="576" w:type="pct"/>
            <w:tcBorders>
              <w:top w:val="nil"/>
              <w:left w:val="nil"/>
              <w:bottom w:val="single" w:sz="4" w:space="0" w:color="auto"/>
              <w:right w:val="single" w:sz="4" w:space="0" w:color="auto"/>
            </w:tcBorders>
            <w:shd w:val="clear" w:color="auto" w:fill="auto"/>
            <w:noWrap/>
            <w:vAlign w:val="center"/>
            <w:hideMark/>
          </w:tcPr>
          <w:p w14:paraId="38B20484" w14:textId="46EC93F2"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 xml:space="preserve">  35,513</w:t>
            </w:r>
          </w:p>
        </w:tc>
        <w:tc>
          <w:tcPr>
            <w:tcW w:w="310" w:type="pct"/>
            <w:tcBorders>
              <w:top w:val="nil"/>
              <w:left w:val="nil"/>
              <w:bottom w:val="single" w:sz="4" w:space="0" w:color="auto"/>
              <w:right w:val="single" w:sz="4" w:space="0" w:color="auto"/>
            </w:tcBorders>
            <w:shd w:val="clear" w:color="auto" w:fill="auto"/>
            <w:noWrap/>
            <w:vAlign w:val="center"/>
            <w:hideMark/>
          </w:tcPr>
          <w:p w14:paraId="206413FF"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18%</w:t>
            </w:r>
          </w:p>
        </w:tc>
      </w:tr>
      <w:tr w:rsidR="0072516D" w:rsidRPr="00B234DE" w14:paraId="35349299" w14:textId="77777777" w:rsidTr="00EE7EE0">
        <w:trPr>
          <w:trHeight w:val="3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0B5B9AE3" w14:textId="77777777" w:rsidR="002F6812" w:rsidRPr="00FC375D" w:rsidRDefault="002F6812" w:rsidP="00955689">
            <w:pPr>
              <w:spacing w:after="0" w:line="240" w:lineRule="auto"/>
              <w:jc w:val="center"/>
              <w:rPr>
                <w:rFonts w:eastAsia="Times New Roman"/>
                <w:color w:val="000000"/>
                <w:sz w:val="18"/>
                <w:szCs w:val="18"/>
                <w:lang w:val="es-DO" w:eastAsia="es-DO"/>
              </w:rPr>
            </w:pPr>
            <w:r w:rsidRPr="00FC375D">
              <w:rPr>
                <w:rFonts w:eastAsia="Times New Roman"/>
                <w:color w:val="000000"/>
                <w:sz w:val="18"/>
                <w:szCs w:val="18"/>
                <w:lang w:val="es-DO" w:eastAsia="es-DO"/>
              </w:rPr>
              <w:t>10</w:t>
            </w:r>
          </w:p>
        </w:tc>
        <w:tc>
          <w:tcPr>
            <w:tcW w:w="877" w:type="pct"/>
            <w:tcBorders>
              <w:top w:val="nil"/>
              <w:left w:val="nil"/>
              <w:bottom w:val="single" w:sz="4" w:space="0" w:color="auto"/>
              <w:right w:val="single" w:sz="4" w:space="0" w:color="auto"/>
            </w:tcBorders>
            <w:shd w:val="clear" w:color="auto" w:fill="auto"/>
            <w:noWrap/>
            <w:vAlign w:val="bottom"/>
            <w:hideMark/>
          </w:tcPr>
          <w:p w14:paraId="5451BBB3" w14:textId="77777777" w:rsidR="002F6812" w:rsidRPr="00FC375D" w:rsidRDefault="002F6812" w:rsidP="00D20769">
            <w:pPr>
              <w:spacing w:after="0" w:line="240" w:lineRule="auto"/>
              <w:ind w:right="-66"/>
              <w:rPr>
                <w:rFonts w:eastAsia="Times New Roman"/>
                <w:color w:val="000000"/>
                <w:sz w:val="18"/>
                <w:szCs w:val="18"/>
                <w:lang w:val="es-DO" w:eastAsia="es-DO"/>
              </w:rPr>
            </w:pPr>
            <w:r w:rsidRPr="00FC375D">
              <w:rPr>
                <w:rFonts w:eastAsia="Times New Roman"/>
                <w:color w:val="000000"/>
                <w:sz w:val="18"/>
                <w:szCs w:val="18"/>
                <w:lang w:val="es-DO" w:eastAsia="es-DO"/>
              </w:rPr>
              <w:t>Dirección técnica</w:t>
            </w:r>
          </w:p>
        </w:tc>
        <w:tc>
          <w:tcPr>
            <w:tcW w:w="1041" w:type="pct"/>
            <w:tcBorders>
              <w:top w:val="nil"/>
              <w:left w:val="nil"/>
              <w:bottom w:val="single" w:sz="4" w:space="0" w:color="auto"/>
              <w:right w:val="single" w:sz="4" w:space="0" w:color="auto"/>
            </w:tcBorders>
            <w:shd w:val="clear" w:color="auto" w:fill="auto"/>
            <w:noWrap/>
            <w:vAlign w:val="bottom"/>
            <w:hideMark/>
          </w:tcPr>
          <w:p w14:paraId="5E9A9592" w14:textId="77777777" w:rsidR="002F6812" w:rsidRPr="00FC375D" w:rsidRDefault="002F6812" w:rsidP="00D20769">
            <w:pPr>
              <w:spacing w:after="0" w:line="240" w:lineRule="auto"/>
              <w:ind w:right="-61"/>
              <w:rPr>
                <w:rFonts w:eastAsia="Times New Roman"/>
                <w:color w:val="000000"/>
                <w:sz w:val="18"/>
                <w:szCs w:val="18"/>
                <w:lang w:val="es-DO" w:eastAsia="es-DO"/>
              </w:rPr>
            </w:pPr>
            <w:r w:rsidRPr="00FC375D">
              <w:rPr>
                <w:rFonts w:eastAsia="Times New Roman"/>
                <w:color w:val="000000"/>
                <w:sz w:val="18"/>
                <w:szCs w:val="18"/>
                <w:lang w:val="es-DO" w:eastAsia="es-DO"/>
              </w:rPr>
              <w:t>Gestión Operativa y Técnica</w:t>
            </w:r>
          </w:p>
        </w:tc>
        <w:tc>
          <w:tcPr>
            <w:tcW w:w="874" w:type="pct"/>
            <w:tcBorders>
              <w:top w:val="nil"/>
              <w:left w:val="nil"/>
              <w:bottom w:val="single" w:sz="4" w:space="0" w:color="auto"/>
              <w:right w:val="single" w:sz="4" w:space="0" w:color="auto"/>
            </w:tcBorders>
            <w:shd w:val="clear" w:color="auto" w:fill="auto"/>
            <w:noWrap/>
            <w:vAlign w:val="bottom"/>
            <w:hideMark/>
          </w:tcPr>
          <w:p w14:paraId="6B68F02E" w14:textId="77777777" w:rsidR="002F6812" w:rsidRPr="00FC375D" w:rsidRDefault="002F6812" w:rsidP="00D20769">
            <w:pPr>
              <w:spacing w:after="0" w:line="240" w:lineRule="auto"/>
              <w:ind w:left="-73" w:right="-47"/>
              <w:rPr>
                <w:rFonts w:eastAsia="Times New Roman"/>
                <w:color w:val="000000"/>
                <w:sz w:val="18"/>
                <w:szCs w:val="18"/>
                <w:lang w:val="es-DO" w:eastAsia="es-DO"/>
              </w:rPr>
            </w:pPr>
            <w:r w:rsidRPr="00FC375D">
              <w:rPr>
                <w:rFonts w:eastAsia="Times New Roman"/>
                <w:color w:val="000000"/>
                <w:sz w:val="18"/>
                <w:szCs w:val="18"/>
                <w:lang w:val="es-DO" w:eastAsia="es-DO"/>
              </w:rPr>
              <w:t>Eficiencia Física</w:t>
            </w:r>
          </w:p>
        </w:tc>
        <w:tc>
          <w:tcPr>
            <w:tcW w:w="274" w:type="pct"/>
            <w:tcBorders>
              <w:top w:val="nil"/>
              <w:left w:val="nil"/>
              <w:bottom w:val="single" w:sz="4" w:space="0" w:color="auto"/>
              <w:right w:val="single" w:sz="4" w:space="0" w:color="auto"/>
            </w:tcBorders>
            <w:shd w:val="clear" w:color="auto" w:fill="auto"/>
            <w:noWrap/>
            <w:vAlign w:val="bottom"/>
            <w:hideMark/>
          </w:tcPr>
          <w:p w14:paraId="33D3155D" w14:textId="77777777" w:rsidR="002F6812" w:rsidRPr="00FC375D" w:rsidRDefault="002F6812" w:rsidP="00955689">
            <w:pPr>
              <w:spacing w:after="0" w:line="240" w:lineRule="auto"/>
              <w:rPr>
                <w:rFonts w:eastAsia="Times New Roman"/>
                <w:color w:val="000000"/>
                <w:sz w:val="18"/>
                <w:szCs w:val="18"/>
                <w:lang w:val="es-DO" w:eastAsia="es-DO"/>
              </w:rPr>
            </w:pPr>
            <w:r w:rsidRPr="00FC375D">
              <w:rPr>
                <w:rFonts w:eastAsia="Times New Roman"/>
                <w:color w:val="000000"/>
                <w:sz w:val="18"/>
                <w:szCs w:val="18"/>
                <w:lang w:val="es-DO" w:eastAsia="es-DO"/>
              </w:rPr>
              <w:t xml:space="preserve">anual </w:t>
            </w:r>
          </w:p>
        </w:tc>
        <w:tc>
          <w:tcPr>
            <w:tcW w:w="435" w:type="pct"/>
            <w:tcBorders>
              <w:top w:val="nil"/>
              <w:left w:val="nil"/>
              <w:bottom w:val="single" w:sz="4" w:space="0" w:color="auto"/>
              <w:right w:val="single" w:sz="4" w:space="0" w:color="auto"/>
            </w:tcBorders>
            <w:shd w:val="clear" w:color="auto" w:fill="auto"/>
            <w:noWrap/>
            <w:vAlign w:val="center"/>
            <w:hideMark/>
          </w:tcPr>
          <w:p w14:paraId="43E765FB"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34%</w:t>
            </w:r>
          </w:p>
        </w:tc>
        <w:tc>
          <w:tcPr>
            <w:tcW w:w="449" w:type="pct"/>
            <w:tcBorders>
              <w:top w:val="nil"/>
              <w:left w:val="nil"/>
              <w:bottom w:val="single" w:sz="4" w:space="0" w:color="auto"/>
              <w:right w:val="single" w:sz="4" w:space="0" w:color="auto"/>
            </w:tcBorders>
            <w:shd w:val="clear" w:color="auto" w:fill="auto"/>
            <w:noWrap/>
            <w:vAlign w:val="center"/>
            <w:hideMark/>
          </w:tcPr>
          <w:p w14:paraId="1F4015D1"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27%</w:t>
            </w:r>
          </w:p>
        </w:tc>
        <w:tc>
          <w:tcPr>
            <w:tcW w:w="576" w:type="pct"/>
            <w:tcBorders>
              <w:top w:val="nil"/>
              <w:left w:val="nil"/>
              <w:bottom w:val="single" w:sz="4" w:space="0" w:color="auto"/>
              <w:right w:val="single" w:sz="4" w:space="0" w:color="auto"/>
            </w:tcBorders>
            <w:shd w:val="clear" w:color="auto" w:fill="auto"/>
            <w:noWrap/>
            <w:vAlign w:val="center"/>
            <w:hideMark/>
          </w:tcPr>
          <w:p w14:paraId="7891BF46"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23%</w:t>
            </w:r>
          </w:p>
        </w:tc>
        <w:tc>
          <w:tcPr>
            <w:tcW w:w="310" w:type="pct"/>
            <w:tcBorders>
              <w:top w:val="nil"/>
              <w:left w:val="nil"/>
              <w:bottom w:val="single" w:sz="4" w:space="0" w:color="auto"/>
              <w:right w:val="single" w:sz="4" w:space="0" w:color="auto"/>
            </w:tcBorders>
            <w:shd w:val="clear" w:color="auto" w:fill="auto"/>
            <w:noWrap/>
            <w:vAlign w:val="center"/>
            <w:hideMark/>
          </w:tcPr>
          <w:p w14:paraId="0A63E428"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-16%</w:t>
            </w:r>
          </w:p>
        </w:tc>
      </w:tr>
      <w:tr w:rsidR="0072516D" w:rsidRPr="00B234DE" w14:paraId="5086566E" w14:textId="77777777" w:rsidTr="00EE7EE0">
        <w:trPr>
          <w:trHeight w:val="3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3CE8B6AC" w14:textId="77777777" w:rsidR="002F6812" w:rsidRPr="00FC375D" w:rsidRDefault="002F6812" w:rsidP="00955689">
            <w:pPr>
              <w:spacing w:after="0" w:line="240" w:lineRule="auto"/>
              <w:jc w:val="center"/>
              <w:rPr>
                <w:rFonts w:eastAsia="Times New Roman"/>
                <w:color w:val="000000"/>
                <w:sz w:val="18"/>
                <w:szCs w:val="18"/>
                <w:lang w:val="es-DO" w:eastAsia="es-DO"/>
              </w:rPr>
            </w:pPr>
            <w:r w:rsidRPr="00FC375D">
              <w:rPr>
                <w:rFonts w:eastAsia="Times New Roman"/>
                <w:color w:val="000000"/>
                <w:sz w:val="18"/>
                <w:szCs w:val="18"/>
                <w:lang w:val="es-DO" w:eastAsia="es-DO"/>
              </w:rPr>
              <w:t>11</w:t>
            </w:r>
          </w:p>
        </w:tc>
        <w:tc>
          <w:tcPr>
            <w:tcW w:w="877" w:type="pct"/>
            <w:tcBorders>
              <w:top w:val="nil"/>
              <w:left w:val="nil"/>
              <w:bottom w:val="single" w:sz="4" w:space="0" w:color="auto"/>
              <w:right w:val="single" w:sz="4" w:space="0" w:color="auto"/>
            </w:tcBorders>
            <w:shd w:val="clear" w:color="auto" w:fill="auto"/>
            <w:noWrap/>
            <w:vAlign w:val="bottom"/>
            <w:hideMark/>
          </w:tcPr>
          <w:p w14:paraId="46B4BC13" w14:textId="77777777" w:rsidR="002F6812" w:rsidRPr="00FC375D" w:rsidRDefault="002F6812" w:rsidP="00D20769">
            <w:pPr>
              <w:spacing w:after="0" w:line="240" w:lineRule="auto"/>
              <w:ind w:right="-66"/>
              <w:rPr>
                <w:rFonts w:eastAsia="Times New Roman"/>
                <w:color w:val="000000"/>
                <w:sz w:val="18"/>
                <w:szCs w:val="18"/>
                <w:lang w:val="es-DO" w:eastAsia="es-DO"/>
              </w:rPr>
            </w:pPr>
            <w:r w:rsidRPr="00FC375D">
              <w:rPr>
                <w:rFonts w:eastAsia="Times New Roman"/>
                <w:color w:val="000000"/>
                <w:sz w:val="18"/>
                <w:szCs w:val="18"/>
                <w:lang w:val="es-DO" w:eastAsia="es-DO"/>
              </w:rPr>
              <w:t xml:space="preserve">Dirección comercial </w:t>
            </w:r>
          </w:p>
        </w:tc>
        <w:tc>
          <w:tcPr>
            <w:tcW w:w="1041" w:type="pct"/>
            <w:tcBorders>
              <w:top w:val="nil"/>
              <w:left w:val="nil"/>
              <w:bottom w:val="single" w:sz="4" w:space="0" w:color="auto"/>
              <w:right w:val="single" w:sz="4" w:space="0" w:color="auto"/>
            </w:tcBorders>
            <w:shd w:val="clear" w:color="auto" w:fill="auto"/>
            <w:noWrap/>
            <w:vAlign w:val="bottom"/>
            <w:hideMark/>
          </w:tcPr>
          <w:p w14:paraId="1EA00BB5" w14:textId="6CF4781C" w:rsidR="002F6812" w:rsidRPr="00FC375D" w:rsidRDefault="00A33BAF" w:rsidP="00D20769">
            <w:pPr>
              <w:spacing w:after="0" w:line="240" w:lineRule="auto"/>
              <w:ind w:right="-61"/>
              <w:rPr>
                <w:rFonts w:eastAsia="Times New Roman"/>
                <w:color w:val="000000"/>
                <w:sz w:val="18"/>
                <w:szCs w:val="18"/>
                <w:lang w:val="es-DO" w:eastAsia="es-DO"/>
              </w:rPr>
            </w:pPr>
            <w:r w:rsidRPr="00FC375D">
              <w:rPr>
                <w:rFonts w:eastAsia="Times New Roman"/>
                <w:color w:val="000000"/>
                <w:sz w:val="18"/>
                <w:szCs w:val="18"/>
                <w:lang w:val="es-DO" w:eastAsia="es-DO"/>
              </w:rPr>
              <w:t>Cobertura de Catastro</w:t>
            </w:r>
          </w:p>
        </w:tc>
        <w:tc>
          <w:tcPr>
            <w:tcW w:w="874" w:type="pct"/>
            <w:tcBorders>
              <w:top w:val="nil"/>
              <w:left w:val="nil"/>
              <w:bottom w:val="single" w:sz="4" w:space="0" w:color="auto"/>
              <w:right w:val="single" w:sz="4" w:space="0" w:color="auto"/>
            </w:tcBorders>
            <w:shd w:val="clear" w:color="auto" w:fill="auto"/>
            <w:noWrap/>
            <w:vAlign w:val="bottom"/>
            <w:hideMark/>
          </w:tcPr>
          <w:p w14:paraId="7CEDDA52" w14:textId="064ECFCA" w:rsidR="002F6812" w:rsidRPr="00FC375D" w:rsidRDefault="00A33BAF" w:rsidP="00A33BAF">
            <w:pPr>
              <w:spacing w:after="0" w:line="240" w:lineRule="auto"/>
              <w:ind w:left="-73" w:right="-47"/>
              <w:rPr>
                <w:rFonts w:eastAsia="Times New Roman"/>
                <w:color w:val="000000"/>
                <w:sz w:val="18"/>
                <w:szCs w:val="18"/>
                <w:lang w:val="es-DO" w:eastAsia="es-DO"/>
              </w:rPr>
            </w:pPr>
            <w:r w:rsidRPr="00FC375D">
              <w:rPr>
                <w:rFonts w:eastAsia="Times New Roman"/>
                <w:color w:val="000000"/>
                <w:sz w:val="18"/>
                <w:szCs w:val="18"/>
                <w:lang w:val="es-DO" w:eastAsia="es-DO"/>
              </w:rPr>
              <w:t>Cobertura de catastro %</w:t>
            </w:r>
          </w:p>
        </w:tc>
        <w:tc>
          <w:tcPr>
            <w:tcW w:w="274" w:type="pct"/>
            <w:tcBorders>
              <w:top w:val="nil"/>
              <w:left w:val="nil"/>
              <w:bottom w:val="single" w:sz="4" w:space="0" w:color="auto"/>
              <w:right w:val="single" w:sz="4" w:space="0" w:color="auto"/>
            </w:tcBorders>
            <w:shd w:val="clear" w:color="auto" w:fill="auto"/>
            <w:noWrap/>
            <w:vAlign w:val="bottom"/>
            <w:hideMark/>
          </w:tcPr>
          <w:p w14:paraId="4BDD6523" w14:textId="77777777" w:rsidR="002F6812" w:rsidRPr="00FC375D" w:rsidRDefault="002F6812" w:rsidP="00955689">
            <w:pPr>
              <w:spacing w:after="0" w:line="240" w:lineRule="auto"/>
              <w:rPr>
                <w:rFonts w:eastAsia="Times New Roman"/>
                <w:color w:val="000000"/>
                <w:sz w:val="18"/>
                <w:szCs w:val="18"/>
                <w:lang w:val="es-DO" w:eastAsia="es-DO"/>
              </w:rPr>
            </w:pPr>
            <w:r w:rsidRPr="00FC375D">
              <w:rPr>
                <w:rFonts w:eastAsia="Times New Roman"/>
                <w:color w:val="000000"/>
                <w:sz w:val="18"/>
                <w:szCs w:val="18"/>
                <w:lang w:val="es-DO" w:eastAsia="es-DO"/>
              </w:rPr>
              <w:t xml:space="preserve">anual </w:t>
            </w:r>
          </w:p>
        </w:tc>
        <w:tc>
          <w:tcPr>
            <w:tcW w:w="435" w:type="pct"/>
            <w:tcBorders>
              <w:top w:val="nil"/>
              <w:left w:val="nil"/>
              <w:bottom w:val="single" w:sz="4" w:space="0" w:color="auto"/>
              <w:right w:val="single" w:sz="4" w:space="0" w:color="auto"/>
            </w:tcBorders>
            <w:shd w:val="clear" w:color="auto" w:fill="auto"/>
            <w:noWrap/>
            <w:vAlign w:val="center"/>
            <w:hideMark/>
          </w:tcPr>
          <w:p w14:paraId="077DD88B"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71%</w:t>
            </w:r>
          </w:p>
        </w:tc>
        <w:tc>
          <w:tcPr>
            <w:tcW w:w="449" w:type="pct"/>
            <w:tcBorders>
              <w:top w:val="nil"/>
              <w:left w:val="nil"/>
              <w:bottom w:val="single" w:sz="4" w:space="0" w:color="auto"/>
              <w:right w:val="single" w:sz="4" w:space="0" w:color="auto"/>
            </w:tcBorders>
            <w:shd w:val="clear" w:color="auto" w:fill="auto"/>
            <w:noWrap/>
            <w:vAlign w:val="center"/>
            <w:hideMark/>
          </w:tcPr>
          <w:p w14:paraId="01E90466"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87%</w:t>
            </w:r>
          </w:p>
        </w:tc>
        <w:tc>
          <w:tcPr>
            <w:tcW w:w="576" w:type="pct"/>
            <w:tcBorders>
              <w:top w:val="nil"/>
              <w:left w:val="nil"/>
              <w:bottom w:val="single" w:sz="4" w:space="0" w:color="auto"/>
              <w:right w:val="single" w:sz="4" w:space="0" w:color="auto"/>
            </w:tcBorders>
            <w:shd w:val="clear" w:color="auto" w:fill="auto"/>
            <w:noWrap/>
            <w:vAlign w:val="center"/>
            <w:hideMark/>
          </w:tcPr>
          <w:p w14:paraId="635A5D7F"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77%</w:t>
            </w:r>
          </w:p>
        </w:tc>
        <w:tc>
          <w:tcPr>
            <w:tcW w:w="310" w:type="pct"/>
            <w:tcBorders>
              <w:top w:val="nil"/>
              <w:left w:val="nil"/>
              <w:bottom w:val="single" w:sz="4" w:space="0" w:color="auto"/>
              <w:right w:val="single" w:sz="4" w:space="0" w:color="auto"/>
            </w:tcBorders>
            <w:shd w:val="clear" w:color="auto" w:fill="auto"/>
            <w:noWrap/>
            <w:vAlign w:val="center"/>
            <w:hideMark/>
          </w:tcPr>
          <w:p w14:paraId="1CC1C3EF"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-11%</w:t>
            </w:r>
          </w:p>
        </w:tc>
      </w:tr>
      <w:tr w:rsidR="0072516D" w:rsidRPr="00B234DE" w14:paraId="39173B05" w14:textId="77777777" w:rsidTr="00EE7EE0">
        <w:trPr>
          <w:trHeight w:val="3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4CAE930D" w14:textId="77777777" w:rsidR="002F6812" w:rsidRPr="00FC375D" w:rsidRDefault="002F6812" w:rsidP="00955689">
            <w:pPr>
              <w:spacing w:after="0" w:line="240" w:lineRule="auto"/>
              <w:jc w:val="center"/>
              <w:rPr>
                <w:rFonts w:eastAsia="Times New Roman"/>
                <w:color w:val="000000"/>
                <w:sz w:val="18"/>
                <w:szCs w:val="18"/>
                <w:lang w:val="es-DO" w:eastAsia="es-DO"/>
              </w:rPr>
            </w:pPr>
            <w:r w:rsidRPr="00FC375D">
              <w:rPr>
                <w:rFonts w:eastAsia="Times New Roman"/>
                <w:color w:val="000000"/>
                <w:sz w:val="18"/>
                <w:szCs w:val="18"/>
                <w:lang w:val="es-DO" w:eastAsia="es-DO"/>
              </w:rPr>
              <w:t>12</w:t>
            </w:r>
          </w:p>
        </w:tc>
        <w:tc>
          <w:tcPr>
            <w:tcW w:w="877" w:type="pct"/>
            <w:tcBorders>
              <w:top w:val="nil"/>
              <w:left w:val="nil"/>
              <w:bottom w:val="single" w:sz="4" w:space="0" w:color="auto"/>
              <w:right w:val="single" w:sz="4" w:space="0" w:color="auto"/>
            </w:tcBorders>
            <w:shd w:val="clear" w:color="auto" w:fill="auto"/>
            <w:noWrap/>
            <w:vAlign w:val="bottom"/>
            <w:hideMark/>
          </w:tcPr>
          <w:p w14:paraId="604C3270" w14:textId="77777777" w:rsidR="002F6812" w:rsidRPr="00FC375D" w:rsidRDefault="002F6812" w:rsidP="00D20769">
            <w:pPr>
              <w:spacing w:after="0" w:line="240" w:lineRule="auto"/>
              <w:ind w:right="-66"/>
              <w:rPr>
                <w:rFonts w:eastAsia="Times New Roman"/>
                <w:color w:val="000000"/>
                <w:sz w:val="18"/>
                <w:szCs w:val="18"/>
                <w:lang w:val="es-DO" w:eastAsia="es-DO"/>
              </w:rPr>
            </w:pPr>
            <w:r w:rsidRPr="00FC375D">
              <w:rPr>
                <w:rFonts w:eastAsia="Times New Roman"/>
                <w:color w:val="000000"/>
                <w:sz w:val="18"/>
                <w:szCs w:val="18"/>
                <w:lang w:val="es-DO" w:eastAsia="es-DO"/>
              </w:rPr>
              <w:t>Dirección de planificación y desarrollo</w:t>
            </w:r>
          </w:p>
        </w:tc>
        <w:tc>
          <w:tcPr>
            <w:tcW w:w="1041" w:type="pct"/>
            <w:tcBorders>
              <w:top w:val="nil"/>
              <w:left w:val="nil"/>
              <w:bottom w:val="single" w:sz="4" w:space="0" w:color="auto"/>
              <w:right w:val="single" w:sz="4" w:space="0" w:color="auto"/>
            </w:tcBorders>
            <w:shd w:val="clear" w:color="auto" w:fill="auto"/>
            <w:noWrap/>
            <w:vAlign w:val="bottom"/>
            <w:hideMark/>
          </w:tcPr>
          <w:p w14:paraId="6637CEEC" w14:textId="77777777" w:rsidR="002F6812" w:rsidRPr="00FC375D" w:rsidRDefault="002F6812" w:rsidP="00D20769">
            <w:pPr>
              <w:spacing w:after="0" w:line="240" w:lineRule="auto"/>
              <w:ind w:right="-61"/>
              <w:rPr>
                <w:rFonts w:eastAsia="Times New Roman"/>
                <w:color w:val="000000"/>
                <w:sz w:val="18"/>
                <w:szCs w:val="18"/>
                <w:lang w:val="es-DO" w:eastAsia="es-DO"/>
              </w:rPr>
            </w:pPr>
            <w:r w:rsidRPr="00FC375D">
              <w:rPr>
                <w:rFonts w:eastAsia="Times New Roman"/>
                <w:color w:val="000000"/>
                <w:sz w:val="18"/>
                <w:szCs w:val="18"/>
                <w:lang w:val="es-DO" w:eastAsia="es-DO"/>
              </w:rPr>
              <w:t>Sistema de Monitoreo de la Administración Pública</w:t>
            </w:r>
          </w:p>
        </w:tc>
        <w:tc>
          <w:tcPr>
            <w:tcW w:w="874" w:type="pct"/>
            <w:tcBorders>
              <w:top w:val="nil"/>
              <w:left w:val="nil"/>
              <w:bottom w:val="single" w:sz="4" w:space="0" w:color="auto"/>
              <w:right w:val="single" w:sz="4" w:space="0" w:color="auto"/>
            </w:tcBorders>
            <w:shd w:val="clear" w:color="auto" w:fill="auto"/>
            <w:noWrap/>
            <w:vAlign w:val="bottom"/>
            <w:hideMark/>
          </w:tcPr>
          <w:p w14:paraId="060A2495" w14:textId="77777777" w:rsidR="002F6812" w:rsidRPr="00FC375D" w:rsidRDefault="002F6812" w:rsidP="00D20769">
            <w:pPr>
              <w:spacing w:after="0" w:line="240" w:lineRule="auto"/>
              <w:ind w:left="-73" w:right="-47"/>
              <w:rPr>
                <w:rFonts w:eastAsia="Times New Roman"/>
                <w:color w:val="000000"/>
                <w:sz w:val="18"/>
                <w:szCs w:val="18"/>
                <w:lang w:val="es-DO" w:eastAsia="es-DO"/>
              </w:rPr>
            </w:pPr>
            <w:r w:rsidRPr="00FC375D">
              <w:rPr>
                <w:rFonts w:eastAsia="Times New Roman"/>
                <w:color w:val="000000"/>
                <w:sz w:val="18"/>
                <w:szCs w:val="18"/>
                <w:lang w:val="es-DO" w:eastAsia="es-DO"/>
              </w:rPr>
              <w:t>SISMAP</w:t>
            </w:r>
          </w:p>
        </w:tc>
        <w:tc>
          <w:tcPr>
            <w:tcW w:w="274" w:type="pct"/>
            <w:tcBorders>
              <w:top w:val="nil"/>
              <w:left w:val="nil"/>
              <w:bottom w:val="single" w:sz="4" w:space="0" w:color="auto"/>
              <w:right w:val="single" w:sz="4" w:space="0" w:color="auto"/>
            </w:tcBorders>
            <w:shd w:val="clear" w:color="auto" w:fill="auto"/>
            <w:noWrap/>
            <w:vAlign w:val="bottom"/>
            <w:hideMark/>
          </w:tcPr>
          <w:p w14:paraId="4E2A0A5F" w14:textId="77777777" w:rsidR="002F6812" w:rsidRPr="00FC375D" w:rsidRDefault="002F6812" w:rsidP="00955689">
            <w:pPr>
              <w:spacing w:after="0" w:line="240" w:lineRule="auto"/>
              <w:rPr>
                <w:rFonts w:eastAsia="Times New Roman"/>
                <w:color w:val="000000"/>
                <w:sz w:val="18"/>
                <w:szCs w:val="18"/>
                <w:lang w:val="es-DO" w:eastAsia="es-DO"/>
              </w:rPr>
            </w:pPr>
            <w:r w:rsidRPr="00FC375D">
              <w:rPr>
                <w:rFonts w:eastAsia="Times New Roman"/>
                <w:color w:val="000000"/>
                <w:sz w:val="18"/>
                <w:szCs w:val="18"/>
                <w:lang w:val="es-DO" w:eastAsia="es-DO"/>
              </w:rPr>
              <w:t xml:space="preserve">anual </w:t>
            </w:r>
          </w:p>
        </w:tc>
        <w:tc>
          <w:tcPr>
            <w:tcW w:w="435" w:type="pct"/>
            <w:tcBorders>
              <w:top w:val="nil"/>
              <w:left w:val="nil"/>
              <w:bottom w:val="single" w:sz="4" w:space="0" w:color="auto"/>
              <w:right w:val="single" w:sz="4" w:space="0" w:color="auto"/>
            </w:tcBorders>
            <w:shd w:val="clear" w:color="auto" w:fill="auto"/>
            <w:noWrap/>
            <w:vAlign w:val="center"/>
            <w:hideMark/>
          </w:tcPr>
          <w:p w14:paraId="3DDCB8BA"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49%</w:t>
            </w:r>
          </w:p>
        </w:tc>
        <w:tc>
          <w:tcPr>
            <w:tcW w:w="449" w:type="pct"/>
            <w:tcBorders>
              <w:top w:val="nil"/>
              <w:left w:val="nil"/>
              <w:bottom w:val="single" w:sz="4" w:space="0" w:color="auto"/>
              <w:right w:val="single" w:sz="4" w:space="0" w:color="auto"/>
            </w:tcBorders>
            <w:shd w:val="clear" w:color="auto" w:fill="auto"/>
            <w:noWrap/>
            <w:vAlign w:val="center"/>
            <w:hideMark/>
          </w:tcPr>
          <w:p w14:paraId="57A785B8"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80%</w:t>
            </w:r>
          </w:p>
        </w:tc>
        <w:tc>
          <w:tcPr>
            <w:tcW w:w="576" w:type="pct"/>
            <w:tcBorders>
              <w:top w:val="nil"/>
              <w:left w:val="nil"/>
              <w:bottom w:val="single" w:sz="4" w:space="0" w:color="auto"/>
              <w:right w:val="single" w:sz="4" w:space="0" w:color="auto"/>
            </w:tcBorders>
            <w:shd w:val="clear" w:color="auto" w:fill="auto"/>
            <w:noWrap/>
            <w:vAlign w:val="center"/>
            <w:hideMark/>
          </w:tcPr>
          <w:p w14:paraId="50C1CEFE"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76%</w:t>
            </w:r>
          </w:p>
        </w:tc>
        <w:tc>
          <w:tcPr>
            <w:tcW w:w="310" w:type="pct"/>
            <w:tcBorders>
              <w:top w:val="nil"/>
              <w:left w:val="nil"/>
              <w:bottom w:val="single" w:sz="4" w:space="0" w:color="auto"/>
              <w:right w:val="single" w:sz="4" w:space="0" w:color="auto"/>
            </w:tcBorders>
            <w:shd w:val="clear" w:color="auto" w:fill="auto"/>
            <w:noWrap/>
            <w:vAlign w:val="center"/>
            <w:hideMark/>
          </w:tcPr>
          <w:p w14:paraId="362EB65F" w14:textId="77777777" w:rsidR="002F6812" w:rsidRPr="00FC375D" w:rsidRDefault="002F6812" w:rsidP="00D20769">
            <w:pPr>
              <w:spacing w:after="0" w:line="240" w:lineRule="auto"/>
              <w:ind w:right="-69"/>
              <w:jc w:val="center"/>
              <w:rPr>
                <w:rFonts w:eastAsia="Times New Roman"/>
                <w:color w:val="000000"/>
                <w:sz w:val="18"/>
                <w:szCs w:val="18"/>
                <w:lang w:val="es-DO" w:eastAsia="es-DO"/>
              </w:rPr>
            </w:pPr>
            <w:r w:rsidRPr="00FC375D">
              <w:rPr>
                <w:rFonts w:eastAsia="Times New Roman"/>
                <w:color w:val="000000"/>
                <w:sz w:val="18"/>
                <w:szCs w:val="18"/>
                <w:lang w:val="es-DO" w:eastAsia="es-DO"/>
              </w:rPr>
              <w:t>-6%</w:t>
            </w:r>
          </w:p>
        </w:tc>
      </w:tr>
    </w:tbl>
    <w:p w14:paraId="7D9DA443" w14:textId="77777777" w:rsidR="0027618A" w:rsidRDefault="0027618A" w:rsidP="0027618A">
      <w:pPr>
        <w:pStyle w:val="vaaaaa"/>
      </w:pPr>
      <w:r>
        <w:t xml:space="preserve">Fuente: elaborado por el CORAAMOCA </w:t>
      </w:r>
    </w:p>
    <w:p w14:paraId="1917AA7D" w14:textId="77777777" w:rsidR="000B6288" w:rsidRDefault="000B6288" w:rsidP="000B6288">
      <w:pPr>
        <w:jc w:val="both"/>
        <w:rPr>
          <w:rFonts w:eastAsia="Times New Roman"/>
          <w:lang w:val="es-DO"/>
        </w:rPr>
      </w:pPr>
    </w:p>
    <w:p w14:paraId="365AD388" w14:textId="77777777" w:rsidR="00EE7EE0" w:rsidRDefault="00EE7EE0" w:rsidP="000B6288">
      <w:pPr>
        <w:jc w:val="both"/>
        <w:rPr>
          <w:rFonts w:eastAsia="Times New Roman"/>
          <w:lang w:val="es-DO"/>
        </w:rPr>
      </w:pPr>
    </w:p>
    <w:p w14:paraId="1A4DA57C" w14:textId="5CE24901" w:rsidR="00986AB3" w:rsidRPr="003E55C5" w:rsidRDefault="00986AB3" w:rsidP="003E55C5">
      <w:pPr>
        <w:pStyle w:val="Ttulo2"/>
        <w:numPr>
          <w:ilvl w:val="0"/>
          <w:numId w:val="10"/>
        </w:numPr>
        <w:rPr>
          <w:lang w:val="es-DO"/>
        </w:rPr>
      </w:pPr>
      <w:bookmarkStart w:id="73" w:name="_Toc185251486"/>
      <w:r w:rsidRPr="003E55C5">
        <w:rPr>
          <w:lang w:val="es-DO"/>
        </w:rPr>
        <w:lastRenderedPageBreak/>
        <w:t>Consumo de Sustancias Químicas</w:t>
      </w:r>
      <w:bookmarkEnd w:id="73"/>
    </w:p>
    <w:tbl>
      <w:tblPr>
        <w:tblW w:w="5059" w:type="pct"/>
        <w:tblCellMar>
          <w:left w:w="70" w:type="dxa"/>
          <w:right w:w="70" w:type="dxa"/>
        </w:tblCellMar>
        <w:tblLook w:val="0000" w:firstRow="0" w:lastRow="0" w:firstColumn="0" w:lastColumn="0" w:noHBand="0" w:noVBand="0"/>
      </w:tblPr>
      <w:tblGrid>
        <w:gridCol w:w="2486"/>
        <w:gridCol w:w="2051"/>
        <w:gridCol w:w="1773"/>
        <w:gridCol w:w="1762"/>
        <w:gridCol w:w="2568"/>
        <w:gridCol w:w="2473"/>
      </w:tblGrid>
      <w:tr w:rsidR="000B6288" w:rsidRPr="007A0699" w14:paraId="67B2FBE7" w14:textId="77777777" w:rsidTr="00AC3064">
        <w:trPr>
          <w:trHeight w:val="401"/>
        </w:trPr>
        <w:tc>
          <w:tcPr>
            <w:tcW w:w="5000" w:type="pct"/>
            <w:gridSpan w:val="6"/>
          </w:tcPr>
          <w:p w14:paraId="2404D02C" w14:textId="04463CC5" w:rsidR="000B6288" w:rsidRPr="00D20769" w:rsidRDefault="000B6288" w:rsidP="00EE7EE0">
            <w:pPr>
              <w:spacing w:after="0" w:line="240" w:lineRule="auto"/>
              <w:jc w:val="center"/>
              <w:rPr>
                <w:rFonts w:eastAsia="Times New Roman"/>
                <w:b/>
                <w:lang w:val="es-DO"/>
              </w:rPr>
            </w:pPr>
            <w:r w:rsidRPr="00D20769">
              <w:rPr>
                <w:rFonts w:eastAsia="Times New Roman"/>
                <w:b/>
                <w:bCs/>
                <w:color w:val="4C4747"/>
                <w:lang w:val="es-DO" w:eastAsia="es-DO"/>
              </w:rPr>
              <w:t>C</w:t>
            </w:r>
            <w:r w:rsidR="00EE7EE0">
              <w:rPr>
                <w:rFonts w:eastAsia="Times New Roman"/>
                <w:b/>
                <w:bCs/>
                <w:color w:val="4C4747"/>
                <w:lang w:val="es-DO" w:eastAsia="es-DO"/>
              </w:rPr>
              <w:t>onsumo de Sustancias Químicas, 2024</w:t>
            </w:r>
          </w:p>
        </w:tc>
      </w:tr>
      <w:tr w:rsidR="00AC3064" w:rsidRPr="007A0699" w14:paraId="7A4F5813" w14:textId="77777777" w:rsidTr="00AC3064">
        <w:tblPrEx>
          <w:tblCellMar>
            <w:left w:w="108" w:type="dxa"/>
            <w:right w:w="108" w:type="dxa"/>
          </w:tblCellMar>
          <w:tblLook w:val="04A0" w:firstRow="1" w:lastRow="0" w:firstColumn="1" w:lastColumn="0" w:noHBand="0" w:noVBand="1"/>
        </w:tblPrEx>
        <w:trPr>
          <w:trHeight w:val="766"/>
        </w:trPr>
        <w:tc>
          <w:tcPr>
            <w:tcW w:w="948" w:type="pct"/>
            <w:shd w:val="clear" w:color="auto" w:fill="002060"/>
          </w:tcPr>
          <w:p w14:paraId="7CABCD95" w14:textId="77777777" w:rsidR="00AC3064" w:rsidRDefault="00AC3064" w:rsidP="00AC3064">
            <w:pPr>
              <w:spacing w:after="0"/>
              <w:jc w:val="center"/>
              <w:rPr>
                <w:rFonts w:eastAsia="Times New Roman"/>
                <w:b/>
                <w:color w:val="FFFFFF" w:themeColor="background1"/>
                <w:lang w:val="es-DO"/>
              </w:rPr>
            </w:pPr>
          </w:p>
          <w:p w14:paraId="5D6C152E" w14:textId="3A193C36" w:rsidR="000B6288" w:rsidRPr="000B6288" w:rsidRDefault="000B6288" w:rsidP="00AC3064">
            <w:pPr>
              <w:spacing w:after="0"/>
              <w:jc w:val="center"/>
              <w:rPr>
                <w:rFonts w:eastAsia="Times New Roman"/>
                <w:b/>
                <w:color w:val="FFFFFF" w:themeColor="background1"/>
                <w:lang w:val="es-DO"/>
              </w:rPr>
            </w:pPr>
            <w:r w:rsidRPr="000B6288">
              <w:rPr>
                <w:rFonts w:eastAsia="Times New Roman"/>
                <w:b/>
                <w:color w:val="FFFFFF" w:themeColor="background1"/>
                <w:lang w:val="es-DO"/>
              </w:rPr>
              <w:t>Año/Meses</w:t>
            </w:r>
          </w:p>
        </w:tc>
        <w:tc>
          <w:tcPr>
            <w:tcW w:w="782" w:type="pct"/>
            <w:shd w:val="clear" w:color="auto" w:fill="002060"/>
          </w:tcPr>
          <w:p w14:paraId="65FABF51" w14:textId="77777777" w:rsidR="00AC3064" w:rsidRDefault="00AC3064" w:rsidP="00AC3064">
            <w:pPr>
              <w:spacing w:after="0"/>
              <w:jc w:val="center"/>
              <w:rPr>
                <w:rFonts w:eastAsia="Times New Roman"/>
                <w:b/>
                <w:color w:val="FFFFFF" w:themeColor="background1"/>
                <w:lang w:val="es-DO"/>
              </w:rPr>
            </w:pPr>
          </w:p>
          <w:p w14:paraId="2F723ACF" w14:textId="77777777" w:rsidR="000B6288" w:rsidRPr="000B6288" w:rsidRDefault="000B6288" w:rsidP="00AC3064">
            <w:pPr>
              <w:spacing w:after="0"/>
              <w:jc w:val="center"/>
              <w:rPr>
                <w:rFonts w:eastAsia="Times New Roman"/>
                <w:b/>
                <w:color w:val="FFFFFF" w:themeColor="background1"/>
                <w:lang w:val="es-DO"/>
              </w:rPr>
            </w:pPr>
            <w:r w:rsidRPr="000B6288">
              <w:rPr>
                <w:rFonts w:eastAsia="Times New Roman"/>
                <w:b/>
                <w:color w:val="FFFFFF" w:themeColor="background1"/>
                <w:lang w:val="es-DO"/>
              </w:rPr>
              <w:t>Consumo cloro gas Lb/mes</w:t>
            </w:r>
          </w:p>
        </w:tc>
        <w:tc>
          <w:tcPr>
            <w:tcW w:w="676" w:type="pct"/>
            <w:shd w:val="clear" w:color="auto" w:fill="002060"/>
          </w:tcPr>
          <w:p w14:paraId="590159A6" w14:textId="6926C8A9" w:rsidR="000B6288" w:rsidRPr="000B6288" w:rsidRDefault="000B6288" w:rsidP="00AC3064">
            <w:pPr>
              <w:spacing w:after="0"/>
              <w:jc w:val="center"/>
              <w:rPr>
                <w:rFonts w:eastAsia="Times New Roman"/>
                <w:b/>
                <w:color w:val="FFFFFF" w:themeColor="background1"/>
                <w:lang w:val="es-DO"/>
              </w:rPr>
            </w:pPr>
            <w:r w:rsidRPr="000B6288">
              <w:rPr>
                <w:rFonts w:eastAsia="Times New Roman"/>
                <w:b/>
                <w:color w:val="FFFFFF" w:themeColor="background1"/>
                <w:lang w:val="es-DO"/>
              </w:rPr>
              <w:t>Consumo cloro Granulado Lb/mes</w:t>
            </w:r>
          </w:p>
        </w:tc>
        <w:tc>
          <w:tcPr>
            <w:tcW w:w="672" w:type="pct"/>
            <w:shd w:val="clear" w:color="auto" w:fill="002060"/>
          </w:tcPr>
          <w:p w14:paraId="76186725" w14:textId="37699931" w:rsidR="000B6288" w:rsidRPr="000B6288" w:rsidRDefault="000B6288" w:rsidP="00AC3064">
            <w:pPr>
              <w:spacing w:after="0"/>
              <w:jc w:val="center"/>
              <w:rPr>
                <w:rFonts w:eastAsia="Times New Roman"/>
                <w:b/>
                <w:color w:val="FFFFFF" w:themeColor="background1"/>
                <w:lang w:val="es-DO"/>
              </w:rPr>
            </w:pPr>
            <w:r w:rsidRPr="000B6288">
              <w:rPr>
                <w:rFonts w:eastAsia="Times New Roman"/>
                <w:b/>
                <w:color w:val="FFFFFF" w:themeColor="background1"/>
                <w:lang w:val="es-DO"/>
              </w:rPr>
              <w:t>Consumo pastilla</w:t>
            </w:r>
            <w:r w:rsidR="00AC3064">
              <w:rPr>
                <w:rFonts w:eastAsia="Times New Roman"/>
                <w:b/>
                <w:color w:val="FFFFFF" w:themeColor="background1"/>
                <w:lang w:val="es-DO"/>
              </w:rPr>
              <w:t xml:space="preserve"> </w:t>
            </w:r>
            <w:r w:rsidRPr="000B6288">
              <w:rPr>
                <w:rFonts w:eastAsia="Times New Roman"/>
                <w:b/>
                <w:color w:val="FFFFFF" w:themeColor="background1"/>
                <w:lang w:val="es-DO"/>
              </w:rPr>
              <w:t>de cloro</w:t>
            </w:r>
          </w:p>
        </w:tc>
        <w:tc>
          <w:tcPr>
            <w:tcW w:w="979" w:type="pct"/>
            <w:shd w:val="clear" w:color="auto" w:fill="002060"/>
          </w:tcPr>
          <w:p w14:paraId="43B5B7EF" w14:textId="0FB6C2B1" w:rsidR="000B6288" w:rsidRPr="000B6288" w:rsidRDefault="000B6288" w:rsidP="00AC3064">
            <w:pPr>
              <w:spacing w:after="0"/>
              <w:jc w:val="center"/>
              <w:rPr>
                <w:rFonts w:eastAsia="Times New Roman"/>
                <w:b/>
                <w:color w:val="FFFFFF" w:themeColor="background1"/>
                <w:lang w:val="es-DO"/>
              </w:rPr>
            </w:pPr>
            <w:r w:rsidRPr="000B6288">
              <w:rPr>
                <w:rFonts w:eastAsia="Times New Roman"/>
                <w:b/>
                <w:color w:val="FFFFFF" w:themeColor="background1"/>
                <w:lang w:val="es-DO"/>
              </w:rPr>
              <w:t>Consumo sulfato de aluminio saco de 25 kg</w:t>
            </w:r>
          </w:p>
        </w:tc>
        <w:tc>
          <w:tcPr>
            <w:tcW w:w="943" w:type="pct"/>
            <w:shd w:val="clear" w:color="auto" w:fill="002060"/>
          </w:tcPr>
          <w:p w14:paraId="0E1FF038" w14:textId="0FECEFC3" w:rsidR="000B6288" w:rsidRPr="000B6288" w:rsidRDefault="000B6288" w:rsidP="00AC3064">
            <w:pPr>
              <w:spacing w:after="0"/>
              <w:ind w:left="8" w:right="519" w:hanging="8"/>
              <w:jc w:val="center"/>
              <w:rPr>
                <w:rFonts w:eastAsia="Times New Roman"/>
                <w:b/>
                <w:color w:val="FFFFFF" w:themeColor="background1"/>
                <w:lang w:val="es-DO"/>
              </w:rPr>
            </w:pPr>
            <w:r w:rsidRPr="000B6288">
              <w:rPr>
                <w:rFonts w:eastAsia="Times New Roman"/>
                <w:b/>
                <w:color w:val="FFFFFF" w:themeColor="background1"/>
                <w:lang w:val="es-DO"/>
              </w:rPr>
              <w:t>Consumo sulfato de aluminio saco de 50 kg</w:t>
            </w:r>
          </w:p>
        </w:tc>
      </w:tr>
      <w:tr w:rsidR="00AC3064" w:rsidRPr="000B6288" w14:paraId="3B912C35" w14:textId="77777777" w:rsidTr="00AC3064">
        <w:tblPrEx>
          <w:tblCellMar>
            <w:left w:w="108" w:type="dxa"/>
            <w:right w:w="108" w:type="dxa"/>
          </w:tblCellMar>
          <w:tblLook w:val="04A0" w:firstRow="1" w:lastRow="0" w:firstColumn="1" w:lastColumn="0" w:noHBand="0" w:noVBand="1"/>
        </w:tblPrEx>
        <w:trPr>
          <w:trHeight w:val="334"/>
        </w:trPr>
        <w:tc>
          <w:tcPr>
            <w:tcW w:w="948" w:type="pct"/>
          </w:tcPr>
          <w:p w14:paraId="50F2D8E6" w14:textId="77777777" w:rsidR="000B6288" w:rsidRPr="00D20769" w:rsidRDefault="000B6288" w:rsidP="00D20769">
            <w:pPr>
              <w:spacing w:after="0" w:line="240" w:lineRule="auto"/>
              <w:ind w:right="-69"/>
              <w:jc w:val="both"/>
              <w:rPr>
                <w:rFonts w:eastAsia="Times New Roman"/>
                <w:color w:val="000000"/>
                <w:lang w:val="es-DO" w:eastAsia="es-DO"/>
              </w:rPr>
            </w:pPr>
            <w:r w:rsidRPr="00D20769">
              <w:rPr>
                <w:rFonts w:eastAsia="Times New Roman"/>
                <w:color w:val="000000"/>
                <w:lang w:val="es-DO" w:eastAsia="es-DO"/>
              </w:rPr>
              <w:t>Diciembre</w:t>
            </w:r>
          </w:p>
        </w:tc>
        <w:tc>
          <w:tcPr>
            <w:tcW w:w="782" w:type="pct"/>
          </w:tcPr>
          <w:p w14:paraId="0F77BD1C"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10,200</w:t>
            </w:r>
          </w:p>
        </w:tc>
        <w:tc>
          <w:tcPr>
            <w:tcW w:w="676" w:type="pct"/>
          </w:tcPr>
          <w:p w14:paraId="7F9E8E92" w14:textId="77777777" w:rsidR="000B6288" w:rsidRPr="00D20769" w:rsidRDefault="000B6288" w:rsidP="00AC3064">
            <w:pPr>
              <w:spacing w:after="0"/>
              <w:jc w:val="center"/>
              <w:rPr>
                <w:rFonts w:eastAsia="Times New Roman"/>
                <w:color w:val="000000"/>
                <w:lang w:val="es-DO" w:eastAsia="es-DO"/>
              </w:rPr>
            </w:pPr>
            <w:r w:rsidRPr="00D20769">
              <w:rPr>
                <w:rFonts w:eastAsia="Times New Roman"/>
                <w:color w:val="000000"/>
                <w:lang w:val="es-DO" w:eastAsia="es-DO"/>
              </w:rPr>
              <w:t>400</w:t>
            </w:r>
          </w:p>
        </w:tc>
        <w:tc>
          <w:tcPr>
            <w:tcW w:w="672" w:type="pct"/>
          </w:tcPr>
          <w:p w14:paraId="00D0681C" w14:textId="77777777" w:rsidR="000B6288" w:rsidRPr="00D20769" w:rsidRDefault="000B6288" w:rsidP="00AC3064">
            <w:pPr>
              <w:spacing w:after="0"/>
              <w:jc w:val="center"/>
              <w:rPr>
                <w:rFonts w:eastAsia="Times New Roman"/>
                <w:color w:val="000000"/>
                <w:lang w:val="es-DO" w:eastAsia="es-DO"/>
              </w:rPr>
            </w:pPr>
            <w:r w:rsidRPr="00D20769">
              <w:rPr>
                <w:rFonts w:eastAsia="Times New Roman"/>
                <w:color w:val="000000"/>
                <w:lang w:val="es-DO" w:eastAsia="es-DO"/>
              </w:rPr>
              <w:t>800</w:t>
            </w:r>
          </w:p>
        </w:tc>
        <w:tc>
          <w:tcPr>
            <w:tcW w:w="979" w:type="pct"/>
          </w:tcPr>
          <w:p w14:paraId="5636B165" w14:textId="77777777" w:rsidR="000B6288" w:rsidRPr="00D20769" w:rsidRDefault="000B6288" w:rsidP="00AC3064">
            <w:pPr>
              <w:spacing w:after="0"/>
              <w:jc w:val="center"/>
              <w:rPr>
                <w:rFonts w:eastAsia="Times New Roman"/>
                <w:color w:val="000000"/>
                <w:lang w:val="es-DO" w:eastAsia="es-DO"/>
              </w:rPr>
            </w:pPr>
            <w:r w:rsidRPr="00D20769">
              <w:rPr>
                <w:rFonts w:eastAsia="Times New Roman"/>
                <w:color w:val="000000"/>
                <w:lang w:val="es-DO" w:eastAsia="es-DO"/>
              </w:rPr>
              <w:t>387</w:t>
            </w:r>
          </w:p>
        </w:tc>
        <w:tc>
          <w:tcPr>
            <w:tcW w:w="943" w:type="pct"/>
          </w:tcPr>
          <w:p w14:paraId="0B404484" w14:textId="77777777" w:rsidR="000B6288" w:rsidRPr="00D20769" w:rsidRDefault="000B6288" w:rsidP="00AC3064">
            <w:pPr>
              <w:spacing w:after="0"/>
              <w:jc w:val="center"/>
              <w:rPr>
                <w:rFonts w:eastAsia="Times New Roman"/>
                <w:color w:val="000000"/>
                <w:lang w:val="es-DO" w:eastAsia="es-DO"/>
              </w:rPr>
            </w:pPr>
            <w:r w:rsidRPr="00D20769">
              <w:rPr>
                <w:rFonts w:eastAsia="Times New Roman"/>
                <w:color w:val="000000"/>
                <w:lang w:val="es-DO" w:eastAsia="es-DO"/>
              </w:rPr>
              <w:t>0</w:t>
            </w:r>
          </w:p>
        </w:tc>
      </w:tr>
      <w:tr w:rsidR="00AC3064" w:rsidRPr="000B6288" w14:paraId="43D9F7BC" w14:textId="77777777" w:rsidTr="00AC3064">
        <w:tblPrEx>
          <w:tblCellMar>
            <w:left w:w="108" w:type="dxa"/>
            <w:right w:w="108" w:type="dxa"/>
          </w:tblCellMar>
          <w:tblLook w:val="04A0" w:firstRow="1" w:lastRow="0" w:firstColumn="1" w:lastColumn="0" w:noHBand="0" w:noVBand="1"/>
        </w:tblPrEx>
        <w:trPr>
          <w:trHeight w:val="334"/>
        </w:trPr>
        <w:tc>
          <w:tcPr>
            <w:tcW w:w="948" w:type="pct"/>
          </w:tcPr>
          <w:p w14:paraId="4B59C632" w14:textId="77777777" w:rsidR="000B6288" w:rsidRPr="00D20769" w:rsidRDefault="000B6288" w:rsidP="00D20769">
            <w:pPr>
              <w:spacing w:after="0" w:line="240" w:lineRule="auto"/>
              <w:ind w:right="-69"/>
              <w:jc w:val="both"/>
              <w:rPr>
                <w:rFonts w:eastAsia="Times New Roman"/>
                <w:color w:val="000000"/>
                <w:lang w:val="es-DO" w:eastAsia="es-DO"/>
              </w:rPr>
            </w:pPr>
            <w:r w:rsidRPr="00D20769">
              <w:rPr>
                <w:rFonts w:eastAsia="Times New Roman"/>
                <w:color w:val="000000"/>
                <w:lang w:val="es-DO" w:eastAsia="es-DO"/>
              </w:rPr>
              <w:t>Enero</w:t>
            </w:r>
          </w:p>
        </w:tc>
        <w:tc>
          <w:tcPr>
            <w:tcW w:w="782" w:type="pct"/>
          </w:tcPr>
          <w:p w14:paraId="4E1536F1"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8,400</w:t>
            </w:r>
          </w:p>
        </w:tc>
        <w:tc>
          <w:tcPr>
            <w:tcW w:w="676" w:type="pct"/>
          </w:tcPr>
          <w:p w14:paraId="1EE9A008"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500</w:t>
            </w:r>
          </w:p>
        </w:tc>
        <w:tc>
          <w:tcPr>
            <w:tcW w:w="672" w:type="pct"/>
          </w:tcPr>
          <w:p w14:paraId="03AD1CA4"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537</w:t>
            </w:r>
          </w:p>
        </w:tc>
        <w:tc>
          <w:tcPr>
            <w:tcW w:w="979" w:type="pct"/>
          </w:tcPr>
          <w:p w14:paraId="233068DE"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5</w:t>
            </w:r>
          </w:p>
        </w:tc>
        <w:tc>
          <w:tcPr>
            <w:tcW w:w="943" w:type="pct"/>
          </w:tcPr>
          <w:p w14:paraId="1333C359"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0</w:t>
            </w:r>
          </w:p>
        </w:tc>
      </w:tr>
      <w:tr w:rsidR="00AC3064" w:rsidRPr="000B6288" w14:paraId="6E6C31DA" w14:textId="77777777" w:rsidTr="00AC3064">
        <w:tblPrEx>
          <w:tblCellMar>
            <w:left w:w="108" w:type="dxa"/>
            <w:right w:w="108" w:type="dxa"/>
          </w:tblCellMar>
          <w:tblLook w:val="04A0" w:firstRow="1" w:lastRow="0" w:firstColumn="1" w:lastColumn="0" w:noHBand="0" w:noVBand="1"/>
        </w:tblPrEx>
        <w:trPr>
          <w:trHeight w:val="315"/>
        </w:trPr>
        <w:tc>
          <w:tcPr>
            <w:tcW w:w="948" w:type="pct"/>
          </w:tcPr>
          <w:p w14:paraId="1C01CF4D" w14:textId="77777777" w:rsidR="000B6288" w:rsidRPr="00D20769" w:rsidRDefault="000B6288" w:rsidP="00D20769">
            <w:pPr>
              <w:spacing w:after="0" w:line="240" w:lineRule="auto"/>
              <w:ind w:right="-69"/>
              <w:jc w:val="both"/>
              <w:rPr>
                <w:rFonts w:eastAsia="Times New Roman"/>
                <w:color w:val="000000"/>
                <w:lang w:val="es-DO" w:eastAsia="es-DO"/>
              </w:rPr>
            </w:pPr>
            <w:r w:rsidRPr="00D20769">
              <w:rPr>
                <w:rFonts w:eastAsia="Times New Roman"/>
                <w:color w:val="000000"/>
                <w:lang w:val="es-DO" w:eastAsia="es-DO"/>
              </w:rPr>
              <w:t>Febrero</w:t>
            </w:r>
          </w:p>
        </w:tc>
        <w:tc>
          <w:tcPr>
            <w:tcW w:w="782" w:type="pct"/>
          </w:tcPr>
          <w:p w14:paraId="0C7A74F3"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8,600</w:t>
            </w:r>
          </w:p>
        </w:tc>
        <w:tc>
          <w:tcPr>
            <w:tcW w:w="676" w:type="pct"/>
          </w:tcPr>
          <w:p w14:paraId="50E535B0"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460</w:t>
            </w:r>
          </w:p>
        </w:tc>
        <w:tc>
          <w:tcPr>
            <w:tcW w:w="672" w:type="pct"/>
          </w:tcPr>
          <w:p w14:paraId="04498F9C"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600</w:t>
            </w:r>
          </w:p>
        </w:tc>
        <w:tc>
          <w:tcPr>
            <w:tcW w:w="979" w:type="pct"/>
          </w:tcPr>
          <w:p w14:paraId="15171204"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2</w:t>
            </w:r>
          </w:p>
        </w:tc>
        <w:tc>
          <w:tcPr>
            <w:tcW w:w="943" w:type="pct"/>
          </w:tcPr>
          <w:p w14:paraId="311ADBBA"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0</w:t>
            </w:r>
          </w:p>
        </w:tc>
      </w:tr>
      <w:tr w:rsidR="00AC3064" w:rsidRPr="000B6288" w14:paraId="5FA27612" w14:textId="77777777" w:rsidTr="00AC3064">
        <w:tblPrEx>
          <w:tblCellMar>
            <w:left w:w="108" w:type="dxa"/>
            <w:right w:w="108" w:type="dxa"/>
          </w:tblCellMar>
          <w:tblLook w:val="04A0" w:firstRow="1" w:lastRow="0" w:firstColumn="1" w:lastColumn="0" w:noHBand="0" w:noVBand="1"/>
        </w:tblPrEx>
        <w:trPr>
          <w:trHeight w:val="315"/>
        </w:trPr>
        <w:tc>
          <w:tcPr>
            <w:tcW w:w="948" w:type="pct"/>
          </w:tcPr>
          <w:p w14:paraId="47C17CBE" w14:textId="77777777" w:rsidR="000B6288" w:rsidRPr="00D20769" w:rsidRDefault="000B6288" w:rsidP="00D20769">
            <w:pPr>
              <w:spacing w:after="0" w:line="240" w:lineRule="auto"/>
              <w:ind w:right="-69"/>
              <w:jc w:val="both"/>
              <w:rPr>
                <w:rFonts w:eastAsia="Times New Roman"/>
                <w:color w:val="000000"/>
                <w:lang w:val="es-DO" w:eastAsia="es-DO"/>
              </w:rPr>
            </w:pPr>
            <w:r w:rsidRPr="00D20769">
              <w:rPr>
                <w:rFonts w:eastAsia="Times New Roman"/>
                <w:color w:val="000000"/>
                <w:lang w:val="es-DO" w:eastAsia="es-DO"/>
              </w:rPr>
              <w:t>Marzo</w:t>
            </w:r>
          </w:p>
        </w:tc>
        <w:tc>
          <w:tcPr>
            <w:tcW w:w="782" w:type="pct"/>
          </w:tcPr>
          <w:p w14:paraId="64DB6B4C"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8,400</w:t>
            </w:r>
          </w:p>
        </w:tc>
        <w:tc>
          <w:tcPr>
            <w:tcW w:w="676" w:type="pct"/>
          </w:tcPr>
          <w:p w14:paraId="50B0407D"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335</w:t>
            </w:r>
          </w:p>
        </w:tc>
        <w:tc>
          <w:tcPr>
            <w:tcW w:w="672" w:type="pct"/>
          </w:tcPr>
          <w:p w14:paraId="14A6DB3F"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540</w:t>
            </w:r>
          </w:p>
        </w:tc>
        <w:tc>
          <w:tcPr>
            <w:tcW w:w="979" w:type="pct"/>
          </w:tcPr>
          <w:p w14:paraId="6035BF93"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3</w:t>
            </w:r>
          </w:p>
        </w:tc>
        <w:tc>
          <w:tcPr>
            <w:tcW w:w="943" w:type="pct"/>
          </w:tcPr>
          <w:p w14:paraId="09035361"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0</w:t>
            </w:r>
          </w:p>
        </w:tc>
      </w:tr>
      <w:tr w:rsidR="00AC3064" w:rsidRPr="000B6288" w14:paraId="3956D519" w14:textId="77777777" w:rsidTr="00AC3064">
        <w:tblPrEx>
          <w:tblCellMar>
            <w:left w:w="108" w:type="dxa"/>
            <w:right w:w="108" w:type="dxa"/>
          </w:tblCellMar>
          <w:tblLook w:val="04A0" w:firstRow="1" w:lastRow="0" w:firstColumn="1" w:lastColumn="0" w:noHBand="0" w:noVBand="1"/>
        </w:tblPrEx>
        <w:trPr>
          <w:trHeight w:val="334"/>
        </w:trPr>
        <w:tc>
          <w:tcPr>
            <w:tcW w:w="948" w:type="pct"/>
          </w:tcPr>
          <w:p w14:paraId="76987577" w14:textId="77777777" w:rsidR="000B6288" w:rsidRPr="00D20769" w:rsidRDefault="000B6288" w:rsidP="00D20769">
            <w:pPr>
              <w:spacing w:after="0" w:line="240" w:lineRule="auto"/>
              <w:ind w:right="-69"/>
              <w:jc w:val="both"/>
              <w:rPr>
                <w:rFonts w:eastAsia="Times New Roman"/>
                <w:color w:val="000000"/>
                <w:lang w:val="es-DO" w:eastAsia="es-DO"/>
              </w:rPr>
            </w:pPr>
            <w:r w:rsidRPr="00D20769">
              <w:rPr>
                <w:rFonts w:eastAsia="Times New Roman"/>
                <w:color w:val="000000"/>
                <w:lang w:val="es-DO" w:eastAsia="es-DO"/>
              </w:rPr>
              <w:t>Abril</w:t>
            </w:r>
          </w:p>
        </w:tc>
        <w:tc>
          <w:tcPr>
            <w:tcW w:w="782" w:type="pct"/>
          </w:tcPr>
          <w:p w14:paraId="51DF49C5"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8,200</w:t>
            </w:r>
          </w:p>
        </w:tc>
        <w:tc>
          <w:tcPr>
            <w:tcW w:w="676" w:type="pct"/>
          </w:tcPr>
          <w:p w14:paraId="7E1DE800"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700</w:t>
            </w:r>
          </w:p>
        </w:tc>
        <w:tc>
          <w:tcPr>
            <w:tcW w:w="672" w:type="pct"/>
          </w:tcPr>
          <w:p w14:paraId="5C5A353E"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590</w:t>
            </w:r>
          </w:p>
        </w:tc>
        <w:tc>
          <w:tcPr>
            <w:tcW w:w="979" w:type="pct"/>
          </w:tcPr>
          <w:p w14:paraId="0BB9856F"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1,328</w:t>
            </w:r>
          </w:p>
        </w:tc>
        <w:tc>
          <w:tcPr>
            <w:tcW w:w="943" w:type="pct"/>
          </w:tcPr>
          <w:p w14:paraId="6740BB1A"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0</w:t>
            </w:r>
          </w:p>
        </w:tc>
      </w:tr>
      <w:tr w:rsidR="00AC3064" w:rsidRPr="000B6288" w14:paraId="79EED0BA" w14:textId="77777777" w:rsidTr="00AC3064">
        <w:tblPrEx>
          <w:tblCellMar>
            <w:left w:w="108" w:type="dxa"/>
            <w:right w:w="108" w:type="dxa"/>
          </w:tblCellMar>
          <w:tblLook w:val="04A0" w:firstRow="1" w:lastRow="0" w:firstColumn="1" w:lastColumn="0" w:noHBand="0" w:noVBand="1"/>
        </w:tblPrEx>
        <w:trPr>
          <w:trHeight w:val="315"/>
        </w:trPr>
        <w:tc>
          <w:tcPr>
            <w:tcW w:w="948" w:type="pct"/>
          </w:tcPr>
          <w:p w14:paraId="5339F533" w14:textId="77777777" w:rsidR="000B6288" w:rsidRPr="00D20769" w:rsidRDefault="000B6288" w:rsidP="00D20769">
            <w:pPr>
              <w:spacing w:after="0" w:line="240" w:lineRule="auto"/>
              <w:ind w:right="-69"/>
              <w:jc w:val="both"/>
              <w:rPr>
                <w:rFonts w:eastAsia="Times New Roman"/>
                <w:color w:val="000000"/>
                <w:lang w:val="es-DO" w:eastAsia="es-DO"/>
              </w:rPr>
            </w:pPr>
            <w:r w:rsidRPr="00D20769">
              <w:rPr>
                <w:rFonts w:eastAsia="Times New Roman"/>
                <w:color w:val="000000"/>
                <w:lang w:val="es-DO" w:eastAsia="es-DO"/>
              </w:rPr>
              <w:t>Mayo</w:t>
            </w:r>
          </w:p>
        </w:tc>
        <w:tc>
          <w:tcPr>
            <w:tcW w:w="782" w:type="pct"/>
          </w:tcPr>
          <w:p w14:paraId="71808C8D"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8,800</w:t>
            </w:r>
          </w:p>
        </w:tc>
        <w:tc>
          <w:tcPr>
            <w:tcW w:w="676" w:type="pct"/>
          </w:tcPr>
          <w:p w14:paraId="6B9CF40E"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300</w:t>
            </w:r>
          </w:p>
        </w:tc>
        <w:tc>
          <w:tcPr>
            <w:tcW w:w="672" w:type="pct"/>
          </w:tcPr>
          <w:p w14:paraId="7F4BC095"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570</w:t>
            </w:r>
          </w:p>
        </w:tc>
        <w:tc>
          <w:tcPr>
            <w:tcW w:w="979" w:type="pct"/>
          </w:tcPr>
          <w:p w14:paraId="18280BF1"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2,400</w:t>
            </w:r>
          </w:p>
        </w:tc>
        <w:tc>
          <w:tcPr>
            <w:tcW w:w="943" w:type="pct"/>
          </w:tcPr>
          <w:p w14:paraId="535EE11C"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168</w:t>
            </w:r>
          </w:p>
        </w:tc>
      </w:tr>
      <w:tr w:rsidR="00AC3064" w:rsidRPr="000B6288" w14:paraId="02C36DA4" w14:textId="77777777" w:rsidTr="00AC3064">
        <w:tblPrEx>
          <w:tblCellMar>
            <w:left w:w="108" w:type="dxa"/>
            <w:right w:w="108" w:type="dxa"/>
          </w:tblCellMar>
          <w:tblLook w:val="04A0" w:firstRow="1" w:lastRow="0" w:firstColumn="1" w:lastColumn="0" w:noHBand="0" w:noVBand="1"/>
        </w:tblPrEx>
        <w:trPr>
          <w:trHeight w:val="315"/>
        </w:trPr>
        <w:tc>
          <w:tcPr>
            <w:tcW w:w="948" w:type="pct"/>
          </w:tcPr>
          <w:p w14:paraId="59CA5C71" w14:textId="77777777" w:rsidR="000B6288" w:rsidRPr="00D20769" w:rsidRDefault="000B6288" w:rsidP="00D20769">
            <w:pPr>
              <w:spacing w:after="0" w:line="240" w:lineRule="auto"/>
              <w:ind w:right="-69"/>
              <w:jc w:val="both"/>
              <w:rPr>
                <w:rFonts w:eastAsia="Times New Roman"/>
                <w:color w:val="000000"/>
                <w:lang w:val="es-DO" w:eastAsia="es-DO"/>
              </w:rPr>
            </w:pPr>
            <w:r w:rsidRPr="00D20769">
              <w:rPr>
                <w:rFonts w:eastAsia="Times New Roman"/>
                <w:color w:val="000000"/>
                <w:lang w:val="es-DO" w:eastAsia="es-DO"/>
              </w:rPr>
              <w:t>Junio</w:t>
            </w:r>
          </w:p>
        </w:tc>
        <w:tc>
          <w:tcPr>
            <w:tcW w:w="782" w:type="pct"/>
          </w:tcPr>
          <w:p w14:paraId="4349320B"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8,400</w:t>
            </w:r>
          </w:p>
        </w:tc>
        <w:tc>
          <w:tcPr>
            <w:tcW w:w="676" w:type="pct"/>
          </w:tcPr>
          <w:p w14:paraId="6A11A569"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575</w:t>
            </w:r>
          </w:p>
        </w:tc>
        <w:tc>
          <w:tcPr>
            <w:tcW w:w="672" w:type="pct"/>
          </w:tcPr>
          <w:p w14:paraId="4203B00B"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675</w:t>
            </w:r>
          </w:p>
        </w:tc>
        <w:tc>
          <w:tcPr>
            <w:tcW w:w="979" w:type="pct"/>
          </w:tcPr>
          <w:p w14:paraId="22857C5A"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7</w:t>
            </w:r>
          </w:p>
        </w:tc>
        <w:tc>
          <w:tcPr>
            <w:tcW w:w="943" w:type="pct"/>
          </w:tcPr>
          <w:p w14:paraId="760040D0"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0</w:t>
            </w:r>
          </w:p>
        </w:tc>
      </w:tr>
      <w:tr w:rsidR="00AC3064" w:rsidRPr="000B6288" w14:paraId="6FA3A9D7" w14:textId="77777777" w:rsidTr="00AC3064">
        <w:tblPrEx>
          <w:tblCellMar>
            <w:left w:w="108" w:type="dxa"/>
            <w:right w:w="108" w:type="dxa"/>
          </w:tblCellMar>
          <w:tblLook w:val="04A0" w:firstRow="1" w:lastRow="0" w:firstColumn="1" w:lastColumn="0" w:noHBand="0" w:noVBand="1"/>
        </w:tblPrEx>
        <w:trPr>
          <w:trHeight w:val="315"/>
        </w:trPr>
        <w:tc>
          <w:tcPr>
            <w:tcW w:w="948" w:type="pct"/>
          </w:tcPr>
          <w:p w14:paraId="1E51ECA5" w14:textId="77777777" w:rsidR="000B6288" w:rsidRPr="00D20769" w:rsidRDefault="000B6288" w:rsidP="00D20769">
            <w:pPr>
              <w:spacing w:after="0" w:line="240" w:lineRule="auto"/>
              <w:ind w:right="-69"/>
              <w:jc w:val="both"/>
              <w:rPr>
                <w:rFonts w:eastAsia="Times New Roman"/>
                <w:color w:val="000000"/>
                <w:lang w:val="es-DO" w:eastAsia="es-DO"/>
              </w:rPr>
            </w:pPr>
            <w:r w:rsidRPr="00D20769">
              <w:rPr>
                <w:rFonts w:eastAsia="Times New Roman"/>
                <w:color w:val="000000"/>
                <w:lang w:val="es-DO" w:eastAsia="es-DO"/>
              </w:rPr>
              <w:t>Julio</w:t>
            </w:r>
          </w:p>
        </w:tc>
        <w:tc>
          <w:tcPr>
            <w:tcW w:w="782" w:type="pct"/>
          </w:tcPr>
          <w:p w14:paraId="47F03509"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8,200</w:t>
            </w:r>
          </w:p>
        </w:tc>
        <w:tc>
          <w:tcPr>
            <w:tcW w:w="676" w:type="pct"/>
          </w:tcPr>
          <w:p w14:paraId="652F6280"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375</w:t>
            </w:r>
          </w:p>
        </w:tc>
        <w:tc>
          <w:tcPr>
            <w:tcW w:w="672" w:type="pct"/>
          </w:tcPr>
          <w:p w14:paraId="65E2A63C"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640</w:t>
            </w:r>
          </w:p>
        </w:tc>
        <w:tc>
          <w:tcPr>
            <w:tcW w:w="979" w:type="pct"/>
          </w:tcPr>
          <w:p w14:paraId="43102E8D"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0</w:t>
            </w:r>
          </w:p>
        </w:tc>
        <w:tc>
          <w:tcPr>
            <w:tcW w:w="943" w:type="pct"/>
          </w:tcPr>
          <w:p w14:paraId="5ED6C07F"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0</w:t>
            </w:r>
          </w:p>
        </w:tc>
      </w:tr>
      <w:tr w:rsidR="00AC3064" w:rsidRPr="000B6288" w14:paraId="7D5D57C3" w14:textId="77777777" w:rsidTr="00AC3064">
        <w:tblPrEx>
          <w:tblCellMar>
            <w:left w:w="108" w:type="dxa"/>
            <w:right w:w="108" w:type="dxa"/>
          </w:tblCellMar>
          <w:tblLook w:val="04A0" w:firstRow="1" w:lastRow="0" w:firstColumn="1" w:lastColumn="0" w:noHBand="0" w:noVBand="1"/>
        </w:tblPrEx>
        <w:trPr>
          <w:trHeight w:val="315"/>
        </w:trPr>
        <w:tc>
          <w:tcPr>
            <w:tcW w:w="948" w:type="pct"/>
          </w:tcPr>
          <w:p w14:paraId="74B797E9" w14:textId="77777777" w:rsidR="000B6288" w:rsidRPr="00D20769" w:rsidRDefault="000B6288" w:rsidP="00D20769">
            <w:pPr>
              <w:spacing w:after="0" w:line="240" w:lineRule="auto"/>
              <w:ind w:right="-69"/>
              <w:jc w:val="both"/>
              <w:rPr>
                <w:rFonts w:eastAsia="Times New Roman"/>
                <w:color w:val="000000"/>
                <w:lang w:val="es-DO" w:eastAsia="es-DO"/>
              </w:rPr>
            </w:pPr>
            <w:r w:rsidRPr="00D20769">
              <w:rPr>
                <w:rFonts w:eastAsia="Times New Roman"/>
                <w:color w:val="000000"/>
                <w:lang w:val="es-DO" w:eastAsia="es-DO"/>
              </w:rPr>
              <w:t>Agosto</w:t>
            </w:r>
          </w:p>
        </w:tc>
        <w:tc>
          <w:tcPr>
            <w:tcW w:w="782" w:type="pct"/>
          </w:tcPr>
          <w:p w14:paraId="424BBAC2"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8,000</w:t>
            </w:r>
          </w:p>
        </w:tc>
        <w:tc>
          <w:tcPr>
            <w:tcW w:w="676" w:type="pct"/>
          </w:tcPr>
          <w:p w14:paraId="6E487AB7"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600</w:t>
            </w:r>
          </w:p>
        </w:tc>
        <w:tc>
          <w:tcPr>
            <w:tcW w:w="672" w:type="pct"/>
          </w:tcPr>
          <w:p w14:paraId="6D98C14E"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840</w:t>
            </w:r>
          </w:p>
        </w:tc>
        <w:tc>
          <w:tcPr>
            <w:tcW w:w="979" w:type="pct"/>
          </w:tcPr>
          <w:p w14:paraId="183CACDF"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0</w:t>
            </w:r>
          </w:p>
        </w:tc>
        <w:tc>
          <w:tcPr>
            <w:tcW w:w="943" w:type="pct"/>
          </w:tcPr>
          <w:p w14:paraId="6AC0B143"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0</w:t>
            </w:r>
          </w:p>
        </w:tc>
      </w:tr>
      <w:tr w:rsidR="00AC3064" w:rsidRPr="000B6288" w14:paraId="341991F7" w14:textId="77777777" w:rsidTr="00AC3064">
        <w:tblPrEx>
          <w:tblCellMar>
            <w:left w:w="108" w:type="dxa"/>
            <w:right w:w="108" w:type="dxa"/>
          </w:tblCellMar>
          <w:tblLook w:val="04A0" w:firstRow="1" w:lastRow="0" w:firstColumn="1" w:lastColumn="0" w:noHBand="0" w:noVBand="1"/>
        </w:tblPrEx>
        <w:trPr>
          <w:trHeight w:val="315"/>
        </w:trPr>
        <w:tc>
          <w:tcPr>
            <w:tcW w:w="948" w:type="pct"/>
          </w:tcPr>
          <w:p w14:paraId="00FCE0C9" w14:textId="77777777" w:rsidR="000B6288" w:rsidRPr="00D20769" w:rsidRDefault="000B6288" w:rsidP="00D20769">
            <w:pPr>
              <w:spacing w:after="0" w:line="240" w:lineRule="auto"/>
              <w:ind w:right="-69"/>
              <w:jc w:val="both"/>
              <w:rPr>
                <w:rFonts w:eastAsia="Times New Roman"/>
                <w:color w:val="000000"/>
                <w:lang w:val="es-DO" w:eastAsia="es-DO"/>
              </w:rPr>
            </w:pPr>
            <w:r w:rsidRPr="00D20769">
              <w:rPr>
                <w:rFonts w:eastAsia="Times New Roman"/>
                <w:color w:val="000000"/>
                <w:lang w:val="es-DO" w:eastAsia="es-DO"/>
              </w:rPr>
              <w:t>Septiembre</w:t>
            </w:r>
          </w:p>
        </w:tc>
        <w:tc>
          <w:tcPr>
            <w:tcW w:w="782" w:type="pct"/>
          </w:tcPr>
          <w:p w14:paraId="004825C3"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10,000</w:t>
            </w:r>
          </w:p>
        </w:tc>
        <w:tc>
          <w:tcPr>
            <w:tcW w:w="676" w:type="pct"/>
          </w:tcPr>
          <w:p w14:paraId="6ADD59CB"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415</w:t>
            </w:r>
          </w:p>
        </w:tc>
        <w:tc>
          <w:tcPr>
            <w:tcW w:w="672" w:type="pct"/>
          </w:tcPr>
          <w:p w14:paraId="48CAAFAD"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250</w:t>
            </w:r>
          </w:p>
        </w:tc>
        <w:tc>
          <w:tcPr>
            <w:tcW w:w="979" w:type="pct"/>
          </w:tcPr>
          <w:p w14:paraId="22C255A5"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0</w:t>
            </w:r>
          </w:p>
        </w:tc>
        <w:tc>
          <w:tcPr>
            <w:tcW w:w="943" w:type="pct"/>
          </w:tcPr>
          <w:p w14:paraId="145C4D99"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0</w:t>
            </w:r>
          </w:p>
        </w:tc>
      </w:tr>
      <w:tr w:rsidR="00AC3064" w:rsidRPr="000B6288" w14:paraId="4A777DF1" w14:textId="77777777" w:rsidTr="00AC3064">
        <w:tblPrEx>
          <w:tblCellMar>
            <w:left w:w="108" w:type="dxa"/>
            <w:right w:w="108" w:type="dxa"/>
          </w:tblCellMar>
          <w:tblLook w:val="04A0" w:firstRow="1" w:lastRow="0" w:firstColumn="1" w:lastColumn="0" w:noHBand="0" w:noVBand="1"/>
        </w:tblPrEx>
        <w:trPr>
          <w:trHeight w:val="315"/>
        </w:trPr>
        <w:tc>
          <w:tcPr>
            <w:tcW w:w="948" w:type="pct"/>
          </w:tcPr>
          <w:p w14:paraId="54019116" w14:textId="77777777" w:rsidR="000B6288" w:rsidRPr="00D20769" w:rsidRDefault="000B6288" w:rsidP="00D20769">
            <w:pPr>
              <w:spacing w:after="0" w:line="240" w:lineRule="auto"/>
              <w:ind w:right="-69"/>
              <w:jc w:val="both"/>
              <w:rPr>
                <w:rFonts w:eastAsia="Times New Roman"/>
                <w:color w:val="000000"/>
                <w:lang w:val="es-DO" w:eastAsia="es-DO"/>
              </w:rPr>
            </w:pPr>
            <w:r w:rsidRPr="00D20769">
              <w:rPr>
                <w:rFonts w:eastAsia="Times New Roman"/>
                <w:color w:val="000000"/>
                <w:lang w:val="es-DO" w:eastAsia="es-DO"/>
              </w:rPr>
              <w:t>Octubre</w:t>
            </w:r>
          </w:p>
        </w:tc>
        <w:tc>
          <w:tcPr>
            <w:tcW w:w="782" w:type="pct"/>
          </w:tcPr>
          <w:p w14:paraId="5B27E975"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10,000</w:t>
            </w:r>
          </w:p>
        </w:tc>
        <w:tc>
          <w:tcPr>
            <w:tcW w:w="676" w:type="pct"/>
          </w:tcPr>
          <w:p w14:paraId="25341FFF"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490</w:t>
            </w:r>
          </w:p>
        </w:tc>
        <w:tc>
          <w:tcPr>
            <w:tcW w:w="672" w:type="pct"/>
          </w:tcPr>
          <w:p w14:paraId="5BBC4217"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775</w:t>
            </w:r>
          </w:p>
        </w:tc>
        <w:tc>
          <w:tcPr>
            <w:tcW w:w="979" w:type="pct"/>
          </w:tcPr>
          <w:p w14:paraId="60405EFE"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0</w:t>
            </w:r>
          </w:p>
        </w:tc>
        <w:tc>
          <w:tcPr>
            <w:tcW w:w="943" w:type="pct"/>
          </w:tcPr>
          <w:p w14:paraId="20893308"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0</w:t>
            </w:r>
          </w:p>
        </w:tc>
      </w:tr>
      <w:tr w:rsidR="00AC3064" w:rsidRPr="000B6288" w14:paraId="0005AC74" w14:textId="77777777" w:rsidTr="00AC3064">
        <w:tblPrEx>
          <w:tblCellMar>
            <w:left w:w="108" w:type="dxa"/>
            <w:right w:w="108" w:type="dxa"/>
          </w:tblCellMar>
          <w:tblLook w:val="04A0" w:firstRow="1" w:lastRow="0" w:firstColumn="1" w:lastColumn="0" w:noHBand="0" w:noVBand="1"/>
        </w:tblPrEx>
        <w:trPr>
          <w:trHeight w:val="315"/>
        </w:trPr>
        <w:tc>
          <w:tcPr>
            <w:tcW w:w="948" w:type="pct"/>
            <w:tcBorders>
              <w:bottom w:val="single" w:sz="4" w:space="0" w:color="auto"/>
            </w:tcBorders>
          </w:tcPr>
          <w:p w14:paraId="65275DB1" w14:textId="77777777" w:rsidR="000B6288" w:rsidRPr="00D20769" w:rsidRDefault="000B6288" w:rsidP="00D20769">
            <w:pPr>
              <w:spacing w:after="0" w:line="240" w:lineRule="auto"/>
              <w:ind w:right="-69"/>
              <w:jc w:val="both"/>
              <w:rPr>
                <w:rFonts w:eastAsia="Times New Roman"/>
                <w:color w:val="000000"/>
                <w:lang w:val="es-DO" w:eastAsia="es-DO"/>
              </w:rPr>
            </w:pPr>
            <w:r w:rsidRPr="00D20769">
              <w:rPr>
                <w:rFonts w:eastAsia="Times New Roman"/>
                <w:color w:val="000000"/>
                <w:lang w:val="es-DO" w:eastAsia="es-DO"/>
              </w:rPr>
              <w:t>Noviembre</w:t>
            </w:r>
          </w:p>
        </w:tc>
        <w:tc>
          <w:tcPr>
            <w:tcW w:w="782" w:type="pct"/>
            <w:tcBorders>
              <w:bottom w:val="single" w:sz="4" w:space="0" w:color="auto"/>
            </w:tcBorders>
          </w:tcPr>
          <w:p w14:paraId="324232A8"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10,000</w:t>
            </w:r>
          </w:p>
        </w:tc>
        <w:tc>
          <w:tcPr>
            <w:tcW w:w="676" w:type="pct"/>
            <w:tcBorders>
              <w:bottom w:val="single" w:sz="4" w:space="0" w:color="auto"/>
            </w:tcBorders>
          </w:tcPr>
          <w:p w14:paraId="309E2B54"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220</w:t>
            </w:r>
          </w:p>
        </w:tc>
        <w:tc>
          <w:tcPr>
            <w:tcW w:w="672" w:type="pct"/>
            <w:tcBorders>
              <w:bottom w:val="single" w:sz="4" w:space="0" w:color="auto"/>
            </w:tcBorders>
          </w:tcPr>
          <w:p w14:paraId="3EF0F641"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185</w:t>
            </w:r>
          </w:p>
        </w:tc>
        <w:tc>
          <w:tcPr>
            <w:tcW w:w="979" w:type="pct"/>
            <w:tcBorders>
              <w:bottom w:val="single" w:sz="4" w:space="0" w:color="auto"/>
            </w:tcBorders>
          </w:tcPr>
          <w:p w14:paraId="3D23F30E"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0</w:t>
            </w:r>
          </w:p>
        </w:tc>
        <w:tc>
          <w:tcPr>
            <w:tcW w:w="943" w:type="pct"/>
            <w:tcBorders>
              <w:bottom w:val="single" w:sz="4" w:space="0" w:color="auto"/>
            </w:tcBorders>
          </w:tcPr>
          <w:p w14:paraId="273038F4" w14:textId="77777777" w:rsidR="000B6288" w:rsidRPr="00D20769" w:rsidRDefault="000B6288" w:rsidP="00D20769">
            <w:pPr>
              <w:spacing w:after="0" w:line="240" w:lineRule="auto"/>
              <w:ind w:right="-69"/>
              <w:jc w:val="center"/>
              <w:rPr>
                <w:rFonts w:eastAsia="Times New Roman"/>
                <w:color w:val="000000"/>
                <w:lang w:val="es-DO" w:eastAsia="es-DO"/>
              </w:rPr>
            </w:pPr>
            <w:r w:rsidRPr="00D20769">
              <w:rPr>
                <w:rFonts w:eastAsia="Times New Roman"/>
                <w:color w:val="000000"/>
                <w:lang w:val="es-DO" w:eastAsia="es-DO"/>
              </w:rPr>
              <w:t>0</w:t>
            </w:r>
          </w:p>
        </w:tc>
      </w:tr>
      <w:tr w:rsidR="00AC3064" w:rsidRPr="000B6288" w14:paraId="27B9480A" w14:textId="77777777" w:rsidTr="00AC3064">
        <w:tblPrEx>
          <w:tblCellMar>
            <w:left w:w="108" w:type="dxa"/>
            <w:right w:w="108" w:type="dxa"/>
          </w:tblCellMar>
          <w:tblLook w:val="04A0" w:firstRow="1" w:lastRow="0" w:firstColumn="1" w:lastColumn="0" w:noHBand="0" w:noVBand="1"/>
        </w:tblPrEx>
        <w:trPr>
          <w:trHeight w:val="71"/>
        </w:trPr>
        <w:tc>
          <w:tcPr>
            <w:tcW w:w="948" w:type="pct"/>
            <w:tcBorders>
              <w:top w:val="single" w:sz="4" w:space="0" w:color="auto"/>
              <w:left w:val="single" w:sz="4" w:space="0" w:color="auto"/>
              <w:bottom w:val="single" w:sz="4" w:space="0" w:color="auto"/>
              <w:right w:val="single" w:sz="4" w:space="0" w:color="auto"/>
            </w:tcBorders>
            <w:shd w:val="clear" w:color="auto" w:fill="002060"/>
          </w:tcPr>
          <w:p w14:paraId="76D67297" w14:textId="77777777" w:rsidR="000B6288" w:rsidRPr="00AC3064" w:rsidRDefault="000B6288" w:rsidP="00AC3064">
            <w:pPr>
              <w:spacing w:after="0"/>
              <w:jc w:val="both"/>
              <w:rPr>
                <w:rFonts w:eastAsia="Times New Roman"/>
                <w:b/>
                <w:color w:val="FFFFFF" w:themeColor="background1"/>
                <w:lang w:val="es-DO"/>
              </w:rPr>
            </w:pPr>
            <w:r w:rsidRPr="00AC3064">
              <w:rPr>
                <w:rFonts w:eastAsia="Times New Roman"/>
                <w:b/>
                <w:color w:val="FFFFFF" w:themeColor="background1"/>
                <w:lang w:val="es-DO"/>
              </w:rPr>
              <w:t>Totales</w:t>
            </w:r>
          </w:p>
        </w:tc>
        <w:tc>
          <w:tcPr>
            <w:tcW w:w="782" w:type="pct"/>
            <w:tcBorders>
              <w:top w:val="single" w:sz="4" w:space="0" w:color="auto"/>
              <w:left w:val="single" w:sz="4" w:space="0" w:color="auto"/>
              <w:bottom w:val="single" w:sz="4" w:space="0" w:color="auto"/>
              <w:right w:val="single" w:sz="4" w:space="0" w:color="auto"/>
            </w:tcBorders>
            <w:shd w:val="clear" w:color="auto" w:fill="002060"/>
          </w:tcPr>
          <w:p w14:paraId="1391E407" w14:textId="77777777" w:rsidR="000B6288" w:rsidRPr="00AC3064" w:rsidRDefault="000B6288" w:rsidP="00AC3064">
            <w:pPr>
              <w:spacing w:after="0"/>
              <w:jc w:val="center"/>
              <w:rPr>
                <w:rFonts w:eastAsia="Times New Roman"/>
                <w:b/>
                <w:color w:val="FFFFFF" w:themeColor="background1"/>
                <w:lang w:val="es-DO"/>
              </w:rPr>
            </w:pPr>
            <w:r w:rsidRPr="00AC3064">
              <w:rPr>
                <w:rFonts w:eastAsia="Times New Roman"/>
                <w:b/>
                <w:color w:val="FFFFFF" w:themeColor="background1"/>
                <w:lang w:val="es-DO"/>
              </w:rPr>
              <w:t>107,200</w:t>
            </w:r>
          </w:p>
        </w:tc>
        <w:tc>
          <w:tcPr>
            <w:tcW w:w="676" w:type="pct"/>
            <w:tcBorders>
              <w:top w:val="single" w:sz="4" w:space="0" w:color="auto"/>
              <w:left w:val="single" w:sz="4" w:space="0" w:color="auto"/>
              <w:bottom w:val="single" w:sz="4" w:space="0" w:color="auto"/>
              <w:right w:val="single" w:sz="4" w:space="0" w:color="auto"/>
            </w:tcBorders>
            <w:shd w:val="clear" w:color="auto" w:fill="002060"/>
          </w:tcPr>
          <w:p w14:paraId="09E8F810" w14:textId="77777777" w:rsidR="000B6288" w:rsidRPr="00AC3064" w:rsidRDefault="000B6288" w:rsidP="00AC3064">
            <w:pPr>
              <w:spacing w:after="0"/>
              <w:jc w:val="center"/>
              <w:rPr>
                <w:rFonts w:eastAsia="Times New Roman"/>
                <w:b/>
                <w:color w:val="FFFFFF" w:themeColor="background1"/>
                <w:lang w:val="es-DO"/>
              </w:rPr>
            </w:pPr>
            <w:r w:rsidRPr="00AC3064">
              <w:rPr>
                <w:rFonts w:eastAsia="Times New Roman"/>
                <w:b/>
                <w:color w:val="FFFFFF" w:themeColor="background1"/>
                <w:lang w:val="es-DO"/>
              </w:rPr>
              <w:t>5,370</w:t>
            </w:r>
          </w:p>
        </w:tc>
        <w:tc>
          <w:tcPr>
            <w:tcW w:w="672" w:type="pct"/>
            <w:tcBorders>
              <w:top w:val="single" w:sz="4" w:space="0" w:color="auto"/>
              <w:left w:val="single" w:sz="4" w:space="0" w:color="auto"/>
              <w:bottom w:val="single" w:sz="4" w:space="0" w:color="auto"/>
              <w:right w:val="single" w:sz="4" w:space="0" w:color="auto"/>
            </w:tcBorders>
            <w:shd w:val="clear" w:color="auto" w:fill="002060"/>
          </w:tcPr>
          <w:p w14:paraId="1DA6C030" w14:textId="77777777" w:rsidR="000B6288" w:rsidRPr="00AC3064" w:rsidRDefault="000B6288" w:rsidP="00AC3064">
            <w:pPr>
              <w:spacing w:after="0"/>
              <w:jc w:val="center"/>
              <w:rPr>
                <w:rFonts w:eastAsia="Times New Roman"/>
                <w:b/>
                <w:color w:val="FFFFFF" w:themeColor="background1"/>
                <w:lang w:val="es-DO"/>
              </w:rPr>
            </w:pPr>
            <w:r w:rsidRPr="00AC3064">
              <w:rPr>
                <w:rFonts w:eastAsia="Times New Roman"/>
                <w:b/>
                <w:color w:val="FFFFFF" w:themeColor="background1"/>
                <w:lang w:val="es-DO"/>
              </w:rPr>
              <w:t>7,002</w:t>
            </w:r>
          </w:p>
        </w:tc>
        <w:tc>
          <w:tcPr>
            <w:tcW w:w="979" w:type="pct"/>
            <w:tcBorders>
              <w:top w:val="single" w:sz="4" w:space="0" w:color="auto"/>
              <w:left w:val="single" w:sz="4" w:space="0" w:color="auto"/>
              <w:bottom w:val="single" w:sz="4" w:space="0" w:color="auto"/>
              <w:right w:val="single" w:sz="4" w:space="0" w:color="auto"/>
            </w:tcBorders>
            <w:shd w:val="clear" w:color="auto" w:fill="002060"/>
          </w:tcPr>
          <w:p w14:paraId="214F105D" w14:textId="77777777" w:rsidR="000B6288" w:rsidRPr="00AC3064" w:rsidRDefault="000B6288" w:rsidP="00AC3064">
            <w:pPr>
              <w:spacing w:after="0"/>
              <w:jc w:val="center"/>
              <w:rPr>
                <w:rFonts w:eastAsia="Times New Roman"/>
                <w:b/>
                <w:color w:val="FFFFFF" w:themeColor="background1"/>
                <w:lang w:val="es-DO"/>
              </w:rPr>
            </w:pPr>
            <w:r w:rsidRPr="00AC3064">
              <w:rPr>
                <w:rFonts w:eastAsia="Times New Roman"/>
                <w:b/>
                <w:color w:val="FFFFFF" w:themeColor="background1"/>
                <w:lang w:val="es-DO"/>
              </w:rPr>
              <w:t>4,132</w:t>
            </w:r>
          </w:p>
        </w:tc>
        <w:tc>
          <w:tcPr>
            <w:tcW w:w="943" w:type="pct"/>
            <w:tcBorders>
              <w:top w:val="single" w:sz="4" w:space="0" w:color="auto"/>
              <w:left w:val="single" w:sz="4" w:space="0" w:color="auto"/>
              <w:bottom w:val="single" w:sz="4" w:space="0" w:color="auto"/>
              <w:right w:val="single" w:sz="4" w:space="0" w:color="auto"/>
            </w:tcBorders>
            <w:shd w:val="clear" w:color="auto" w:fill="002060"/>
          </w:tcPr>
          <w:p w14:paraId="0D163343" w14:textId="77777777" w:rsidR="000B6288" w:rsidRPr="00AC3064" w:rsidRDefault="000B6288" w:rsidP="00AC3064">
            <w:pPr>
              <w:spacing w:after="0"/>
              <w:jc w:val="center"/>
              <w:rPr>
                <w:rFonts w:eastAsia="Times New Roman"/>
                <w:b/>
                <w:color w:val="FFFFFF" w:themeColor="background1"/>
                <w:lang w:val="es-DO"/>
              </w:rPr>
            </w:pPr>
            <w:r w:rsidRPr="00AC3064">
              <w:rPr>
                <w:rFonts w:eastAsia="Times New Roman"/>
                <w:b/>
                <w:color w:val="FFFFFF" w:themeColor="background1"/>
                <w:lang w:val="es-DO"/>
              </w:rPr>
              <w:t>168</w:t>
            </w:r>
          </w:p>
        </w:tc>
      </w:tr>
      <w:tr w:rsidR="00AC3064" w:rsidRPr="000B6288" w14:paraId="0ECD641E" w14:textId="77777777" w:rsidTr="00AC3064">
        <w:tblPrEx>
          <w:tblCellMar>
            <w:left w:w="108" w:type="dxa"/>
            <w:right w:w="108" w:type="dxa"/>
          </w:tblCellMar>
          <w:tblLook w:val="04A0" w:firstRow="1" w:lastRow="0" w:firstColumn="1" w:lastColumn="0" w:noHBand="0" w:noVBand="1"/>
        </w:tblPrEx>
        <w:trPr>
          <w:trHeight w:val="212"/>
        </w:trPr>
        <w:tc>
          <w:tcPr>
            <w:tcW w:w="948" w:type="pct"/>
            <w:tcBorders>
              <w:top w:val="single" w:sz="4" w:space="0" w:color="auto"/>
              <w:left w:val="single" w:sz="4" w:space="0" w:color="auto"/>
              <w:bottom w:val="single" w:sz="4" w:space="0" w:color="auto"/>
              <w:right w:val="single" w:sz="4" w:space="0" w:color="auto"/>
            </w:tcBorders>
            <w:shd w:val="clear" w:color="auto" w:fill="002060"/>
          </w:tcPr>
          <w:p w14:paraId="40DCAB45" w14:textId="77777777" w:rsidR="000B6288" w:rsidRPr="00AC3064" w:rsidRDefault="000B6288" w:rsidP="00AC3064">
            <w:pPr>
              <w:spacing w:after="0"/>
              <w:jc w:val="both"/>
              <w:rPr>
                <w:rFonts w:eastAsia="Times New Roman"/>
                <w:b/>
                <w:color w:val="FFFFFF" w:themeColor="background1"/>
                <w:lang w:val="es-DO"/>
              </w:rPr>
            </w:pPr>
            <w:r w:rsidRPr="00AC3064">
              <w:rPr>
                <w:rFonts w:eastAsia="Times New Roman"/>
                <w:b/>
                <w:color w:val="FFFFFF" w:themeColor="background1"/>
                <w:lang w:val="es-DO"/>
              </w:rPr>
              <w:t>Promedio Mensual</w:t>
            </w:r>
          </w:p>
        </w:tc>
        <w:tc>
          <w:tcPr>
            <w:tcW w:w="782" w:type="pct"/>
            <w:tcBorders>
              <w:top w:val="single" w:sz="4" w:space="0" w:color="auto"/>
              <w:left w:val="single" w:sz="4" w:space="0" w:color="auto"/>
              <w:bottom w:val="single" w:sz="4" w:space="0" w:color="auto"/>
              <w:right w:val="single" w:sz="4" w:space="0" w:color="auto"/>
            </w:tcBorders>
            <w:shd w:val="clear" w:color="auto" w:fill="002060"/>
          </w:tcPr>
          <w:p w14:paraId="32A5639F" w14:textId="77777777" w:rsidR="000B6288" w:rsidRPr="00AC3064" w:rsidRDefault="000B6288" w:rsidP="00AC3064">
            <w:pPr>
              <w:spacing w:after="0"/>
              <w:jc w:val="center"/>
              <w:rPr>
                <w:rFonts w:eastAsia="Times New Roman"/>
                <w:b/>
                <w:color w:val="FFFFFF" w:themeColor="background1"/>
                <w:lang w:val="es-DO"/>
              </w:rPr>
            </w:pPr>
            <w:r w:rsidRPr="00AC3064">
              <w:rPr>
                <w:rFonts w:eastAsia="Times New Roman"/>
                <w:b/>
                <w:color w:val="FFFFFF" w:themeColor="background1"/>
                <w:lang w:val="es-DO"/>
              </w:rPr>
              <w:t>8,933</w:t>
            </w:r>
          </w:p>
        </w:tc>
        <w:tc>
          <w:tcPr>
            <w:tcW w:w="676" w:type="pct"/>
            <w:tcBorders>
              <w:top w:val="single" w:sz="4" w:space="0" w:color="auto"/>
              <w:left w:val="single" w:sz="4" w:space="0" w:color="auto"/>
              <w:bottom w:val="single" w:sz="4" w:space="0" w:color="auto"/>
              <w:right w:val="single" w:sz="4" w:space="0" w:color="auto"/>
            </w:tcBorders>
            <w:shd w:val="clear" w:color="auto" w:fill="002060"/>
          </w:tcPr>
          <w:p w14:paraId="157B9D95" w14:textId="1E0050EA" w:rsidR="000B6288" w:rsidRPr="00AC3064" w:rsidRDefault="000B6288" w:rsidP="00AC3064">
            <w:pPr>
              <w:spacing w:after="0"/>
              <w:jc w:val="center"/>
              <w:rPr>
                <w:rFonts w:eastAsia="Times New Roman"/>
                <w:b/>
                <w:color w:val="FFFFFF" w:themeColor="background1"/>
                <w:lang w:val="es-DO"/>
              </w:rPr>
            </w:pPr>
            <w:r w:rsidRPr="00AC3064">
              <w:rPr>
                <w:rFonts w:eastAsia="Times New Roman"/>
                <w:b/>
                <w:color w:val="FFFFFF" w:themeColor="background1"/>
                <w:lang w:val="es-DO"/>
              </w:rPr>
              <w:t>47.5</w:t>
            </w:r>
          </w:p>
        </w:tc>
        <w:tc>
          <w:tcPr>
            <w:tcW w:w="672" w:type="pct"/>
            <w:tcBorders>
              <w:top w:val="single" w:sz="4" w:space="0" w:color="auto"/>
              <w:left w:val="single" w:sz="4" w:space="0" w:color="auto"/>
              <w:bottom w:val="single" w:sz="4" w:space="0" w:color="auto"/>
              <w:right w:val="single" w:sz="4" w:space="0" w:color="auto"/>
            </w:tcBorders>
            <w:shd w:val="clear" w:color="auto" w:fill="002060"/>
          </w:tcPr>
          <w:p w14:paraId="17C32183" w14:textId="77777777" w:rsidR="000B6288" w:rsidRPr="00AC3064" w:rsidRDefault="000B6288" w:rsidP="00AC3064">
            <w:pPr>
              <w:spacing w:after="0"/>
              <w:jc w:val="center"/>
              <w:rPr>
                <w:rFonts w:eastAsia="Times New Roman"/>
                <w:b/>
                <w:color w:val="FFFFFF" w:themeColor="background1"/>
                <w:lang w:val="es-DO"/>
              </w:rPr>
            </w:pPr>
            <w:r w:rsidRPr="00AC3064">
              <w:rPr>
                <w:rFonts w:eastAsia="Times New Roman"/>
                <w:b/>
                <w:color w:val="FFFFFF" w:themeColor="background1"/>
                <w:lang w:val="es-DO"/>
              </w:rPr>
              <w:t>583.5</w:t>
            </w:r>
          </w:p>
        </w:tc>
        <w:tc>
          <w:tcPr>
            <w:tcW w:w="979" w:type="pct"/>
            <w:tcBorders>
              <w:top w:val="single" w:sz="4" w:space="0" w:color="auto"/>
              <w:left w:val="single" w:sz="4" w:space="0" w:color="auto"/>
              <w:bottom w:val="single" w:sz="4" w:space="0" w:color="auto"/>
              <w:right w:val="single" w:sz="4" w:space="0" w:color="auto"/>
            </w:tcBorders>
            <w:shd w:val="clear" w:color="auto" w:fill="002060"/>
          </w:tcPr>
          <w:p w14:paraId="5CEBE206" w14:textId="16A2BFFB" w:rsidR="000B6288" w:rsidRPr="00AC3064" w:rsidRDefault="000B6288" w:rsidP="00AC3064">
            <w:pPr>
              <w:spacing w:after="0"/>
              <w:jc w:val="center"/>
              <w:rPr>
                <w:rFonts w:eastAsia="Times New Roman"/>
                <w:b/>
                <w:color w:val="FFFFFF" w:themeColor="background1"/>
                <w:lang w:val="es-DO"/>
              </w:rPr>
            </w:pPr>
            <w:r w:rsidRPr="00AC3064">
              <w:rPr>
                <w:rFonts w:eastAsia="Times New Roman"/>
                <w:b/>
                <w:color w:val="FFFFFF" w:themeColor="background1"/>
                <w:lang w:val="es-DO"/>
              </w:rPr>
              <w:t>344.3</w:t>
            </w:r>
          </w:p>
        </w:tc>
        <w:tc>
          <w:tcPr>
            <w:tcW w:w="943" w:type="pct"/>
            <w:tcBorders>
              <w:top w:val="single" w:sz="4" w:space="0" w:color="auto"/>
              <w:left w:val="single" w:sz="4" w:space="0" w:color="auto"/>
              <w:bottom w:val="single" w:sz="4" w:space="0" w:color="auto"/>
              <w:right w:val="single" w:sz="4" w:space="0" w:color="auto"/>
            </w:tcBorders>
            <w:shd w:val="clear" w:color="auto" w:fill="002060"/>
          </w:tcPr>
          <w:p w14:paraId="138C7767" w14:textId="77777777" w:rsidR="000B6288" w:rsidRPr="00AC3064" w:rsidRDefault="000B6288" w:rsidP="00AC3064">
            <w:pPr>
              <w:spacing w:after="0"/>
              <w:jc w:val="center"/>
              <w:rPr>
                <w:rFonts w:eastAsia="Times New Roman"/>
                <w:b/>
                <w:color w:val="FFFFFF" w:themeColor="background1"/>
                <w:lang w:val="es-DO"/>
              </w:rPr>
            </w:pPr>
            <w:r w:rsidRPr="00AC3064">
              <w:rPr>
                <w:rFonts w:eastAsia="Times New Roman"/>
                <w:b/>
                <w:color w:val="FFFFFF" w:themeColor="background1"/>
                <w:lang w:val="es-DO"/>
              </w:rPr>
              <w:t>14</w:t>
            </w:r>
          </w:p>
        </w:tc>
      </w:tr>
    </w:tbl>
    <w:p w14:paraId="3CE378CA" w14:textId="77777777" w:rsidR="0027618A" w:rsidRDefault="0027618A" w:rsidP="0027618A">
      <w:pPr>
        <w:pStyle w:val="vaaaaa"/>
      </w:pPr>
      <w:r>
        <w:t xml:space="preserve">Fuente: elaborado por el CORAAMOCA </w:t>
      </w:r>
    </w:p>
    <w:p w14:paraId="188DEEDB" w14:textId="77777777" w:rsidR="00195202" w:rsidRDefault="00195202" w:rsidP="0027618A">
      <w:pPr>
        <w:pStyle w:val="vaaaaa"/>
      </w:pPr>
    </w:p>
    <w:p w14:paraId="64172D70" w14:textId="1F623C00" w:rsidR="000B6288" w:rsidRDefault="00986AB3" w:rsidP="00986AB3">
      <w:pPr>
        <w:pStyle w:val="Ttulo2"/>
        <w:numPr>
          <w:ilvl w:val="0"/>
          <w:numId w:val="9"/>
        </w:numPr>
        <w:spacing w:after="0"/>
        <w:rPr>
          <w:rFonts w:eastAsia="Times New Roman"/>
          <w:lang w:val="es-DO"/>
        </w:rPr>
      </w:pPr>
      <w:bookmarkStart w:id="74" w:name="_Toc185251487"/>
      <w:r>
        <w:rPr>
          <w:rFonts w:eastAsia="Times New Roman"/>
          <w:lang w:val="es-DO"/>
        </w:rPr>
        <w:lastRenderedPageBreak/>
        <w:t>L</w:t>
      </w:r>
      <w:r w:rsidRPr="00986AB3">
        <w:rPr>
          <w:rFonts w:eastAsia="Times New Roman"/>
          <w:lang w:val="es-DO"/>
        </w:rPr>
        <w:t>os Acueductos de CORAAMOCA incluidos en el Control Sanitario</w:t>
      </w:r>
      <w:bookmarkEnd w:id="74"/>
    </w:p>
    <w:p w14:paraId="1810E1F5" w14:textId="29DAE64E" w:rsidR="002532FB" w:rsidRPr="00986AB3" w:rsidRDefault="002532FB" w:rsidP="00986AB3">
      <w:pPr>
        <w:spacing w:after="0" w:line="240" w:lineRule="auto"/>
        <w:jc w:val="center"/>
        <w:rPr>
          <w:rFonts w:eastAsia="Times New Roman"/>
          <w:b/>
          <w:bCs/>
          <w:color w:val="4C4747"/>
          <w:szCs w:val="28"/>
          <w:lang w:val="es-DO" w:eastAsia="es-DO"/>
        </w:rPr>
      </w:pPr>
      <w:r w:rsidRPr="00D20769">
        <w:rPr>
          <w:rFonts w:eastAsia="Times New Roman"/>
          <w:b/>
          <w:bCs/>
          <w:color w:val="4C4747"/>
          <w:szCs w:val="28"/>
          <w:lang w:val="es-DO" w:eastAsia="es-DO"/>
        </w:rPr>
        <w:t xml:space="preserve">Distribución de agua potable  en m³/ mes  en los Acueductos de CORAAMOCA incluidos en el Control Sanitario a nivel de Municipios de la Provincia Espaillat. </w:t>
      </w:r>
    </w:p>
    <w:tbl>
      <w:tblPr>
        <w:tblStyle w:val="Tablaconcuadrcula2"/>
        <w:tblW w:w="5000" w:type="pct"/>
        <w:tblLook w:val="04A0" w:firstRow="1" w:lastRow="0" w:firstColumn="1" w:lastColumn="0" w:noHBand="0" w:noVBand="1"/>
      </w:tblPr>
      <w:tblGrid>
        <w:gridCol w:w="2381"/>
        <w:gridCol w:w="1301"/>
        <w:gridCol w:w="1182"/>
        <w:gridCol w:w="1300"/>
        <w:gridCol w:w="1106"/>
        <w:gridCol w:w="1181"/>
        <w:gridCol w:w="1181"/>
        <w:gridCol w:w="1106"/>
        <w:gridCol w:w="1106"/>
        <w:gridCol w:w="1106"/>
      </w:tblGrid>
      <w:tr w:rsidR="002532FB" w:rsidRPr="00D20769" w14:paraId="31585FA0" w14:textId="77777777" w:rsidTr="00986AB3">
        <w:trPr>
          <w:trHeight w:val="152"/>
        </w:trPr>
        <w:tc>
          <w:tcPr>
            <w:tcW w:w="919" w:type="pct"/>
            <w:shd w:val="clear" w:color="auto" w:fill="002060"/>
          </w:tcPr>
          <w:p w14:paraId="0D741C9E" w14:textId="77777777" w:rsidR="002532FB" w:rsidRPr="00D20769" w:rsidRDefault="002532FB" w:rsidP="002532FB">
            <w:pPr>
              <w:spacing w:line="276" w:lineRule="auto"/>
              <w:jc w:val="both"/>
              <w:rPr>
                <w:rFonts w:ascii="Times New Roman" w:eastAsia="Calibri" w:hAnsi="Times New Roman"/>
                <w:b/>
                <w:color w:val="FFFFFF" w:themeColor="background1"/>
              </w:rPr>
            </w:pPr>
            <w:r w:rsidRPr="00D20769">
              <w:rPr>
                <w:rFonts w:ascii="Times New Roman" w:eastAsia="Calibri" w:hAnsi="Times New Roman"/>
                <w:b/>
                <w:color w:val="FFFFFF" w:themeColor="background1"/>
              </w:rPr>
              <w:t>Acueductos</w:t>
            </w:r>
          </w:p>
        </w:tc>
        <w:tc>
          <w:tcPr>
            <w:tcW w:w="502" w:type="pct"/>
            <w:shd w:val="clear" w:color="auto" w:fill="002060"/>
          </w:tcPr>
          <w:p w14:paraId="08FFD01F" w14:textId="77777777" w:rsidR="002532FB" w:rsidRPr="00D20769" w:rsidRDefault="002532FB" w:rsidP="002532FB">
            <w:pPr>
              <w:spacing w:line="276" w:lineRule="auto"/>
              <w:jc w:val="center"/>
              <w:rPr>
                <w:rFonts w:ascii="Times New Roman" w:eastAsia="Calibri" w:hAnsi="Times New Roman"/>
                <w:b/>
                <w:color w:val="FFFFFF" w:themeColor="background1"/>
              </w:rPr>
            </w:pPr>
            <w:r w:rsidRPr="00D20769">
              <w:rPr>
                <w:rFonts w:ascii="Times New Roman" w:eastAsia="Calibri" w:hAnsi="Times New Roman"/>
                <w:b/>
                <w:color w:val="FFFFFF" w:themeColor="background1"/>
              </w:rPr>
              <w:t>Marzo</w:t>
            </w:r>
          </w:p>
        </w:tc>
        <w:tc>
          <w:tcPr>
            <w:tcW w:w="456" w:type="pct"/>
            <w:shd w:val="clear" w:color="auto" w:fill="002060"/>
          </w:tcPr>
          <w:p w14:paraId="21E7A136" w14:textId="77777777" w:rsidR="002532FB" w:rsidRPr="00D20769" w:rsidRDefault="002532FB" w:rsidP="002532FB">
            <w:pPr>
              <w:spacing w:line="276" w:lineRule="auto"/>
              <w:jc w:val="center"/>
              <w:rPr>
                <w:rFonts w:ascii="Times New Roman" w:eastAsia="Calibri" w:hAnsi="Times New Roman"/>
                <w:b/>
                <w:color w:val="FFFFFF" w:themeColor="background1"/>
              </w:rPr>
            </w:pPr>
            <w:r w:rsidRPr="00D20769">
              <w:rPr>
                <w:rFonts w:ascii="Times New Roman" w:eastAsia="Calibri" w:hAnsi="Times New Roman"/>
                <w:b/>
                <w:color w:val="FFFFFF" w:themeColor="background1"/>
              </w:rPr>
              <w:t>Abril</w:t>
            </w:r>
          </w:p>
        </w:tc>
        <w:tc>
          <w:tcPr>
            <w:tcW w:w="502" w:type="pct"/>
            <w:shd w:val="clear" w:color="auto" w:fill="002060"/>
          </w:tcPr>
          <w:p w14:paraId="4BCA60BB" w14:textId="77777777" w:rsidR="002532FB" w:rsidRPr="00D20769" w:rsidRDefault="002532FB" w:rsidP="002532FB">
            <w:pPr>
              <w:spacing w:line="276" w:lineRule="auto"/>
              <w:jc w:val="center"/>
              <w:rPr>
                <w:rFonts w:ascii="Times New Roman" w:eastAsia="Calibri" w:hAnsi="Times New Roman"/>
                <w:b/>
                <w:color w:val="FFFFFF" w:themeColor="background1"/>
              </w:rPr>
            </w:pPr>
            <w:r w:rsidRPr="00D20769">
              <w:rPr>
                <w:rFonts w:ascii="Times New Roman" w:eastAsia="Calibri" w:hAnsi="Times New Roman"/>
                <w:b/>
                <w:color w:val="FFFFFF" w:themeColor="background1"/>
              </w:rPr>
              <w:t>Mayo</w:t>
            </w:r>
          </w:p>
        </w:tc>
        <w:tc>
          <w:tcPr>
            <w:tcW w:w="427" w:type="pct"/>
            <w:shd w:val="clear" w:color="auto" w:fill="002060"/>
          </w:tcPr>
          <w:p w14:paraId="1361B1EF" w14:textId="77777777" w:rsidR="002532FB" w:rsidRPr="00D20769" w:rsidRDefault="002532FB" w:rsidP="002532FB">
            <w:pPr>
              <w:spacing w:line="276" w:lineRule="auto"/>
              <w:jc w:val="center"/>
              <w:rPr>
                <w:rFonts w:ascii="Times New Roman" w:eastAsia="Calibri" w:hAnsi="Times New Roman"/>
                <w:b/>
                <w:color w:val="FFFFFF" w:themeColor="background1"/>
              </w:rPr>
            </w:pPr>
            <w:r w:rsidRPr="00D20769">
              <w:rPr>
                <w:rFonts w:ascii="Times New Roman" w:eastAsia="Calibri" w:hAnsi="Times New Roman"/>
                <w:b/>
                <w:color w:val="FFFFFF" w:themeColor="background1"/>
              </w:rPr>
              <w:t>Junio</w:t>
            </w:r>
          </w:p>
        </w:tc>
        <w:tc>
          <w:tcPr>
            <w:tcW w:w="456" w:type="pct"/>
            <w:shd w:val="clear" w:color="auto" w:fill="002060"/>
          </w:tcPr>
          <w:p w14:paraId="17E4AF4D" w14:textId="77777777" w:rsidR="002532FB" w:rsidRPr="00D20769" w:rsidRDefault="002532FB" w:rsidP="002532FB">
            <w:pPr>
              <w:spacing w:line="276" w:lineRule="auto"/>
              <w:jc w:val="center"/>
              <w:rPr>
                <w:rFonts w:ascii="Times New Roman" w:eastAsia="Calibri" w:hAnsi="Times New Roman"/>
                <w:b/>
                <w:color w:val="FFFFFF" w:themeColor="background1"/>
              </w:rPr>
            </w:pPr>
            <w:r w:rsidRPr="00D20769">
              <w:rPr>
                <w:rFonts w:ascii="Times New Roman" w:eastAsia="Calibri" w:hAnsi="Times New Roman"/>
                <w:b/>
                <w:color w:val="FFFFFF" w:themeColor="background1"/>
              </w:rPr>
              <w:t>Julio</w:t>
            </w:r>
          </w:p>
        </w:tc>
        <w:tc>
          <w:tcPr>
            <w:tcW w:w="456" w:type="pct"/>
            <w:shd w:val="clear" w:color="auto" w:fill="002060"/>
          </w:tcPr>
          <w:p w14:paraId="3458E1D9" w14:textId="77777777" w:rsidR="002532FB" w:rsidRPr="00D20769" w:rsidRDefault="002532FB" w:rsidP="002532FB">
            <w:pPr>
              <w:spacing w:line="276" w:lineRule="auto"/>
              <w:jc w:val="center"/>
              <w:rPr>
                <w:rFonts w:ascii="Times New Roman" w:eastAsia="Calibri" w:hAnsi="Times New Roman"/>
                <w:b/>
                <w:color w:val="FFFFFF" w:themeColor="background1"/>
              </w:rPr>
            </w:pPr>
            <w:r w:rsidRPr="00D20769">
              <w:rPr>
                <w:rFonts w:ascii="Times New Roman" w:eastAsia="Calibri" w:hAnsi="Times New Roman"/>
                <w:b/>
                <w:color w:val="FFFFFF" w:themeColor="background1"/>
              </w:rPr>
              <w:t>Agosto</w:t>
            </w:r>
          </w:p>
        </w:tc>
        <w:tc>
          <w:tcPr>
            <w:tcW w:w="427" w:type="pct"/>
            <w:shd w:val="clear" w:color="auto" w:fill="002060"/>
          </w:tcPr>
          <w:p w14:paraId="4B6A7EF4" w14:textId="77777777" w:rsidR="002532FB" w:rsidRPr="00D20769" w:rsidRDefault="002532FB" w:rsidP="002532FB">
            <w:pPr>
              <w:spacing w:line="276" w:lineRule="auto"/>
              <w:jc w:val="center"/>
              <w:rPr>
                <w:rFonts w:ascii="Times New Roman" w:eastAsia="Calibri" w:hAnsi="Times New Roman"/>
                <w:b/>
                <w:color w:val="FFFFFF" w:themeColor="background1"/>
              </w:rPr>
            </w:pPr>
            <w:proofErr w:type="spellStart"/>
            <w:r w:rsidRPr="00D20769">
              <w:rPr>
                <w:rFonts w:ascii="Times New Roman" w:eastAsia="Calibri" w:hAnsi="Times New Roman"/>
                <w:b/>
                <w:color w:val="FFFFFF" w:themeColor="background1"/>
              </w:rPr>
              <w:t>Sep</w:t>
            </w:r>
            <w:proofErr w:type="spellEnd"/>
          </w:p>
        </w:tc>
        <w:tc>
          <w:tcPr>
            <w:tcW w:w="427" w:type="pct"/>
            <w:shd w:val="clear" w:color="auto" w:fill="002060"/>
          </w:tcPr>
          <w:p w14:paraId="280780A7" w14:textId="77777777" w:rsidR="002532FB" w:rsidRPr="00D20769" w:rsidRDefault="002532FB" w:rsidP="002532FB">
            <w:pPr>
              <w:spacing w:line="276" w:lineRule="auto"/>
              <w:jc w:val="center"/>
              <w:rPr>
                <w:rFonts w:ascii="Times New Roman" w:eastAsia="Calibri" w:hAnsi="Times New Roman"/>
                <w:b/>
                <w:color w:val="FFFFFF" w:themeColor="background1"/>
              </w:rPr>
            </w:pPr>
            <w:r w:rsidRPr="00D20769">
              <w:rPr>
                <w:rFonts w:ascii="Times New Roman" w:eastAsia="Calibri" w:hAnsi="Times New Roman"/>
                <w:b/>
                <w:color w:val="FFFFFF" w:themeColor="background1"/>
              </w:rPr>
              <w:t>Octubre</w:t>
            </w:r>
          </w:p>
        </w:tc>
        <w:tc>
          <w:tcPr>
            <w:tcW w:w="427" w:type="pct"/>
            <w:shd w:val="clear" w:color="auto" w:fill="002060"/>
          </w:tcPr>
          <w:p w14:paraId="0BC8CC75" w14:textId="77777777" w:rsidR="002532FB" w:rsidRPr="00D20769" w:rsidRDefault="002532FB" w:rsidP="002532FB">
            <w:pPr>
              <w:spacing w:line="276" w:lineRule="auto"/>
              <w:jc w:val="center"/>
              <w:rPr>
                <w:rFonts w:ascii="Times New Roman" w:eastAsia="Calibri" w:hAnsi="Times New Roman"/>
                <w:b/>
                <w:color w:val="FFFFFF" w:themeColor="background1"/>
              </w:rPr>
            </w:pPr>
            <w:r w:rsidRPr="00D20769">
              <w:rPr>
                <w:rFonts w:ascii="Times New Roman" w:eastAsia="Calibri" w:hAnsi="Times New Roman"/>
                <w:b/>
                <w:color w:val="FFFFFF" w:themeColor="background1"/>
              </w:rPr>
              <w:t>Nov</w:t>
            </w:r>
          </w:p>
        </w:tc>
      </w:tr>
      <w:tr w:rsidR="002532FB" w:rsidRPr="00D20769" w14:paraId="591561FD" w14:textId="77777777" w:rsidTr="002532FB">
        <w:tc>
          <w:tcPr>
            <w:tcW w:w="919" w:type="pct"/>
          </w:tcPr>
          <w:p w14:paraId="26593CAB" w14:textId="77777777" w:rsidR="002532FB" w:rsidRPr="00986AB3" w:rsidRDefault="002532FB"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Ciudad de Moca</w:t>
            </w:r>
          </w:p>
        </w:tc>
        <w:tc>
          <w:tcPr>
            <w:tcW w:w="502" w:type="pct"/>
          </w:tcPr>
          <w:p w14:paraId="487920CC"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2,465691</w:t>
            </w:r>
          </w:p>
        </w:tc>
        <w:tc>
          <w:tcPr>
            <w:tcW w:w="456" w:type="pct"/>
          </w:tcPr>
          <w:p w14:paraId="69EC002F"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2,211,120</w:t>
            </w:r>
          </w:p>
        </w:tc>
        <w:tc>
          <w:tcPr>
            <w:tcW w:w="502" w:type="pct"/>
          </w:tcPr>
          <w:p w14:paraId="1DCFEF41"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2,382,194</w:t>
            </w:r>
          </w:p>
        </w:tc>
        <w:tc>
          <w:tcPr>
            <w:tcW w:w="427" w:type="pct"/>
          </w:tcPr>
          <w:p w14:paraId="4D1A64D5"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2,481,511</w:t>
            </w:r>
          </w:p>
        </w:tc>
        <w:tc>
          <w:tcPr>
            <w:tcW w:w="456" w:type="pct"/>
          </w:tcPr>
          <w:p w14:paraId="089B1F84"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2,856,458</w:t>
            </w:r>
          </w:p>
        </w:tc>
        <w:tc>
          <w:tcPr>
            <w:tcW w:w="456" w:type="pct"/>
          </w:tcPr>
          <w:p w14:paraId="4214C027"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2,907,398</w:t>
            </w:r>
          </w:p>
        </w:tc>
        <w:tc>
          <w:tcPr>
            <w:tcW w:w="427" w:type="pct"/>
          </w:tcPr>
          <w:p w14:paraId="311C70A9"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2,818,683</w:t>
            </w:r>
          </w:p>
        </w:tc>
        <w:tc>
          <w:tcPr>
            <w:tcW w:w="427" w:type="pct"/>
          </w:tcPr>
          <w:p w14:paraId="2B1ACABA"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2,795,240</w:t>
            </w:r>
          </w:p>
        </w:tc>
        <w:tc>
          <w:tcPr>
            <w:tcW w:w="427" w:type="pct"/>
          </w:tcPr>
          <w:p w14:paraId="3DE0186A"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2,806,990</w:t>
            </w:r>
          </w:p>
        </w:tc>
      </w:tr>
      <w:tr w:rsidR="002532FB" w:rsidRPr="00D20769" w14:paraId="1BCA7C5B" w14:textId="77777777" w:rsidTr="002532FB">
        <w:tc>
          <w:tcPr>
            <w:tcW w:w="919" w:type="pct"/>
          </w:tcPr>
          <w:p w14:paraId="245D0BB1" w14:textId="77777777" w:rsidR="002532FB" w:rsidRPr="00986AB3" w:rsidRDefault="002532FB"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Monte de la Jagua</w:t>
            </w:r>
          </w:p>
        </w:tc>
        <w:tc>
          <w:tcPr>
            <w:tcW w:w="502" w:type="pct"/>
          </w:tcPr>
          <w:p w14:paraId="2096448B"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265,000</w:t>
            </w:r>
          </w:p>
        </w:tc>
        <w:tc>
          <w:tcPr>
            <w:tcW w:w="456" w:type="pct"/>
          </w:tcPr>
          <w:p w14:paraId="3FD047A9"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260,000</w:t>
            </w:r>
          </w:p>
        </w:tc>
        <w:tc>
          <w:tcPr>
            <w:tcW w:w="502" w:type="pct"/>
          </w:tcPr>
          <w:p w14:paraId="3459FCF4"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280,000</w:t>
            </w:r>
          </w:p>
        </w:tc>
        <w:tc>
          <w:tcPr>
            <w:tcW w:w="427" w:type="pct"/>
          </w:tcPr>
          <w:p w14:paraId="7B49FF51"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290,000</w:t>
            </w:r>
          </w:p>
        </w:tc>
        <w:tc>
          <w:tcPr>
            <w:tcW w:w="456" w:type="pct"/>
          </w:tcPr>
          <w:p w14:paraId="60D4CF18"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340,000</w:t>
            </w:r>
          </w:p>
        </w:tc>
        <w:tc>
          <w:tcPr>
            <w:tcW w:w="456" w:type="pct"/>
          </w:tcPr>
          <w:p w14:paraId="5F19B18B"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350,000</w:t>
            </w:r>
          </w:p>
        </w:tc>
        <w:tc>
          <w:tcPr>
            <w:tcW w:w="427" w:type="pct"/>
          </w:tcPr>
          <w:p w14:paraId="77BD1BED"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350,000</w:t>
            </w:r>
          </w:p>
        </w:tc>
        <w:tc>
          <w:tcPr>
            <w:tcW w:w="427" w:type="pct"/>
          </w:tcPr>
          <w:p w14:paraId="2CE54BA9"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350,000</w:t>
            </w:r>
          </w:p>
        </w:tc>
        <w:tc>
          <w:tcPr>
            <w:tcW w:w="427" w:type="pct"/>
          </w:tcPr>
          <w:p w14:paraId="73944FE8"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360,000</w:t>
            </w:r>
          </w:p>
        </w:tc>
      </w:tr>
      <w:tr w:rsidR="002532FB" w:rsidRPr="00D20769" w14:paraId="73A151D6" w14:textId="77777777" w:rsidTr="002532FB">
        <w:tc>
          <w:tcPr>
            <w:tcW w:w="919" w:type="pct"/>
          </w:tcPr>
          <w:p w14:paraId="42117950" w14:textId="77777777" w:rsidR="002532FB" w:rsidRPr="00986AB3" w:rsidRDefault="002532FB"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Múltiple de Juan López</w:t>
            </w:r>
          </w:p>
        </w:tc>
        <w:tc>
          <w:tcPr>
            <w:tcW w:w="502" w:type="pct"/>
          </w:tcPr>
          <w:p w14:paraId="3367CC21"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35,000</w:t>
            </w:r>
          </w:p>
        </w:tc>
        <w:tc>
          <w:tcPr>
            <w:tcW w:w="456" w:type="pct"/>
          </w:tcPr>
          <w:p w14:paraId="300ECE34"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33,000</w:t>
            </w:r>
          </w:p>
        </w:tc>
        <w:tc>
          <w:tcPr>
            <w:tcW w:w="502" w:type="pct"/>
          </w:tcPr>
          <w:p w14:paraId="43096DEB"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33,050</w:t>
            </w:r>
          </w:p>
        </w:tc>
        <w:tc>
          <w:tcPr>
            <w:tcW w:w="427" w:type="pct"/>
          </w:tcPr>
          <w:p w14:paraId="5BCA9FB8"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33,100</w:t>
            </w:r>
          </w:p>
        </w:tc>
        <w:tc>
          <w:tcPr>
            <w:tcW w:w="456" w:type="pct"/>
          </w:tcPr>
          <w:p w14:paraId="075E3D66"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33,500</w:t>
            </w:r>
          </w:p>
        </w:tc>
        <w:tc>
          <w:tcPr>
            <w:tcW w:w="456" w:type="pct"/>
          </w:tcPr>
          <w:p w14:paraId="45662694"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34,000</w:t>
            </w:r>
          </w:p>
        </w:tc>
        <w:tc>
          <w:tcPr>
            <w:tcW w:w="427" w:type="pct"/>
          </w:tcPr>
          <w:p w14:paraId="7AE2E244"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34,000</w:t>
            </w:r>
          </w:p>
        </w:tc>
        <w:tc>
          <w:tcPr>
            <w:tcW w:w="427" w:type="pct"/>
          </w:tcPr>
          <w:p w14:paraId="6D0F371F"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35,000</w:t>
            </w:r>
          </w:p>
        </w:tc>
        <w:tc>
          <w:tcPr>
            <w:tcW w:w="427" w:type="pct"/>
          </w:tcPr>
          <w:p w14:paraId="7BC29A2B"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38,000</w:t>
            </w:r>
          </w:p>
        </w:tc>
      </w:tr>
      <w:tr w:rsidR="002532FB" w:rsidRPr="00D20769" w14:paraId="6625FD1A" w14:textId="77777777" w:rsidTr="002532FB">
        <w:tc>
          <w:tcPr>
            <w:tcW w:w="919" w:type="pct"/>
          </w:tcPr>
          <w:p w14:paraId="0ECD8671" w14:textId="77777777" w:rsidR="002532FB" w:rsidRPr="00986AB3" w:rsidRDefault="002532FB"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Múltiple de las Lagunas</w:t>
            </w:r>
          </w:p>
        </w:tc>
        <w:tc>
          <w:tcPr>
            <w:tcW w:w="502" w:type="pct"/>
          </w:tcPr>
          <w:p w14:paraId="7DAB4EBA"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33,500</w:t>
            </w:r>
          </w:p>
        </w:tc>
        <w:tc>
          <w:tcPr>
            <w:tcW w:w="456" w:type="pct"/>
          </w:tcPr>
          <w:p w14:paraId="2FF81FD2"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31,000</w:t>
            </w:r>
          </w:p>
        </w:tc>
        <w:tc>
          <w:tcPr>
            <w:tcW w:w="502" w:type="pct"/>
          </w:tcPr>
          <w:p w14:paraId="5CE984A4"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31,100</w:t>
            </w:r>
          </w:p>
        </w:tc>
        <w:tc>
          <w:tcPr>
            <w:tcW w:w="427" w:type="pct"/>
          </w:tcPr>
          <w:p w14:paraId="0592811E"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31,500</w:t>
            </w:r>
          </w:p>
        </w:tc>
        <w:tc>
          <w:tcPr>
            <w:tcW w:w="456" w:type="pct"/>
          </w:tcPr>
          <w:p w14:paraId="607000D6"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32,000</w:t>
            </w:r>
          </w:p>
        </w:tc>
        <w:tc>
          <w:tcPr>
            <w:tcW w:w="456" w:type="pct"/>
          </w:tcPr>
          <w:p w14:paraId="43DD00A3"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33,000</w:t>
            </w:r>
          </w:p>
        </w:tc>
        <w:tc>
          <w:tcPr>
            <w:tcW w:w="427" w:type="pct"/>
          </w:tcPr>
          <w:p w14:paraId="106E4077"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32,000</w:t>
            </w:r>
          </w:p>
        </w:tc>
        <w:tc>
          <w:tcPr>
            <w:tcW w:w="427" w:type="pct"/>
          </w:tcPr>
          <w:p w14:paraId="70ABC123"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33,000</w:t>
            </w:r>
          </w:p>
        </w:tc>
        <w:tc>
          <w:tcPr>
            <w:tcW w:w="427" w:type="pct"/>
          </w:tcPr>
          <w:p w14:paraId="081D467E"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36,000</w:t>
            </w:r>
          </w:p>
        </w:tc>
      </w:tr>
      <w:tr w:rsidR="002532FB" w:rsidRPr="00D20769" w14:paraId="4EA9D96E" w14:textId="77777777" w:rsidTr="002532FB">
        <w:trPr>
          <w:trHeight w:val="197"/>
        </w:trPr>
        <w:tc>
          <w:tcPr>
            <w:tcW w:w="919" w:type="pct"/>
          </w:tcPr>
          <w:p w14:paraId="5A6BCA86" w14:textId="77777777" w:rsidR="002532FB" w:rsidRPr="00986AB3" w:rsidRDefault="002532FB"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Los peña</w:t>
            </w:r>
          </w:p>
        </w:tc>
        <w:tc>
          <w:tcPr>
            <w:tcW w:w="502" w:type="pct"/>
          </w:tcPr>
          <w:p w14:paraId="74456F16"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425</w:t>
            </w:r>
          </w:p>
        </w:tc>
        <w:tc>
          <w:tcPr>
            <w:tcW w:w="456" w:type="pct"/>
          </w:tcPr>
          <w:p w14:paraId="26C39B3A"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400</w:t>
            </w:r>
          </w:p>
        </w:tc>
        <w:tc>
          <w:tcPr>
            <w:tcW w:w="502" w:type="pct"/>
          </w:tcPr>
          <w:p w14:paraId="3926B9D7"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450</w:t>
            </w:r>
          </w:p>
        </w:tc>
        <w:tc>
          <w:tcPr>
            <w:tcW w:w="427" w:type="pct"/>
          </w:tcPr>
          <w:p w14:paraId="1DB448AC"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440</w:t>
            </w:r>
          </w:p>
        </w:tc>
        <w:tc>
          <w:tcPr>
            <w:tcW w:w="456" w:type="pct"/>
          </w:tcPr>
          <w:p w14:paraId="2854A09D"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500</w:t>
            </w:r>
          </w:p>
        </w:tc>
        <w:tc>
          <w:tcPr>
            <w:tcW w:w="456" w:type="pct"/>
          </w:tcPr>
          <w:p w14:paraId="51A26E5E"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475</w:t>
            </w:r>
          </w:p>
        </w:tc>
        <w:tc>
          <w:tcPr>
            <w:tcW w:w="427" w:type="pct"/>
          </w:tcPr>
          <w:p w14:paraId="5F70E2FD"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3,027</w:t>
            </w:r>
          </w:p>
        </w:tc>
        <w:tc>
          <w:tcPr>
            <w:tcW w:w="427" w:type="pct"/>
          </w:tcPr>
          <w:p w14:paraId="08C0F1C2"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3,027</w:t>
            </w:r>
          </w:p>
        </w:tc>
        <w:tc>
          <w:tcPr>
            <w:tcW w:w="427" w:type="pct"/>
          </w:tcPr>
          <w:p w14:paraId="6D075DE4"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3,050</w:t>
            </w:r>
          </w:p>
        </w:tc>
      </w:tr>
      <w:tr w:rsidR="002532FB" w:rsidRPr="00D20769" w14:paraId="710B15DB" w14:textId="77777777" w:rsidTr="002532FB">
        <w:tc>
          <w:tcPr>
            <w:tcW w:w="919" w:type="pct"/>
          </w:tcPr>
          <w:p w14:paraId="6507367D" w14:textId="77777777" w:rsidR="002532FB" w:rsidRPr="00986AB3" w:rsidRDefault="002532FB"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Boca Férrea</w:t>
            </w:r>
          </w:p>
        </w:tc>
        <w:tc>
          <w:tcPr>
            <w:tcW w:w="502" w:type="pct"/>
          </w:tcPr>
          <w:p w14:paraId="60C237F8"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1,050</w:t>
            </w:r>
          </w:p>
        </w:tc>
        <w:tc>
          <w:tcPr>
            <w:tcW w:w="456" w:type="pct"/>
          </w:tcPr>
          <w:p w14:paraId="15EA07C7"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1,000</w:t>
            </w:r>
          </w:p>
        </w:tc>
        <w:tc>
          <w:tcPr>
            <w:tcW w:w="502" w:type="pct"/>
          </w:tcPr>
          <w:p w14:paraId="4E39193C"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1,100</w:t>
            </w:r>
          </w:p>
        </w:tc>
        <w:tc>
          <w:tcPr>
            <w:tcW w:w="427" w:type="pct"/>
          </w:tcPr>
          <w:p w14:paraId="7F89F89F"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1,050</w:t>
            </w:r>
          </w:p>
        </w:tc>
        <w:tc>
          <w:tcPr>
            <w:tcW w:w="456" w:type="pct"/>
          </w:tcPr>
          <w:p w14:paraId="6B13E631"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2,462</w:t>
            </w:r>
          </w:p>
        </w:tc>
        <w:tc>
          <w:tcPr>
            <w:tcW w:w="456" w:type="pct"/>
          </w:tcPr>
          <w:p w14:paraId="7572DE82"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2,350</w:t>
            </w:r>
          </w:p>
        </w:tc>
        <w:tc>
          <w:tcPr>
            <w:tcW w:w="427" w:type="pct"/>
          </w:tcPr>
          <w:p w14:paraId="52CF130B"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1,334</w:t>
            </w:r>
          </w:p>
        </w:tc>
        <w:tc>
          <w:tcPr>
            <w:tcW w:w="427" w:type="pct"/>
          </w:tcPr>
          <w:p w14:paraId="6D1A6389"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1,380</w:t>
            </w:r>
          </w:p>
        </w:tc>
        <w:tc>
          <w:tcPr>
            <w:tcW w:w="427" w:type="pct"/>
          </w:tcPr>
          <w:p w14:paraId="2869771B"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1,400</w:t>
            </w:r>
          </w:p>
        </w:tc>
      </w:tr>
      <w:tr w:rsidR="002532FB" w:rsidRPr="00D20769" w14:paraId="59FA589B" w14:textId="77777777" w:rsidTr="002532FB">
        <w:tc>
          <w:tcPr>
            <w:tcW w:w="919" w:type="pct"/>
          </w:tcPr>
          <w:p w14:paraId="51526499" w14:textId="77777777" w:rsidR="002532FB" w:rsidRPr="00986AB3" w:rsidRDefault="002532FB"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Múltiple de San Víctor</w:t>
            </w:r>
          </w:p>
        </w:tc>
        <w:tc>
          <w:tcPr>
            <w:tcW w:w="502" w:type="pct"/>
          </w:tcPr>
          <w:p w14:paraId="60EA2D1A"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71,500</w:t>
            </w:r>
          </w:p>
        </w:tc>
        <w:tc>
          <w:tcPr>
            <w:tcW w:w="456" w:type="pct"/>
          </w:tcPr>
          <w:p w14:paraId="12D13163"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70,500</w:t>
            </w:r>
          </w:p>
        </w:tc>
        <w:tc>
          <w:tcPr>
            <w:tcW w:w="502" w:type="pct"/>
          </w:tcPr>
          <w:p w14:paraId="7E606EDD"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70,000</w:t>
            </w:r>
          </w:p>
        </w:tc>
        <w:tc>
          <w:tcPr>
            <w:tcW w:w="427" w:type="pct"/>
          </w:tcPr>
          <w:p w14:paraId="548A1490"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71,000</w:t>
            </w:r>
          </w:p>
        </w:tc>
        <w:tc>
          <w:tcPr>
            <w:tcW w:w="456" w:type="pct"/>
          </w:tcPr>
          <w:p w14:paraId="5043B0F4"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80,000</w:t>
            </w:r>
          </w:p>
        </w:tc>
        <w:tc>
          <w:tcPr>
            <w:tcW w:w="456" w:type="pct"/>
          </w:tcPr>
          <w:p w14:paraId="4FE855E9"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80,000</w:t>
            </w:r>
          </w:p>
        </w:tc>
        <w:tc>
          <w:tcPr>
            <w:tcW w:w="427" w:type="pct"/>
          </w:tcPr>
          <w:p w14:paraId="1F349A3F"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78,000</w:t>
            </w:r>
          </w:p>
        </w:tc>
        <w:tc>
          <w:tcPr>
            <w:tcW w:w="427" w:type="pct"/>
          </w:tcPr>
          <w:p w14:paraId="400E2B1E"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77,500</w:t>
            </w:r>
          </w:p>
        </w:tc>
        <w:tc>
          <w:tcPr>
            <w:tcW w:w="427" w:type="pct"/>
          </w:tcPr>
          <w:p w14:paraId="7A98FBA1"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79,500</w:t>
            </w:r>
          </w:p>
        </w:tc>
      </w:tr>
      <w:tr w:rsidR="002532FB" w:rsidRPr="00D20769" w14:paraId="53D8224B" w14:textId="77777777" w:rsidTr="002532FB">
        <w:tc>
          <w:tcPr>
            <w:tcW w:w="919" w:type="pct"/>
          </w:tcPr>
          <w:p w14:paraId="74261BBB" w14:textId="77777777" w:rsidR="002532FB" w:rsidRPr="00986AB3" w:rsidRDefault="002532FB"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Reparadero</w:t>
            </w:r>
          </w:p>
        </w:tc>
        <w:tc>
          <w:tcPr>
            <w:tcW w:w="502" w:type="pct"/>
          </w:tcPr>
          <w:p w14:paraId="7502C493"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20,000</w:t>
            </w:r>
          </w:p>
        </w:tc>
        <w:tc>
          <w:tcPr>
            <w:tcW w:w="456" w:type="pct"/>
          </w:tcPr>
          <w:p w14:paraId="063C2E1F"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18,000</w:t>
            </w:r>
          </w:p>
        </w:tc>
        <w:tc>
          <w:tcPr>
            <w:tcW w:w="502" w:type="pct"/>
          </w:tcPr>
          <w:p w14:paraId="4DC21255"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18,100</w:t>
            </w:r>
          </w:p>
        </w:tc>
        <w:tc>
          <w:tcPr>
            <w:tcW w:w="427" w:type="pct"/>
          </w:tcPr>
          <w:p w14:paraId="29463420"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6,000</w:t>
            </w:r>
          </w:p>
        </w:tc>
        <w:tc>
          <w:tcPr>
            <w:tcW w:w="456" w:type="pct"/>
          </w:tcPr>
          <w:p w14:paraId="054A8306"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23,000</w:t>
            </w:r>
          </w:p>
        </w:tc>
        <w:tc>
          <w:tcPr>
            <w:tcW w:w="456" w:type="pct"/>
          </w:tcPr>
          <w:p w14:paraId="16913707"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22,000</w:t>
            </w:r>
          </w:p>
        </w:tc>
        <w:tc>
          <w:tcPr>
            <w:tcW w:w="427" w:type="pct"/>
          </w:tcPr>
          <w:p w14:paraId="5BF8C3B6"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21,500</w:t>
            </w:r>
          </w:p>
        </w:tc>
        <w:tc>
          <w:tcPr>
            <w:tcW w:w="427" w:type="pct"/>
          </w:tcPr>
          <w:p w14:paraId="7178F17C"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7,368</w:t>
            </w:r>
          </w:p>
        </w:tc>
        <w:tc>
          <w:tcPr>
            <w:tcW w:w="427" w:type="pct"/>
          </w:tcPr>
          <w:p w14:paraId="47D5101E"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7,600</w:t>
            </w:r>
          </w:p>
        </w:tc>
      </w:tr>
      <w:tr w:rsidR="002532FB" w:rsidRPr="00D20769" w14:paraId="6CFD614E" w14:textId="77777777" w:rsidTr="002532FB">
        <w:trPr>
          <w:trHeight w:val="199"/>
        </w:trPr>
        <w:tc>
          <w:tcPr>
            <w:tcW w:w="919" w:type="pct"/>
          </w:tcPr>
          <w:p w14:paraId="25A87775" w14:textId="77777777" w:rsidR="002532FB" w:rsidRPr="00986AB3" w:rsidRDefault="002532FB"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Ortega</w:t>
            </w:r>
          </w:p>
        </w:tc>
        <w:tc>
          <w:tcPr>
            <w:tcW w:w="502" w:type="pct"/>
          </w:tcPr>
          <w:p w14:paraId="4AFB7FAC"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15,000</w:t>
            </w:r>
          </w:p>
        </w:tc>
        <w:tc>
          <w:tcPr>
            <w:tcW w:w="456" w:type="pct"/>
          </w:tcPr>
          <w:p w14:paraId="2D5DBDDB"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12,000</w:t>
            </w:r>
          </w:p>
        </w:tc>
        <w:tc>
          <w:tcPr>
            <w:tcW w:w="502" w:type="pct"/>
          </w:tcPr>
          <w:p w14:paraId="00494245"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12,050</w:t>
            </w:r>
          </w:p>
        </w:tc>
        <w:tc>
          <w:tcPr>
            <w:tcW w:w="427" w:type="pct"/>
          </w:tcPr>
          <w:p w14:paraId="157FFE07"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10,000</w:t>
            </w:r>
          </w:p>
        </w:tc>
        <w:tc>
          <w:tcPr>
            <w:tcW w:w="456" w:type="pct"/>
          </w:tcPr>
          <w:p w14:paraId="6A41056B"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10,000</w:t>
            </w:r>
          </w:p>
        </w:tc>
        <w:tc>
          <w:tcPr>
            <w:tcW w:w="456" w:type="pct"/>
          </w:tcPr>
          <w:p w14:paraId="5B79CEE4"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9,500</w:t>
            </w:r>
          </w:p>
        </w:tc>
        <w:tc>
          <w:tcPr>
            <w:tcW w:w="427" w:type="pct"/>
          </w:tcPr>
          <w:p w14:paraId="6B02D7E4"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9,500</w:t>
            </w:r>
          </w:p>
        </w:tc>
        <w:tc>
          <w:tcPr>
            <w:tcW w:w="427" w:type="pct"/>
          </w:tcPr>
          <w:p w14:paraId="67214893"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4,343</w:t>
            </w:r>
          </w:p>
        </w:tc>
        <w:tc>
          <w:tcPr>
            <w:tcW w:w="427" w:type="pct"/>
          </w:tcPr>
          <w:p w14:paraId="02EA2E43"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4,500</w:t>
            </w:r>
          </w:p>
        </w:tc>
      </w:tr>
      <w:tr w:rsidR="002532FB" w:rsidRPr="00D20769" w14:paraId="6C9EC3E2" w14:textId="77777777" w:rsidTr="002532FB">
        <w:tc>
          <w:tcPr>
            <w:tcW w:w="919" w:type="pct"/>
          </w:tcPr>
          <w:p w14:paraId="4F8AEA8B" w14:textId="77777777" w:rsidR="002532FB" w:rsidRPr="00986AB3" w:rsidRDefault="002532FB"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Moquita</w:t>
            </w:r>
          </w:p>
        </w:tc>
        <w:tc>
          <w:tcPr>
            <w:tcW w:w="502" w:type="pct"/>
          </w:tcPr>
          <w:p w14:paraId="1F54B4FC"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1,550</w:t>
            </w:r>
          </w:p>
        </w:tc>
        <w:tc>
          <w:tcPr>
            <w:tcW w:w="456" w:type="pct"/>
          </w:tcPr>
          <w:p w14:paraId="0FAFDCE6"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1,500</w:t>
            </w:r>
          </w:p>
        </w:tc>
        <w:tc>
          <w:tcPr>
            <w:tcW w:w="502" w:type="pct"/>
          </w:tcPr>
          <w:p w14:paraId="68BA239E"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1,400</w:t>
            </w:r>
          </w:p>
        </w:tc>
        <w:tc>
          <w:tcPr>
            <w:tcW w:w="427" w:type="pct"/>
          </w:tcPr>
          <w:p w14:paraId="47F549DA"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1,450</w:t>
            </w:r>
          </w:p>
        </w:tc>
        <w:tc>
          <w:tcPr>
            <w:tcW w:w="456" w:type="pct"/>
          </w:tcPr>
          <w:p w14:paraId="281F07CA"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1,500</w:t>
            </w:r>
          </w:p>
        </w:tc>
        <w:tc>
          <w:tcPr>
            <w:tcW w:w="456" w:type="pct"/>
          </w:tcPr>
          <w:p w14:paraId="497A90D2"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1,500</w:t>
            </w:r>
          </w:p>
        </w:tc>
        <w:tc>
          <w:tcPr>
            <w:tcW w:w="427" w:type="pct"/>
          </w:tcPr>
          <w:p w14:paraId="7E12AA38"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6,368</w:t>
            </w:r>
          </w:p>
        </w:tc>
        <w:tc>
          <w:tcPr>
            <w:tcW w:w="427" w:type="pct"/>
          </w:tcPr>
          <w:p w14:paraId="2D190FB2"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15,376</w:t>
            </w:r>
          </w:p>
        </w:tc>
        <w:tc>
          <w:tcPr>
            <w:tcW w:w="427" w:type="pct"/>
          </w:tcPr>
          <w:p w14:paraId="357BE220"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15,500</w:t>
            </w:r>
          </w:p>
        </w:tc>
      </w:tr>
      <w:tr w:rsidR="002532FB" w:rsidRPr="00D20769" w14:paraId="3BBA54F7" w14:textId="77777777" w:rsidTr="002532FB">
        <w:tc>
          <w:tcPr>
            <w:tcW w:w="919" w:type="pct"/>
          </w:tcPr>
          <w:p w14:paraId="21CDA246" w14:textId="77777777" w:rsidR="002532FB" w:rsidRPr="00986AB3" w:rsidRDefault="002532FB"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Villa Trina</w:t>
            </w:r>
          </w:p>
        </w:tc>
        <w:tc>
          <w:tcPr>
            <w:tcW w:w="502" w:type="pct"/>
          </w:tcPr>
          <w:p w14:paraId="68D723EE"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12,500</w:t>
            </w:r>
          </w:p>
        </w:tc>
        <w:tc>
          <w:tcPr>
            <w:tcW w:w="456" w:type="pct"/>
          </w:tcPr>
          <w:p w14:paraId="208A4CC3"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9,500</w:t>
            </w:r>
          </w:p>
        </w:tc>
        <w:tc>
          <w:tcPr>
            <w:tcW w:w="502" w:type="pct"/>
          </w:tcPr>
          <w:p w14:paraId="74AF8C82"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19,000</w:t>
            </w:r>
          </w:p>
        </w:tc>
        <w:tc>
          <w:tcPr>
            <w:tcW w:w="427" w:type="pct"/>
          </w:tcPr>
          <w:p w14:paraId="0DAE55DC"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16,000</w:t>
            </w:r>
          </w:p>
        </w:tc>
        <w:tc>
          <w:tcPr>
            <w:tcW w:w="456" w:type="pct"/>
          </w:tcPr>
          <w:p w14:paraId="74208B7F"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456" w:type="pct"/>
          </w:tcPr>
          <w:p w14:paraId="1F947848"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14,000</w:t>
            </w:r>
          </w:p>
        </w:tc>
        <w:tc>
          <w:tcPr>
            <w:tcW w:w="427" w:type="pct"/>
          </w:tcPr>
          <w:p w14:paraId="1DD7206D"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20,880</w:t>
            </w:r>
          </w:p>
        </w:tc>
        <w:tc>
          <w:tcPr>
            <w:tcW w:w="427" w:type="pct"/>
          </w:tcPr>
          <w:p w14:paraId="6103A6E6"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18,149</w:t>
            </w:r>
          </w:p>
        </w:tc>
        <w:tc>
          <w:tcPr>
            <w:tcW w:w="427" w:type="pct"/>
          </w:tcPr>
          <w:p w14:paraId="6426B353"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16,000</w:t>
            </w:r>
          </w:p>
        </w:tc>
      </w:tr>
      <w:tr w:rsidR="002532FB" w:rsidRPr="00D20769" w14:paraId="3D3DA4FF" w14:textId="77777777" w:rsidTr="002532FB">
        <w:tc>
          <w:tcPr>
            <w:tcW w:w="919" w:type="pct"/>
          </w:tcPr>
          <w:p w14:paraId="765A4B17" w14:textId="77777777" w:rsidR="002532FB" w:rsidRPr="00986AB3" w:rsidRDefault="002532FB"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Los Naranjos</w:t>
            </w:r>
          </w:p>
        </w:tc>
        <w:tc>
          <w:tcPr>
            <w:tcW w:w="502" w:type="pct"/>
          </w:tcPr>
          <w:p w14:paraId="00FF9683"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456" w:type="pct"/>
          </w:tcPr>
          <w:p w14:paraId="683DDB75"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502" w:type="pct"/>
          </w:tcPr>
          <w:p w14:paraId="2818F65E"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427" w:type="pct"/>
          </w:tcPr>
          <w:p w14:paraId="60B03170"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350</w:t>
            </w:r>
          </w:p>
        </w:tc>
        <w:tc>
          <w:tcPr>
            <w:tcW w:w="456" w:type="pct"/>
          </w:tcPr>
          <w:p w14:paraId="626585DA"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456" w:type="pct"/>
          </w:tcPr>
          <w:p w14:paraId="6BCCF92C"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427" w:type="pct"/>
          </w:tcPr>
          <w:p w14:paraId="31800C4A"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427" w:type="pct"/>
          </w:tcPr>
          <w:p w14:paraId="18643DBD"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1,136</w:t>
            </w:r>
          </w:p>
        </w:tc>
        <w:tc>
          <w:tcPr>
            <w:tcW w:w="427" w:type="pct"/>
          </w:tcPr>
          <w:p w14:paraId="58A140BE"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1,200</w:t>
            </w:r>
          </w:p>
        </w:tc>
      </w:tr>
      <w:tr w:rsidR="002532FB" w:rsidRPr="00D20769" w14:paraId="2F3C3349" w14:textId="77777777" w:rsidTr="002532FB">
        <w:tc>
          <w:tcPr>
            <w:tcW w:w="919" w:type="pct"/>
          </w:tcPr>
          <w:p w14:paraId="00EF9AAA" w14:textId="77777777" w:rsidR="002532FB" w:rsidRPr="00986AB3" w:rsidRDefault="002532FB"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Quebrada Honda</w:t>
            </w:r>
          </w:p>
        </w:tc>
        <w:tc>
          <w:tcPr>
            <w:tcW w:w="502" w:type="pct"/>
          </w:tcPr>
          <w:p w14:paraId="030D1EF0"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10,000</w:t>
            </w:r>
          </w:p>
        </w:tc>
        <w:tc>
          <w:tcPr>
            <w:tcW w:w="456" w:type="pct"/>
          </w:tcPr>
          <w:p w14:paraId="296892FD"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9,000</w:t>
            </w:r>
          </w:p>
        </w:tc>
        <w:tc>
          <w:tcPr>
            <w:tcW w:w="502" w:type="pct"/>
          </w:tcPr>
          <w:p w14:paraId="2BDBC2EC"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9,200</w:t>
            </w:r>
          </w:p>
        </w:tc>
        <w:tc>
          <w:tcPr>
            <w:tcW w:w="427" w:type="pct"/>
          </w:tcPr>
          <w:p w14:paraId="28D19C1C"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9,000</w:t>
            </w:r>
          </w:p>
        </w:tc>
        <w:tc>
          <w:tcPr>
            <w:tcW w:w="456" w:type="pct"/>
          </w:tcPr>
          <w:p w14:paraId="0C5E9B21"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10,200</w:t>
            </w:r>
          </w:p>
        </w:tc>
        <w:tc>
          <w:tcPr>
            <w:tcW w:w="456" w:type="pct"/>
          </w:tcPr>
          <w:p w14:paraId="2471FE9E"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10,300</w:t>
            </w:r>
          </w:p>
        </w:tc>
        <w:tc>
          <w:tcPr>
            <w:tcW w:w="427" w:type="pct"/>
          </w:tcPr>
          <w:p w14:paraId="4441C961"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680</w:t>
            </w:r>
          </w:p>
        </w:tc>
        <w:tc>
          <w:tcPr>
            <w:tcW w:w="427" w:type="pct"/>
          </w:tcPr>
          <w:p w14:paraId="2AD7657E"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650</w:t>
            </w:r>
          </w:p>
        </w:tc>
        <w:tc>
          <w:tcPr>
            <w:tcW w:w="427" w:type="pct"/>
          </w:tcPr>
          <w:p w14:paraId="245D6D70" w14:textId="77777777" w:rsidR="002532FB" w:rsidRPr="00986AB3" w:rsidRDefault="002532FB"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750</w:t>
            </w:r>
          </w:p>
        </w:tc>
      </w:tr>
      <w:tr w:rsidR="00D20769" w:rsidRPr="00D20769" w14:paraId="31B93D1D" w14:textId="77777777" w:rsidTr="002532FB">
        <w:tc>
          <w:tcPr>
            <w:tcW w:w="919" w:type="pct"/>
          </w:tcPr>
          <w:p w14:paraId="338849F1" w14:textId="77777777" w:rsidR="00D20769" w:rsidRPr="00986AB3" w:rsidRDefault="00D20769"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Pozo La Rosa</w:t>
            </w:r>
          </w:p>
        </w:tc>
        <w:tc>
          <w:tcPr>
            <w:tcW w:w="502" w:type="pct"/>
          </w:tcPr>
          <w:p w14:paraId="0E8974E6" w14:textId="65E0F949"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456" w:type="pct"/>
          </w:tcPr>
          <w:p w14:paraId="4A5666EF" w14:textId="02C8455B"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502" w:type="pct"/>
          </w:tcPr>
          <w:p w14:paraId="6FB7AE52" w14:textId="581973BF"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427" w:type="pct"/>
          </w:tcPr>
          <w:p w14:paraId="74A77546" w14:textId="4AA832D6"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456" w:type="pct"/>
          </w:tcPr>
          <w:p w14:paraId="574AF770" w14:textId="31B31415"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456" w:type="pct"/>
          </w:tcPr>
          <w:p w14:paraId="72036B03" w14:textId="7B906B2A"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427" w:type="pct"/>
          </w:tcPr>
          <w:p w14:paraId="082D3E71" w14:textId="6E6C1B2C"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427" w:type="pct"/>
          </w:tcPr>
          <w:p w14:paraId="4AC11B57" w14:textId="445B5CFF"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427" w:type="pct"/>
          </w:tcPr>
          <w:p w14:paraId="6D42AB79"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950</w:t>
            </w:r>
          </w:p>
        </w:tc>
      </w:tr>
      <w:tr w:rsidR="00D20769" w:rsidRPr="00D20769" w14:paraId="5863AE0E" w14:textId="77777777" w:rsidTr="002532FB">
        <w:tc>
          <w:tcPr>
            <w:tcW w:w="919" w:type="pct"/>
          </w:tcPr>
          <w:p w14:paraId="2A6A5AA0" w14:textId="77777777" w:rsidR="00D20769" w:rsidRPr="00986AB3" w:rsidRDefault="00D20769"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Cayetano Germosen</w:t>
            </w:r>
          </w:p>
        </w:tc>
        <w:tc>
          <w:tcPr>
            <w:tcW w:w="502" w:type="pct"/>
          </w:tcPr>
          <w:p w14:paraId="4D2384D7"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18,500</w:t>
            </w:r>
          </w:p>
        </w:tc>
        <w:tc>
          <w:tcPr>
            <w:tcW w:w="456" w:type="pct"/>
          </w:tcPr>
          <w:p w14:paraId="66AC0857"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18,000</w:t>
            </w:r>
          </w:p>
        </w:tc>
        <w:tc>
          <w:tcPr>
            <w:tcW w:w="502" w:type="pct"/>
          </w:tcPr>
          <w:p w14:paraId="70C8E272"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16,200</w:t>
            </w:r>
          </w:p>
        </w:tc>
        <w:tc>
          <w:tcPr>
            <w:tcW w:w="427" w:type="pct"/>
          </w:tcPr>
          <w:p w14:paraId="65A41E62"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16,100</w:t>
            </w:r>
          </w:p>
        </w:tc>
        <w:tc>
          <w:tcPr>
            <w:tcW w:w="456" w:type="pct"/>
          </w:tcPr>
          <w:p w14:paraId="642E6FE3"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16,000</w:t>
            </w:r>
          </w:p>
        </w:tc>
        <w:tc>
          <w:tcPr>
            <w:tcW w:w="456" w:type="pct"/>
          </w:tcPr>
          <w:p w14:paraId="648752F2"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16,000</w:t>
            </w:r>
          </w:p>
        </w:tc>
        <w:tc>
          <w:tcPr>
            <w:tcW w:w="427" w:type="pct"/>
          </w:tcPr>
          <w:p w14:paraId="3685F4F1"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19,021</w:t>
            </w:r>
          </w:p>
        </w:tc>
        <w:tc>
          <w:tcPr>
            <w:tcW w:w="427" w:type="pct"/>
          </w:tcPr>
          <w:p w14:paraId="4C129206"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19,100</w:t>
            </w:r>
          </w:p>
        </w:tc>
        <w:tc>
          <w:tcPr>
            <w:tcW w:w="427" w:type="pct"/>
          </w:tcPr>
          <w:p w14:paraId="7F78CD2A"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19,000</w:t>
            </w:r>
          </w:p>
        </w:tc>
      </w:tr>
      <w:tr w:rsidR="00D20769" w:rsidRPr="00D20769" w14:paraId="1C433FF0" w14:textId="77777777" w:rsidTr="002532FB">
        <w:tc>
          <w:tcPr>
            <w:tcW w:w="919" w:type="pct"/>
          </w:tcPr>
          <w:p w14:paraId="03193B36" w14:textId="77777777" w:rsidR="00D20769" w:rsidRPr="00986AB3" w:rsidRDefault="00D20769"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La Guama</w:t>
            </w:r>
          </w:p>
        </w:tc>
        <w:tc>
          <w:tcPr>
            <w:tcW w:w="502" w:type="pct"/>
          </w:tcPr>
          <w:p w14:paraId="7A013E36"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13,200</w:t>
            </w:r>
          </w:p>
        </w:tc>
        <w:tc>
          <w:tcPr>
            <w:tcW w:w="456" w:type="pct"/>
          </w:tcPr>
          <w:p w14:paraId="1CBC9548"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13,000</w:t>
            </w:r>
          </w:p>
        </w:tc>
        <w:tc>
          <w:tcPr>
            <w:tcW w:w="502" w:type="pct"/>
          </w:tcPr>
          <w:p w14:paraId="09B7B8B6"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13,100</w:t>
            </w:r>
          </w:p>
        </w:tc>
        <w:tc>
          <w:tcPr>
            <w:tcW w:w="427" w:type="pct"/>
          </w:tcPr>
          <w:p w14:paraId="6835D184"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13,000</w:t>
            </w:r>
          </w:p>
        </w:tc>
        <w:tc>
          <w:tcPr>
            <w:tcW w:w="456" w:type="pct"/>
          </w:tcPr>
          <w:p w14:paraId="73B3A604"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13,200</w:t>
            </w:r>
          </w:p>
        </w:tc>
        <w:tc>
          <w:tcPr>
            <w:tcW w:w="456" w:type="pct"/>
          </w:tcPr>
          <w:p w14:paraId="4DF4EB54"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13,200</w:t>
            </w:r>
          </w:p>
        </w:tc>
        <w:tc>
          <w:tcPr>
            <w:tcW w:w="427" w:type="pct"/>
          </w:tcPr>
          <w:p w14:paraId="47F4C35E"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15,695</w:t>
            </w:r>
          </w:p>
        </w:tc>
        <w:tc>
          <w:tcPr>
            <w:tcW w:w="427" w:type="pct"/>
          </w:tcPr>
          <w:p w14:paraId="13F7BC6D"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16,050</w:t>
            </w:r>
          </w:p>
        </w:tc>
        <w:tc>
          <w:tcPr>
            <w:tcW w:w="427" w:type="pct"/>
          </w:tcPr>
          <w:p w14:paraId="22045BD2"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16,000</w:t>
            </w:r>
          </w:p>
        </w:tc>
      </w:tr>
      <w:tr w:rsidR="00D20769" w:rsidRPr="00D20769" w14:paraId="4C7582AA" w14:textId="77777777" w:rsidTr="002532FB">
        <w:tc>
          <w:tcPr>
            <w:tcW w:w="919" w:type="pct"/>
          </w:tcPr>
          <w:p w14:paraId="5AF899F3" w14:textId="77777777" w:rsidR="00D20769" w:rsidRPr="00986AB3" w:rsidRDefault="00D20769"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Hato Viejo</w:t>
            </w:r>
          </w:p>
        </w:tc>
        <w:tc>
          <w:tcPr>
            <w:tcW w:w="502" w:type="pct"/>
          </w:tcPr>
          <w:p w14:paraId="0E36EF39"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2,700</w:t>
            </w:r>
          </w:p>
        </w:tc>
        <w:tc>
          <w:tcPr>
            <w:tcW w:w="456" w:type="pct"/>
          </w:tcPr>
          <w:p w14:paraId="6C841F6B"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2,500</w:t>
            </w:r>
          </w:p>
        </w:tc>
        <w:tc>
          <w:tcPr>
            <w:tcW w:w="502" w:type="pct"/>
          </w:tcPr>
          <w:p w14:paraId="23B6312D"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2,400</w:t>
            </w:r>
          </w:p>
        </w:tc>
        <w:tc>
          <w:tcPr>
            <w:tcW w:w="427" w:type="pct"/>
          </w:tcPr>
          <w:p w14:paraId="1F895501"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2,000</w:t>
            </w:r>
          </w:p>
        </w:tc>
        <w:tc>
          <w:tcPr>
            <w:tcW w:w="456" w:type="pct"/>
          </w:tcPr>
          <w:p w14:paraId="728ED00A"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400</w:t>
            </w:r>
          </w:p>
        </w:tc>
        <w:tc>
          <w:tcPr>
            <w:tcW w:w="456" w:type="pct"/>
          </w:tcPr>
          <w:p w14:paraId="6BD0172D"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400</w:t>
            </w:r>
          </w:p>
        </w:tc>
        <w:tc>
          <w:tcPr>
            <w:tcW w:w="427" w:type="pct"/>
          </w:tcPr>
          <w:p w14:paraId="291609D1"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15,267</w:t>
            </w:r>
          </w:p>
        </w:tc>
        <w:tc>
          <w:tcPr>
            <w:tcW w:w="427" w:type="pct"/>
          </w:tcPr>
          <w:p w14:paraId="4D836321"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12,073</w:t>
            </w:r>
          </w:p>
        </w:tc>
        <w:tc>
          <w:tcPr>
            <w:tcW w:w="427" w:type="pct"/>
          </w:tcPr>
          <w:p w14:paraId="447EB86A"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12,000</w:t>
            </w:r>
          </w:p>
        </w:tc>
      </w:tr>
      <w:tr w:rsidR="00D20769" w:rsidRPr="00D20769" w14:paraId="6CD65856" w14:textId="77777777" w:rsidTr="002532FB">
        <w:tc>
          <w:tcPr>
            <w:tcW w:w="919" w:type="pct"/>
          </w:tcPr>
          <w:p w14:paraId="53228A86" w14:textId="77777777" w:rsidR="00D20769" w:rsidRPr="00986AB3" w:rsidRDefault="00D20769"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Calle del Rio</w:t>
            </w:r>
          </w:p>
        </w:tc>
        <w:tc>
          <w:tcPr>
            <w:tcW w:w="502" w:type="pct"/>
          </w:tcPr>
          <w:p w14:paraId="6F291D8E"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600</w:t>
            </w:r>
          </w:p>
        </w:tc>
        <w:tc>
          <w:tcPr>
            <w:tcW w:w="456" w:type="pct"/>
          </w:tcPr>
          <w:p w14:paraId="175FB97D"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325</w:t>
            </w:r>
          </w:p>
        </w:tc>
        <w:tc>
          <w:tcPr>
            <w:tcW w:w="502" w:type="pct"/>
          </w:tcPr>
          <w:p w14:paraId="4E5BAF46"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400</w:t>
            </w:r>
          </w:p>
        </w:tc>
        <w:tc>
          <w:tcPr>
            <w:tcW w:w="427" w:type="pct"/>
          </w:tcPr>
          <w:p w14:paraId="2E5FF97B"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410</w:t>
            </w:r>
          </w:p>
        </w:tc>
        <w:tc>
          <w:tcPr>
            <w:tcW w:w="456" w:type="pct"/>
          </w:tcPr>
          <w:p w14:paraId="32F2B07C"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3,500</w:t>
            </w:r>
          </w:p>
        </w:tc>
        <w:tc>
          <w:tcPr>
            <w:tcW w:w="456" w:type="pct"/>
          </w:tcPr>
          <w:p w14:paraId="236965DB"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1,500</w:t>
            </w:r>
          </w:p>
        </w:tc>
        <w:tc>
          <w:tcPr>
            <w:tcW w:w="427" w:type="pct"/>
          </w:tcPr>
          <w:p w14:paraId="1D75501D"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725</w:t>
            </w:r>
          </w:p>
        </w:tc>
        <w:tc>
          <w:tcPr>
            <w:tcW w:w="427" w:type="pct"/>
          </w:tcPr>
          <w:p w14:paraId="388F1BF0"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750</w:t>
            </w:r>
          </w:p>
        </w:tc>
        <w:tc>
          <w:tcPr>
            <w:tcW w:w="427" w:type="pct"/>
          </w:tcPr>
          <w:p w14:paraId="652F90E4"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740</w:t>
            </w:r>
          </w:p>
        </w:tc>
      </w:tr>
      <w:tr w:rsidR="00D20769" w:rsidRPr="00D20769" w14:paraId="40FA93E3" w14:textId="77777777" w:rsidTr="002532FB">
        <w:tc>
          <w:tcPr>
            <w:tcW w:w="919" w:type="pct"/>
          </w:tcPr>
          <w:p w14:paraId="7607CF74" w14:textId="77777777" w:rsidR="00D20769" w:rsidRPr="00986AB3" w:rsidRDefault="00D20769"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Villa Progreso</w:t>
            </w:r>
          </w:p>
        </w:tc>
        <w:tc>
          <w:tcPr>
            <w:tcW w:w="502" w:type="pct"/>
          </w:tcPr>
          <w:p w14:paraId="24AE8ADB"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750</w:t>
            </w:r>
          </w:p>
        </w:tc>
        <w:tc>
          <w:tcPr>
            <w:tcW w:w="456" w:type="pct"/>
          </w:tcPr>
          <w:p w14:paraId="5711B4D2"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300</w:t>
            </w:r>
          </w:p>
        </w:tc>
        <w:tc>
          <w:tcPr>
            <w:tcW w:w="502" w:type="pct"/>
          </w:tcPr>
          <w:p w14:paraId="5D52BE25"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350</w:t>
            </w:r>
          </w:p>
        </w:tc>
        <w:tc>
          <w:tcPr>
            <w:tcW w:w="427" w:type="pct"/>
          </w:tcPr>
          <w:p w14:paraId="4A5573D2"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360</w:t>
            </w:r>
          </w:p>
        </w:tc>
        <w:tc>
          <w:tcPr>
            <w:tcW w:w="456" w:type="pct"/>
          </w:tcPr>
          <w:p w14:paraId="4B492C16"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360</w:t>
            </w:r>
          </w:p>
        </w:tc>
        <w:tc>
          <w:tcPr>
            <w:tcW w:w="456" w:type="pct"/>
          </w:tcPr>
          <w:p w14:paraId="512D17F1"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360</w:t>
            </w:r>
          </w:p>
        </w:tc>
        <w:tc>
          <w:tcPr>
            <w:tcW w:w="427" w:type="pct"/>
          </w:tcPr>
          <w:p w14:paraId="49FC4B1F"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360</w:t>
            </w:r>
          </w:p>
        </w:tc>
        <w:tc>
          <w:tcPr>
            <w:tcW w:w="427" w:type="pct"/>
          </w:tcPr>
          <w:p w14:paraId="6EDAC48B"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350</w:t>
            </w:r>
          </w:p>
        </w:tc>
        <w:tc>
          <w:tcPr>
            <w:tcW w:w="427" w:type="pct"/>
          </w:tcPr>
          <w:p w14:paraId="59B2F1FE"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250</w:t>
            </w:r>
          </w:p>
        </w:tc>
      </w:tr>
      <w:tr w:rsidR="00D20769" w:rsidRPr="00D20769" w14:paraId="7F975B5F" w14:textId="77777777" w:rsidTr="002532FB">
        <w:tc>
          <w:tcPr>
            <w:tcW w:w="919" w:type="pct"/>
          </w:tcPr>
          <w:p w14:paraId="6808338B" w14:textId="77777777" w:rsidR="00D20769" w:rsidRPr="00986AB3" w:rsidRDefault="00D20769"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Jamao al Norte</w:t>
            </w:r>
          </w:p>
        </w:tc>
        <w:tc>
          <w:tcPr>
            <w:tcW w:w="502" w:type="pct"/>
          </w:tcPr>
          <w:p w14:paraId="1DAE51A9"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34,600</w:t>
            </w:r>
          </w:p>
        </w:tc>
        <w:tc>
          <w:tcPr>
            <w:tcW w:w="456" w:type="pct"/>
          </w:tcPr>
          <w:p w14:paraId="437F8507"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32,000</w:t>
            </w:r>
          </w:p>
        </w:tc>
        <w:tc>
          <w:tcPr>
            <w:tcW w:w="502" w:type="pct"/>
          </w:tcPr>
          <w:p w14:paraId="0E1F4612"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17,000</w:t>
            </w:r>
          </w:p>
        </w:tc>
        <w:tc>
          <w:tcPr>
            <w:tcW w:w="427" w:type="pct"/>
          </w:tcPr>
          <w:p w14:paraId="60CFE2ED"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16,000</w:t>
            </w:r>
          </w:p>
        </w:tc>
        <w:tc>
          <w:tcPr>
            <w:tcW w:w="456" w:type="pct"/>
          </w:tcPr>
          <w:p w14:paraId="22417564"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15,500</w:t>
            </w:r>
          </w:p>
        </w:tc>
        <w:tc>
          <w:tcPr>
            <w:tcW w:w="456" w:type="pct"/>
          </w:tcPr>
          <w:p w14:paraId="44414842"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16,000</w:t>
            </w:r>
          </w:p>
        </w:tc>
        <w:tc>
          <w:tcPr>
            <w:tcW w:w="427" w:type="pct"/>
          </w:tcPr>
          <w:p w14:paraId="177DD808"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38,695</w:t>
            </w:r>
          </w:p>
        </w:tc>
        <w:tc>
          <w:tcPr>
            <w:tcW w:w="427" w:type="pct"/>
          </w:tcPr>
          <w:p w14:paraId="51D56C65"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24,095</w:t>
            </w:r>
          </w:p>
        </w:tc>
        <w:tc>
          <w:tcPr>
            <w:tcW w:w="427" w:type="pct"/>
          </w:tcPr>
          <w:p w14:paraId="03AC2F18"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19,600</w:t>
            </w:r>
          </w:p>
        </w:tc>
      </w:tr>
      <w:tr w:rsidR="00D20769" w:rsidRPr="00D20769" w14:paraId="45FE9778" w14:textId="77777777" w:rsidTr="002532FB">
        <w:tc>
          <w:tcPr>
            <w:tcW w:w="919" w:type="pct"/>
          </w:tcPr>
          <w:p w14:paraId="6C99396E" w14:textId="77777777" w:rsidR="00D20769" w:rsidRPr="00986AB3" w:rsidRDefault="00D20769"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Los Brazos</w:t>
            </w:r>
          </w:p>
        </w:tc>
        <w:tc>
          <w:tcPr>
            <w:tcW w:w="502" w:type="pct"/>
          </w:tcPr>
          <w:p w14:paraId="4D3D1CC8"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15,300</w:t>
            </w:r>
          </w:p>
        </w:tc>
        <w:tc>
          <w:tcPr>
            <w:tcW w:w="456" w:type="pct"/>
          </w:tcPr>
          <w:p w14:paraId="3C860D2F"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14,000</w:t>
            </w:r>
          </w:p>
        </w:tc>
        <w:tc>
          <w:tcPr>
            <w:tcW w:w="502" w:type="pct"/>
          </w:tcPr>
          <w:p w14:paraId="7DB48675"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7,800</w:t>
            </w:r>
          </w:p>
        </w:tc>
        <w:tc>
          <w:tcPr>
            <w:tcW w:w="427" w:type="pct"/>
          </w:tcPr>
          <w:p w14:paraId="11973429"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7,700</w:t>
            </w:r>
          </w:p>
        </w:tc>
        <w:tc>
          <w:tcPr>
            <w:tcW w:w="456" w:type="pct"/>
          </w:tcPr>
          <w:p w14:paraId="70B8D3E5"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7,500</w:t>
            </w:r>
          </w:p>
        </w:tc>
        <w:tc>
          <w:tcPr>
            <w:tcW w:w="456" w:type="pct"/>
          </w:tcPr>
          <w:p w14:paraId="7DA5F192"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427" w:type="pct"/>
          </w:tcPr>
          <w:p w14:paraId="62317821"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20,038</w:t>
            </w:r>
          </w:p>
        </w:tc>
        <w:tc>
          <w:tcPr>
            <w:tcW w:w="427" w:type="pct"/>
          </w:tcPr>
          <w:p w14:paraId="1EDA8134"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12,048</w:t>
            </w:r>
          </w:p>
        </w:tc>
        <w:tc>
          <w:tcPr>
            <w:tcW w:w="427" w:type="pct"/>
          </w:tcPr>
          <w:p w14:paraId="3F9B5AFE"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12,000</w:t>
            </w:r>
          </w:p>
        </w:tc>
      </w:tr>
      <w:tr w:rsidR="00D20769" w:rsidRPr="00D20769" w14:paraId="359C88DF" w14:textId="77777777" w:rsidTr="002532FB">
        <w:tc>
          <w:tcPr>
            <w:tcW w:w="919" w:type="pct"/>
          </w:tcPr>
          <w:p w14:paraId="53059E39" w14:textId="77777777" w:rsidR="00D20769" w:rsidRPr="00986AB3" w:rsidRDefault="00D20769"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Caimito Puesto Grande</w:t>
            </w:r>
          </w:p>
        </w:tc>
        <w:tc>
          <w:tcPr>
            <w:tcW w:w="502" w:type="pct"/>
          </w:tcPr>
          <w:p w14:paraId="1993E36D"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456" w:type="pct"/>
          </w:tcPr>
          <w:p w14:paraId="59888398"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502" w:type="pct"/>
          </w:tcPr>
          <w:p w14:paraId="652D447E"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427" w:type="pct"/>
          </w:tcPr>
          <w:p w14:paraId="14A993A8"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456" w:type="pct"/>
          </w:tcPr>
          <w:p w14:paraId="48924D80"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456" w:type="pct"/>
          </w:tcPr>
          <w:p w14:paraId="2FB40D8E"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427" w:type="pct"/>
          </w:tcPr>
          <w:p w14:paraId="2978C333"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427" w:type="pct"/>
          </w:tcPr>
          <w:p w14:paraId="18E5415D"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w:t>
            </w:r>
          </w:p>
        </w:tc>
        <w:tc>
          <w:tcPr>
            <w:tcW w:w="427" w:type="pct"/>
          </w:tcPr>
          <w:p w14:paraId="2E094B5A"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18,200</w:t>
            </w:r>
          </w:p>
        </w:tc>
      </w:tr>
      <w:tr w:rsidR="00D20769" w:rsidRPr="00D20769" w14:paraId="20E9C975" w14:textId="77777777" w:rsidTr="002532FB">
        <w:tc>
          <w:tcPr>
            <w:tcW w:w="919" w:type="pct"/>
          </w:tcPr>
          <w:p w14:paraId="513BB04C" w14:textId="77777777" w:rsidR="00D20769" w:rsidRPr="00986AB3" w:rsidRDefault="00D20769" w:rsidP="00D20769">
            <w:pPr>
              <w:ind w:right="-69"/>
              <w:jc w:val="both"/>
              <w:rPr>
                <w:rFonts w:ascii="Times New Roman" w:eastAsia="Times New Roman" w:hAnsi="Times New Roman"/>
                <w:color w:val="000000" w:themeColor="text1"/>
                <w:sz w:val="20"/>
                <w:lang w:eastAsia="es-DO"/>
              </w:rPr>
            </w:pPr>
            <w:r w:rsidRPr="00986AB3">
              <w:rPr>
                <w:rFonts w:ascii="Times New Roman" w:eastAsia="Times New Roman" w:hAnsi="Times New Roman"/>
                <w:color w:val="000000" w:themeColor="text1"/>
                <w:sz w:val="20"/>
                <w:lang w:eastAsia="es-DO"/>
              </w:rPr>
              <w:t>Gaspar Hernández</w:t>
            </w:r>
          </w:p>
        </w:tc>
        <w:tc>
          <w:tcPr>
            <w:tcW w:w="502" w:type="pct"/>
          </w:tcPr>
          <w:p w14:paraId="79E732EA"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51,200</w:t>
            </w:r>
          </w:p>
        </w:tc>
        <w:tc>
          <w:tcPr>
            <w:tcW w:w="456" w:type="pct"/>
          </w:tcPr>
          <w:p w14:paraId="35993D02"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50,000</w:t>
            </w:r>
          </w:p>
        </w:tc>
        <w:tc>
          <w:tcPr>
            <w:tcW w:w="502" w:type="pct"/>
          </w:tcPr>
          <w:p w14:paraId="52C65542"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60,000</w:t>
            </w:r>
          </w:p>
        </w:tc>
        <w:tc>
          <w:tcPr>
            <w:tcW w:w="427" w:type="pct"/>
          </w:tcPr>
          <w:p w14:paraId="1DC1B585"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58,000</w:t>
            </w:r>
          </w:p>
        </w:tc>
        <w:tc>
          <w:tcPr>
            <w:tcW w:w="456" w:type="pct"/>
          </w:tcPr>
          <w:p w14:paraId="2B5D826A"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57,000</w:t>
            </w:r>
          </w:p>
        </w:tc>
        <w:tc>
          <w:tcPr>
            <w:tcW w:w="456" w:type="pct"/>
          </w:tcPr>
          <w:p w14:paraId="3D60E0D8"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56,000</w:t>
            </w:r>
          </w:p>
        </w:tc>
        <w:tc>
          <w:tcPr>
            <w:tcW w:w="427" w:type="pct"/>
          </w:tcPr>
          <w:p w14:paraId="489E8B1F"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80,153</w:t>
            </w:r>
          </w:p>
        </w:tc>
        <w:tc>
          <w:tcPr>
            <w:tcW w:w="427" w:type="pct"/>
          </w:tcPr>
          <w:p w14:paraId="054BF723"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72,286</w:t>
            </w:r>
          </w:p>
        </w:tc>
        <w:tc>
          <w:tcPr>
            <w:tcW w:w="427" w:type="pct"/>
          </w:tcPr>
          <w:p w14:paraId="4E54A925"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72,300</w:t>
            </w:r>
          </w:p>
        </w:tc>
      </w:tr>
      <w:tr w:rsidR="00D20769" w:rsidRPr="00D20769" w14:paraId="1F94EC40" w14:textId="77777777" w:rsidTr="002532FB">
        <w:tc>
          <w:tcPr>
            <w:tcW w:w="919" w:type="pct"/>
          </w:tcPr>
          <w:p w14:paraId="43E25F40" w14:textId="77777777" w:rsidR="00D20769" w:rsidRPr="00986AB3" w:rsidRDefault="00D20769" w:rsidP="00D20769">
            <w:pPr>
              <w:ind w:right="-69"/>
              <w:jc w:val="both"/>
              <w:rPr>
                <w:rFonts w:ascii="Times New Roman" w:eastAsia="Times New Roman" w:hAnsi="Times New Roman"/>
                <w:color w:val="000000" w:themeColor="text1"/>
                <w:sz w:val="20"/>
                <w:lang w:eastAsia="es-DO"/>
              </w:rPr>
            </w:pPr>
            <w:r w:rsidRPr="00986AB3">
              <w:rPr>
                <w:rFonts w:ascii="Times New Roman" w:eastAsia="Times New Roman" w:hAnsi="Times New Roman"/>
                <w:color w:val="000000" w:themeColor="text1"/>
                <w:sz w:val="20"/>
                <w:lang w:eastAsia="es-DO"/>
              </w:rPr>
              <w:t>Veragua</w:t>
            </w:r>
          </w:p>
        </w:tc>
        <w:tc>
          <w:tcPr>
            <w:tcW w:w="502" w:type="pct"/>
          </w:tcPr>
          <w:p w14:paraId="5E6CFA9B"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16,000</w:t>
            </w:r>
          </w:p>
        </w:tc>
        <w:tc>
          <w:tcPr>
            <w:tcW w:w="456" w:type="pct"/>
          </w:tcPr>
          <w:p w14:paraId="15D6FCC7"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15,000</w:t>
            </w:r>
          </w:p>
        </w:tc>
        <w:tc>
          <w:tcPr>
            <w:tcW w:w="502" w:type="pct"/>
          </w:tcPr>
          <w:p w14:paraId="73AC2A6B"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40,000</w:t>
            </w:r>
          </w:p>
        </w:tc>
        <w:tc>
          <w:tcPr>
            <w:tcW w:w="427" w:type="pct"/>
          </w:tcPr>
          <w:p w14:paraId="2EE439B1"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37,500</w:t>
            </w:r>
          </w:p>
        </w:tc>
        <w:tc>
          <w:tcPr>
            <w:tcW w:w="456" w:type="pct"/>
          </w:tcPr>
          <w:p w14:paraId="048607A8"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37,000</w:t>
            </w:r>
          </w:p>
        </w:tc>
        <w:tc>
          <w:tcPr>
            <w:tcW w:w="456" w:type="pct"/>
          </w:tcPr>
          <w:p w14:paraId="24E06F08"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35,000</w:t>
            </w:r>
          </w:p>
        </w:tc>
        <w:tc>
          <w:tcPr>
            <w:tcW w:w="427" w:type="pct"/>
          </w:tcPr>
          <w:p w14:paraId="511045D2"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40,057</w:t>
            </w:r>
          </w:p>
        </w:tc>
        <w:tc>
          <w:tcPr>
            <w:tcW w:w="427" w:type="pct"/>
          </w:tcPr>
          <w:p w14:paraId="785360CD"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36,143</w:t>
            </w:r>
          </w:p>
        </w:tc>
        <w:tc>
          <w:tcPr>
            <w:tcW w:w="427" w:type="pct"/>
          </w:tcPr>
          <w:p w14:paraId="31B59EAC"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36,100</w:t>
            </w:r>
          </w:p>
        </w:tc>
      </w:tr>
      <w:tr w:rsidR="00D20769" w:rsidRPr="00D20769" w14:paraId="153EEB09" w14:textId="77777777" w:rsidTr="002532FB">
        <w:tc>
          <w:tcPr>
            <w:tcW w:w="919" w:type="pct"/>
          </w:tcPr>
          <w:p w14:paraId="2F381CD5" w14:textId="77777777" w:rsidR="00D20769" w:rsidRPr="00986AB3" w:rsidRDefault="00D20769" w:rsidP="00D20769">
            <w:pPr>
              <w:ind w:right="-69"/>
              <w:jc w:val="both"/>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Batey</w:t>
            </w:r>
          </w:p>
        </w:tc>
        <w:tc>
          <w:tcPr>
            <w:tcW w:w="502" w:type="pct"/>
          </w:tcPr>
          <w:p w14:paraId="16B6D918"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8,100</w:t>
            </w:r>
          </w:p>
        </w:tc>
        <w:tc>
          <w:tcPr>
            <w:tcW w:w="456" w:type="pct"/>
          </w:tcPr>
          <w:p w14:paraId="7FB32CA8"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8,000</w:t>
            </w:r>
          </w:p>
        </w:tc>
        <w:tc>
          <w:tcPr>
            <w:tcW w:w="502" w:type="pct"/>
          </w:tcPr>
          <w:p w14:paraId="17C5190D"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8,000</w:t>
            </w:r>
          </w:p>
        </w:tc>
        <w:tc>
          <w:tcPr>
            <w:tcW w:w="427" w:type="pct"/>
          </w:tcPr>
          <w:p w14:paraId="7F5ED079"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16,500</w:t>
            </w:r>
          </w:p>
        </w:tc>
        <w:tc>
          <w:tcPr>
            <w:tcW w:w="456" w:type="pct"/>
          </w:tcPr>
          <w:p w14:paraId="7370C078"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35,000</w:t>
            </w:r>
          </w:p>
        </w:tc>
        <w:tc>
          <w:tcPr>
            <w:tcW w:w="456" w:type="pct"/>
          </w:tcPr>
          <w:p w14:paraId="4794A804"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14,500</w:t>
            </w:r>
          </w:p>
        </w:tc>
        <w:tc>
          <w:tcPr>
            <w:tcW w:w="427" w:type="pct"/>
          </w:tcPr>
          <w:p w14:paraId="2CFE7500"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15,096</w:t>
            </w:r>
          </w:p>
        </w:tc>
        <w:tc>
          <w:tcPr>
            <w:tcW w:w="427" w:type="pct"/>
          </w:tcPr>
          <w:p w14:paraId="38DB48C8"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18,072</w:t>
            </w:r>
          </w:p>
        </w:tc>
        <w:tc>
          <w:tcPr>
            <w:tcW w:w="427" w:type="pct"/>
          </w:tcPr>
          <w:p w14:paraId="4F83FAF2" w14:textId="77777777" w:rsidR="00D20769" w:rsidRPr="00986AB3" w:rsidRDefault="00D20769" w:rsidP="00D20769">
            <w:pPr>
              <w:ind w:right="-69"/>
              <w:jc w:val="center"/>
              <w:rPr>
                <w:rFonts w:ascii="Times New Roman" w:eastAsia="Times New Roman" w:hAnsi="Times New Roman"/>
                <w:color w:val="000000"/>
                <w:sz w:val="20"/>
                <w:lang w:eastAsia="es-DO"/>
              </w:rPr>
            </w:pPr>
            <w:r w:rsidRPr="00986AB3">
              <w:rPr>
                <w:rFonts w:ascii="Times New Roman" w:eastAsia="Times New Roman" w:hAnsi="Times New Roman"/>
                <w:color w:val="000000"/>
                <w:sz w:val="20"/>
                <w:lang w:eastAsia="es-DO"/>
              </w:rPr>
              <w:t>17,500</w:t>
            </w:r>
          </w:p>
        </w:tc>
      </w:tr>
      <w:tr w:rsidR="00D20769" w:rsidRPr="00D20769" w14:paraId="526C269B" w14:textId="77777777" w:rsidTr="002532FB">
        <w:tc>
          <w:tcPr>
            <w:tcW w:w="919" w:type="pct"/>
            <w:shd w:val="clear" w:color="auto" w:fill="002060"/>
          </w:tcPr>
          <w:p w14:paraId="2EA881D7" w14:textId="09CBC18D" w:rsidR="00D20769" w:rsidRPr="00986AB3" w:rsidRDefault="00D20769" w:rsidP="00D20769">
            <w:pPr>
              <w:spacing w:line="276" w:lineRule="auto"/>
              <w:jc w:val="both"/>
              <w:rPr>
                <w:rFonts w:ascii="Times New Roman" w:eastAsia="Calibri" w:hAnsi="Times New Roman"/>
                <w:b/>
                <w:noProof/>
                <w:color w:val="FFFFFF" w:themeColor="background1"/>
                <w:sz w:val="20"/>
              </w:rPr>
            </w:pPr>
            <w:r w:rsidRPr="00986AB3">
              <w:rPr>
                <w:rFonts w:ascii="Times New Roman" w:eastAsia="Calibri" w:hAnsi="Times New Roman"/>
                <w:b/>
                <w:noProof/>
                <w:color w:val="FFFFFF" w:themeColor="background1"/>
                <w:sz w:val="20"/>
              </w:rPr>
              <w:t>TOTAL</w:t>
            </w:r>
          </w:p>
        </w:tc>
        <w:tc>
          <w:tcPr>
            <w:tcW w:w="502" w:type="pct"/>
            <w:shd w:val="clear" w:color="auto" w:fill="002060"/>
          </w:tcPr>
          <w:p w14:paraId="1189D9BE" w14:textId="2859424B" w:rsidR="00D20769" w:rsidRPr="00986AB3" w:rsidRDefault="00D20769" w:rsidP="00D20769">
            <w:pPr>
              <w:spacing w:line="360" w:lineRule="auto"/>
              <w:jc w:val="center"/>
              <w:rPr>
                <w:rFonts w:ascii="Times New Roman" w:eastAsia="Calibri" w:hAnsi="Times New Roman"/>
                <w:b/>
                <w:noProof/>
                <w:color w:val="FFFFFF" w:themeColor="background1"/>
                <w:sz w:val="20"/>
              </w:rPr>
            </w:pPr>
            <w:r w:rsidRPr="00986AB3">
              <w:rPr>
                <w:rFonts w:ascii="Times New Roman" w:eastAsia="Calibri" w:hAnsi="Times New Roman"/>
                <w:b/>
                <w:noProof/>
                <w:color w:val="FFFFFF" w:themeColor="background1"/>
                <w:sz w:val="20"/>
              </w:rPr>
              <w:t>3,092,166</w:t>
            </w:r>
          </w:p>
        </w:tc>
        <w:tc>
          <w:tcPr>
            <w:tcW w:w="456" w:type="pct"/>
            <w:shd w:val="clear" w:color="auto" w:fill="002060"/>
          </w:tcPr>
          <w:p w14:paraId="7073102F" w14:textId="0350EC99" w:rsidR="00D20769" w:rsidRPr="00986AB3" w:rsidRDefault="00D20769" w:rsidP="00D20769">
            <w:pPr>
              <w:spacing w:line="360" w:lineRule="auto"/>
              <w:jc w:val="center"/>
              <w:rPr>
                <w:rFonts w:ascii="Times New Roman" w:eastAsia="Calibri" w:hAnsi="Times New Roman"/>
                <w:b/>
                <w:noProof/>
                <w:color w:val="FFFFFF" w:themeColor="background1"/>
                <w:sz w:val="20"/>
              </w:rPr>
            </w:pPr>
            <w:r w:rsidRPr="00986AB3">
              <w:rPr>
                <w:rFonts w:ascii="Times New Roman" w:eastAsia="Calibri" w:hAnsi="Times New Roman"/>
                <w:b/>
                <w:noProof/>
                <w:color w:val="FFFFFF" w:themeColor="background1"/>
                <w:sz w:val="20"/>
              </w:rPr>
              <w:t>2,810,145</w:t>
            </w:r>
          </w:p>
        </w:tc>
        <w:tc>
          <w:tcPr>
            <w:tcW w:w="502" w:type="pct"/>
            <w:shd w:val="clear" w:color="auto" w:fill="002060"/>
          </w:tcPr>
          <w:p w14:paraId="0940C3D4" w14:textId="529169A5" w:rsidR="00D20769" w:rsidRPr="00986AB3" w:rsidRDefault="00D20769" w:rsidP="00D20769">
            <w:pPr>
              <w:spacing w:line="360" w:lineRule="auto"/>
              <w:jc w:val="center"/>
              <w:rPr>
                <w:rFonts w:ascii="Times New Roman" w:eastAsia="Calibri" w:hAnsi="Times New Roman"/>
                <w:b/>
                <w:noProof/>
                <w:color w:val="FFFFFF" w:themeColor="background1"/>
                <w:sz w:val="20"/>
              </w:rPr>
            </w:pPr>
            <w:r w:rsidRPr="00986AB3">
              <w:rPr>
                <w:rFonts w:ascii="Times New Roman" w:eastAsia="Calibri" w:hAnsi="Times New Roman"/>
                <w:b/>
                <w:noProof/>
                <w:color w:val="FFFFFF" w:themeColor="background1"/>
                <w:sz w:val="20"/>
              </w:rPr>
              <w:t>3,022,894</w:t>
            </w:r>
          </w:p>
        </w:tc>
        <w:tc>
          <w:tcPr>
            <w:tcW w:w="427" w:type="pct"/>
            <w:shd w:val="clear" w:color="auto" w:fill="002060"/>
          </w:tcPr>
          <w:p w14:paraId="14A54D19" w14:textId="2F8EC466" w:rsidR="00D20769" w:rsidRPr="00986AB3" w:rsidRDefault="00D20769" w:rsidP="00D20769">
            <w:pPr>
              <w:spacing w:line="360" w:lineRule="auto"/>
              <w:jc w:val="center"/>
              <w:rPr>
                <w:rFonts w:ascii="Times New Roman" w:eastAsia="Calibri" w:hAnsi="Times New Roman"/>
                <w:b/>
                <w:noProof/>
                <w:color w:val="FFFFFF" w:themeColor="background1"/>
                <w:sz w:val="20"/>
              </w:rPr>
            </w:pPr>
            <w:r w:rsidRPr="00986AB3">
              <w:rPr>
                <w:rFonts w:ascii="Times New Roman" w:eastAsia="Calibri" w:hAnsi="Times New Roman"/>
                <w:b/>
                <w:noProof/>
                <w:color w:val="FFFFFF" w:themeColor="background1"/>
                <w:sz w:val="20"/>
              </w:rPr>
              <w:t>3,118,971</w:t>
            </w:r>
          </w:p>
        </w:tc>
        <w:tc>
          <w:tcPr>
            <w:tcW w:w="456" w:type="pct"/>
            <w:shd w:val="clear" w:color="auto" w:fill="002060"/>
          </w:tcPr>
          <w:p w14:paraId="248B6A96" w14:textId="1311454A" w:rsidR="00D20769" w:rsidRPr="00986AB3" w:rsidRDefault="00D20769" w:rsidP="00D20769">
            <w:pPr>
              <w:spacing w:line="360" w:lineRule="auto"/>
              <w:jc w:val="center"/>
              <w:rPr>
                <w:rFonts w:ascii="Times New Roman" w:eastAsia="Calibri" w:hAnsi="Times New Roman"/>
                <w:b/>
                <w:noProof/>
                <w:color w:val="FFFFFF" w:themeColor="background1"/>
                <w:sz w:val="20"/>
              </w:rPr>
            </w:pPr>
            <w:r w:rsidRPr="00986AB3">
              <w:rPr>
                <w:rFonts w:ascii="Times New Roman" w:eastAsia="Calibri" w:hAnsi="Times New Roman"/>
                <w:b/>
                <w:noProof/>
                <w:color w:val="FFFFFF" w:themeColor="background1"/>
                <w:sz w:val="20"/>
              </w:rPr>
              <w:t>3,575,080</w:t>
            </w:r>
          </w:p>
        </w:tc>
        <w:tc>
          <w:tcPr>
            <w:tcW w:w="456" w:type="pct"/>
            <w:shd w:val="clear" w:color="auto" w:fill="002060"/>
          </w:tcPr>
          <w:p w14:paraId="1384C04E" w14:textId="189BDF42" w:rsidR="00D20769" w:rsidRPr="00986AB3" w:rsidRDefault="00D20769" w:rsidP="00D20769">
            <w:pPr>
              <w:spacing w:line="360" w:lineRule="auto"/>
              <w:jc w:val="center"/>
              <w:rPr>
                <w:rFonts w:ascii="Times New Roman" w:eastAsia="Calibri" w:hAnsi="Times New Roman"/>
                <w:b/>
                <w:noProof/>
                <w:color w:val="FFFFFF" w:themeColor="background1"/>
                <w:sz w:val="20"/>
              </w:rPr>
            </w:pPr>
            <w:r w:rsidRPr="00986AB3">
              <w:rPr>
                <w:rFonts w:ascii="Times New Roman" w:eastAsia="Calibri" w:hAnsi="Times New Roman"/>
                <w:b/>
                <w:noProof/>
                <w:color w:val="FFFFFF" w:themeColor="background1"/>
                <w:sz w:val="20"/>
              </w:rPr>
              <w:t>3,617,483</w:t>
            </w:r>
          </w:p>
        </w:tc>
        <w:tc>
          <w:tcPr>
            <w:tcW w:w="427" w:type="pct"/>
            <w:shd w:val="clear" w:color="auto" w:fill="002060"/>
          </w:tcPr>
          <w:p w14:paraId="66D23292" w14:textId="2ED0A35F" w:rsidR="00D20769" w:rsidRPr="00986AB3" w:rsidRDefault="00D20769" w:rsidP="00D20769">
            <w:pPr>
              <w:spacing w:line="360" w:lineRule="auto"/>
              <w:jc w:val="center"/>
              <w:rPr>
                <w:rFonts w:ascii="Times New Roman" w:eastAsia="Calibri" w:hAnsi="Times New Roman"/>
                <w:b/>
                <w:noProof/>
                <w:color w:val="FFFFFF" w:themeColor="background1"/>
                <w:sz w:val="20"/>
              </w:rPr>
            </w:pPr>
            <w:r w:rsidRPr="00986AB3">
              <w:rPr>
                <w:rFonts w:ascii="Times New Roman" w:eastAsia="Calibri" w:hAnsi="Times New Roman"/>
                <w:b/>
                <w:noProof/>
                <w:color w:val="FFFFFF" w:themeColor="background1"/>
                <w:sz w:val="20"/>
              </w:rPr>
              <w:t>3,621,079</w:t>
            </w:r>
          </w:p>
        </w:tc>
        <w:tc>
          <w:tcPr>
            <w:tcW w:w="427" w:type="pct"/>
            <w:shd w:val="clear" w:color="auto" w:fill="002060"/>
          </w:tcPr>
          <w:p w14:paraId="28EAFAC2" w14:textId="1518366D" w:rsidR="00D20769" w:rsidRPr="00986AB3" w:rsidRDefault="00D20769" w:rsidP="00D20769">
            <w:pPr>
              <w:spacing w:line="360" w:lineRule="auto"/>
              <w:jc w:val="center"/>
              <w:rPr>
                <w:rFonts w:ascii="Times New Roman" w:eastAsia="Calibri" w:hAnsi="Times New Roman"/>
                <w:b/>
                <w:noProof/>
                <w:color w:val="FFFFFF" w:themeColor="background1"/>
                <w:sz w:val="20"/>
              </w:rPr>
            </w:pPr>
            <w:r w:rsidRPr="00986AB3">
              <w:rPr>
                <w:rFonts w:ascii="Times New Roman" w:eastAsia="Calibri" w:hAnsi="Times New Roman"/>
                <w:b/>
                <w:noProof/>
                <w:color w:val="FFFFFF" w:themeColor="background1"/>
                <w:sz w:val="20"/>
              </w:rPr>
              <w:t>3,553,136</w:t>
            </w:r>
          </w:p>
        </w:tc>
        <w:tc>
          <w:tcPr>
            <w:tcW w:w="427" w:type="pct"/>
            <w:shd w:val="clear" w:color="auto" w:fill="002060"/>
          </w:tcPr>
          <w:p w14:paraId="59A2B7A5" w14:textId="5CECAEF0" w:rsidR="00D20769" w:rsidRPr="00986AB3" w:rsidRDefault="00D20769" w:rsidP="00D20769">
            <w:pPr>
              <w:spacing w:line="360" w:lineRule="auto"/>
              <w:jc w:val="center"/>
              <w:rPr>
                <w:rFonts w:ascii="Times New Roman" w:eastAsia="Calibri" w:hAnsi="Times New Roman"/>
                <w:b/>
                <w:noProof/>
                <w:color w:val="FFFFFF" w:themeColor="background1"/>
                <w:sz w:val="20"/>
              </w:rPr>
            </w:pPr>
            <w:r w:rsidRPr="00986AB3">
              <w:rPr>
                <w:rFonts w:ascii="Times New Roman" w:eastAsia="Calibri" w:hAnsi="Times New Roman"/>
                <w:b/>
                <w:noProof/>
                <w:color w:val="FFFFFF" w:themeColor="background1"/>
                <w:sz w:val="20"/>
              </w:rPr>
              <w:t>3,595,130</w:t>
            </w:r>
          </w:p>
        </w:tc>
      </w:tr>
    </w:tbl>
    <w:p w14:paraId="7598E466" w14:textId="791D3C7B" w:rsidR="002532FB" w:rsidRPr="0027618A" w:rsidRDefault="0027618A" w:rsidP="00895202">
      <w:pPr>
        <w:pStyle w:val="vaaaaa"/>
        <w:sectPr w:rsidR="002532FB" w:rsidRPr="0027618A" w:rsidSect="002F6812">
          <w:pgSz w:w="15840" w:h="12240" w:orient="landscape"/>
          <w:pgMar w:top="2160" w:right="1440" w:bottom="2160" w:left="1440" w:header="720" w:footer="720" w:gutter="0"/>
          <w:cols w:space="720"/>
          <w:docGrid w:linePitch="360"/>
        </w:sectPr>
      </w:pPr>
      <w:r>
        <w:t xml:space="preserve">Fuente: elaborado por el CORAAMOCA </w:t>
      </w:r>
    </w:p>
    <w:tbl>
      <w:tblPr>
        <w:tblW w:w="5000" w:type="pct"/>
        <w:tblCellMar>
          <w:left w:w="70" w:type="dxa"/>
          <w:right w:w="70" w:type="dxa"/>
        </w:tblCellMar>
        <w:tblLook w:val="04A0" w:firstRow="1" w:lastRow="0" w:firstColumn="1" w:lastColumn="0" w:noHBand="0" w:noVBand="1"/>
      </w:tblPr>
      <w:tblGrid>
        <w:gridCol w:w="2831"/>
        <w:gridCol w:w="5089"/>
      </w:tblGrid>
      <w:tr w:rsidR="00484CAF" w:rsidRPr="00195202" w14:paraId="49D1E4CD" w14:textId="77777777" w:rsidTr="00484CAF">
        <w:trPr>
          <w:trHeight w:val="300"/>
        </w:trPr>
        <w:tc>
          <w:tcPr>
            <w:tcW w:w="5000" w:type="pct"/>
            <w:gridSpan w:val="2"/>
            <w:shd w:val="clear" w:color="auto" w:fill="auto"/>
            <w:noWrap/>
            <w:vAlign w:val="bottom"/>
            <w:hideMark/>
          </w:tcPr>
          <w:p w14:paraId="4254C9E3" w14:textId="559F5BB8" w:rsidR="00484CAF" w:rsidRPr="00484CAF" w:rsidRDefault="00484CAF" w:rsidP="00484CAF">
            <w:pPr>
              <w:pStyle w:val="Ttulo2"/>
              <w:numPr>
                <w:ilvl w:val="0"/>
                <w:numId w:val="9"/>
              </w:numPr>
              <w:spacing w:after="0"/>
              <w:rPr>
                <w:bCs/>
                <w:spacing w:val="18"/>
                <w:position w:val="6"/>
                <w:lang w:val="es-DO"/>
              </w:rPr>
            </w:pPr>
            <w:bookmarkStart w:id="75" w:name="_Toc154058399"/>
            <w:bookmarkStart w:id="76" w:name="_Toc185251488"/>
            <w:r w:rsidRPr="00484CAF">
              <w:rPr>
                <w:rFonts w:eastAsia="Times New Roman"/>
                <w:lang w:val="es-DO"/>
              </w:rPr>
              <w:lastRenderedPageBreak/>
              <w:t>Resumen</w:t>
            </w:r>
            <w:r w:rsidRPr="00484CAF">
              <w:rPr>
                <w:bCs/>
                <w:spacing w:val="18"/>
                <w:position w:val="6"/>
                <w:lang w:val="es-DO"/>
              </w:rPr>
              <w:t xml:space="preserve"> </w:t>
            </w:r>
            <w:r w:rsidRPr="00484CAF">
              <w:rPr>
                <w:rFonts w:eastAsia="Times New Roman"/>
                <w:lang w:val="es-DO"/>
              </w:rPr>
              <w:t>del plan de compras.</w:t>
            </w:r>
            <w:bookmarkEnd w:id="75"/>
            <w:bookmarkEnd w:id="76"/>
          </w:p>
        </w:tc>
      </w:tr>
      <w:tr w:rsidR="00195202" w:rsidRPr="00195202" w14:paraId="631F9808" w14:textId="77777777" w:rsidTr="00484CAF">
        <w:trPr>
          <w:trHeight w:val="300"/>
        </w:trPr>
        <w:tc>
          <w:tcPr>
            <w:tcW w:w="5000" w:type="pct"/>
            <w:gridSpan w:val="2"/>
            <w:tcBorders>
              <w:left w:val="nil"/>
              <w:bottom w:val="single" w:sz="12" w:space="0" w:color="FFFFFF"/>
              <w:right w:val="nil"/>
            </w:tcBorders>
            <w:shd w:val="clear" w:color="000000" w:fill="9BC2E6"/>
            <w:vAlign w:val="center"/>
            <w:hideMark/>
          </w:tcPr>
          <w:p w14:paraId="3278E616" w14:textId="77777777" w:rsidR="00195202" w:rsidRPr="00195202" w:rsidRDefault="00195202" w:rsidP="00195202">
            <w:pPr>
              <w:spacing w:after="0" w:line="240" w:lineRule="auto"/>
              <w:jc w:val="center"/>
              <w:rPr>
                <w:rFonts w:ascii="Calibri" w:eastAsia="Times New Roman" w:hAnsi="Calibri" w:cs="Calibri"/>
                <w:b/>
                <w:bCs/>
                <w:color w:val="auto"/>
                <w:spacing w:val="0"/>
                <w:sz w:val="22"/>
                <w:szCs w:val="22"/>
                <w:lang w:val="es-DO" w:eastAsia="es-DO"/>
              </w:rPr>
            </w:pPr>
            <w:r w:rsidRPr="00195202">
              <w:rPr>
                <w:rFonts w:ascii="Calibri" w:eastAsia="Times New Roman" w:hAnsi="Calibri" w:cs="Calibri"/>
                <w:b/>
                <w:bCs/>
                <w:color w:val="auto"/>
                <w:spacing w:val="0"/>
                <w:sz w:val="22"/>
                <w:szCs w:val="22"/>
                <w:lang w:val="es-DO" w:eastAsia="es-DO"/>
              </w:rPr>
              <w:t>DATOS DE CABECERA PACC</w:t>
            </w:r>
          </w:p>
        </w:tc>
      </w:tr>
      <w:tr w:rsidR="00195202" w:rsidRPr="00195202" w14:paraId="7740EB88" w14:textId="77777777" w:rsidTr="00484CAF">
        <w:trPr>
          <w:trHeight w:val="36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4E185408"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MONTO ESTIMADO TOTAL</w:t>
            </w:r>
          </w:p>
        </w:tc>
        <w:tc>
          <w:tcPr>
            <w:tcW w:w="3213" w:type="pct"/>
            <w:tcBorders>
              <w:top w:val="nil"/>
              <w:left w:val="nil"/>
              <w:bottom w:val="single" w:sz="12" w:space="0" w:color="FFFFFF"/>
              <w:right w:val="single" w:sz="12" w:space="0" w:color="FFFFFF"/>
            </w:tcBorders>
            <w:shd w:val="clear" w:color="000000" w:fill="D9D9D9"/>
            <w:noWrap/>
            <w:vAlign w:val="bottom"/>
            <w:hideMark/>
          </w:tcPr>
          <w:p w14:paraId="165C8AAE"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130,009,472.65 </w:t>
            </w:r>
          </w:p>
        </w:tc>
      </w:tr>
      <w:tr w:rsidR="00195202" w:rsidRPr="00195202" w14:paraId="669F2EBE" w14:textId="77777777" w:rsidTr="00484CAF">
        <w:trPr>
          <w:trHeight w:val="36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1098B4B3"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CANTIDAD DE PROCESOS REGISTRADOS</w:t>
            </w:r>
          </w:p>
        </w:tc>
        <w:tc>
          <w:tcPr>
            <w:tcW w:w="3213" w:type="pct"/>
            <w:tcBorders>
              <w:top w:val="nil"/>
              <w:left w:val="nil"/>
              <w:bottom w:val="single" w:sz="12" w:space="0" w:color="FFFFFF"/>
              <w:right w:val="single" w:sz="12" w:space="0" w:color="FFFFFF"/>
            </w:tcBorders>
            <w:shd w:val="clear" w:color="000000" w:fill="D9D9D9"/>
            <w:noWrap/>
            <w:vAlign w:val="bottom"/>
            <w:hideMark/>
          </w:tcPr>
          <w:p w14:paraId="4D58E6E8"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61</w:t>
            </w:r>
          </w:p>
        </w:tc>
      </w:tr>
      <w:tr w:rsidR="00195202" w:rsidRPr="00195202" w14:paraId="76BD474D" w14:textId="77777777" w:rsidTr="00484CAF">
        <w:trPr>
          <w:trHeight w:val="36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03D10E69"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 xml:space="preserve">CAPÍTULO </w:t>
            </w:r>
          </w:p>
        </w:tc>
        <w:tc>
          <w:tcPr>
            <w:tcW w:w="3213" w:type="pct"/>
            <w:tcBorders>
              <w:top w:val="nil"/>
              <w:left w:val="nil"/>
              <w:bottom w:val="single" w:sz="12" w:space="0" w:color="FFFFFF"/>
              <w:right w:val="single" w:sz="12" w:space="0" w:color="FFFFFF"/>
            </w:tcBorders>
            <w:shd w:val="clear" w:color="000000" w:fill="D9D9D9"/>
            <w:noWrap/>
            <w:vAlign w:val="bottom"/>
            <w:hideMark/>
          </w:tcPr>
          <w:p w14:paraId="06228E64"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6107</w:t>
            </w:r>
          </w:p>
        </w:tc>
      </w:tr>
      <w:tr w:rsidR="00195202" w:rsidRPr="00195202" w14:paraId="792E8C6B" w14:textId="77777777" w:rsidTr="00484CAF">
        <w:trPr>
          <w:trHeight w:val="36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56653EEC"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SUB CAPÍTULO</w:t>
            </w:r>
          </w:p>
        </w:tc>
        <w:tc>
          <w:tcPr>
            <w:tcW w:w="3213" w:type="pct"/>
            <w:tcBorders>
              <w:top w:val="nil"/>
              <w:left w:val="nil"/>
              <w:bottom w:val="single" w:sz="12" w:space="0" w:color="FFFFFF"/>
              <w:right w:val="single" w:sz="12" w:space="0" w:color="FFFFFF"/>
            </w:tcBorders>
            <w:shd w:val="clear" w:color="000000" w:fill="D9D9D9"/>
            <w:noWrap/>
            <w:vAlign w:val="bottom"/>
            <w:hideMark/>
          </w:tcPr>
          <w:p w14:paraId="052BB795"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01</w:t>
            </w:r>
          </w:p>
        </w:tc>
      </w:tr>
      <w:tr w:rsidR="00195202" w:rsidRPr="00195202" w14:paraId="23EFCB10" w14:textId="77777777" w:rsidTr="00484CAF">
        <w:trPr>
          <w:trHeight w:val="36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09CDD50B"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UNIDAD EJECUTORA</w:t>
            </w:r>
          </w:p>
        </w:tc>
        <w:tc>
          <w:tcPr>
            <w:tcW w:w="3213" w:type="pct"/>
            <w:tcBorders>
              <w:top w:val="nil"/>
              <w:left w:val="nil"/>
              <w:bottom w:val="single" w:sz="12" w:space="0" w:color="FFFFFF"/>
              <w:right w:val="single" w:sz="12" w:space="0" w:color="FFFFFF"/>
            </w:tcBorders>
            <w:shd w:val="clear" w:color="000000" w:fill="D9D9D9"/>
            <w:noWrap/>
            <w:vAlign w:val="bottom"/>
            <w:hideMark/>
          </w:tcPr>
          <w:p w14:paraId="3872B753"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0001</w:t>
            </w:r>
          </w:p>
        </w:tc>
      </w:tr>
      <w:tr w:rsidR="00195202" w:rsidRPr="00195202" w14:paraId="2C41E4FD" w14:textId="77777777" w:rsidTr="00484CAF">
        <w:trPr>
          <w:trHeight w:val="33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414DEB78"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 xml:space="preserve">UNIDAD DE COMPRA </w:t>
            </w:r>
          </w:p>
        </w:tc>
        <w:tc>
          <w:tcPr>
            <w:tcW w:w="3213" w:type="pct"/>
            <w:tcBorders>
              <w:top w:val="nil"/>
              <w:left w:val="nil"/>
              <w:bottom w:val="single" w:sz="12" w:space="0" w:color="FFFFFF"/>
              <w:right w:val="single" w:sz="12" w:space="0" w:color="FFFFFF"/>
            </w:tcBorders>
            <w:shd w:val="clear" w:color="000000" w:fill="D9D9D9"/>
            <w:noWrap/>
            <w:vAlign w:val="bottom"/>
            <w:hideMark/>
          </w:tcPr>
          <w:p w14:paraId="654F3F72"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Corporación de Acueducto y Alcantarillado Moca</w:t>
            </w:r>
          </w:p>
        </w:tc>
      </w:tr>
      <w:tr w:rsidR="00195202" w:rsidRPr="00195202" w14:paraId="2FD271A3" w14:textId="77777777" w:rsidTr="00484CAF">
        <w:trPr>
          <w:trHeight w:val="33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76FA78F3"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 xml:space="preserve">AÑO FISCAL </w:t>
            </w:r>
          </w:p>
        </w:tc>
        <w:tc>
          <w:tcPr>
            <w:tcW w:w="3213" w:type="pct"/>
            <w:tcBorders>
              <w:top w:val="nil"/>
              <w:left w:val="nil"/>
              <w:bottom w:val="single" w:sz="12" w:space="0" w:color="FFFFFF"/>
              <w:right w:val="single" w:sz="12" w:space="0" w:color="FFFFFF"/>
            </w:tcBorders>
            <w:shd w:val="clear" w:color="000000" w:fill="D9D9D9"/>
            <w:noWrap/>
            <w:vAlign w:val="bottom"/>
            <w:hideMark/>
          </w:tcPr>
          <w:p w14:paraId="01FF0794"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2024</w:t>
            </w:r>
          </w:p>
        </w:tc>
      </w:tr>
      <w:tr w:rsidR="00195202" w:rsidRPr="00195202" w14:paraId="39DCCFB5" w14:textId="77777777" w:rsidTr="00484CAF">
        <w:trPr>
          <w:trHeight w:val="33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375E4EE3"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FECHA APROBACIÓN</w:t>
            </w:r>
          </w:p>
        </w:tc>
        <w:tc>
          <w:tcPr>
            <w:tcW w:w="3213" w:type="pct"/>
            <w:tcBorders>
              <w:top w:val="nil"/>
              <w:left w:val="nil"/>
              <w:bottom w:val="single" w:sz="12" w:space="0" w:color="FFFFFF"/>
              <w:right w:val="single" w:sz="12" w:space="0" w:color="FFFFFF"/>
            </w:tcBorders>
            <w:shd w:val="clear" w:color="000000" w:fill="D9D9D9"/>
            <w:noWrap/>
            <w:vAlign w:val="bottom"/>
            <w:hideMark/>
          </w:tcPr>
          <w:p w14:paraId="38052EAF"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w:t>
            </w:r>
          </w:p>
        </w:tc>
      </w:tr>
      <w:tr w:rsidR="00195202" w:rsidRPr="00195202" w14:paraId="4C12B1EA" w14:textId="77777777" w:rsidTr="00195202">
        <w:trPr>
          <w:trHeight w:val="300"/>
        </w:trPr>
        <w:tc>
          <w:tcPr>
            <w:tcW w:w="5000" w:type="pct"/>
            <w:gridSpan w:val="2"/>
            <w:tcBorders>
              <w:top w:val="single" w:sz="12" w:space="0" w:color="FFFFFF"/>
              <w:left w:val="nil"/>
              <w:bottom w:val="single" w:sz="12" w:space="0" w:color="FFFFFF"/>
              <w:right w:val="nil"/>
            </w:tcBorders>
            <w:shd w:val="clear" w:color="000000" w:fill="9BC2E6"/>
            <w:vAlign w:val="center"/>
            <w:hideMark/>
          </w:tcPr>
          <w:p w14:paraId="67192E50" w14:textId="77777777" w:rsidR="00195202" w:rsidRPr="00195202" w:rsidRDefault="00195202" w:rsidP="00195202">
            <w:pPr>
              <w:spacing w:after="0" w:line="240" w:lineRule="auto"/>
              <w:jc w:val="center"/>
              <w:rPr>
                <w:rFonts w:ascii="Calibri" w:eastAsia="Times New Roman" w:hAnsi="Calibri" w:cs="Calibri"/>
                <w:b/>
                <w:bCs/>
                <w:color w:val="auto"/>
                <w:spacing w:val="0"/>
                <w:sz w:val="22"/>
                <w:szCs w:val="22"/>
                <w:lang w:val="es-DO" w:eastAsia="es-DO"/>
              </w:rPr>
            </w:pPr>
            <w:r w:rsidRPr="00195202">
              <w:rPr>
                <w:rFonts w:ascii="Calibri" w:eastAsia="Times New Roman" w:hAnsi="Calibri" w:cs="Calibri"/>
                <w:b/>
                <w:bCs/>
                <w:color w:val="auto"/>
                <w:spacing w:val="0"/>
                <w:sz w:val="22"/>
                <w:szCs w:val="22"/>
                <w:lang w:val="es-DO" w:eastAsia="es-DO"/>
              </w:rPr>
              <w:t>MONTOS ESTIMADOS SEGÚN OBJETO DE CONTRATACIÓN</w:t>
            </w:r>
          </w:p>
        </w:tc>
      </w:tr>
      <w:tr w:rsidR="00195202" w:rsidRPr="00195202" w14:paraId="24463848" w14:textId="77777777" w:rsidTr="00484CAF">
        <w:trPr>
          <w:trHeight w:val="3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04404BB5"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BIENES</w:t>
            </w:r>
          </w:p>
        </w:tc>
        <w:tc>
          <w:tcPr>
            <w:tcW w:w="3213" w:type="pct"/>
            <w:tcBorders>
              <w:top w:val="nil"/>
              <w:left w:val="nil"/>
              <w:bottom w:val="single" w:sz="12" w:space="0" w:color="FFFFFF"/>
              <w:right w:val="single" w:sz="12" w:space="0" w:color="FFFFFF"/>
            </w:tcBorders>
            <w:shd w:val="clear" w:color="000000" w:fill="D9D9D9"/>
            <w:noWrap/>
            <w:vAlign w:val="bottom"/>
            <w:hideMark/>
          </w:tcPr>
          <w:p w14:paraId="31A50F3C"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52,629,951.60 </w:t>
            </w:r>
          </w:p>
        </w:tc>
      </w:tr>
      <w:tr w:rsidR="00195202" w:rsidRPr="00195202" w14:paraId="762C471A" w14:textId="77777777" w:rsidTr="00484CAF">
        <w:trPr>
          <w:trHeight w:val="3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34E9E093"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OBRAS</w:t>
            </w:r>
          </w:p>
        </w:tc>
        <w:tc>
          <w:tcPr>
            <w:tcW w:w="3213" w:type="pct"/>
            <w:tcBorders>
              <w:top w:val="nil"/>
              <w:left w:val="nil"/>
              <w:bottom w:val="single" w:sz="12" w:space="0" w:color="FFFFFF"/>
              <w:right w:val="single" w:sz="12" w:space="0" w:color="FFFFFF"/>
            </w:tcBorders>
            <w:shd w:val="clear" w:color="000000" w:fill="D9D9D9"/>
            <w:noWrap/>
            <w:vAlign w:val="bottom"/>
            <w:hideMark/>
          </w:tcPr>
          <w:p w14:paraId="0B5926A5"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63,277,671.21 </w:t>
            </w:r>
          </w:p>
        </w:tc>
      </w:tr>
      <w:tr w:rsidR="00195202" w:rsidRPr="00195202" w14:paraId="332D9C10" w14:textId="77777777" w:rsidTr="00484CAF">
        <w:trPr>
          <w:trHeight w:val="3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1BB0B55F"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SERVICIOS</w:t>
            </w:r>
          </w:p>
        </w:tc>
        <w:tc>
          <w:tcPr>
            <w:tcW w:w="3213" w:type="pct"/>
            <w:tcBorders>
              <w:top w:val="nil"/>
              <w:left w:val="nil"/>
              <w:bottom w:val="single" w:sz="12" w:space="0" w:color="FFFFFF"/>
              <w:right w:val="single" w:sz="12" w:space="0" w:color="FFFFFF"/>
            </w:tcBorders>
            <w:shd w:val="clear" w:color="000000" w:fill="D9D9D9"/>
            <w:noWrap/>
            <w:vAlign w:val="bottom"/>
            <w:hideMark/>
          </w:tcPr>
          <w:p w14:paraId="652AB9FA"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14,101,849.84 </w:t>
            </w:r>
          </w:p>
        </w:tc>
      </w:tr>
      <w:tr w:rsidR="00195202" w:rsidRPr="00195202" w14:paraId="56E98C87" w14:textId="77777777" w:rsidTr="00484CAF">
        <w:trPr>
          <w:trHeight w:val="3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77C8EF65"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SERVICIOS: CONSULTORÍA</w:t>
            </w:r>
          </w:p>
        </w:tc>
        <w:tc>
          <w:tcPr>
            <w:tcW w:w="3213" w:type="pct"/>
            <w:tcBorders>
              <w:top w:val="nil"/>
              <w:left w:val="nil"/>
              <w:bottom w:val="single" w:sz="12" w:space="0" w:color="FFFFFF"/>
              <w:right w:val="single" w:sz="12" w:space="0" w:color="FFFFFF"/>
            </w:tcBorders>
            <w:shd w:val="clear" w:color="000000" w:fill="D9D9D9"/>
            <w:noWrap/>
            <w:vAlign w:val="bottom"/>
            <w:hideMark/>
          </w:tcPr>
          <w:p w14:paraId="7294F0DF"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   </w:t>
            </w:r>
          </w:p>
        </w:tc>
      </w:tr>
      <w:tr w:rsidR="00195202" w:rsidRPr="00195202" w14:paraId="742E3DD2" w14:textId="77777777" w:rsidTr="00484CAF">
        <w:trPr>
          <w:trHeight w:val="3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58C0F813"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SERVICIOS: CONSULTORÍA BASADA EN LA CALIDAD DE LOS SERVICIOS</w:t>
            </w:r>
          </w:p>
        </w:tc>
        <w:tc>
          <w:tcPr>
            <w:tcW w:w="3213" w:type="pct"/>
            <w:tcBorders>
              <w:top w:val="nil"/>
              <w:left w:val="nil"/>
              <w:bottom w:val="single" w:sz="12" w:space="0" w:color="FFFFFF"/>
              <w:right w:val="single" w:sz="12" w:space="0" w:color="FFFFFF"/>
            </w:tcBorders>
            <w:shd w:val="clear" w:color="000000" w:fill="D9D9D9"/>
            <w:noWrap/>
            <w:vAlign w:val="bottom"/>
            <w:hideMark/>
          </w:tcPr>
          <w:p w14:paraId="7DF9D35B"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   </w:t>
            </w:r>
          </w:p>
        </w:tc>
      </w:tr>
      <w:tr w:rsidR="00195202" w:rsidRPr="00195202" w14:paraId="70578892" w14:textId="77777777" w:rsidTr="00195202">
        <w:trPr>
          <w:trHeight w:val="300"/>
        </w:trPr>
        <w:tc>
          <w:tcPr>
            <w:tcW w:w="5000" w:type="pct"/>
            <w:gridSpan w:val="2"/>
            <w:tcBorders>
              <w:top w:val="single" w:sz="12" w:space="0" w:color="FFFFFF"/>
              <w:left w:val="nil"/>
              <w:bottom w:val="single" w:sz="12" w:space="0" w:color="FFFFFF"/>
              <w:right w:val="nil"/>
            </w:tcBorders>
            <w:shd w:val="clear" w:color="000000" w:fill="9BC2E6"/>
            <w:vAlign w:val="center"/>
            <w:hideMark/>
          </w:tcPr>
          <w:p w14:paraId="2D06938E" w14:textId="77777777" w:rsidR="00195202" w:rsidRPr="00195202" w:rsidRDefault="00195202" w:rsidP="00195202">
            <w:pPr>
              <w:spacing w:after="0" w:line="240" w:lineRule="auto"/>
              <w:jc w:val="center"/>
              <w:rPr>
                <w:rFonts w:ascii="Calibri" w:eastAsia="Times New Roman" w:hAnsi="Calibri" w:cs="Calibri"/>
                <w:b/>
                <w:bCs/>
                <w:color w:val="auto"/>
                <w:spacing w:val="0"/>
                <w:sz w:val="22"/>
                <w:szCs w:val="22"/>
                <w:lang w:val="es-DO" w:eastAsia="es-DO"/>
              </w:rPr>
            </w:pPr>
            <w:r w:rsidRPr="00195202">
              <w:rPr>
                <w:rFonts w:ascii="Calibri" w:eastAsia="Times New Roman" w:hAnsi="Calibri" w:cs="Calibri"/>
                <w:b/>
                <w:bCs/>
                <w:color w:val="auto"/>
                <w:spacing w:val="0"/>
                <w:sz w:val="22"/>
                <w:szCs w:val="22"/>
                <w:lang w:val="es-DO" w:eastAsia="es-DO"/>
              </w:rPr>
              <w:t>MONTOS ESTIMADOS SEGÚN CLASIFICACIÓN MIPYME</w:t>
            </w:r>
          </w:p>
        </w:tc>
      </w:tr>
      <w:tr w:rsidR="00195202" w:rsidRPr="00195202" w14:paraId="7EE7AE22" w14:textId="77777777" w:rsidTr="00484CAF">
        <w:trPr>
          <w:trHeight w:val="3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691F4F02"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MIPYME</w:t>
            </w:r>
          </w:p>
        </w:tc>
        <w:tc>
          <w:tcPr>
            <w:tcW w:w="3213" w:type="pct"/>
            <w:tcBorders>
              <w:top w:val="nil"/>
              <w:left w:val="nil"/>
              <w:bottom w:val="single" w:sz="12" w:space="0" w:color="FFFFFF"/>
              <w:right w:val="single" w:sz="12" w:space="0" w:color="FFFFFF"/>
            </w:tcBorders>
            <w:shd w:val="clear" w:color="000000" w:fill="D9D9D9"/>
            <w:noWrap/>
            <w:vAlign w:val="bottom"/>
            <w:hideMark/>
          </w:tcPr>
          <w:p w14:paraId="7126F73C"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   </w:t>
            </w:r>
          </w:p>
        </w:tc>
      </w:tr>
      <w:tr w:rsidR="00195202" w:rsidRPr="00195202" w14:paraId="52921EDA" w14:textId="77777777" w:rsidTr="00484CAF">
        <w:trPr>
          <w:trHeight w:val="3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19103994"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MIPYME MUJER</w:t>
            </w:r>
          </w:p>
        </w:tc>
        <w:tc>
          <w:tcPr>
            <w:tcW w:w="3213" w:type="pct"/>
            <w:tcBorders>
              <w:top w:val="nil"/>
              <w:left w:val="nil"/>
              <w:bottom w:val="single" w:sz="12" w:space="0" w:color="FFFFFF"/>
              <w:right w:val="single" w:sz="12" w:space="0" w:color="FFFFFF"/>
            </w:tcBorders>
            <w:shd w:val="clear" w:color="000000" w:fill="D9D9D9"/>
            <w:noWrap/>
            <w:vAlign w:val="bottom"/>
            <w:hideMark/>
          </w:tcPr>
          <w:p w14:paraId="1E7D938C"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   </w:t>
            </w:r>
          </w:p>
        </w:tc>
      </w:tr>
      <w:tr w:rsidR="00195202" w:rsidRPr="00195202" w14:paraId="5470A008" w14:textId="77777777" w:rsidTr="00484CAF">
        <w:trPr>
          <w:trHeight w:val="3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4AB6657D"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NO MIPYME</w:t>
            </w:r>
          </w:p>
        </w:tc>
        <w:tc>
          <w:tcPr>
            <w:tcW w:w="3213" w:type="pct"/>
            <w:tcBorders>
              <w:top w:val="nil"/>
              <w:left w:val="nil"/>
              <w:bottom w:val="single" w:sz="12" w:space="0" w:color="FFFFFF"/>
              <w:right w:val="single" w:sz="12" w:space="0" w:color="FFFFFF"/>
            </w:tcBorders>
            <w:shd w:val="clear" w:color="000000" w:fill="D9D9D9"/>
            <w:noWrap/>
            <w:vAlign w:val="bottom"/>
            <w:hideMark/>
          </w:tcPr>
          <w:p w14:paraId="52605383"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130,009,472.65 </w:t>
            </w:r>
          </w:p>
        </w:tc>
      </w:tr>
      <w:tr w:rsidR="00195202" w:rsidRPr="00195202" w14:paraId="57740EBD" w14:textId="77777777" w:rsidTr="00195202">
        <w:trPr>
          <w:trHeight w:val="300"/>
        </w:trPr>
        <w:tc>
          <w:tcPr>
            <w:tcW w:w="5000" w:type="pct"/>
            <w:gridSpan w:val="2"/>
            <w:tcBorders>
              <w:top w:val="nil"/>
              <w:left w:val="nil"/>
              <w:bottom w:val="single" w:sz="12" w:space="0" w:color="FFFFFF"/>
              <w:right w:val="nil"/>
            </w:tcBorders>
            <w:shd w:val="clear" w:color="000000" w:fill="9BC2E6"/>
            <w:vAlign w:val="center"/>
            <w:hideMark/>
          </w:tcPr>
          <w:p w14:paraId="7FB82BC5" w14:textId="77777777" w:rsidR="00195202" w:rsidRPr="00195202" w:rsidRDefault="00195202" w:rsidP="00195202">
            <w:pPr>
              <w:spacing w:after="0" w:line="240" w:lineRule="auto"/>
              <w:jc w:val="center"/>
              <w:rPr>
                <w:rFonts w:ascii="Calibri" w:eastAsia="Times New Roman" w:hAnsi="Calibri" w:cs="Calibri"/>
                <w:b/>
                <w:bCs/>
                <w:color w:val="auto"/>
                <w:spacing w:val="0"/>
                <w:sz w:val="22"/>
                <w:szCs w:val="22"/>
                <w:lang w:val="es-DO" w:eastAsia="es-DO"/>
              </w:rPr>
            </w:pPr>
            <w:r w:rsidRPr="00195202">
              <w:rPr>
                <w:rFonts w:ascii="Calibri" w:eastAsia="Times New Roman" w:hAnsi="Calibri" w:cs="Calibri"/>
                <w:b/>
                <w:bCs/>
                <w:color w:val="auto"/>
                <w:spacing w:val="0"/>
                <w:sz w:val="22"/>
                <w:szCs w:val="22"/>
                <w:lang w:val="es-DO" w:eastAsia="es-DO"/>
              </w:rPr>
              <w:t>MONTOS ESTIMADOS SEGÚN TIPO DE PROCEDIMIENTO</w:t>
            </w:r>
          </w:p>
        </w:tc>
      </w:tr>
      <w:tr w:rsidR="00195202" w:rsidRPr="00195202" w14:paraId="772D29B9" w14:textId="77777777" w:rsidTr="00484CAF">
        <w:trPr>
          <w:trHeight w:val="3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1A665156"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COMPRAS POR DEBAJO DEL UMBRAL</w:t>
            </w:r>
          </w:p>
        </w:tc>
        <w:tc>
          <w:tcPr>
            <w:tcW w:w="3213" w:type="pct"/>
            <w:tcBorders>
              <w:top w:val="nil"/>
              <w:left w:val="nil"/>
              <w:bottom w:val="single" w:sz="12" w:space="0" w:color="FFFFFF"/>
              <w:right w:val="single" w:sz="12" w:space="0" w:color="FFFFFF"/>
            </w:tcBorders>
            <w:shd w:val="clear" w:color="000000" w:fill="D9D9D9"/>
            <w:noWrap/>
            <w:vAlign w:val="bottom"/>
            <w:hideMark/>
          </w:tcPr>
          <w:p w14:paraId="624B2090"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3,182,725.00 </w:t>
            </w:r>
          </w:p>
        </w:tc>
      </w:tr>
      <w:tr w:rsidR="00195202" w:rsidRPr="00195202" w14:paraId="18FB04B9" w14:textId="77777777" w:rsidTr="00484CAF">
        <w:trPr>
          <w:trHeight w:val="3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1AA69040"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COMPRA MENOR</w:t>
            </w:r>
          </w:p>
        </w:tc>
        <w:tc>
          <w:tcPr>
            <w:tcW w:w="3213" w:type="pct"/>
            <w:tcBorders>
              <w:top w:val="nil"/>
              <w:left w:val="nil"/>
              <w:bottom w:val="single" w:sz="12" w:space="0" w:color="FFFFFF"/>
              <w:right w:val="single" w:sz="12" w:space="0" w:color="FFFFFF"/>
            </w:tcBorders>
            <w:shd w:val="clear" w:color="000000" w:fill="D9D9D9"/>
            <w:noWrap/>
            <w:vAlign w:val="bottom"/>
            <w:hideMark/>
          </w:tcPr>
          <w:p w14:paraId="02F8AC6A"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36,578,242.84 </w:t>
            </w:r>
          </w:p>
        </w:tc>
      </w:tr>
      <w:tr w:rsidR="00195202" w:rsidRPr="00195202" w14:paraId="57847A01" w14:textId="77777777" w:rsidTr="00484CAF">
        <w:trPr>
          <w:trHeight w:val="3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70F0F91C"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COMPARACIÓN DE PRECIOS</w:t>
            </w:r>
          </w:p>
        </w:tc>
        <w:tc>
          <w:tcPr>
            <w:tcW w:w="3213" w:type="pct"/>
            <w:tcBorders>
              <w:top w:val="nil"/>
              <w:left w:val="nil"/>
              <w:bottom w:val="single" w:sz="12" w:space="0" w:color="FFFFFF"/>
              <w:right w:val="single" w:sz="12" w:space="0" w:color="FFFFFF"/>
            </w:tcBorders>
            <w:shd w:val="clear" w:color="000000" w:fill="D9D9D9"/>
            <w:noWrap/>
            <w:vAlign w:val="bottom"/>
            <w:hideMark/>
          </w:tcPr>
          <w:p w14:paraId="67919816"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73,524,384.81 </w:t>
            </w:r>
          </w:p>
        </w:tc>
      </w:tr>
      <w:tr w:rsidR="00195202" w:rsidRPr="00195202" w14:paraId="1FB64501" w14:textId="77777777" w:rsidTr="00484CAF">
        <w:trPr>
          <w:trHeight w:val="3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1049556D"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LICITACIÓN PÚBLICA</w:t>
            </w:r>
          </w:p>
        </w:tc>
        <w:tc>
          <w:tcPr>
            <w:tcW w:w="3213" w:type="pct"/>
            <w:tcBorders>
              <w:top w:val="nil"/>
              <w:left w:val="nil"/>
              <w:bottom w:val="single" w:sz="12" w:space="0" w:color="FFFFFF"/>
              <w:right w:val="single" w:sz="12" w:space="0" w:color="FFFFFF"/>
            </w:tcBorders>
            <w:shd w:val="clear" w:color="000000" w:fill="D9D9D9"/>
            <w:noWrap/>
            <w:vAlign w:val="bottom"/>
            <w:hideMark/>
          </w:tcPr>
          <w:p w14:paraId="685F0100"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15,024,270.00 </w:t>
            </w:r>
          </w:p>
        </w:tc>
      </w:tr>
      <w:tr w:rsidR="00195202" w:rsidRPr="00195202" w14:paraId="06207C20" w14:textId="77777777" w:rsidTr="00484CAF">
        <w:trPr>
          <w:trHeight w:val="3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2E81EF56"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LICITACIÓN PÚBLICA INTERNACIONAL</w:t>
            </w:r>
          </w:p>
        </w:tc>
        <w:tc>
          <w:tcPr>
            <w:tcW w:w="3213" w:type="pct"/>
            <w:tcBorders>
              <w:top w:val="nil"/>
              <w:left w:val="nil"/>
              <w:bottom w:val="single" w:sz="12" w:space="0" w:color="FFFFFF"/>
              <w:right w:val="single" w:sz="12" w:space="0" w:color="FFFFFF"/>
            </w:tcBorders>
            <w:shd w:val="clear" w:color="000000" w:fill="D9D9D9"/>
            <w:noWrap/>
            <w:vAlign w:val="bottom"/>
            <w:hideMark/>
          </w:tcPr>
          <w:p w14:paraId="49C78404"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   </w:t>
            </w:r>
          </w:p>
        </w:tc>
      </w:tr>
      <w:tr w:rsidR="00195202" w:rsidRPr="00195202" w14:paraId="0131F070" w14:textId="77777777" w:rsidTr="00484CAF">
        <w:trPr>
          <w:trHeight w:val="3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274695F8"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LICITACIÓN RESTRINGIDA</w:t>
            </w:r>
          </w:p>
        </w:tc>
        <w:tc>
          <w:tcPr>
            <w:tcW w:w="3213" w:type="pct"/>
            <w:tcBorders>
              <w:top w:val="nil"/>
              <w:left w:val="nil"/>
              <w:bottom w:val="single" w:sz="12" w:space="0" w:color="FFFFFF"/>
              <w:right w:val="single" w:sz="12" w:space="0" w:color="FFFFFF"/>
            </w:tcBorders>
            <w:shd w:val="clear" w:color="000000" w:fill="D9D9D9"/>
            <w:noWrap/>
            <w:vAlign w:val="bottom"/>
            <w:hideMark/>
          </w:tcPr>
          <w:p w14:paraId="59F4035D"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   </w:t>
            </w:r>
          </w:p>
        </w:tc>
      </w:tr>
      <w:tr w:rsidR="00195202" w:rsidRPr="00195202" w14:paraId="2F69C50D" w14:textId="77777777" w:rsidTr="00484CAF">
        <w:trPr>
          <w:trHeight w:val="3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73E1B082"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SORTEO DE OBRAS</w:t>
            </w:r>
          </w:p>
        </w:tc>
        <w:tc>
          <w:tcPr>
            <w:tcW w:w="3213" w:type="pct"/>
            <w:tcBorders>
              <w:top w:val="nil"/>
              <w:left w:val="nil"/>
              <w:bottom w:val="single" w:sz="12" w:space="0" w:color="FFFFFF"/>
              <w:right w:val="single" w:sz="12" w:space="0" w:color="FFFFFF"/>
            </w:tcBorders>
            <w:shd w:val="clear" w:color="000000" w:fill="D9D9D9"/>
            <w:noWrap/>
            <w:vAlign w:val="bottom"/>
            <w:hideMark/>
          </w:tcPr>
          <w:p w14:paraId="343D516E"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   </w:t>
            </w:r>
          </w:p>
        </w:tc>
      </w:tr>
      <w:tr w:rsidR="00195202" w:rsidRPr="00195202" w14:paraId="715697AF" w14:textId="77777777" w:rsidTr="00484CAF">
        <w:trPr>
          <w:trHeight w:val="3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07B94045"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 xml:space="preserve">EXCEPCIÓN - BIENES O SERVICIOS CON EXCLUSIVIDAD </w:t>
            </w:r>
          </w:p>
        </w:tc>
        <w:tc>
          <w:tcPr>
            <w:tcW w:w="3213" w:type="pct"/>
            <w:tcBorders>
              <w:top w:val="nil"/>
              <w:left w:val="nil"/>
              <w:bottom w:val="single" w:sz="12" w:space="0" w:color="FFFFFF"/>
              <w:right w:val="single" w:sz="12" w:space="0" w:color="FFFFFF"/>
            </w:tcBorders>
            <w:shd w:val="clear" w:color="000000" w:fill="D9D9D9"/>
            <w:noWrap/>
            <w:vAlign w:val="bottom"/>
            <w:hideMark/>
          </w:tcPr>
          <w:p w14:paraId="68E3418C"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   </w:t>
            </w:r>
          </w:p>
        </w:tc>
      </w:tr>
      <w:tr w:rsidR="00195202" w:rsidRPr="00195202" w14:paraId="386002C5" w14:textId="77777777" w:rsidTr="00484CAF">
        <w:trPr>
          <w:trHeight w:val="6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22061022"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lastRenderedPageBreak/>
              <w:t>EXCEPCIÓN - CONSTRUCCIÓN, INSTALACIÓN O ADQUISICIÓN DE OFICINAS PARA EL SERVICIO EXTERIOR</w:t>
            </w:r>
          </w:p>
        </w:tc>
        <w:tc>
          <w:tcPr>
            <w:tcW w:w="3213" w:type="pct"/>
            <w:tcBorders>
              <w:top w:val="nil"/>
              <w:left w:val="nil"/>
              <w:bottom w:val="single" w:sz="12" w:space="0" w:color="FFFFFF"/>
              <w:right w:val="single" w:sz="12" w:space="0" w:color="FFFFFF"/>
            </w:tcBorders>
            <w:shd w:val="clear" w:color="000000" w:fill="D9D9D9"/>
            <w:noWrap/>
            <w:vAlign w:val="bottom"/>
            <w:hideMark/>
          </w:tcPr>
          <w:p w14:paraId="5DA5B00E"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   </w:t>
            </w:r>
          </w:p>
        </w:tc>
      </w:tr>
      <w:tr w:rsidR="00195202" w:rsidRPr="00195202" w14:paraId="785DF867" w14:textId="77777777" w:rsidTr="00484CAF">
        <w:trPr>
          <w:trHeight w:val="6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565718CE"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EXCEPCIÓN - CONTRATACIÓN DE PUBLICIDAD A TRAVÉS DE MEDIOS DE COMUNICACIÓN SOCIAL</w:t>
            </w:r>
          </w:p>
        </w:tc>
        <w:tc>
          <w:tcPr>
            <w:tcW w:w="3213" w:type="pct"/>
            <w:tcBorders>
              <w:top w:val="nil"/>
              <w:left w:val="nil"/>
              <w:bottom w:val="single" w:sz="12" w:space="0" w:color="FFFFFF"/>
              <w:right w:val="single" w:sz="12" w:space="0" w:color="FFFFFF"/>
            </w:tcBorders>
            <w:shd w:val="clear" w:color="000000" w:fill="D9D9D9"/>
            <w:noWrap/>
            <w:vAlign w:val="bottom"/>
            <w:hideMark/>
          </w:tcPr>
          <w:p w14:paraId="665F7D7C"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   </w:t>
            </w:r>
          </w:p>
        </w:tc>
      </w:tr>
      <w:tr w:rsidR="00195202" w:rsidRPr="00195202" w14:paraId="2C24C309" w14:textId="77777777" w:rsidTr="00484CAF">
        <w:trPr>
          <w:trHeight w:val="6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480F7902"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EXCEPCIÓN - OBRAS CIENTÍFICAS, TÉCNICAS, ARTÍSTICAS, O RESTAURACIÓN  DE MONUMENTOS HISTÓRICOS</w:t>
            </w:r>
          </w:p>
        </w:tc>
        <w:tc>
          <w:tcPr>
            <w:tcW w:w="3213" w:type="pct"/>
            <w:tcBorders>
              <w:top w:val="nil"/>
              <w:left w:val="nil"/>
              <w:bottom w:val="single" w:sz="12" w:space="0" w:color="FFFFFF"/>
              <w:right w:val="single" w:sz="12" w:space="0" w:color="FFFFFF"/>
            </w:tcBorders>
            <w:shd w:val="clear" w:color="000000" w:fill="D9D9D9"/>
            <w:noWrap/>
            <w:vAlign w:val="bottom"/>
            <w:hideMark/>
          </w:tcPr>
          <w:p w14:paraId="14A229A8"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   </w:t>
            </w:r>
          </w:p>
        </w:tc>
      </w:tr>
      <w:tr w:rsidR="00195202" w:rsidRPr="00195202" w14:paraId="62825072" w14:textId="77777777" w:rsidTr="00484CAF">
        <w:trPr>
          <w:trHeight w:val="3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195B022B"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EXCEPCIÓN - PROVEEDOR ÚNICO</w:t>
            </w:r>
          </w:p>
        </w:tc>
        <w:tc>
          <w:tcPr>
            <w:tcW w:w="3213" w:type="pct"/>
            <w:tcBorders>
              <w:top w:val="nil"/>
              <w:left w:val="nil"/>
              <w:bottom w:val="single" w:sz="12" w:space="0" w:color="FFFFFF"/>
              <w:right w:val="single" w:sz="12" w:space="0" w:color="FFFFFF"/>
            </w:tcBorders>
            <w:shd w:val="clear" w:color="000000" w:fill="D9D9D9"/>
            <w:noWrap/>
            <w:vAlign w:val="bottom"/>
            <w:hideMark/>
          </w:tcPr>
          <w:p w14:paraId="536EF38D"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   </w:t>
            </w:r>
          </w:p>
        </w:tc>
      </w:tr>
      <w:tr w:rsidR="00195202" w:rsidRPr="00195202" w14:paraId="32C12CD8" w14:textId="77777777" w:rsidTr="00484CAF">
        <w:trPr>
          <w:trHeight w:val="6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3C5518A8"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EXCEPCIÓN - RESCISIÓN DE CONTRATOS CUYA TERMINACIÓN NO EXCEDA EL 40% DEL MONTO TOTAL DEL PROYECTO, OBRA O SERVICIO</w:t>
            </w:r>
          </w:p>
        </w:tc>
        <w:tc>
          <w:tcPr>
            <w:tcW w:w="3213" w:type="pct"/>
            <w:tcBorders>
              <w:top w:val="nil"/>
              <w:left w:val="nil"/>
              <w:bottom w:val="single" w:sz="12" w:space="0" w:color="FFFFFF"/>
              <w:right w:val="single" w:sz="12" w:space="0" w:color="FFFFFF"/>
            </w:tcBorders>
            <w:shd w:val="clear" w:color="000000" w:fill="D9D9D9"/>
            <w:noWrap/>
            <w:vAlign w:val="bottom"/>
            <w:hideMark/>
          </w:tcPr>
          <w:p w14:paraId="279FA672"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   </w:t>
            </w:r>
          </w:p>
        </w:tc>
      </w:tr>
      <w:tr w:rsidR="00195202" w:rsidRPr="00195202" w14:paraId="02189978" w14:textId="77777777" w:rsidTr="00484CAF">
        <w:trPr>
          <w:trHeight w:val="600"/>
        </w:trPr>
        <w:tc>
          <w:tcPr>
            <w:tcW w:w="1787" w:type="pct"/>
            <w:tcBorders>
              <w:top w:val="nil"/>
              <w:left w:val="single" w:sz="12" w:space="0" w:color="FFFFFF"/>
              <w:bottom w:val="single" w:sz="12" w:space="0" w:color="FFFFFF"/>
              <w:right w:val="single" w:sz="12" w:space="0" w:color="FFFFFF"/>
            </w:tcBorders>
            <w:shd w:val="clear" w:color="000000" w:fill="D9D9D9"/>
            <w:vAlign w:val="center"/>
            <w:hideMark/>
          </w:tcPr>
          <w:p w14:paraId="37E2349C" w14:textId="77777777" w:rsidR="00195202" w:rsidRPr="00195202" w:rsidRDefault="00195202" w:rsidP="00195202">
            <w:pPr>
              <w:spacing w:after="0" w:line="240" w:lineRule="auto"/>
              <w:rPr>
                <w:rFonts w:ascii="Calibri" w:eastAsia="Times New Roman" w:hAnsi="Calibri" w:cs="Calibri"/>
                <w:b/>
                <w:bCs/>
                <w:color w:val="002060"/>
                <w:spacing w:val="0"/>
                <w:sz w:val="22"/>
                <w:szCs w:val="22"/>
                <w:lang w:val="es-DO" w:eastAsia="es-DO"/>
              </w:rPr>
            </w:pPr>
            <w:r w:rsidRPr="00195202">
              <w:rPr>
                <w:rFonts w:ascii="Calibri" w:eastAsia="Times New Roman" w:hAnsi="Calibri" w:cs="Calibri"/>
                <w:b/>
                <w:bCs/>
                <w:color w:val="002060"/>
                <w:spacing w:val="0"/>
                <w:sz w:val="22"/>
                <w:szCs w:val="22"/>
                <w:lang w:val="es-DO" w:eastAsia="es-DO"/>
              </w:rPr>
              <w:t>EXCEPCIÓN - RESOLUCIÓN 15-08 SOBRE COMPRA Y CONTRATACIÓN DE PASAJE AÉREO, COMBUSTIBLE Y REPARACIÓN DE VEHÍCULOS DE MOTOR</w:t>
            </w:r>
          </w:p>
        </w:tc>
        <w:tc>
          <w:tcPr>
            <w:tcW w:w="3213" w:type="pct"/>
            <w:tcBorders>
              <w:top w:val="nil"/>
              <w:left w:val="nil"/>
              <w:bottom w:val="single" w:sz="12" w:space="0" w:color="FFFFFF"/>
              <w:right w:val="single" w:sz="12" w:space="0" w:color="FFFFFF"/>
            </w:tcBorders>
            <w:shd w:val="clear" w:color="000000" w:fill="D9D9D9"/>
            <w:noWrap/>
            <w:vAlign w:val="bottom"/>
            <w:hideMark/>
          </w:tcPr>
          <w:p w14:paraId="7C090BDA"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r w:rsidRPr="00195202">
              <w:rPr>
                <w:rFonts w:ascii="Calibri" w:eastAsia="Times New Roman" w:hAnsi="Calibri" w:cs="Calibri"/>
                <w:color w:val="002060"/>
                <w:spacing w:val="0"/>
                <w:sz w:val="22"/>
                <w:szCs w:val="22"/>
                <w:lang w:val="es-DO" w:eastAsia="es-DO"/>
              </w:rPr>
              <w:t xml:space="preserve"> RD$                                                                                        -   </w:t>
            </w:r>
          </w:p>
        </w:tc>
      </w:tr>
      <w:tr w:rsidR="00195202" w:rsidRPr="00195202" w14:paraId="64C1F2A6" w14:textId="77777777" w:rsidTr="00484CAF">
        <w:trPr>
          <w:trHeight w:val="300"/>
        </w:trPr>
        <w:tc>
          <w:tcPr>
            <w:tcW w:w="1787" w:type="pct"/>
            <w:tcBorders>
              <w:top w:val="nil"/>
              <w:left w:val="nil"/>
              <w:bottom w:val="nil"/>
              <w:right w:val="nil"/>
            </w:tcBorders>
            <w:shd w:val="clear" w:color="auto" w:fill="auto"/>
            <w:vAlign w:val="bottom"/>
            <w:hideMark/>
          </w:tcPr>
          <w:p w14:paraId="04C43A08" w14:textId="77777777" w:rsidR="00195202" w:rsidRPr="00195202" w:rsidRDefault="00195202" w:rsidP="00195202">
            <w:pPr>
              <w:spacing w:after="0" w:line="240" w:lineRule="auto"/>
              <w:jc w:val="right"/>
              <w:rPr>
                <w:rFonts w:ascii="Calibri" w:eastAsia="Times New Roman" w:hAnsi="Calibri" w:cs="Calibri"/>
                <w:color w:val="002060"/>
                <w:spacing w:val="0"/>
                <w:sz w:val="22"/>
                <w:szCs w:val="22"/>
                <w:lang w:val="es-DO" w:eastAsia="es-DO"/>
              </w:rPr>
            </w:pPr>
          </w:p>
        </w:tc>
        <w:tc>
          <w:tcPr>
            <w:tcW w:w="3213" w:type="pct"/>
            <w:tcBorders>
              <w:top w:val="nil"/>
              <w:left w:val="nil"/>
              <w:bottom w:val="nil"/>
              <w:right w:val="nil"/>
            </w:tcBorders>
            <w:shd w:val="clear" w:color="auto" w:fill="auto"/>
            <w:noWrap/>
            <w:vAlign w:val="bottom"/>
            <w:hideMark/>
          </w:tcPr>
          <w:p w14:paraId="76F3098A" w14:textId="77777777" w:rsidR="00195202" w:rsidRPr="00195202" w:rsidRDefault="00195202" w:rsidP="00195202">
            <w:pPr>
              <w:spacing w:after="0" w:line="240" w:lineRule="auto"/>
              <w:rPr>
                <w:rFonts w:eastAsia="Times New Roman"/>
                <w:color w:val="auto"/>
                <w:spacing w:val="0"/>
                <w:sz w:val="20"/>
                <w:szCs w:val="20"/>
                <w:lang w:val="es-DO" w:eastAsia="es-DO"/>
              </w:rPr>
            </w:pPr>
          </w:p>
        </w:tc>
      </w:tr>
    </w:tbl>
    <w:p w14:paraId="3535CF58" w14:textId="77777777" w:rsidR="00F73CDC" w:rsidRPr="00257C95" w:rsidRDefault="00F73CDC" w:rsidP="00F73CDC">
      <w:pPr>
        <w:spacing w:line="360" w:lineRule="auto"/>
        <w:jc w:val="both"/>
        <w:rPr>
          <w:rFonts w:eastAsia="Calibri"/>
          <w:noProof/>
          <w:color w:val="4C4747"/>
          <w:lang w:val="es-DO"/>
        </w:rPr>
      </w:pPr>
    </w:p>
    <w:sectPr w:rsidR="00F73CDC" w:rsidRPr="00257C95" w:rsidSect="00C64CEF">
      <w:headerReference w:type="default" r:id="rId16"/>
      <w:footerReference w:type="default" r:id="rId17"/>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998E2D" w14:textId="77777777" w:rsidR="00355C92" w:rsidRDefault="00355C92" w:rsidP="00E84651">
      <w:pPr>
        <w:spacing w:after="0" w:line="240" w:lineRule="auto"/>
      </w:pPr>
      <w:r>
        <w:separator/>
      </w:r>
    </w:p>
    <w:p w14:paraId="5CF03CF2" w14:textId="77777777" w:rsidR="00355C92" w:rsidRDefault="00355C92"/>
  </w:endnote>
  <w:endnote w:type="continuationSeparator" w:id="0">
    <w:p w14:paraId="6281BD05" w14:textId="77777777" w:rsidR="00355C92" w:rsidRDefault="00355C92" w:rsidP="00E84651">
      <w:pPr>
        <w:spacing w:after="0" w:line="240" w:lineRule="auto"/>
      </w:pPr>
      <w:r>
        <w:continuationSeparator/>
      </w:r>
    </w:p>
    <w:p w14:paraId="263D5A7C" w14:textId="77777777" w:rsidR="00355C92" w:rsidRDefault="00355C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ptos Narrow">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DADF7" w14:textId="77777777" w:rsidR="00B151FC" w:rsidRDefault="00B151F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864644"/>
      <w:docPartObj>
        <w:docPartGallery w:val="Page Numbers (Bottom of Page)"/>
        <w:docPartUnique/>
      </w:docPartObj>
    </w:sdtPr>
    <w:sdtEndPr>
      <w:rPr>
        <w:noProof/>
      </w:rPr>
    </w:sdtEndPr>
    <w:sdtContent>
      <w:p w14:paraId="1A9E6193" w14:textId="53F74689" w:rsidR="00B151FC" w:rsidRDefault="00B151FC">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B151FC" w:rsidRDefault="00B151F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477893"/>
      <w:docPartObj>
        <w:docPartGallery w:val="Page Numbers (Bottom of Page)"/>
        <w:docPartUnique/>
      </w:docPartObj>
    </w:sdtPr>
    <w:sdtEndPr>
      <w:rPr>
        <w:noProof/>
      </w:rPr>
    </w:sdtEndPr>
    <w:sdtContent>
      <w:p w14:paraId="08812218" w14:textId="77777777" w:rsidR="00B151FC" w:rsidRDefault="00B151FC" w:rsidP="0021106F">
        <w:pPr>
          <w:pStyle w:val="Piedepgina"/>
          <w:jc w:val="center"/>
        </w:pPr>
        <w:r>
          <w:rPr>
            <w:noProof/>
            <w:lang w:val="es-DO" w:eastAsia="es-DO"/>
          </w:rPr>
          <w:drawing>
            <wp:anchor distT="0" distB="0" distL="114300" distR="114300" simplePos="0" relativeHeight="251660288" behindDoc="0" locked="0" layoutInCell="1" allowOverlap="1" wp14:anchorId="22B6ADD7" wp14:editId="5537E374">
              <wp:simplePos x="0" y="0"/>
              <wp:positionH relativeFrom="margin">
                <wp:align>center</wp:align>
              </wp:positionH>
              <wp:positionV relativeFrom="paragraph">
                <wp:posOffset>-144145</wp:posOffset>
              </wp:positionV>
              <wp:extent cx="2995200" cy="406800"/>
              <wp:effectExtent l="0" t="0" r="0" b="0"/>
              <wp:wrapSquare wrapText="bothSides"/>
              <wp:docPr id="1448021798"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2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05A6DE" w14:textId="77777777" w:rsidR="00B151FC" w:rsidRDefault="00B151FC" w:rsidP="0021106F">
        <w:pPr>
          <w:pStyle w:val="Piedepgina"/>
          <w:jc w:val="center"/>
          <w:rPr>
            <w:color w:val="7F7F7F" w:themeColor="text1" w:themeTint="80"/>
          </w:rPr>
        </w:pPr>
      </w:p>
      <w:p w14:paraId="3CDF7CAC" w14:textId="77777777" w:rsidR="00B151FC" w:rsidRDefault="00B151FC" w:rsidP="00955689">
        <w:pPr>
          <w:pStyle w:val="Piedepgina"/>
          <w:jc w:val="center"/>
        </w:pPr>
      </w:p>
      <w:p w14:paraId="64BEAD25" w14:textId="77777777" w:rsidR="00B151FC" w:rsidRDefault="00B151FC"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FC4E10">
          <w:rPr>
            <w:noProof/>
            <w:color w:val="7F7F7F" w:themeColor="text1" w:themeTint="80"/>
          </w:rPr>
          <w:t>11</w:t>
        </w:r>
        <w:r w:rsidRPr="00F74112">
          <w:rPr>
            <w:noProof/>
            <w:color w:val="7F7F7F" w:themeColor="text1" w:themeTint="80"/>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7965239"/>
      <w:docPartObj>
        <w:docPartGallery w:val="Page Numbers (Bottom of Page)"/>
        <w:docPartUnique/>
      </w:docPartObj>
    </w:sdtPr>
    <w:sdtEndPr>
      <w:rPr>
        <w:noProof/>
      </w:rPr>
    </w:sdtEndPr>
    <w:sdtContent>
      <w:p w14:paraId="76783BEA" w14:textId="3B2E45C0" w:rsidR="00B151FC" w:rsidRDefault="00B151FC" w:rsidP="0021106F">
        <w:pPr>
          <w:pStyle w:val="Piedepgina"/>
          <w:jc w:val="center"/>
        </w:pPr>
        <w:r>
          <w:rPr>
            <w:noProof/>
            <w:lang w:val="es-DO" w:eastAsia="es-DO"/>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B151FC" w:rsidRDefault="00B151FC" w:rsidP="0021106F">
        <w:pPr>
          <w:pStyle w:val="Piedepgina"/>
          <w:jc w:val="center"/>
          <w:rPr>
            <w:color w:val="7F7F7F" w:themeColor="text1" w:themeTint="80"/>
          </w:rPr>
        </w:pPr>
      </w:p>
      <w:p w14:paraId="2B095E5E" w14:textId="1FEBC7FE" w:rsidR="00B151FC" w:rsidRDefault="00B151FC"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AD553A">
          <w:rPr>
            <w:noProof/>
            <w:color w:val="7F7F7F" w:themeColor="text1" w:themeTint="80"/>
          </w:rPr>
          <w:t>1</w:t>
        </w:r>
        <w:r w:rsidRPr="00F74112">
          <w:rPr>
            <w:noProof/>
            <w:color w:val="7F7F7F" w:themeColor="text1" w:themeTint="80"/>
          </w:rPr>
          <w:fldChar w:fldCharType="end"/>
        </w:r>
      </w:p>
    </w:sdtContent>
  </w:sdt>
  <w:p w14:paraId="761D62CB" w14:textId="77777777" w:rsidR="00B151FC" w:rsidRDefault="00B151F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03C7C" w14:textId="77777777" w:rsidR="00355C92" w:rsidRDefault="00355C92" w:rsidP="00E84651">
      <w:pPr>
        <w:spacing w:after="0" w:line="240" w:lineRule="auto"/>
      </w:pPr>
      <w:r>
        <w:separator/>
      </w:r>
    </w:p>
    <w:p w14:paraId="484D1E0A" w14:textId="77777777" w:rsidR="00355C92" w:rsidRDefault="00355C92"/>
  </w:footnote>
  <w:footnote w:type="continuationSeparator" w:id="0">
    <w:p w14:paraId="25692033" w14:textId="77777777" w:rsidR="00355C92" w:rsidRDefault="00355C92" w:rsidP="00E84651">
      <w:pPr>
        <w:spacing w:after="0" w:line="240" w:lineRule="auto"/>
      </w:pPr>
      <w:r>
        <w:continuationSeparator/>
      </w:r>
    </w:p>
    <w:p w14:paraId="4D051BF8" w14:textId="77777777" w:rsidR="00355C92" w:rsidRDefault="00355C9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64575" w14:textId="77777777" w:rsidR="00B151FC" w:rsidRDefault="00B151FC">
    <w:pPr>
      <w:pStyle w:val="Encabezado"/>
    </w:pPr>
  </w:p>
  <w:p w14:paraId="3B4E3B55" w14:textId="77777777" w:rsidR="00B151FC" w:rsidRDefault="00B151F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3761B"/>
    <w:multiLevelType w:val="hybridMultilevel"/>
    <w:tmpl w:val="598CAC8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E7132C"/>
    <w:multiLevelType w:val="hybridMultilevel"/>
    <w:tmpl w:val="598CAC8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D406BE"/>
    <w:multiLevelType w:val="hybridMultilevel"/>
    <w:tmpl w:val="B95CB3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0DB43BB"/>
    <w:multiLevelType w:val="hybridMultilevel"/>
    <w:tmpl w:val="2490135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232A4255"/>
    <w:multiLevelType w:val="hybridMultilevel"/>
    <w:tmpl w:val="D1BEF9D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273A03C6"/>
    <w:multiLevelType w:val="hybridMultilevel"/>
    <w:tmpl w:val="D0CC9CE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2BC96E4E"/>
    <w:multiLevelType w:val="hybridMultilevel"/>
    <w:tmpl w:val="DE3660A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E0A6680"/>
    <w:multiLevelType w:val="hybridMultilevel"/>
    <w:tmpl w:val="1BB2C3E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369B03DE"/>
    <w:multiLevelType w:val="hybridMultilevel"/>
    <w:tmpl w:val="399A3730"/>
    <w:lvl w:ilvl="0" w:tplc="824AC89E">
      <w:start w:val="1"/>
      <w:numFmt w:val="bullet"/>
      <w:lvlText w:val=""/>
      <w:lvlJc w:val="left"/>
      <w:pPr>
        <w:ind w:left="786" w:hanging="360"/>
      </w:pPr>
      <w:rPr>
        <w:rFonts w:ascii="Symbol" w:hAnsi="Symbol" w:hint="default"/>
        <w:color w:val="4C4747"/>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41214970"/>
    <w:multiLevelType w:val="hybridMultilevel"/>
    <w:tmpl w:val="7FF0A466"/>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47681FC5"/>
    <w:multiLevelType w:val="hybridMultilevel"/>
    <w:tmpl w:val="F124AE68"/>
    <w:lvl w:ilvl="0" w:tplc="2DF8CB76">
      <w:start w:val="1"/>
      <w:numFmt w:val="upperLetter"/>
      <w:lvlText w:val="%1)"/>
      <w:lvlJc w:val="left"/>
      <w:pPr>
        <w:ind w:left="1211" w:hanging="360"/>
      </w:pPr>
      <w:rPr>
        <w:rFonts w:hint="default"/>
      </w:rPr>
    </w:lvl>
    <w:lvl w:ilvl="1" w:tplc="1C0A0019" w:tentative="1">
      <w:start w:val="1"/>
      <w:numFmt w:val="lowerLetter"/>
      <w:lvlText w:val="%2."/>
      <w:lvlJc w:val="left"/>
      <w:pPr>
        <w:ind w:left="1931" w:hanging="360"/>
      </w:pPr>
    </w:lvl>
    <w:lvl w:ilvl="2" w:tplc="1C0A001B" w:tentative="1">
      <w:start w:val="1"/>
      <w:numFmt w:val="lowerRoman"/>
      <w:lvlText w:val="%3."/>
      <w:lvlJc w:val="right"/>
      <w:pPr>
        <w:ind w:left="2651" w:hanging="180"/>
      </w:pPr>
    </w:lvl>
    <w:lvl w:ilvl="3" w:tplc="1C0A000F" w:tentative="1">
      <w:start w:val="1"/>
      <w:numFmt w:val="decimal"/>
      <w:lvlText w:val="%4."/>
      <w:lvlJc w:val="left"/>
      <w:pPr>
        <w:ind w:left="3371" w:hanging="360"/>
      </w:pPr>
    </w:lvl>
    <w:lvl w:ilvl="4" w:tplc="1C0A0019" w:tentative="1">
      <w:start w:val="1"/>
      <w:numFmt w:val="lowerLetter"/>
      <w:lvlText w:val="%5."/>
      <w:lvlJc w:val="left"/>
      <w:pPr>
        <w:ind w:left="4091" w:hanging="360"/>
      </w:pPr>
    </w:lvl>
    <w:lvl w:ilvl="5" w:tplc="1C0A001B" w:tentative="1">
      <w:start w:val="1"/>
      <w:numFmt w:val="lowerRoman"/>
      <w:lvlText w:val="%6."/>
      <w:lvlJc w:val="right"/>
      <w:pPr>
        <w:ind w:left="4811" w:hanging="180"/>
      </w:pPr>
    </w:lvl>
    <w:lvl w:ilvl="6" w:tplc="1C0A000F" w:tentative="1">
      <w:start w:val="1"/>
      <w:numFmt w:val="decimal"/>
      <w:lvlText w:val="%7."/>
      <w:lvlJc w:val="left"/>
      <w:pPr>
        <w:ind w:left="5531" w:hanging="360"/>
      </w:pPr>
    </w:lvl>
    <w:lvl w:ilvl="7" w:tplc="1C0A0019" w:tentative="1">
      <w:start w:val="1"/>
      <w:numFmt w:val="lowerLetter"/>
      <w:lvlText w:val="%8."/>
      <w:lvlJc w:val="left"/>
      <w:pPr>
        <w:ind w:left="6251" w:hanging="360"/>
      </w:pPr>
    </w:lvl>
    <w:lvl w:ilvl="8" w:tplc="1C0A001B" w:tentative="1">
      <w:start w:val="1"/>
      <w:numFmt w:val="lowerRoman"/>
      <w:lvlText w:val="%9."/>
      <w:lvlJc w:val="right"/>
      <w:pPr>
        <w:ind w:left="6971" w:hanging="180"/>
      </w:pPr>
    </w:lvl>
  </w:abstractNum>
  <w:abstractNum w:abstractNumId="11" w15:restartNumberingAfterBreak="0">
    <w:nsid w:val="49922EBB"/>
    <w:multiLevelType w:val="hybridMultilevel"/>
    <w:tmpl w:val="116E16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4C603453"/>
    <w:multiLevelType w:val="hybridMultilevel"/>
    <w:tmpl w:val="2144A3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6099168C"/>
    <w:multiLevelType w:val="hybridMultilevel"/>
    <w:tmpl w:val="49DC12C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4" w15:restartNumberingAfterBreak="0">
    <w:nsid w:val="6E9B0231"/>
    <w:multiLevelType w:val="hybridMultilevel"/>
    <w:tmpl w:val="B0CE4B66"/>
    <w:lvl w:ilvl="0" w:tplc="BB1825C0">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732D6557"/>
    <w:multiLevelType w:val="hybridMultilevel"/>
    <w:tmpl w:val="6EF4FF32"/>
    <w:lvl w:ilvl="0" w:tplc="DDFEFFAE">
      <w:start w:val="1"/>
      <w:numFmt w:val="lowerLetter"/>
      <w:lvlText w:val="%1)"/>
      <w:lvlJc w:val="left"/>
      <w:pPr>
        <w:ind w:left="1211" w:hanging="360"/>
      </w:pPr>
      <w:rPr>
        <w:rFonts w:hint="default"/>
      </w:rPr>
    </w:lvl>
    <w:lvl w:ilvl="1" w:tplc="1C0A0019" w:tentative="1">
      <w:start w:val="1"/>
      <w:numFmt w:val="lowerLetter"/>
      <w:lvlText w:val="%2."/>
      <w:lvlJc w:val="left"/>
      <w:pPr>
        <w:ind w:left="1931" w:hanging="360"/>
      </w:pPr>
    </w:lvl>
    <w:lvl w:ilvl="2" w:tplc="1C0A001B" w:tentative="1">
      <w:start w:val="1"/>
      <w:numFmt w:val="lowerRoman"/>
      <w:lvlText w:val="%3."/>
      <w:lvlJc w:val="right"/>
      <w:pPr>
        <w:ind w:left="2651" w:hanging="180"/>
      </w:pPr>
    </w:lvl>
    <w:lvl w:ilvl="3" w:tplc="1C0A000F" w:tentative="1">
      <w:start w:val="1"/>
      <w:numFmt w:val="decimal"/>
      <w:lvlText w:val="%4."/>
      <w:lvlJc w:val="left"/>
      <w:pPr>
        <w:ind w:left="3371" w:hanging="360"/>
      </w:pPr>
    </w:lvl>
    <w:lvl w:ilvl="4" w:tplc="1C0A0019" w:tentative="1">
      <w:start w:val="1"/>
      <w:numFmt w:val="lowerLetter"/>
      <w:lvlText w:val="%5."/>
      <w:lvlJc w:val="left"/>
      <w:pPr>
        <w:ind w:left="4091" w:hanging="360"/>
      </w:pPr>
    </w:lvl>
    <w:lvl w:ilvl="5" w:tplc="1C0A001B" w:tentative="1">
      <w:start w:val="1"/>
      <w:numFmt w:val="lowerRoman"/>
      <w:lvlText w:val="%6."/>
      <w:lvlJc w:val="right"/>
      <w:pPr>
        <w:ind w:left="4811" w:hanging="180"/>
      </w:pPr>
    </w:lvl>
    <w:lvl w:ilvl="6" w:tplc="1C0A000F" w:tentative="1">
      <w:start w:val="1"/>
      <w:numFmt w:val="decimal"/>
      <w:lvlText w:val="%7."/>
      <w:lvlJc w:val="left"/>
      <w:pPr>
        <w:ind w:left="5531" w:hanging="360"/>
      </w:pPr>
    </w:lvl>
    <w:lvl w:ilvl="7" w:tplc="1C0A0019" w:tentative="1">
      <w:start w:val="1"/>
      <w:numFmt w:val="lowerLetter"/>
      <w:lvlText w:val="%8."/>
      <w:lvlJc w:val="left"/>
      <w:pPr>
        <w:ind w:left="6251" w:hanging="360"/>
      </w:pPr>
    </w:lvl>
    <w:lvl w:ilvl="8" w:tplc="1C0A001B" w:tentative="1">
      <w:start w:val="1"/>
      <w:numFmt w:val="lowerRoman"/>
      <w:lvlText w:val="%9."/>
      <w:lvlJc w:val="right"/>
      <w:pPr>
        <w:ind w:left="6971" w:hanging="180"/>
      </w:pPr>
    </w:lvl>
  </w:abstractNum>
  <w:num w:numId="1">
    <w:abstractNumId w:val="6"/>
  </w:num>
  <w:num w:numId="2">
    <w:abstractNumId w:val="11"/>
  </w:num>
  <w:num w:numId="3">
    <w:abstractNumId w:val="7"/>
  </w:num>
  <w:num w:numId="4">
    <w:abstractNumId w:val="12"/>
  </w:num>
  <w:num w:numId="5">
    <w:abstractNumId w:val="14"/>
  </w:num>
  <w:num w:numId="6">
    <w:abstractNumId w:val="8"/>
  </w:num>
  <w:num w:numId="7">
    <w:abstractNumId w:val="10"/>
  </w:num>
  <w:num w:numId="8">
    <w:abstractNumId w:val="15"/>
  </w:num>
  <w:num w:numId="9">
    <w:abstractNumId w:val="0"/>
  </w:num>
  <w:num w:numId="10">
    <w:abstractNumId w:val="9"/>
  </w:num>
  <w:num w:numId="11">
    <w:abstractNumId w:val="3"/>
  </w:num>
  <w:num w:numId="12">
    <w:abstractNumId w:val="5"/>
  </w:num>
  <w:num w:numId="13">
    <w:abstractNumId w:val="2"/>
  </w:num>
  <w:num w:numId="14">
    <w:abstractNumId w:val="4"/>
  </w:num>
  <w:num w:numId="15">
    <w:abstractNumId w:val="1"/>
  </w:num>
  <w:num w:numId="16">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17E95"/>
    <w:rsid w:val="000208B8"/>
    <w:rsid w:val="00027DDC"/>
    <w:rsid w:val="00032423"/>
    <w:rsid w:val="0007427A"/>
    <w:rsid w:val="0007600D"/>
    <w:rsid w:val="00091C6C"/>
    <w:rsid w:val="000960E2"/>
    <w:rsid w:val="000A7C93"/>
    <w:rsid w:val="000B6288"/>
    <w:rsid w:val="000D4A36"/>
    <w:rsid w:val="000F38E8"/>
    <w:rsid w:val="00114F2A"/>
    <w:rsid w:val="001240D0"/>
    <w:rsid w:val="00125D46"/>
    <w:rsid w:val="00195202"/>
    <w:rsid w:val="001B40A7"/>
    <w:rsid w:val="001D608D"/>
    <w:rsid w:val="001E07B9"/>
    <w:rsid w:val="00200377"/>
    <w:rsid w:val="00200B6E"/>
    <w:rsid w:val="0021106F"/>
    <w:rsid w:val="0021331F"/>
    <w:rsid w:val="00236DEB"/>
    <w:rsid w:val="00243FED"/>
    <w:rsid w:val="002532FB"/>
    <w:rsid w:val="00257C95"/>
    <w:rsid w:val="0027618A"/>
    <w:rsid w:val="002B4451"/>
    <w:rsid w:val="002C5A31"/>
    <w:rsid w:val="002D4BBF"/>
    <w:rsid w:val="002E7A80"/>
    <w:rsid w:val="002F6812"/>
    <w:rsid w:val="00322CA2"/>
    <w:rsid w:val="003302B8"/>
    <w:rsid w:val="00330BBF"/>
    <w:rsid w:val="0034224F"/>
    <w:rsid w:val="0035429F"/>
    <w:rsid w:val="00355C92"/>
    <w:rsid w:val="00355FE2"/>
    <w:rsid w:val="00361AFD"/>
    <w:rsid w:val="003B15A3"/>
    <w:rsid w:val="003C4C52"/>
    <w:rsid w:val="003D6E9C"/>
    <w:rsid w:val="003D7CB8"/>
    <w:rsid w:val="003E55C5"/>
    <w:rsid w:val="003E7C79"/>
    <w:rsid w:val="003E7EAF"/>
    <w:rsid w:val="00425CF6"/>
    <w:rsid w:val="00443BFC"/>
    <w:rsid w:val="00460CDF"/>
    <w:rsid w:val="00463A18"/>
    <w:rsid w:val="004671B7"/>
    <w:rsid w:val="00484CAF"/>
    <w:rsid w:val="00485B71"/>
    <w:rsid w:val="00494D72"/>
    <w:rsid w:val="004A515E"/>
    <w:rsid w:val="004B7FB2"/>
    <w:rsid w:val="004D5EB7"/>
    <w:rsid w:val="004F2DD5"/>
    <w:rsid w:val="005143D7"/>
    <w:rsid w:val="00514AE3"/>
    <w:rsid w:val="005273D1"/>
    <w:rsid w:val="005421D6"/>
    <w:rsid w:val="00544419"/>
    <w:rsid w:val="00545797"/>
    <w:rsid w:val="00572D53"/>
    <w:rsid w:val="00574BC8"/>
    <w:rsid w:val="005805BA"/>
    <w:rsid w:val="0058331C"/>
    <w:rsid w:val="00586908"/>
    <w:rsid w:val="005A44A8"/>
    <w:rsid w:val="005B1AED"/>
    <w:rsid w:val="005B7793"/>
    <w:rsid w:val="005C548C"/>
    <w:rsid w:val="005F72E4"/>
    <w:rsid w:val="00601EDE"/>
    <w:rsid w:val="00607E27"/>
    <w:rsid w:val="0061095C"/>
    <w:rsid w:val="006160B6"/>
    <w:rsid w:val="00624F92"/>
    <w:rsid w:val="00631F6E"/>
    <w:rsid w:val="00644BF9"/>
    <w:rsid w:val="00654164"/>
    <w:rsid w:val="00654EFA"/>
    <w:rsid w:val="00683BC4"/>
    <w:rsid w:val="0068593A"/>
    <w:rsid w:val="00693AE5"/>
    <w:rsid w:val="006A73F4"/>
    <w:rsid w:val="006B125E"/>
    <w:rsid w:val="006B2AF2"/>
    <w:rsid w:val="006B7E19"/>
    <w:rsid w:val="006E3F08"/>
    <w:rsid w:val="0072309C"/>
    <w:rsid w:val="0072516D"/>
    <w:rsid w:val="00740FA1"/>
    <w:rsid w:val="007471AC"/>
    <w:rsid w:val="00786C60"/>
    <w:rsid w:val="00795A16"/>
    <w:rsid w:val="00796C22"/>
    <w:rsid w:val="007A0699"/>
    <w:rsid w:val="007A267B"/>
    <w:rsid w:val="007C6071"/>
    <w:rsid w:val="00802019"/>
    <w:rsid w:val="00860389"/>
    <w:rsid w:val="008732AB"/>
    <w:rsid w:val="0087772C"/>
    <w:rsid w:val="00881874"/>
    <w:rsid w:val="0088501A"/>
    <w:rsid w:val="0089273D"/>
    <w:rsid w:val="00895202"/>
    <w:rsid w:val="008C22C6"/>
    <w:rsid w:val="008D7F4E"/>
    <w:rsid w:val="008E1BFF"/>
    <w:rsid w:val="008E6FB4"/>
    <w:rsid w:val="008F2950"/>
    <w:rsid w:val="008F46EB"/>
    <w:rsid w:val="009000C6"/>
    <w:rsid w:val="00920A80"/>
    <w:rsid w:val="009547F0"/>
    <w:rsid w:val="00955689"/>
    <w:rsid w:val="009558E4"/>
    <w:rsid w:val="00955FC4"/>
    <w:rsid w:val="00967739"/>
    <w:rsid w:val="0097291D"/>
    <w:rsid w:val="00986AB3"/>
    <w:rsid w:val="00986D28"/>
    <w:rsid w:val="009870D7"/>
    <w:rsid w:val="009904DB"/>
    <w:rsid w:val="00995128"/>
    <w:rsid w:val="009A466A"/>
    <w:rsid w:val="009B239B"/>
    <w:rsid w:val="009C655C"/>
    <w:rsid w:val="009F3D54"/>
    <w:rsid w:val="00A04B5B"/>
    <w:rsid w:val="00A212CF"/>
    <w:rsid w:val="00A33BAF"/>
    <w:rsid w:val="00A44089"/>
    <w:rsid w:val="00A630BC"/>
    <w:rsid w:val="00A63A00"/>
    <w:rsid w:val="00A6710A"/>
    <w:rsid w:val="00A809D2"/>
    <w:rsid w:val="00AC3064"/>
    <w:rsid w:val="00AC58F9"/>
    <w:rsid w:val="00AD553A"/>
    <w:rsid w:val="00AD6032"/>
    <w:rsid w:val="00AF15F2"/>
    <w:rsid w:val="00B151FC"/>
    <w:rsid w:val="00B16EF5"/>
    <w:rsid w:val="00B24A7F"/>
    <w:rsid w:val="00B45B38"/>
    <w:rsid w:val="00B56CA4"/>
    <w:rsid w:val="00B741E6"/>
    <w:rsid w:val="00B8770C"/>
    <w:rsid w:val="00BA2267"/>
    <w:rsid w:val="00BA56DF"/>
    <w:rsid w:val="00BA7C4E"/>
    <w:rsid w:val="00BB7662"/>
    <w:rsid w:val="00BE2AB6"/>
    <w:rsid w:val="00BE3668"/>
    <w:rsid w:val="00C02322"/>
    <w:rsid w:val="00C10543"/>
    <w:rsid w:val="00C37700"/>
    <w:rsid w:val="00C64CEF"/>
    <w:rsid w:val="00C7200C"/>
    <w:rsid w:val="00C8113E"/>
    <w:rsid w:val="00C92BF6"/>
    <w:rsid w:val="00CA45BA"/>
    <w:rsid w:val="00CD0F92"/>
    <w:rsid w:val="00CD73A3"/>
    <w:rsid w:val="00D068A9"/>
    <w:rsid w:val="00D2018B"/>
    <w:rsid w:val="00D20769"/>
    <w:rsid w:val="00D223FD"/>
    <w:rsid w:val="00D22567"/>
    <w:rsid w:val="00D23481"/>
    <w:rsid w:val="00D72826"/>
    <w:rsid w:val="00D75115"/>
    <w:rsid w:val="00DA0BD4"/>
    <w:rsid w:val="00DA3488"/>
    <w:rsid w:val="00DB12AA"/>
    <w:rsid w:val="00DC476D"/>
    <w:rsid w:val="00DF0B54"/>
    <w:rsid w:val="00E12DDE"/>
    <w:rsid w:val="00E14734"/>
    <w:rsid w:val="00E21C6C"/>
    <w:rsid w:val="00E54459"/>
    <w:rsid w:val="00E634E7"/>
    <w:rsid w:val="00E739F8"/>
    <w:rsid w:val="00E80BF2"/>
    <w:rsid w:val="00E84651"/>
    <w:rsid w:val="00EE0DF0"/>
    <w:rsid w:val="00EE7EE0"/>
    <w:rsid w:val="00F02223"/>
    <w:rsid w:val="00F177DE"/>
    <w:rsid w:val="00F21C7F"/>
    <w:rsid w:val="00F21DBA"/>
    <w:rsid w:val="00F23DCD"/>
    <w:rsid w:val="00F36012"/>
    <w:rsid w:val="00F532E8"/>
    <w:rsid w:val="00F56249"/>
    <w:rsid w:val="00F56299"/>
    <w:rsid w:val="00F73CDC"/>
    <w:rsid w:val="00F74112"/>
    <w:rsid w:val="00F769FB"/>
    <w:rsid w:val="00F94808"/>
    <w:rsid w:val="00FA32FD"/>
    <w:rsid w:val="00FB7EE3"/>
    <w:rsid w:val="00FC375D"/>
    <w:rsid w:val="00FC4E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C3589DFC-08FF-4A62-9D87-440D1B1A4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2D4BBF"/>
    <w:pPr>
      <w:spacing w:line="360" w:lineRule="auto"/>
      <w:jc w:val="both"/>
      <w:outlineLvl w:val="1"/>
    </w:pPr>
    <w:rPr>
      <w:rFonts w:eastAsia="Calibri"/>
      <w:b/>
      <w:noProof/>
      <w:color w:val="4C4747"/>
    </w:rPr>
  </w:style>
  <w:style w:type="paragraph" w:styleId="Ttulo3">
    <w:name w:val="heading 3"/>
    <w:basedOn w:val="Normal"/>
    <w:next w:val="Normal"/>
    <w:link w:val="Ttulo3Car"/>
    <w:uiPriority w:val="9"/>
    <w:unhideWhenUsed/>
    <w:qFormat/>
    <w:rsid w:val="002D4BBF"/>
    <w:pPr>
      <w:spacing w:line="360" w:lineRule="auto"/>
      <w:jc w:val="both"/>
      <w:outlineLvl w:val="2"/>
    </w:pPr>
    <w:rPr>
      <w:rFonts w:eastAsia="Calibri"/>
      <w:b/>
      <w:noProof/>
      <w:color w:val="4C4747"/>
    </w:rPr>
  </w:style>
  <w:style w:type="paragraph" w:styleId="Ttulo4">
    <w:name w:val="heading 4"/>
    <w:basedOn w:val="Normal"/>
    <w:next w:val="Normal"/>
    <w:link w:val="Ttulo4Car"/>
    <w:uiPriority w:val="9"/>
    <w:semiHidden/>
    <w:unhideWhenUsed/>
    <w:qFormat/>
    <w:rsid w:val="00027DD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de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2D4BBF"/>
    <w:rPr>
      <w:rFonts w:eastAsia="Calibri"/>
      <w:b/>
      <w:noProof/>
      <w:color w:val="4C4747"/>
    </w:rPr>
  </w:style>
  <w:style w:type="paragraph" w:styleId="Prrafodelista">
    <w:name w:val="List Paragraph"/>
    <w:basedOn w:val="Normal"/>
    <w:uiPriority w:val="34"/>
    <w:qFormat/>
    <w:rsid w:val="00257C95"/>
    <w:pPr>
      <w:ind w:left="720"/>
      <w:contextualSpacing/>
    </w:pPr>
    <w:rPr>
      <w:rFonts w:asciiTheme="minorHAnsi" w:hAnsiTheme="minorHAnsi" w:cstheme="minorBidi"/>
      <w:color w:val="auto"/>
      <w:spacing w:val="0"/>
      <w:sz w:val="22"/>
      <w:szCs w:val="22"/>
    </w:rPr>
  </w:style>
  <w:style w:type="paragraph" w:customStyle="1" w:styleId="Informetitulo2">
    <w:name w:val="Informe titulo 2"/>
    <w:basedOn w:val="Normal"/>
    <w:link w:val="Informetitulo2Car"/>
    <w:qFormat/>
    <w:rsid w:val="00257C95"/>
    <w:pPr>
      <w:spacing w:line="360" w:lineRule="auto"/>
      <w:jc w:val="both"/>
    </w:pPr>
    <w:rPr>
      <w:rFonts w:eastAsia="Calibri"/>
      <w:noProof/>
      <w:lang w:val="es-DO"/>
    </w:rPr>
  </w:style>
  <w:style w:type="paragraph" w:customStyle="1" w:styleId="vaaaaa">
    <w:name w:val="vaaaaa"/>
    <w:basedOn w:val="Normal"/>
    <w:link w:val="vaaaaaCar"/>
    <w:qFormat/>
    <w:rsid w:val="008F46EB"/>
    <w:pPr>
      <w:spacing w:line="360" w:lineRule="auto"/>
      <w:jc w:val="both"/>
    </w:pPr>
    <w:rPr>
      <w:rFonts w:eastAsia="Calibri"/>
      <w:noProof/>
      <w:color w:val="4C4747"/>
      <w:lang w:val="es-DO"/>
    </w:rPr>
  </w:style>
  <w:style w:type="character" w:customStyle="1" w:styleId="Informetitulo2Car">
    <w:name w:val="Informe titulo 2 Car"/>
    <w:basedOn w:val="Fuentedeprrafopredeter"/>
    <w:link w:val="Informetitulo2"/>
    <w:rsid w:val="00257C95"/>
    <w:rPr>
      <w:rFonts w:eastAsia="Calibri"/>
      <w:noProof/>
      <w:lang w:val="es-DO"/>
    </w:rPr>
  </w:style>
  <w:style w:type="character" w:customStyle="1" w:styleId="vaaaaaCar">
    <w:name w:val="vaaaaa Car"/>
    <w:basedOn w:val="Fuentedeprrafopredeter"/>
    <w:link w:val="vaaaaa"/>
    <w:rsid w:val="008F46EB"/>
    <w:rPr>
      <w:rFonts w:eastAsia="Calibri"/>
      <w:noProof/>
      <w:color w:val="4C4747"/>
      <w:lang w:val="es-DO"/>
    </w:rPr>
  </w:style>
  <w:style w:type="character" w:customStyle="1" w:styleId="Ttulo3Car">
    <w:name w:val="Título 3 Car"/>
    <w:basedOn w:val="Fuentedeprrafopredeter"/>
    <w:link w:val="Ttulo3"/>
    <w:uiPriority w:val="9"/>
    <w:rsid w:val="002D4BBF"/>
    <w:rPr>
      <w:rFonts w:eastAsia="Calibri"/>
      <w:b/>
      <w:noProof/>
      <w:color w:val="4C4747"/>
    </w:rPr>
  </w:style>
  <w:style w:type="paragraph" w:styleId="TDC2">
    <w:name w:val="toc 2"/>
    <w:basedOn w:val="Normal"/>
    <w:next w:val="Normal"/>
    <w:autoRedefine/>
    <w:uiPriority w:val="39"/>
    <w:unhideWhenUsed/>
    <w:rsid w:val="002C5A31"/>
    <w:pPr>
      <w:tabs>
        <w:tab w:val="right" w:leader="dot" w:pos="9350"/>
      </w:tabs>
      <w:spacing w:after="100"/>
      <w:ind w:left="240"/>
    </w:pPr>
  </w:style>
  <w:style w:type="paragraph" w:styleId="TDC3">
    <w:name w:val="toc 3"/>
    <w:basedOn w:val="Normal"/>
    <w:next w:val="Normal"/>
    <w:autoRedefine/>
    <w:uiPriority w:val="39"/>
    <w:unhideWhenUsed/>
    <w:rsid w:val="00601EDE"/>
    <w:pPr>
      <w:spacing w:after="100"/>
      <w:ind w:left="480"/>
    </w:pPr>
  </w:style>
  <w:style w:type="table" w:styleId="Tablaconcuadrcula">
    <w:name w:val="Table Grid"/>
    <w:basedOn w:val="Tablanormal"/>
    <w:uiPriority w:val="39"/>
    <w:rsid w:val="00017E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6812"/>
    <w:pPr>
      <w:autoSpaceDE w:val="0"/>
      <w:autoSpaceDN w:val="0"/>
      <w:adjustRightInd w:val="0"/>
      <w:spacing w:after="0" w:line="240" w:lineRule="auto"/>
    </w:pPr>
    <w:rPr>
      <w:rFonts w:ascii="Tahoma" w:hAnsi="Tahoma" w:cs="Tahoma"/>
      <w:color w:val="000000"/>
      <w:spacing w:val="0"/>
      <w:lang w:val="es-DO"/>
    </w:rPr>
  </w:style>
  <w:style w:type="character" w:customStyle="1" w:styleId="Ttulo4Car">
    <w:name w:val="Título 4 Car"/>
    <w:basedOn w:val="Fuentedeprrafopredeter"/>
    <w:link w:val="Ttulo4"/>
    <w:uiPriority w:val="9"/>
    <w:semiHidden/>
    <w:rsid w:val="00027DDC"/>
    <w:rPr>
      <w:rFonts w:asciiTheme="majorHAnsi" w:eastAsiaTheme="majorEastAsia" w:hAnsiTheme="majorHAnsi" w:cstheme="majorBidi"/>
      <w:i/>
      <w:iCs/>
      <w:color w:val="2F5496" w:themeColor="accent1" w:themeShade="BF"/>
    </w:rPr>
  </w:style>
  <w:style w:type="table" w:customStyle="1" w:styleId="Tablaconcuadrcula1">
    <w:name w:val="Tabla con cuadrícula1"/>
    <w:basedOn w:val="Tablanormal"/>
    <w:next w:val="Tablaconcuadrcula"/>
    <w:uiPriority w:val="39"/>
    <w:rsid w:val="000B6288"/>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2532FB"/>
    <w:pPr>
      <w:spacing w:after="0" w:line="240" w:lineRule="auto"/>
    </w:pPr>
    <w:rPr>
      <w:rFonts w:ascii="Calibri" w:eastAsia="MS Mincho"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0460">
      <w:bodyDiv w:val="1"/>
      <w:marLeft w:val="0"/>
      <w:marRight w:val="0"/>
      <w:marTop w:val="0"/>
      <w:marBottom w:val="0"/>
      <w:divBdr>
        <w:top w:val="none" w:sz="0" w:space="0" w:color="auto"/>
        <w:left w:val="none" w:sz="0" w:space="0" w:color="auto"/>
        <w:bottom w:val="none" w:sz="0" w:space="0" w:color="auto"/>
        <w:right w:val="none" w:sz="0" w:space="0" w:color="auto"/>
      </w:divBdr>
    </w:div>
    <w:div w:id="420686765">
      <w:bodyDiv w:val="1"/>
      <w:marLeft w:val="0"/>
      <w:marRight w:val="0"/>
      <w:marTop w:val="0"/>
      <w:marBottom w:val="0"/>
      <w:divBdr>
        <w:top w:val="none" w:sz="0" w:space="0" w:color="auto"/>
        <w:left w:val="none" w:sz="0" w:space="0" w:color="auto"/>
        <w:bottom w:val="none" w:sz="0" w:space="0" w:color="auto"/>
        <w:right w:val="none" w:sz="0" w:space="0" w:color="auto"/>
      </w:divBdr>
    </w:div>
    <w:div w:id="497156986">
      <w:bodyDiv w:val="1"/>
      <w:marLeft w:val="0"/>
      <w:marRight w:val="0"/>
      <w:marTop w:val="0"/>
      <w:marBottom w:val="0"/>
      <w:divBdr>
        <w:top w:val="none" w:sz="0" w:space="0" w:color="auto"/>
        <w:left w:val="none" w:sz="0" w:space="0" w:color="auto"/>
        <w:bottom w:val="none" w:sz="0" w:space="0" w:color="auto"/>
        <w:right w:val="none" w:sz="0" w:space="0" w:color="auto"/>
      </w:divBdr>
    </w:div>
    <w:div w:id="611284240">
      <w:bodyDiv w:val="1"/>
      <w:marLeft w:val="0"/>
      <w:marRight w:val="0"/>
      <w:marTop w:val="0"/>
      <w:marBottom w:val="0"/>
      <w:divBdr>
        <w:top w:val="none" w:sz="0" w:space="0" w:color="auto"/>
        <w:left w:val="none" w:sz="0" w:space="0" w:color="auto"/>
        <w:bottom w:val="none" w:sz="0" w:space="0" w:color="auto"/>
        <w:right w:val="none" w:sz="0" w:space="0" w:color="auto"/>
      </w:divBdr>
    </w:div>
    <w:div w:id="864944739">
      <w:bodyDiv w:val="1"/>
      <w:marLeft w:val="0"/>
      <w:marRight w:val="0"/>
      <w:marTop w:val="0"/>
      <w:marBottom w:val="0"/>
      <w:divBdr>
        <w:top w:val="none" w:sz="0" w:space="0" w:color="auto"/>
        <w:left w:val="none" w:sz="0" w:space="0" w:color="auto"/>
        <w:bottom w:val="none" w:sz="0" w:space="0" w:color="auto"/>
        <w:right w:val="none" w:sz="0" w:space="0" w:color="auto"/>
      </w:divBdr>
    </w:div>
    <w:div w:id="934901071">
      <w:bodyDiv w:val="1"/>
      <w:marLeft w:val="0"/>
      <w:marRight w:val="0"/>
      <w:marTop w:val="0"/>
      <w:marBottom w:val="0"/>
      <w:divBdr>
        <w:top w:val="none" w:sz="0" w:space="0" w:color="auto"/>
        <w:left w:val="none" w:sz="0" w:space="0" w:color="auto"/>
        <w:bottom w:val="none" w:sz="0" w:space="0" w:color="auto"/>
        <w:right w:val="none" w:sz="0" w:space="0" w:color="auto"/>
      </w:divBdr>
    </w:div>
    <w:div w:id="1221984870">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95210904">
      <w:bodyDiv w:val="1"/>
      <w:marLeft w:val="0"/>
      <w:marRight w:val="0"/>
      <w:marTop w:val="0"/>
      <w:marBottom w:val="0"/>
      <w:divBdr>
        <w:top w:val="none" w:sz="0" w:space="0" w:color="auto"/>
        <w:left w:val="none" w:sz="0" w:space="0" w:color="auto"/>
        <w:bottom w:val="none" w:sz="0" w:space="0" w:color="auto"/>
        <w:right w:val="none" w:sz="0" w:space="0" w:color="auto"/>
      </w:divBdr>
    </w:div>
    <w:div w:id="1524056385">
      <w:bodyDiv w:val="1"/>
      <w:marLeft w:val="0"/>
      <w:marRight w:val="0"/>
      <w:marTop w:val="0"/>
      <w:marBottom w:val="0"/>
      <w:divBdr>
        <w:top w:val="none" w:sz="0" w:space="0" w:color="auto"/>
        <w:left w:val="none" w:sz="0" w:space="0" w:color="auto"/>
        <w:bottom w:val="none" w:sz="0" w:space="0" w:color="auto"/>
        <w:right w:val="none" w:sz="0" w:space="0" w:color="auto"/>
      </w:divBdr>
    </w:div>
    <w:div w:id="1566379482">
      <w:bodyDiv w:val="1"/>
      <w:marLeft w:val="0"/>
      <w:marRight w:val="0"/>
      <w:marTop w:val="0"/>
      <w:marBottom w:val="0"/>
      <w:divBdr>
        <w:top w:val="none" w:sz="0" w:space="0" w:color="auto"/>
        <w:left w:val="none" w:sz="0" w:space="0" w:color="auto"/>
        <w:bottom w:val="none" w:sz="0" w:space="0" w:color="auto"/>
        <w:right w:val="none" w:sz="0" w:space="0" w:color="auto"/>
      </w:divBdr>
    </w:div>
    <w:div w:id="1711882077">
      <w:bodyDiv w:val="1"/>
      <w:marLeft w:val="0"/>
      <w:marRight w:val="0"/>
      <w:marTop w:val="0"/>
      <w:marBottom w:val="0"/>
      <w:divBdr>
        <w:top w:val="none" w:sz="0" w:space="0" w:color="auto"/>
        <w:left w:val="none" w:sz="0" w:space="0" w:color="auto"/>
        <w:bottom w:val="none" w:sz="0" w:space="0" w:color="auto"/>
        <w:right w:val="none" w:sz="0" w:space="0" w:color="auto"/>
      </w:divBdr>
    </w:div>
    <w:div w:id="1755473078">
      <w:bodyDiv w:val="1"/>
      <w:marLeft w:val="0"/>
      <w:marRight w:val="0"/>
      <w:marTop w:val="0"/>
      <w:marBottom w:val="0"/>
      <w:divBdr>
        <w:top w:val="none" w:sz="0" w:space="0" w:color="auto"/>
        <w:left w:val="none" w:sz="0" w:space="0" w:color="auto"/>
        <w:bottom w:val="none" w:sz="0" w:space="0" w:color="auto"/>
        <w:right w:val="none" w:sz="0" w:space="0" w:color="auto"/>
      </w:divBdr>
    </w:div>
    <w:div w:id="1887719437">
      <w:bodyDiv w:val="1"/>
      <w:marLeft w:val="0"/>
      <w:marRight w:val="0"/>
      <w:marTop w:val="0"/>
      <w:marBottom w:val="0"/>
      <w:divBdr>
        <w:top w:val="none" w:sz="0" w:space="0" w:color="auto"/>
        <w:left w:val="none" w:sz="0" w:space="0" w:color="auto"/>
        <w:bottom w:val="none" w:sz="0" w:space="0" w:color="auto"/>
        <w:right w:val="none" w:sz="0" w:space="0" w:color="auto"/>
      </w:divBdr>
    </w:div>
    <w:div w:id="192368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610A9-4367-4B70-9069-14B3C77CC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59</Pages>
  <Words>10746</Words>
  <Characters>59106</Characters>
  <Application>Microsoft Office Word</Application>
  <DocSecurity>0</DocSecurity>
  <Lines>492</Lines>
  <Paragraphs>139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JUAN SANTOS</cp:lastModifiedBy>
  <cp:revision>9</cp:revision>
  <cp:lastPrinted>2021-11-04T17:14:00Z</cp:lastPrinted>
  <dcterms:created xsi:type="dcterms:W3CDTF">2024-12-10T12:55:00Z</dcterms:created>
  <dcterms:modified xsi:type="dcterms:W3CDTF">2024-12-16T18:30:00Z</dcterms:modified>
</cp:coreProperties>
</file>