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186979" w14:textId="77777777" w:rsidR="008D7F4E" w:rsidRPr="009A4A6A" w:rsidRDefault="00DF0B54" w:rsidP="007B0B25">
      <w:pPr>
        <w:jc w:val="center"/>
        <w:rPr>
          <w:lang w:val="es-DO"/>
        </w:rPr>
      </w:pPr>
      <w:r w:rsidRPr="009A4A6A">
        <w:rPr>
          <w:noProof/>
          <w:color w:val="2B579A"/>
          <w:shd w:val="clear" w:color="auto" w:fill="E6E6E6"/>
          <w:lang w:val="es-ES" w:eastAsia="es-ES"/>
        </w:rPr>
        <w:drawing>
          <wp:anchor distT="0" distB="0" distL="114300" distR="114300" simplePos="0" relativeHeight="251648000" behindDoc="0" locked="0" layoutInCell="1" allowOverlap="1" wp14:anchorId="3F0A51DA" wp14:editId="1EED89BB">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8D7F4E" w:rsidRPr="009A4A6A" w:rsidRDefault="008D7F4E" w:rsidP="005437FD">
      <w:pPr>
        <w:ind w:left="720" w:hanging="720"/>
        <w:rPr>
          <w:lang w:val="es-DO"/>
        </w:rPr>
      </w:pPr>
    </w:p>
    <w:p w14:paraId="0A37501D" w14:textId="77777777" w:rsidR="008D7F4E" w:rsidRPr="009A4A6A" w:rsidRDefault="008D7F4E" w:rsidP="008D7F4E">
      <w:pPr>
        <w:rPr>
          <w:lang w:val="es-DO"/>
        </w:rPr>
      </w:pPr>
    </w:p>
    <w:p w14:paraId="5DAB6C7B" w14:textId="77777777" w:rsidR="008D7F4E" w:rsidRPr="009A4A6A" w:rsidRDefault="008D7F4E" w:rsidP="008D7F4E">
      <w:pPr>
        <w:rPr>
          <w:lang w:val="es-DO"/>
        </w:rPr>
      </w:pPr>
      <w:bookmarkStart w:id="0" w:name="_Hlk86404256"/>
      <w:bookmarkEnd w:id="0"/>
    </w:p>
    <w:p w14:paraId="02EB378F" w14:textId="77777777" w:rsidR="008D7F4E" w:rsidRPr="009A4A6A" w:rsidRDefault="008D7F4E" w:rsidP="008D7F4E">
      <w:pPr>
        <w:rPr>
          <w:lang w:val="es-DO"/>
        </w:rPr>
      </w:pPr>
    </w:p>
    <w:p w14:paraId="6A05A809" w14:textId="77777777" w:rsidR="008D7F4E" w:rsidRPr="009A4A6A" w:rsidRDefault="008D7F4E" w:rsidP="008D7F4E">
      <w:pPr>
        <w:rPr>
          <w:lang w:val="es-DO"/>
        </w:rPr>
      </w:pPr>
    </w:p>
    <w:p w14:paraId="059E07D6" w14:textId="77777777" w:rsidR="008D7F4E" w:rsidRPr="009A4A6A" w:rsidRDefault="00A63A00" w:rsidP="008D7F4E">
      <w:pPr>
        <w:rPr>
          <w:lang w:val="es-DO"/>
        </w:rPr>
      </w:pPr>
      <w:r w:rsidRPr="009A4A6A">
        <w:rPr>
          <w:noProof/>
          <w:color w:val="2B579A"/>
          <w:shd w:val="clear" w:color="auto" w:fill="E6E6E6"/>
          <w:lang w:val="es-ES" w:eastAsia="es-ES"/>
        </w:rPr>
        <mc:AlternateContent>
          <mc:Choice Requires="wps">
            <w:drawing>
              <wp:anchor distT="0" distB="0" distL="114300" distR="114300" simplePos="0" relativeHeight="251652096" behindDoc="0" locked="0" layoutInCell="1" allowOverlap="1" wp14:anchorId="49B1C421" wp14:editId="471CE4D8">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4A384F9F" w14:textId="77777777" w:rsidR="005437FD" w:rsidRPr="005C548C" w:rsidRDefault="005437FD"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4A384F9F" w14:textId="77777777" w:rsidR="005437FD" w:rsidRPr="005C548C" w:rsidRDefault="005437FD"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5A39BBE3" w14:textId="77777777" w:rsidR="008D7F4E" w:rsidRPr="009A4A6A" w:rsidRDefault="008D7F4E" w:rsidP="008D7F4E">
      <w:pPr>
        <w:rPr>
          <w:lang w:val="es-DO"/>
        </w:rPr>
      </w:pPr>
    </w:p>
    <w:p w14:paraId="41C8F396" w14:textId="77777777" w:rsidR="008D7F4E" w:rsidRPr="009A4A6A" w:rsidRDefault="008D7F4E" w:rsidP="008D7F4E">
      <w:pPr>
        <w:rPr>
          <w:lang w:val="es-DO"/>
        </w:rPr>
      </w:pPr>
    </w:p>
    <w:p w14:paraId="495415E4" w14:textId="0EF41D2D" w:rsidR="004F2DD5" w:rsidRPr="009A4A6A" w:rsidRDefault="00FC1D87" w:rsidP="004F2DD5">
      <w:r w:rsidRPr="009A4A6A">
        <w:rPr>
          <w:noProof/>
          <w:lang w:val="es-ES" w:eastAsia="es-ES"/>
        </w:rPr>
        <mc:AlternateContent>
          <mc:Choice Requires="wps">
            <w:drawing>
              <wp:anchor distT="0" distB="0" distL="114300" distR="114300" simplePos="0" relativeHeight="251754496" behindDoc="0" locked="0" layoutInCell="1" allowOverlap="1" wp14:anchorId="460FFC2C" wp14:editId="3A83FDFF">
                <wp:simplePos x="0" y="0"/>
                <wp:positionH relativeFrom="column">
                  <wp:posOffset>2381250</wp:posOffset>
                </wp:positionH>
                <wp:positionV relativeFrom="paragraph">
                  <wp:posOffset>2847975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3FF757E7" w14:textId="77777777" w:rsidR="005437FD" w:rsidRPr="00F36012" w:rsidRDefault="005437FD" w:rsidP="00FC1D87">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60FFC2C" id="object 5" o:spid="_x0000_s1027" type="#_x0000_t202" style="position:absolute;margin-left:187.5pt;margin-top:224.25pt;width:95.35pt;height:24.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" filled="f" stroked="f">
                <v:textbox inset="0,1pt,0,0">
                  <w:txbxContent>
                    <w:p w14:paraId="3FF757E7" w14:textId="77777777" w:rsidR="005437FD" w:rsidRPr="00F36012" w:rsidRDefault="005437FD" w:rsidP="00FC1D87">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Pr="009A4A6A">
        <w:rPr>
          <w:noProof/>
          <w:lang w:val="es-ES" w:eastAsia="es-ES"/>
        </w:rPr>
        <mc:AlternateContent>
          <mc:Choice Requires="wps">
            <w:drawing>
              <wp:anchor distT="0" distB="0" distL="114300" distR="114300" simplePos="0" relativeHeight="251752448" behindDoc="0" locked="0" layoutInCell="1" allowOverlap="1" wp14:anchorId="5FC8C654" wp14:editId="74B3FD12">
                <wp:simplePos x="0" y="0"/>
                <wp:positionH relativeFrom="column">
                  <wp:posOffset>200025</wp:posOffset>
                </wp:positionH>
                <wp:positionV relativeFrom="paragraph">
                  <wp:posOffset>1134745</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9276145" w14:textId="77777777" w:rsidR="005437FD" w:rsidRDefault="005437FD" w:rsidP="00FC1D87">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6CB582D" w14:textId="77777777" w:rsidR="005437FD" w:rsidRDefault="005437FD" w:rsidP="00FC1D87">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2029476" w14:textId="77777777" w:rsidR="005437FD" w:rsidRPr="008D7F4E" w:rsidRDefault="005437FD" w:rsidP="00FC1D87">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C8C654" id="object 4" o:spid="_x0000_s1028" type="#_x0000_t202" style="position:absolute;margin-left:15.75pt;margin-top:89.35pt;width:453.45pt;height:77.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" filled="f" stroked="f">
                <v:textbox inset="0,1.35pt,0,0">
                  <w:txbxContent>
                    <w:p w14:paraId="09276145" w14:textId="77777777" w:rsidR="005437FD" w:rsidRDefault="005437FD" w:rsidP="00FC1D87">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46CB582D" w14:textId="77777777" w:rsidR="005437FD" w:rsidRDefault="005437FD" w:rsidP="00FC1D87">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2029476" w14:textId="77777777" w:rsidR="005437FD" w:rsidRPr="008D7F4E" w:rsidRDefault="005437FD" w:rsidP="00FC1D87">
                      <w:pPr>
                        <w:spacing w:after="0"/>
                        <w:jc w:val="center"/>
                        <w:rPr>
                          <w:b/>
                          <w:bCs/>
                          <w:color w:val="D5B788"/>
                          <w:spacing w:val="60"/>
                          <w:kern w:val="24"/>
                          <w:sz w:val="56"/>
                          <w:szCs w:val="56"/>
                          <w:lang w:val="es-DO"/>
                        </w:rPr>
                      </w:pPr>
                    </w:p>
                  </w:txbxContent>
                </v:textbox>
              </v:shape>
            </w:pict>
          </mc:Fallback>
        </mc:AlternateContent>
      </w:r>
      <w:r w:rsidR="0089273D" w:rsidRPr="009A4A6A">
        <w:rPr>
          <w:noProof/>
          <w:color w:val="2B579A"/>
          <w:shd w:val="clear" w:color="auto" w:fill="E6E6E6"/>
          <w:lang w:val="es-ES" w:eastAsia="es-ES"/>
        </w:rPr>
        <mc:AlternateContent>
          <mc:Choice Requires="wps">
            <w:drawing>
              <wp:anchor distT="4294967295" distB="4294967295" distL="114300" distR="114300" simplePos="0" relativeHeight="251695104" behindDoc="0" locked="0" layoutInCell="1" allowOverlap="1" wp14:anchorId="1368F074" wp14:editId="380088C9">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E0964A3" id="Straight Connector 9" o:spid="_x0000_s1026" style="position:absolute;z-index:2516951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" strokecolor="#c8b688" strokeweight="2.25pt">
                <v:stroke joinstyle="miter"/>
                <o:lock v:ext="edit" shapetype="f"/>
                <w10:wrap anchorx="margin"/>
              </v:line>
            </w:pict>
          </mc:Fallback>
        </mc:AlternateContent>
      </w:r>
      <w:r w:rsidR="006160B6" w:rsidRPr="009A4A6A">
        <w:rPr>
          <w:noProof/>
          <w:color w:val="2B579A"/>
          <w:shd w:val="clear" w:color="auto" w:fill="E6E6E6"/>
          <w:lang w:val="es-ES" w:eastAsia="es-ES"/>
        </w:rPr>
        <mc:AlternateContent>
          <mc:Choice Requires="wps">
            <w:drawing>
              <wp:anchor distT="0" distB="0" distL="114300" distR="114300" simplePos="0" relativeHeight="251677696" behindDoc="0" locked="0" layoutInCell="1" allowOverlap="1" wp14:anchorId="356251F0" wp14:editId="078C5A9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5F2EBB7" id="Freeform: Shape 44" o:spid="_x0000_s1026" style="position:absolute;margin-left:371.65pt;margin-top:699.75pt;width:42.75pt;height:40.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8D7F4E" w:rsidRPr="009A4A6A">
        <w:rPr>
          <w:lang w:val="es-DO"/>
        </w:rPr>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r w:rsidR="004F2DD5" w:rsidRPr="009A4A6A">
        <w:tab/>
      </w:r>
    </w:p>
    <w:p w14:paraId="633847B5" w14:textId="77777777" w:rsidR="004F2DD5" w:rsidRPr="009A4A6A" w:rsidRDefault="005721E5" w:rsidP="004F2DD5">
      <w:r w:rsidRPr="009A4A6A">
        <w:rPr>
          <w:noProof/>
          <w:color w:val="2B579A"/>
          <w:shd w:val="clear" w:color="auto" w:fill="E6E6E6"/>
          <w:lang w:val="es-ES" w:eastAsia="es-ES"/>
        </w:rPr>
        <mc:AlternateContent>
          <mc:Choice Requires="wpg">
            <w:drawing>
              <wp:anchor distT="0" distB="0" distL="114300" distR="114300" simplePos="0" relativeHeight="251709440" behindDoc="0" locked="0" layoutInCell="1" allowOverlap="1" wp14:anchorId="09021313" wp14:editId="2E7B3475">
                <wp:simplePos x="0" y="0"/>
                <wp:positionH relativeFrom="column">
                  <wp:posOffset>-248801</wp:posOffset>
                </wp:positionH>
                <wp:positionV relativeFrom="paragraph">
                  <wp:posOffset>297180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6169487" id="Group 13" o:spid="_x0000_s1026" style="position:absolute;margin-left:-19.6pt;margin-top:23.4pt;width:162.2pt;height:59.05pt;z-index:25170944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5" o:title=""/>
                </v:shape>
              </v:group>
            </w:pict>
          </mc:Fallback>
        </mc:AlternateContent>
      </w:r>
      <w:r w:rsidRPr="009A4A6A">
        <w:rPr>
          <w:noProof/>
          <w:color w:val="2B579A"/>
          <w:shd w:val="clear" w:color="auto" w:fill="E6E6E6"/>
          <w:lang w:val="es-ES" w:eastAsia="es-ES"/>
        </w:rPr>
        <w:drawing>
          <wp:anchor distT="0" distB="0" distL="0" distR="0" simplePos="0" relativeHeight="251741184" behindDoc="0" locked="0" layoutInCell="1" allowOverlap="1" wp14:anchorId="462F9E98" wp14:editId="479846CB">
            <wp:simplePos x="0" y="0"/>
            <wp:positionH relativeFrom="page">
              <wp:posOffset>5547863</wp:posOffset>
            </wp:positionH>
            <wp:positionV relativeFrom="page">
              <wp:posOffset>8422437</wp:posOffset>
            </wp:positionV>
            <wp:extent cx="1532462" cy="868108"/>
            <wp:effectExtent l="0" t="0" r="0" b="0"/>
            <wp:wrapNone/>
            <wp:docPr id="12"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1.png"/>
                    <pic:cNvPicPr/>
                  </pic:nvPicPr>
                  <pic:blipFill>
                    <a:blip r:embed="rId16" cstate="print"/>
                    <a:stretch>
                      <a:fillRect/>
                    </a:stretch>
                  </pic:blipFill>
                  <pic:spPr>
                    <a:xfrm>
                      <a:off x="0" y="0"/>
                      <a:ext cx="1532462" cy="868108"/>
                    </a:xfrm>
                    <a:prstGeom prst="rect">
                      <a:avLst/>
                    </a:prstGeom>
                  </pic:spPr>
                </pic:pic>
              </a:graphicData>
            </a:graphic>
          </wp:anchor>
        </w:drawing>
      </w:r>
    </w:p>
    <w:p w14:paraId="72A3D3EC" w14:textId="77777777" w:rsidR="008D7F4E" w:rsidRPr="009A4A6A" w:rsidRDefault="008D7F4E" w:rsidP="008D7F4E">
      <w:pPr>
        <w:rPr>
          <w:lang w:val="es-DO"/>
        </w:rPr>
      </w:pP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r w:rsidRPr="009A4A6A">
        <w:rPr>
          <w:lang w:val="es-DO"/>
        </w:rPr>
        <w:tab/>
      </w:r>
    </w:p>
    <w:p w14:paraId="0D0B940D" w14:textId="77777777" w:rsidR="008D7F4E" w:rsidRPr="009A4A6A" w:rsidRDefault="008D7F4E" w:rsidP="008D7F4E">
      <w:pPr>
        <w:rPr>
          <w:lang w:val="es-DO"/>
        </w:rPr>
      </w:pPr>
    </w:p>
    <w:p w14:paraId="0E27B00A" w14:textId="77777777" w:rsidR="008D7F4E" w:rsidRPr="009A4A6A" w:rsidRDefault="008D7F4E" w:rsidP="008D7F4E">
      <w:pPr>
        <w:rPr>
          <w:b/>
          <w:bCs/>
          <w:lang w:val="es-DO"/>
        </w:rPr>
      </w:pPr>
    </w:p>
    <w:p w14:paraId="60061E4C" w14:textId="77777777" w:rsidR="008D7F4E" w:rsidRPr="009A4A6A" w:rsidRDefault="008D7F4E" w:rsidP="008D7F4E">
      <w:pPr>
        <w:rPr>
          <w:lang w:val="es-DO"/>
        </w:rPr>
      </w:pPr>
    </w:p>
    <w:p w14:paraId="44EAFD9C" w14:textId="77777777" w:rsidR="008D7F4E" w:rsidRPr="009A4A6A" w:rsidRDefault="008D7F4E" w:rsidP="008D7F4E">
      <w:pPr>
        <w:rPr>
          <w:lang w:val="es-DO"/>
        </w:rPr>
      </w:pPr>
    </w:p>
    <w:p w14:paraId="4B94D5A5" w14:textId="77777777" w:rsidR="008D7F4E" w:rsidRPr="009A4A6A" w:rsidRDefault="008D7F4E" w:rsidP="008D7F4E">
      <w:pPr>
        <w:rPr>
          <w:lang w:val="es-DO"/>
        </w:rPr>
      </w:pPr>
    </w:p>
    <w:p w14:paraId="3DEEC669" w14:textId="77777777" w:rsidR="008D7F4E" w:rsidRPr="009A4A6A" w:rsidRDefault="008D7F4E" w:rsidP="008D7F4E">
      <w:pPr>
        <w:rPr>
          <w:lang w:val="es-DO"/>
        </w:rPr>
      </w:pPr>
    </w:p>
    <w:p w14:paraId="3656B9AB" w14:textId="77777777" w:rsidR="008D7F4E" w:rsidRPr="009A4A6A" w:rsidRDefault="008D7F4E" w:rsidP="008D7F4E">
      <w:pPr>
        <w:rPr>
          <w:lang w:val="es-DO"/>
        </w:rPr>
      </w:pPr>
    </w:p>
    <w:p w14:paraId="45FB0818" w14:textId="77777777" w:rsidR="0087772C" w:rsidRPr="009A4A6A" w:rsidRDefault="0087772C" w:rsidP="008D7F4E">
      <w:pPr>
        <w:rPr>
          <w:lang w:val="es-DO"/>
        </w:rPr>
      </w:pPr>
    </w:p>
    <w:p w14:paraId="049F31CB" w14:textId="77777777" w:rsidR="008D7F4E" w:rsidRPr="009A4A6A" w:rsidRDefault="008D7F4E" w:rsidP="008D7F4E">
      <w:pPr>
        <w:rPr>
          <w:lang w:val="es-DO"/>
        </w:rPr>
      </w:pPr>
    </w:p>
    <w:p w14:paraId="53128261" w14:textId="77777777" w:rsidR="008D7F4E" w:rsidRPr="009A4A6A" w:rsidRDefault="008D7F4E" w:rsidP="008D7F4E">
      <w:pPr>
        <w:rPr>
          <w:lang w:val="es-DO"/>
        </w:rPr>
      </w:pPr>
    </w:p>
    <w:p w14:paraId="62486C05" w14:textId="77777777" w:rsidR="008D7F4E" w:rsidRPr="009A4A6A" w:rsidRDefault="008D7F4E" w:rsidP="008D7F4E">
      <w:pPr>
        <w:rPr>
          <w:lang w:val="es-DO"/>
        </w:rPr>
      </w:pPr>
    </w:p>
    <w:p w14:paraId="4101652C" w14:textId="77777777" w:rsidR="008D7F4E" w:rsidRPr="009A4A6A" w:rsidRDefault="008D7F4E" w:rsidP="008D7F4E">
      <w:pPr>
        <w:rPr>
          <w:lang w:val="es-DO"/>
        </w:rPr>
      </w:pPr>
    </w:p>
    <w:p w14:paraId="4B99056E" w14:textId="77777777" w:rsidR="008D7F4E" w:rsidRPr="009A4A6A" w:rsidRDefault="008D7F4E" w:rsidP="008D7F4E">
      <w:pPr>
        <w:rPr>
          <w:lang w:val="es-DO"/>
        </w:rPr>
      </w:pPr>
    </w:p>
    <w:p w14:paraId="1299C43A" w14:textId="77777777" w:rsidR="008D7F4E" w:rsidRPr="009A4A6A" w:rsidRDefault="008D7F4E" w:rsidP="008D7F4E">
      <w:pPr>
        <w:rPr>
          <w:lang w:val="es-DO"/>
        </w:rPr>
      </w:pPr>
    </w:p>
    <w:p w14:paraId="4DDBEF00" w14:textId="07FFB6AB" w:rsidR="008D7F4E" w:rsidRPr="009A4A6A" w:rsidRDefault="00AC0C53" w:rsidP="008D7F4E">
      <w:pPr>
        <w:rPr>
          <w:lang w:val="es-DO"/>
        </w:rPr>
      </w:pPr>
      <w:r w:rsidRPr="009A4A6A">
        <w:rPr>
          <w:noProof/>
          <w:lang w:val="es-ES" w:eastAsia="es-ES"/>
        </w:rPr>
        <mc:AlternateContent>
          <mc:Choice Requires="wps">
            <w:drawing>
              <wp:anchor distT="0" distB="0" distL="114300" distR="114300" simplePos="0" relativeHeight="251756544" behindDoc="0" locked="0" layoutInCell="1" allowOverlap="1" wp14:anchorId="3B10ADC5" wp14:editId="37E0AEDE">
                <wp:simplePos x="0" y="0"/>
                <wp:positionH relativeFrom="column">
                  <wp:posOffset>309245</wp:posOffset>
                </wp:positionH>
                <wp:positionV relativeFrom="paragraph">
                  <wp:posOffset>173355</wp:posOffset>
                </wp:positionV>
                <wp:extent cx="5758815" cy="985651"/>
                <wp:effectExtent l="0" t="0" r="0" b="0"/>
                <wp:wrapNone/>
                <wp:docPr id="10"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7BBFCDDC" w14:textId="77777777" w:rsidR="005437FD" w:rsidRDefault="005437FD" w:rsidP="00AC0C53">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8497805" w14:textId="77777777" w:rsidR="005437FD" w:rsidRDefault="005437FD" w:rsidP="00AC0C53">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58E1E7A" w14:textId="77777777" w:rsidR="005437FD" w:rsidRPr="008D7F4E" w:rsidRDefault="005437FD" w:rsidP="00AC0C53">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B10ADC5" id="_x0000_s1029" type="#_x0000_t202" style="position:absolute;margin-left:24.35pt;margin-top:13.65pt;width:453.45pt;height:77.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" filled="f" stroked="f">
                <v:textbox inset="0,1.35pt,0,0">
                  <w:txbxContent>
                    <w:p w14:paraId="7BBFCDDC" w14:textId="77777777" w:rsidR="005437FD" w:rsidRDefault="005437FD" w:rsidP="00AC0C53">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08497805" w14:textId="77777777" w:rsidR="005437FD" w:rsidRDefault="005437FD" w:rsidP="00AC0C53">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58E1E7A" w14:textId="77777777" w:rsidR="005437FD" w:rsidRPr="008D7F4E" w:rsidRDefault="005437FD" w:rsidP="00AC0C53">
                      <w:pPr>
                        <w:spacing w:after="0"/>
                        <w:jc w:val="center"/>
                        <w:rPr>
                          <w:b/>
                          <w:bCs/>
                          <w:color w:val="D5B788"/>
                          <w:spacing w:val="60"/>
                          <w:kern w:val="24"/>
                          <w:sz w:val="56"/>
                          <w:szCs w:val="56"/>
                          <w:lang w:val="es-DO"/>
                        </w:rPr>
                      </w:pPr>
                    </w:p>
                  </w:txbxContent>
                </v:textbox>
              </v:shape>
            </w:pict>
          </mc:Fallback>
        </mc:AlternateContent>
      </w:r>
    </w:p>
    <w:p w14:paraId="2CAF940B" w14:textId="19CA7BE5" w:rsidR="008D7F4E" w:rsidRPr="009A4A6A" w:rsidRDefault="00C64CEF" w:rsidP="008D7F4E">
      <w:pPr>
        <w:rPr>
          <w:b/>
          <w:bCs/>
          <w:lang w:val="es-DO"/>
        </w:rPr>
      </w:pPr>
      <w:r w:rsidRPr="009A4A6A">
        <w:rPr>
          <w:noProof/>
          <w:color w:val="2B579A"/>
          <w:shd w:val="clear" w:color="auto" w:fill="E6E6E6"/>
          <w:lang w:val="es-ES" w:eastAsia="es-ES"/>
        </w:rPr>
        <mc:AlternateContent>
          <mc:Choice Requires="wps">
            <w:drawing>
              <wp:anchor distT="0" distB="0" distL="114300" distR="114300" simplePos="0" relativeHeight="251699200" behindDoc="0" locked="0" layoutInCell="1" allowOverlap="1" wp14:anchorId="4D0BD95E" wp14:editId="41A13B50">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3461D779" w14:textId="77777777" w:rsidR="005437FD" w:rsidRPr="008D7F4E" w:rsidRDefault="005437FD"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0" type="#_x0000_t202" style="position:absolute;margin-left:6.8pt;margin-top:19.55pt;width:453.45pt;height:42.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&#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CyRPRjrgEAAD0DAAAOAAAAAAAAAAAAAAAAAC4CAABkcnMvZTJvRG9jLnhtbFBL&#10;AQItABQABgAIAAAAIQBD8p9L3QAAAAkBAAAPAAAAAAAAAAAAAAAAAAgEAABkcnMvZG93bnJldi54&#10;bWxQSwUGAAAAAAQABADzAAAAEgUAAAAA&#10;" filled="f" stroked="f">
                <v:textbox inset="0,1.35pt,0,0">
                  <w:txbxContent>
                    <w:p w14:paraId="3461D779" w14:textId="77777777" w:rsidR="005437FD" w:rsidRPr="008D7F4E" w:rsidRDefault="005437FD" w:rsidP="00C64CEF">
                      <w:pPr>
                        <w:spacing w:after="0"/>
                        <w:jc w:val="center"/>
                        <w:rPr>
                          <w:b/>
                          <w:bCs/>
                          <w:color w:val="D5B788"/>
                          <w:spacing w:val="60"/>
                          <w:kern w:val="24"/>
                          <w:sz w:val="56"/>
                          <w:szCs w:val="56"/>
                          <w:lang w:val="es-DO"/>
                        </w:rPr>
                      </w:pPr>
                    </w:p>
                  </w:txbxContent>
                </v:textbox>
              </v:shape>
            </w:pict>
          </mc:Fallback>
        </mc:AlternateContent>
      </w:r>
    </w:p>
    <w:p w14:paraId="0FB78278" w14:textId="77777777" w:rsidR="008D7F4E" w:rsidRPr="009A4A6A" w:rsidRDefault="008D7F4E" w:rsidP="008D7F4E">
      <w:pPr>
        <w:rPr>
          <w:lang w:val="es-DO"/>
        </w:rPr>
      </w:pPr>
    </w:p>
    <w:p w14:paraId="1FC39945" w14:textId="77777777" w:rsidR="008D7F4E" w:rsidRPr="009A4A6A" w:rsidRDefault="008D7F4E" w:rsidP="008D7F4E">
      <w:pPr>
        <w:rPr>
          <w:b/>
          <w:bCs/>
          <w:lang w:val="es-DO"/>
        </w:rPr>
      </w:pPr>
    </w:p>
    <w:p w14:paraId="61136F4A" w14:textId="77777777" w:rsidR="00E739F8" w:rsidRPr="009A4A6A" w:rsidRDefault="001E07B9" w:rsidP="008D7F4E">
      <w:pPr>
        <w:rPr>
          <w:b/>
          <w:bCs/>
          <w:lang w:val="es-DO"/>
        </w:rPr>
      </w:pPr>
      <w:r w:rsidRPr="009A4A6A">
        <w:rPr>
          <w:noProof/>
          <w:color w:val="2B579A"/>
          <w:shd w:val="clear" w:color="auto" w:fill="E6E6E6"/>
          <w:lang w:val="es-ES" w:eastAsia="es-ES"/>
        </w:rPr>
        <mc:AlternateContent>
          <mc:Choice Requires="wps">
            <w:drawing>
              <wp:anchor distT="4294967295" distB="4294967295" distL="114300" distR="114300" simplePos="0" relativeHeight="251697152" behindDoc="0" locked="0" layoutInCell="1" allowOverlap="1" wp14:anchorId="4E0C23B7" wp14:editId="616D3C89">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0691E8" id="Straight Connector 22"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51C4710" w14:textId="331EF4FA" w:rsidR="00E739F8" w:rsidRPr="009A4A6A" w:rsidRDefault="0042312E" w:rsidP="008D7F4E">
      <w:pPr>
        <w:rPr>
          <w:b/>
          <w:bCs/>
          <w:lang w:val="es-DO"/>
        </w:rPr>
      </w:pPr>
      <w:r w:rsidRPr="009A4A6A">
        <w:rPr>
          <w:noProof/>
          <w:lang w:val="es-ES" w:eastAsia="es-ES"/>
        </w:rPr>
        <mc:AlternateContent>
          <mc:Choice Requires="wps">
            <w:drawing>
              <wp:anchor distT="0" distB="0" distL="114300" distR="114300" simplePos="0" relativeHeight="251758592" behindDoc="0" locked="0" layoutInCell="1" allowOverlap="1" wp14:anchorId="45A8EED1" wp14:editId="36B830C2">
                <wp:simplePos x="0" y="0"/>
                <wp:positionH relativeFrom="column">
                  <wp:posOffset>2447925</wp:posOffset>
                </wp:positionH>
                <wp:positionV relativeFrom="paragraph">
                  <wp:posOffset>218440</wp:posOffset>
                </wp:positionV>
                <wp:extent cx="1210945" cy="308610"/>
                <wp:effectExtent l="0" t="0" r="0" b="0"/>
                <wp:wrapNone/>
                <wp:docPr id="20"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1F985C70" w14:textId="77777777" w:rsidR="005437FD" w:rsidRPr="00F36012" w:rsidRDefault="005437FD" w:rsidP="0042312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5A8EED1" id="_x0000_s1031" type="#_x0000_t202" style="position:absolute;margin-left:192.75pt;margin-top:17.2pt;width:95.35pt;height:24.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" filled="f" stroked="f">
                <v:textbox inset="0,1pt,0,0">
                  <w:txbxContent>
                    <w:p w14:paraId="1F985C70" w14:textId="77777777" w:rsidR="005437FD" w:rsidRPr="00F36012" w:rsidRDefault="005437FD" w:rsidP="0042312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p>
    <w:p w14:paraId="0562CB0E" w14:textId="77777777" w:rsidR="008D7F4E" w:rsidRPr="009A4A6A" w:rsidRDefault="008D7F4E" w:rsidP="008D7F4E">
      <w:pPr>
        <w:tabs>
          <w:tab w:val="left" w:pos="5229"/>
        </w:tabs>
        <w:rPr>
          <w:lang w:val="es-DO"/>
        </w:rPr>
      </w:pPr>
      <w:r w:rsidRPr="009A4A6A">
        <w:rPr>
          <w:lang w:val="es-DO"/>
        </w:rPr>
        <w:tab/>
      </w:r>
      <w:r w:rsidRPr="009A4A6A">
        <w:rPr>
          <w:lang w:val="es-DO"/>
        </w:rPr>
        <w:tab/>
      </w:r>
      <w:r w:rsidRPr="009A4A6A">
        <w:rPr>
          <w:lang w:val="es-DO"/>
        </w:rPr>
        <w:tab/>
      </w:r>
    </w:p>
    <w:p w14:paraId="34CE0A41" w14:textId="77777777" w:rsidR="008D7F4E" w:rsidRPr="009A4A6A" w:rsidRDefault="008D7F4E" w:rsidP="008D7F4E">
      <w:pPr>
        <w:tabs>
          <w:tab w:val="left" w:pos="5229"/>
        </w:tabs>
        <w:rPr>
          <w:lang w:val="es-DO"/>
        </w:rPr>
      </w:pPr>
    </w:p>
    <w:p w14:paraId="62EBF3C5" w14:textId="77777777" w:rsidR="008D7F4E" w:rsidRPr="009A4A6A" w:rsidRDefault="008D7F4E" w:rsidP="008D7F4E">
      <w:pPr>
        <w:tabs>
          <w:tab w:val="left" w:pos="5229"/>
        </w:tabs>
        <w:rPr>
          <w:lang w:val="es-DO"/>
        </w:rPr>
      </w:pPr>
    </w:p>
    <w:p w14:paraId="6D98A12B" w14:textId="77777777" w:rsidR="00B45B38" w:rsidRPr="009A4A6A" w:rsidRDefault="00B45B38" w:rsidP="008D7F4E">
      <w:pPr>
        <w:tabs>
          <w:tab w:val="left" w:pos="5229"/>
        </w:tabs>
        <w:rPr>
          <w:lang w:val="es-DO"/>
        </w:rPr>
      </w:pPr>
    </w:p>
    <w:p w14:paraId="2946DB82" w14:textId="77777777" w:rsidR="00B45B38" w:rsidRPr="009A4A6A" w:rsidRDefault="00B45B38" w:rsidP="00B45B38">
      <w:pPr>
        <w:tabs>
          <w:tab w:val="left" w:pos="5229"/>
        </w:tabs>
        <w:jc w:val="center"/>
        <w:rPr>
          <w:lang w:val="es-DO"/>
        </w:rPr>
      </w:pPr>
    </w:p>
    <w:p w14:paraId="5997CC1D" w14:textId="77777777" w:rsidR="00B45B38" w:rsidRPr="009A4A6A" w:rsidRDefault="00B45B38" w:rsidP="008D7F4E">
      <w:pPr>
        <w:tabs>
          <w:tab w:val="left" w:pos="5229"/>
        </w:tabs>
        <w:rPr>
          <w:lang w:val="es-DO"/>
        </w:rPr>
      </w:pPr>
    </w:p>
    <w:p w14:paraId="4C3D1C34" w14:textId="77777777" w:rsidR="008D7F4E" w:rsidRPr="009A4A6A" w:rsidRDefault="005721E5" w:rsidP="008D7F4E">
      <w:pPr>
        <w:tabs>
          <w:tab w:val="left" w:pos="5229"/>
        </w:tabs>
        <w:rPr>
          <w:lang w:val="es-DO"/>
        </w:rPr>
      </w:pPr>
      <w:r w:rsidRPr="009A4A6A">
        <w:rPr>
          <w:noProof/>
          <w:color w:val="2B579A"/>
          <w:shd w:val="clear" w:color="auto" w:fill="E6E6E6"/>
          <w:lang w:val="es-ES" w:eastAsia="es-ES"/>
        </w:rPr>
        <mc:AlternateContent>
          <mc:Choice Requires="wpg">
            <w:drawing>
              <wp:anchor distT="0" distB="0" distL="114300" distR="114300" simplePos="0" relativeHeight="251717632" behindDoc="0" locked="0" layoutInCell="1" allowOverlap="1" wp14:anchorId="01EC9F00" wp14:editId="533345E9">
                <wp:simplePos x="0" y="0"/>
                <wp:positionH relativeFrom="column">
                  <wp:posOffset>-80933</wp:posOffset>
                </wp:positionH>
                <wp:positionV relativeFrom="paragraph">
                  <wp:posOffset>180340</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920546E" id="Group 26" o:spid="_x0000_s1026" style="position:absolute;margin-left:-6.35pt;margin-top:14.2pt;width:162.2pt;height:59.05pt;z-index:251717632;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5" o:title=""/>
                </v:shape>
              </v:group>
            </w:pict>
          </mc:Fallback>
        </mc:AlternateContent>
      </w:r>
      <w:r w:rsidR="00652283" w:rsidRPr="009A4A6A">
        <w:rPr>
          <w:noProof/>
          <w:color w:val="2B579A"/>
          <w:shd w:val="clear" w:color="auto" w:fill="E6E6E6"/>
          <w:lang w:val="es-ES" w:eastAsia="es-ES"/>
        </w:rPr>
        <w:drawing>
          <wp:anchor distT="0" distB="0" distL="0" distR="0" simplePos="0" relativeHeight="251743232" behindDoc="0" locked="0" layoutInCell="1" allowOverlap="1" wp14:anchorId="443EFA0A" wp14:editId="710DE7C3">
            <wp:simplePos x="0" y="0"/>
            <wp:positionH relativeFrom="page">
              <wp:posOffset>5475078</wp:posOffset>
            </wp:positionH>
            <wp:positionV relativeFrom="page">
              <wp:posOffset>8358457</wp:posOffset>
            </wp:positionV>
            <wp:extent cx="1532462" cy="868108"/>
            <wp:effectExtent l="0" t="0" r="0" b="0"/>
            <wp:wrapNone/>
            <wp:docPr id="16"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1.png"/>
                    <pic:cNvPicPr/>
                  </pic:nvPicPr>
                  <pic:blipFill>
                    <a:blip r:embed="rId16" cstate="print"/>
                    <a:stretch>
                      <a:fillRect/>
                    </a:stretch>
                  </pic:blipFill>
                  <pic:spPr>
                    <a:xfrm>
                      <a:off x="0" y="0"/>
                      <a:ext cx="1532462" cy="868108"/>
                    </a:xfrm>
                    <a:prstGeom prst="rect">
                      <a:avLst/>
                    </a:prstGeom>
                  </pic:spPr>
                </pic:pic>
              </a:graphicData>
            </a:graphic>
          </wp:anchor>
        </w:drawing>
      </w:r>
    </w:p>
    <w:p w14:paraId="110FFD37" w14:textId="77777777" w:rsidR="00920A80" w:rsidRPr="009A4A6A" w:rsidRDefault="00920A80" w:rsidP="00D53E56">
      <w:pPr>
        <w:tabs>
          <w:tab w:val="left" w:pos="5913"/>
        </w:tabs>
        <w:rPr>
          <w:lang w:val="es-DO"/>
        </w:rPr>
      </w:pPr>
    </w:p>
    <w:p w14:paraId="6B699379" w14:textId="77777777" w:rsidR="001240D0" w:rsidRPr="009A4A6A" w:rsidRDefault="001240D0" w:rsidP="00B45B38">
      <w:pPr>
        <w:ind w:left="567"/>
        <w:rPr>
          <w:b/>
          <w:bCs/>
          <w:noProof/>
          <w:lang w:val="es-DO"/>
        </w:rPr>
      </w:pPr>
    </w:p>
    <w:p w14:paraId="3FE9F23F" w14:textId="77777777" w:rsidR="001240D0" w:rsidRPr="009A4A6A" w:rsidRDefault="001240D0">
      <w:pPr>
        <w:rPr>
          <w:lang w:val="es-DO"/>
        </w:rPr>
        <w:sectPr w:rsidR="001240D0" w:rsidRPr="009A4A6A" w:rsidSect="009904DB">
          <w:footerReference w:type="first" r:id="rId17"/>
          <w:pgSz w:w="12240" w:h="15840"/>
          <w:pgMar w:top="1440" w:right="1440" w:bottom="1440" w:left="1440" w:header="720" w:footer="720" w:gutter="0"/>
          <w:cols w:space="720"/>
          <w:docGrid w:linePitch="360"/>
        </w:sectPr>
      </w:pPr>
    </w:p>
    <w:p w14:paraId="0277608C" w14:textId="77777777" w:rsidR="002F65F6" w:rsidRPr="009A4A6A" w:rsidRDefault="002F65F6" w:rsidP="002F65F6">
      <w:pPr>
        <w:jc w:val="center"/>
        <w:rPr>
          <w:b/>
          <w:bCs/>
          <w:color w:val="4C4747"/>
          <w:sz w:val="28"/>
          <w:szCs w:val="22"/>
          <w:lang w:val="es-DO"/>
        </w:rPr>
      </w:pPr>
      <w:r w:rsidRPr="009A4A6A">
        <w:rPr>
          <w:b/>
          <w:bCs/>
          <w:color w:val="4C4747"/>
          <w:sz w:val="28"/>
          <w:szCs w:val="22"/>
          <w:lang w:val="es-DO"/>
        </w:rPr>
        <w:lastRenderedPageBreak/>
        <w:t>TABLA DE CONTENIDOS</w:t>
      </w:r>
    </w:p>
    <w:p w14:paraId="33FF68C3" w14:textId="77777777" w:rsidR="002F65F6" w:rsidRPr="009A4A6A" w:rsidRDefault="002F65F6" w:rsidP="002F65F6">
      <w:pPr>
        <w:rPr>
          <w:color w:val="4C4747"/>
          <w:spacing w:val="0"/>
          <w:sz w:val="22"/>
          <w:szCs w:val="22"/>
          <w:lang w:val="es-DO"/>
        </w:rPr>
      </w:pPr>
      <w:r w:rsidRPr="009A4A6A">
        <w:rPr>
          <w:noProof/>
          <w:color w:val="4C4747"/>
          <w:spacing w:val="0"/>
          <w:sz w:val="22"/>
          <w:szCs w:val="22"/>
          <w:shd w:val="clear" w:color="auto" w:fill="E6E6E6"/>
          <w:lang w:val="es-ES" w:eastAsia="es-ES"/>
        </w:rPr>
        <mc:AlternateContent>
          <mc:Choice Requires="wps">
            <w:drawing>
              <wp:anchor distT="0" distB="0" distL="114300" distR="114300" simplePos="0" relativeHeight="251730944" behindDoc="0" locked="0" layoutInCell="1" allowOverlap="1" wp14:anchorId="079FFBE2" wp14:editId="5518649D">
                <wp:simplePos x="0" y="0"/>
                <wp:positionH relativeFrom="margin">
                  <wp:posOffset>2075926</wp:posOffset>
                </wp:positionH>
                <wp:positionV relativeFrom="paragraph">
                  <wp:posOffset>86995</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1BC642" id="Straight Connector 18"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3.45pt,6.85pt" to="199.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" strokecolor="#ee2a24" strokeweight="2.25pt">
                <v:stroke joinstyle="miter"/>
                <w10:wrap anchorx="margin"/>
              </v:line>
            </w:pict>
          </mc:Fallback>
        </mc:AlternateContent>
      </w:r>
    </w:p>
    <w:p w14:paraId="08CE6F91" w14:textId="20EDE307" w:rsidR="002F65F6" w:rsidRPr="009A4A6A" w:rsidRDefault="00DA1BEB" w:rsidP="007B7824">
      <w:pPr>
        <w:jc w:val="center"/>
        <w:rPr>
          <w:color w:val="4C4747"/>
          <w:spacing w:val="0"/>
          <w:lang w:val="es-DO"/>
        </w:rPr>
      </w:pPr>
      <w:r w:rsidRPr="009A4A6A">
        <w:rPr>
          <w:color w:val="4C4747"/>
          <w:lang w:val="es-DO"/>
        </w:rPr>
        <w:t>Memoria Institucional 2024</w:t>
      </w:r>
    </w:p>
    <w:sdt>
      <w:sdtPr>
        <w:rPr>
          <w:b/>
          <w:bCs/>
          <w:color w:val="4C4747"/>
          <w:spacing w:val="0"/>
          <w:sz w:val="22"/>
          <w:szCs w:val="22"/>
          <w:shd w:val="clear" w:color="auto" w:fill="E6E6E6"/>
        </w:rPr>
        <w:id w:val="965008165"/>
        <w:docPartObj>
          <w:docPartGallery w:val="Table of Contents"/>
          <w:docPartUnique/>
        </w:docPartObj>
      </w:sdtPr>
      <w:sdtEndPr>
        <w:rPr>
          <w:noProof/>
        </w:rPr>
      </w:sdtEndPr>
      <w:sdtContent>
        <w:p w14:paraId="61CDCEAD" w14:textId="77777777" w:rsidR="002F65F6" w:rsidRPr="009A4A6A" w:rsidRDefault="002F65F6" w:rsidP="002F65F6">
          <w:pPr>
            <w:keepNext/>
            <w:keepLines/>
            <w:spacing w:before="240" w:after="0"/>
            <w:rPr>
              <w:rFonts w:eastAsiaTheme="majorEastAsia"/>
              <w:color w:val="4C4747"/>
              <w:spacing w:val="0"/>
              <w:sz w:val="32"/>
              <w:szCs w:val="32"/>
            </w:rPr>
          </w:pPr>
        </w:p>
        <w:p w14:paraId="0C0981BE" w14:textId="179B2F0B" w:rsidR="00392BC3" w:rsidRPr="009A4A6A" w:rsidRDefault="002F65F6">
          <w:pPr>
            <w:pStyle w:val="TDC1"/>
            <w:tabs>
              <w:tab w:val="left" w:pos="480"/>
              <w:tab w:val="right" w:leader="dot" w:pos="7910"/>
            </w:tabs>
            <w:rPr>
              <w:rFonts w:eastAsiaTheme="minorEastAsia"/>
              <w:noProof/>
              <w:color w:val="auto"/>
              <w:spacing w:val="0"/>
              <w:sz w:val="22"/>
              <w:szCs w:val="22"/>
              <w:lang w:val="es-ES" w:eastAsia="es-ES"/>
            </w:rPr>
          </w:pPr>
          <w:r w:rsidRPr="009A4A6A">
            <w:rPr>
              <w:color w:val="4C4747"/>
              <w:spacing w:val="0"/>
              <w:sz w:val="22"/>
              <w:szCs w:val="22"/>
              <w:shd w:val="clear" w:color="auto" w:fill="E6E6E6"/>
            </w:rPr>
            <w:fldChar w:fldCharType="begin"/>
          </w:r>
          <w:r w:rsidRPr="009A4A6A">
            <w:rPr>
              <w:color w:val="4C4747"/>
              <w:spacing w:val="0"/>
              <w:sz w:val="22"/>
              <w:szCs w:val="22"/>
            </w:rPr>
            <w:instrText xml:space="preserve"> TOC \o "1-3" \h \z \u </w:instrText>
          </w:r>
          <w:r w:rsidRPr="009A4A6A">
            <w:rPr>
              <w:color w:val="4C4747"/>
              <w:spacing w:val="0"/>
              <w:sz w:val="22"/>
              <w:szCs w:val="22"/>
              <w:shd w:val="clear" w:color="auto" w:fill="E6E6E6"/>
            </w:rPr>
            <w:fldChar w:fldCharType="separate"/>
          </w:r>
          <w:hyperlink w:anchor="_Toc184736384" w:history="1">
            <w:r w:rsidR="00392BC3" w:rsidRPr="009A4A6A">
              <w:rPr>
                <w:rStyle w:val="Hipervnculo"/>
                <w:rFonts w:eastAsiaTheme="majorEastAsia"/>
                <w:b/>
                <w:noProof/>
                <w:lang w:val="es-ES"/>
              </w:rPr>
              <w:t>I.</w:t>
            </w:r>
            <w:r w:rsidR="00392BC3" w:rsidRPr="009A4A6A">
              <w:rPr>
                <w:rFonts w:eastAsiaTheme="minorEastAsia"/>
                <w:noProof/>
                <w:color w:val="auto"/>
                <w:spacing w:val="0"/>
                <w:sz w:val="22"/>
                <w:szCs w:val="22"/>
                <w:lang w:val="es-ES" w:eastAsia="es-ES"/>
              </w:rPr>
              <w:tab/>
            </w:r>
            <w:r w:rsidR="00392BC3" w:rsidRPr="009A4A6A">
              <w:rPr>
                <w:rStyle w:val="Hipervnculo"/>
                <w:rFonts w:eastAsiaTheme="majorEastAsia"/>
                <w:b/>
                <w:noProof/>
                <w:lang w:val="es-ES"/>
              </w:rPr>
              <w:t>RESUMEN EJECUTIVO</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_Toc184736384 \h </w:instrText>
            </w:r>
            <w:r w:rsidR="00392BC3" w:rsidRPr="009A4A6A">
              <w:rPr>
                <w:noProof/>
                <w:webHidden/>
              </w:rPr>
            </w:r>
            <w:r w:rsidR="00392BC3" w:rsidRPr="009A4A6A">
              <w:rPr>
                <w:noProof/>
                <w:webHidden/>
              </w:rPr>
              <w:fldChar w:fldCharType="separate"/>
            </w:r>
            <w:r w:rsidR="00392BC3" w:rsidRPr="009A4A6A">
              <w:rPr>
                <w:noProof/>
                <w:webHidden/>
              </w:rPr>
              <w:t>1</w:t>
            </w:r>
            <w:r w:rsidR="00392BC3" w:rsidRPr="009A4A6A">
              <w:rPr>
                <w:noProof/>
                <w:webHidden/>
              </w:rPr>
              <w:fldChar w:fldCharType="end"/>
            </w:r>
          </w:hyperlink>
        </w:p>
        <w:p w14:paraId="63C31722" w14:textId="0A7A63DB" w:rsidR="00392BC3" w:rsidRPr="009A4A6A" w:rsidRDefault="005437FD">
          <w:pPr>
            <w:pStyle w:val="TDC1"/>
            <w:tabs>
              <w:tab w:val="left" w:pos="660"/>
              <w:tab w:val="right" w:leader="dot" w:pos="7910"/>
            </w:tabs>
            <w:rPr>
              <w:rFonts w:eastAsiaTheme="minorEastAsia"/>
              <w:noProof/>
              <w:color w:val="auto"/>
              <w:spacing w:val="0"/>
              <w:sz w:val="22"/>
              <w:szCs w:val="22"/>
              <w:lang w:val="es-ES" w:eastAsia="es-ES"/>
            </w:rPr>
          </w:pPr>
          <w:hyperlink w:anchor="_Toc184736385" w:history="1">
            <w:r w:rsidR="00392BC3" w:rsidRPr="009A4A6A">
              <w:rPr>
                <w:rStyle w:val="Hipervnculo"/>
                <w:rFonts w:eastAsiaTheme="majorEastAsia"/>
                <w:b/>
                <w:noProof/>
                <w:lang w:val="es-ES"/>
              </w:rPr>
              <w:t>II.</w:t>
            </w:r>
            <w:r w:rsidR="00392BC3" w:rsidRPr="009A4A6A">
              <w:rPr>
                <w:rFonts w:eastAsiaTheme="minorEastAsia"/>
                <w:noProof/>
                <w:color w:val="auto"/>
                <w:spacing w:val="0"/>
                <w:sz w:val="22"/>
                <w:szCs w:val="22"/>
                <w:lang w:val="es-ES" w:eastAsia="es-ES"/>
              </w:rPr>
              <w:tab/>
            </w:r>
            <w:r w:rsidR="00392BC3" w:rsidRPr="009A4A6A">
              <w:rPr>
                <w:rStyle w:val="Hipervnculo"/>
                <w:rFonts w:eastAsiaTheme="majorEastAsia"/>
                <w:b/>
                <w:noProof/>
                <w:lang w:val="es-ES"/>
              </w:rPr>
              <w:t>INFORMACIÓN INSTITUCIONAL</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_Toc184736385 \h </w:instrText>
            </w:r>
            <w:r w:rsidR="00392BC3" w:rsidRPr="009A4A6A">
              <w:rPr>
                <w:noProof/>
                <w:webHidden/>
              </w:rPr>
            </w:r>
            <w:r w:rsidR="00392BC3" w:rsidRPr="009A4A6A">
              <w:rPr>
                <w:noProof/>
                <w:webHidden/>
              </w:rPr>
              <w:fldChar w:fldCharType="separate"/>
            </w:r>
            <w:r w:rsidR="00392BC3" w:rsidRPr="009A4A6A">
              <w:rPr>
                <w:noProof/>
                <w:webHidden/>
              </w:rPr>
              <w:t>7</w:t>
            </w:r>
            <w:r w:rsidR="00392BC3" w:rsidRPr="009A4A6A">
              <w:rPr>
                <w:noProof/>
                <w:webHidden/>
              </w:rPr>
              <w:fldChar w:fldCharType="end"/>
            </w:r>
          </w:hyperlink>
        </w:p>
        <w:p w14:paraId="4E5B6DA2" w14:textId="5551F03B" w:rsidR="00392BC3" w:rsidRPr="009A4A6A" w:rsidRDefault="005437FD">
          <w:pPr>
            <w:pStyle w:val="TDC1"/>
            <w:tabs>
              <w:tab w:val="right" w:leader="dot" w:pos="7910"/>
            </w:tabs>
            <w:rPr>
              <w:rFonts w:eastAsiaTheme="minorEastAsia"/>
              <w:noProof/>
              <w:color w:val="auto"/>
              <w:spacing w:val="0"/>
              <w:sz w:val="22"/>
              <w:szCs w:val="22"/>
              <w:lang w:val="es-ES" w:eastAsia="es-ES"/>
            </w:rPr>
          </w:pPr>
          <w:hyperlink w:anchor="_Toc184736386" w:history="1">
            <w:r w:rsidR="00392BC3" w:rsidRPr="009A4A6A">
              <w:rPr>
                <w:rStyle w:val="Hipervnculo"/>
                <w:rFonts w:eastAsiaTheme="majorEastAsia"/>
                <w:b/>
                <w:noProof/>
                <w:lang w:val="es-ES"/>
              </w:rPr>
              <w:t>2.1 Marco filosófico institucional</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_Toc184736386 \h </w:instrText>
            </w:r>
            <w:r w:rsidR="00392BC3" w:rsidRPr="009A4A6A">
              <w:rPr>
                <w:noProof/>
                <w:webHidden/>
              </w:rPr>
            </w:r>
            <w:r w:rsidR="00392BC3" w:rsidRPr="009A4A6A">
              <w:rPr>
                <w:noProof/>
                <w:webHidden/>
              </w:rPr>
              <w:fldChar w:fldCharType="separate"/>
            </w:r>
            <w:r w:rsidR="00392BC3" w:rsidRPr="009A4A6A">
              <w:rPr>
                <w:noProof/>
                <w:webHidden/>
              </w:rPr>
              <w:t>7</w:t>
            </w:r>
            <w:r w:rsidR="00392BC3" w:rsidRPr="009A4A6A">
              <w:rPr>
                <w:noProof/>
                <w:webHidden/>
              </w:rPr>
              <w:fldChar w:fldCharType="end"/>
            </w:r>
          </w:hyperlink>
        </w:p>
        <w:p w14:paraId="2489CA7A" w14:textId="0249C5CC" w:rsidR="00392BC3" w:rsidRPr="009A4A6A" w:rsidRDefault="005437FD">
          <w:pPr>
            <w:pStyle w:val="TDC1"/>
            <w:tabs>
              <w:tab w:val="right" w:leader="dot" w:pos="7910"/>
            </w:tabs>
            <w:rPr>
              <w:rFonts w:eastAsiaTheme="minorEastAsia"/>
              <w:noProof/>
              <w:color w:val="auto"/>
              <w:spacing w:val="0"/>
              <w:sz w:val="22"/>
              <w:szCs w:val="22"/>
              <w:lang w:val="es-ES" w:eastAsia="es-ES"/>
            </w:rPr>
          </w:pPr>
          <w:hyperlink w:anchor="_Toc184736387" w:history="1">
            <w:r w:rsidR="00392BC3" w:rsidRPr="009A4A6A">
              <w:rPr>
                <w:rStyle w:val="Hipervnculo"/>
                <w:rFonts w:eastAsiaTheme="majorEastAsia"/>
                <w:b/>
                <w:noProof/>
                <w:lang w:val="es-ES"/>
              </w:rPr>
              <w:t>a. Misión</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_Toc184736387 \h </w:instrText>
            </w:r>
            <w:r w:rsidR="00392BC3" w:rsidRPr="009A4A6A">
              <w:rPr>
                <w:noProof/>
                <w:webHidden/>
              </w:rPr>
            </w:r>
            <w:r w:rsidR="00392BC3" w:rsidRPr="009A4A6A">
              <w:rPr>
                <w:noProof/>
                <w:webHidden/>
              </w:rPr>
              <w:fldChar w:fldCharType="separate"/>
            </w:r>
            <w:r w:rsidR="00392BC3" w:rsidRPr="009A4A6A">
              <w:rPr>
                <w:noProof/>
                <w:webHidden/>
              </w:rPr>
              <w:t>7</w:t>
            </w:r>
            <w:r w:rsidR="00392BC3" w:rsidRPr="009A4A6A">
              <w:rPr>
                <w:noProof/>
                <w:webHidden/>
              </w:rPr>
              <w:fldChar w:fldCharType="end"/>
            </w:r>
          </w:hyperlink>
        </w:p>
        <w:p w14:paraId="55297001" w14:textId="42842411" w:rsidR="00392BC3" w:rsidRPr="009A4A6A" w:rsidRDefault="005437FD">
          <w:pPr>
            <w:pStyle w:val="TDC1"/>
            <w:tabs>
              <w:tab w:val="right" w:leader="dot" w:pos="7910"/>
            </w:tabs>
            <w:rPr>
              <w:rFonts w:eastAsiaTheme="minorEastAsia"/>
              <w:noProof/>
              <w:color w:val="auto"/>
              <w:spacing w:val="0"/>
              <w:sz w:val="22"/>
              <w:szCs w:val="22"/>
              <w:lang w:val="es-ES" w:eastAsia="es-ES"/>
            </w:rPr>
          </w:pPr>
          <w:hyperlink w:anchor="_Toc184736388" w:history="1">
            <w:r w:rsidR="00392BC3" w:rsidRPr="009A4A6A">
              <w:rPr>
                <w:rStyle w:val="Hipervnculo"/>
                <w:rFonts w:eastAsiaTheme="majorEastAsia"/>
                <w:b/>
                <w:noProof/>
                <w:lang w:val="es-ES"/>
              </w:rPr>
              <w:t>b. Visión</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_Toc184736388 \h </w:instrText>
            </w:r>
            <w:r w:rsidR="00392BC3" w:rsidRPr="009A4A6A">
              <w:rPr>
                <w:noProof/>
                <w:webHidden/>
              </w:rPr>
            </w:r>
            <w:r w:rsidR="00392BC3" w:rsidRPr="009A4A6A">
              <w:rPr>
                <w:noProof/>
                <w:webHidden/>
              </w:rPr>
              <w:fldChar w:fldCharType="separate"/>
            </w:r>
            <w:r w:rsidR="00392BC3" w:rsidRPr="009A4A6A">
              <w:rPr>
                <w:noProof/>
                <w:webHidden/>
              </w:rPr>
              <w:t>8</w:t>
            </w:r>
            <w:r w:rsidR="00392BC3" w:rsidRPr="009A4A6A">
              <w:rPr>
                <w:noProof/>
                <w:webHidden/>
              </w:rPr>
              <w:fldChar w:fldCharType="end"/>
            </w:r>
          </w:hyperlink>
        </w:p>
        <w:p w14:paraId="31BAAD5B" w14:textId="533CA422" w:rsidR="00392BC3" w:rsidRPr="009A4A6A" w:rsidRDefault="005437FD">
          <w:pPr>
            <w:pStyle w:val="TDC1"/>
            <w:tabs>
              <w:tab w:val="right" w:leader="dot" w:pos="7910"/>
            </w:tabs>
            <w:rPr>
              <w:rFonts w:eastAsiaTheme="minorEastAsia"/>
              <w:noProof/>
              <w:color w:val="auto"/>
              <w:spacing w:val="0"/>
              <w:sz w:val="22"/>
              <w:szCs w:val="22"/>
              <w:lang w:val="es-ES" w:eastAsia="es-ES"/>
            </w:rPr>
          </w:pPr>
          <w:hyperlink w:anchor="_Toc184736389" w:history="1">
            <w:r w:rsidR="00392BC3" w:rsidRPr="009A4A6A">
              <w:rPr>
                <w:rStyle w:val="Hipervnculo"/>
                <w:rFonts w:eastAsiaTheme="majorEastAsia"/>
                <w:b/>
                <w:noProof/>
                <w:lang w:val="es-ES"/>
              </w:rPr>
              <w:t>c. Valores</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_Toc184736389 \h </w:instrText>
            </w:r>
            <w:r w:rsidR="00392BC3" w:rsidRPr="009A4A6A">
              <w:rPr>
                <w:noProof/>
                <w:webHidden/>
              </w:rPr>
            </w:r>
            <w:r w:rsidR="00392BC3" w:rsidRPr="009A4A6A">
              <w:rPr>
                <w:noProof/>
                <w:webHidden/>
              </w:rPr>
              <w:fldChar w:fldCharType="separate"/>
            </w:r>
            <w:r w:rsidR="00392BC3" w:rsidRPr="009A4A6A">
              <w:rPr>
                <w:noProof/>
                <w:webHidden/>
              </w:rPr>
              <w:t>8</w:t>
            </w:r>
            <w:r w:rsidR="00392BC3" w:rsidRPr="009A4A6A">
              <w:rPr>
                <w:noProof/>
                <w:webHidden/>
              </w:rPr>
              <w:fldChar w:fldCharType="end"/>
            </w:r>
          </w:hyperlink>
        </w:p>
        <w:p w14:paraId="6199517A" w14:textId="1AA65F5A" w:rsidR="00392BC3" w:rsidRPr="009A4A6A" w:rsidRDefault="005437FD">
          <w:pPr>
            <w:pStyle w:val="TDC1"/>
            <w:tabs>
              <w:tab w:val="right" w:leader="dot" w:pos="7910"/>
            </w:tabs>
            <w:rPr>
              <w:rFonts w:eastAsiaTheme="minorEastAsia"/>
              <w:noProof/>
              <w:color w:val="auto"/>
              <w:spacing w:val="0"/>
              <w:sz w:val="22"/>
              <w:szCs w:val="22"/>
              <w:lang w:val="es-ES" w:eastAsia="es-ES"/>
            </w:rPr>
          </w:pPr>
          <w:hyperlink w:anchor="_Toc184736390" w:history="1">
            <w:r w:rsidR="00392BC3" w:rsidRPr="009A4A6A">
              <w:rPr>
                <w:rStyle w:val="Hipervnculo"/>
                <w:rFonts w:eastAsiaTheme="majorEastAsia"/>
                <w:b/>
                <w:noProof/>
                <w:lang w:val="es-ES"/>
              </w:rPr>
              <w:t>2.2 Base legal</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_Toc184736390 \h </w:instrText>
            </w:r>
            <w:r w:rsidR="00392BC3" w:rsidRPr="009A4A6A">
              <w:rPr>
                <w:noProof/>
                <w:webHidden/>
              </w:rPr>
            </w:r>
            <w:r w:rsidR="00392BC3" w:rsidRPr="009A4A6A">
              <w:rPr>
                <w:noProof/>
                <w:webHidden/>
              </w:rPr>
              <w:fldChar w:fldCharType="separate"/>
            </w:r>
            <w:r w:rsidR="00392BC3" w:rsidRPr="009A4A6A">
              <w:rPr>
                <w:noProof/>
                <w:webHidden/>
              </w:rPr>
              <w:t>8</w:t>
            </w:r>
            <w:r w:rsidR="00392BC3" w:rsidRPr="009A4A6A">
              <w:rPr>
                <w:noProof/>
                <w:webHidden/>
              </w:rPr>
              <w:fldChar w:fldCharType="end"/>
            </w:r>
          </w:hyperlink>
        </w:p>
        <w:p w14:paraId="51D791DB" w14:textId="66884BC7" w:rsidR="00392BC3" w:rsidRPr="009A4A6A" w:rsidRDefault="005437FD">
          <w:pPr>
            <w:pStyle w:val="TDC1"/>
            <w:tabs>
              <w:tab w:val="right" w:leader="dot" w:pos="7910"/>
            </w:tabs>
            <w:rPr>
              <w:rFonts w:eastAsiaTheme="minorEastAsia"/>
              <w:noProof/>
              <w:color w:val="auto"/>
              <w:spacing w:val="0"/>
              <w:sz w:val="22"/>
              <w:szCs w:val="22"/>
              <w:lang w:val="es-ES" w:eastAsia="es-ES"/>
            </w:rPr>
          </w:pPr>
          <w:hyperlink w:anchor="_Toc184736391" w:history="1">
            <w:r w:rsidR="00392BC3" w:rsidRPr="009A4A6A">
              <w:rPr>
                <w:rStyle w:val="Hipervnculo"/>
                <w:rFonts w:eastAsiaTheme="majorEastAsia"/>
                <w:b/>
                <w:noProof/>
                <w:lang w:val="es-ES"/>
              </w:rPr>
              <w:t>2.4 Planificación estratégica institucional</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_Toc184736391 \h </w:instrText>
            </w:r>
            <w:r w:rsidR="00392BC3" w:rsidRPr="009A4A6A">
              <w:rPr>
                <w:noProof/>
                <w:webHidden/>
              </w:rPr>
            </w:r>
            <w:r w:rsidR="00392BC3" w:rsidRPr="009A4A6A">
              <w:rPr>
                <w:noProof/>
                <w:webHidden/>
              </w:rPr>
              <w:fldChar w:fldCharType="separate"/>
            </w:r>
            <w:r w:rsidR="00392BC3" w:rsidRPr="009A4A6A">
              <w:rPr>
                <w:noProof/>
                <w:webHidden/>
              </w:rPr>
              <w:t>9</w:t>
            </w:r>
            <w:r w:rsidR="00392BC3" w:rsidRPr="009A4A6A">
              <w:rPr>
                <w:noProof/>
                <w:webHidden/>
              </w:rPr>
              <w:fldChar w:fldCharType="end"/>
            </w:r>
          </w:hyperlink>
        </w:p>
        <w:p w14:paraId="560364E9" w14:textId="5752E7BC" w:rsidR="00392BC3" w:rsidRPr="009A4A6A" w:rsidRDefault="005437FD">
          <w:pPr>
            <w:pStyle w:val="TDC1"/>
            <w:tabs>
              <w:tab w:val="left" w:pos="660"/>
              <w:tab w:val="right" w:leader="dot" w:pos="7910"/>
            </w:tabs>
            <w:rPr>
              <w:rFonts w:eastAsiaTheme="minorEastAsia"/>
              <w:noProof/>
              <w:color w:val="auto"/>
              <w:spacing w:val="0"/>
              <w:sz w:val="22"/>
              <w:szCs w:val="22"/>
              <w:lang w:val="es-ES" w:eastAsia="es-ES"/>
            </w:rPr>
          </w:pPr>
          <w:hyperlink w:anchor="_Toc184736392" w:history="1">
            <w:r w:rsidR="00392BC3" w:rsidRPr="009A4A6A">
              <w:rPr>
                <w:rStyle w:val="Hipervnculo"/>
                <w:rFonts w:eastAsiaTheme="majorEastAsia"/>
                <w:b/>
                <w:noProof/>
                <w:lang w:val="es-ES"/>
              </w:rPr>
              <w:t>III.</w:t>
            </w:r>
            <w:r w:rsidR="00392BC3" w:rsidRPr="009A4A6A">
              <w:rPr>
                <w:rFonts w:eastAsiaTheme="minorEastAsia"/>
                <w:noProof/>
                <w:color w:val="auto"/>
                <w:spacing w:val="0"/>
                <w:sz w:val="22"/>
                <w:szCs w:val="22"/>
                <w:lang w:val="es-ES" w:eastAsia="es-ES"/>
              </w:rPr>
              <w:tab/>
            </w:r>
            <w:r w:rsidR="00392BC3" w:rsidRPr="009A4A6A">
              <w:rPr>
                <w:rStyle w:val="Hipervnculo"/>
                <w:rFonts w:eastAsiaTheme="majorEastAsia"/>
                <w:b/>
                <w:noProof/>
                <w:lang w:val="es-ES"/>
              </w:rPr>
              <w:t>RESULTADOS MISIONALES</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_Toc184736392 \h </w:instrText>
            </w:r>
            <w:r w:rsidR="00392BC3" w:rsidRPr="009A4A6A">
              <w:rPr>
                <w:noProof/>
                <w:webHidden/>
              </w:rPr>
            </w:r>
            <w:r w:rsidR="00392BC3" w:rsidRPr="009A4A6A">
              <w:rPr>
                <w:noProof/>
                <w:webHidden/>
              </w:rPr>
              <w:fldChar w:fldCharType="separate"/>
            </w:r>
            <w:r w:rsidR="00392BC3" w:rsidRPr="009A4A6A">
              <w:rPr>
                <w:noProof/>
                <w:webHidden/>
              </w:rPr>
              <w:t>12</w:t>
            </w:r>
            <w:r w:rsidR="00392BC3" w:rsidRPr="009A4A6A">
              <w:rPr>
                <w:noProof/>
                <w:webHidden/>
              </w:rPr>
              <w:fldChar w:fldCharType="end"/>
            </w:r>
          </w:hyperlink>
        </w:p>
        <w:p w14:paraId="5B431D21" w14:textId="1D3E2D67" w:rsidR="00392BC3" w:rsidRPr="009A4A6A" w:rsidRDefault="005437FD">
          <w:pPr>
            <w:pStyle w:val="TDC1"/>
            <w:tabs>
              <w:tab w:val="left" w:pos="660"/>
              <w:tab w:val="right" w:leader="dot" w:pos="7910"/>
            </w:tabs>
            <w:rPr>
              <w:rFonts w:eastAsiaTheme="minorEastAsia"/>
              <w:noProof/>
              <w:color w:val="auto"/>
              <w:spacing w:val="0"/>
              <w:sz w:val="22"/>
              <w:szCs w:val="22"/>
              <w:lang w:val="es-ES" w:eastAsia="es-ES"/>
            </w:rPr>
          </w:pPr>
          <w:hyperlink w:anchor="_Toc184736393" w:history="1">
            <w:r w:rsidR="00392BC3" w:rsidRPr="009A4A6A">
              <w:rPr>
                <w:rStyle w:val="Hipervnculo"/>
                <w:rFonts w:eastAsiaTheme="majorEastAsia"/>
                <w:b/>
                <w:noProof/>
              </w:rPr>
              <w:t>IV.</w:t>
            </w:r>
            <w:r w:rsidR="00392BC3" w:rsidRPr="009A4A6A">
              <w:rPr>
                <w:rFonts w:eastAsiaTheme="minorEastAsia"/>
                <w:noProof/>
                <w:color w:val="auto"/>
                <w:spacing w:val="0"/>
                <w:sz w:val="22"/>
                <w:szCs w:val="22"/>
                <w:lang w:val="es-ES" w:eastAsia="es-ES"/>
              </w:rPr>
              <w:tab/>
            </w:r>
            <w:r w:rsidR="00392BC3" w:rsidRPr="009A4A6A">
              <w:rPr>
                <w:rStyle w:val="Hipervnculo"/>
                <w:rFonts w:eastAsiaTheme="majorEastAsia"/>
                <w:b/>
                <w:noProof/>
              </w:rPr>
              <w:t>RESULTADOS DE LAS ÁREAS TRANSVERSALES Y DE APOYO</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_Toc184736393 \h </w:instrText>
            </w:r>
            <w:r w:rsidR="00392BC3" w:rsidRPr="009A4A6A">
              <w:rPr>
                <w:noProof/>
                <w:webHidden/>
              </w:rPr>
            </w:r>
            <w:r w:rsidR="00392BC3" w:rsidRPr="009A4A6A">
              <w:rPr>
                <w:noProof/>
                <w:webHidden/>
              </w:rPr>
              <w:fldChar w:fldCharType="separate"/>
            </w:r>
            <w:r w:rsidR="00392BC3" w:rsidRPr="009A4A6A">
              <w:rPr>
                <w:noProof/>
                <w:webHidden/>
              </w:rPr>
              <w:t>20</w:t>
            </w:r>
            <w:r w:rsidR="00392BC3" w:rsidRPr="009A4A6A">
              <w:rPr>
                <w:noProof/>
                <w:webHidden/>
              </w:rPr>
              <w:fldChar w:fldCharType="end"/>
            </w:r>
          </w:hyperlink>
        </w:p>
        <w:p w14:paraId="38C156B4" w14:textId="250F68BB" w:rsidR="00392BC3" w:rsidRPr="009A4A6A" w:rsidRDefault="005437FD">
          <w:pPr>
            <w:pStyle w:val="TDC1"/>
            <w:tabs>
              <w:tab w:val="left" w:pos="660"/>
              <w:tab w:val="right" w:leader="dot" w:pos="7910"/>
            </w:tabs>
            <w:rPr>
              <w:rFonts w:eastAsiaTheme="minorEastAsia"/>
              <w:noProof/>
              <w:color w:val="auto"/>
              <w:spacing w:val="0"/>
              <w:sz w:val="22"/>
              <w:szCs w:val="22"/>
              <w:lang w:val="es-ES" w:eastAsia="es-ES"/>
            </w:rPr>
          </w:pPr>
          <w:hyperlink w:anchor="_Toc184736394" w:history="1">
            <w:r w:rsidR="00392BC3" w:rsidRPr="009A4A6A">
              <w:rPr>
                <w:rStyle w:val="Hipervnculo"/>
                <w:rFonts w:eastAsiaTheme="majorEastAsia"/>
                <w:b/>
                <w:noProof/>
                <w:lang w:val="es-ES"/>
              </w:rPr>
              <w:t>V.</w:t>
            </w:r>
            <w:r w:rsidR="00392BC3" w:rsidRPr="009A4A6A">
              <w:rPr>
                <w:rFonts w:eastAsiaTheme="minorEastAsia"/>
                <w:noProof/>
                <w:color w:val="auto"/>
                <w:spacing w:val="0"/>
                <w:sz w:val="22"/>
                <w:szCs w:val="22"/>
                <w:lang w:val="es-ES" w:eastAsia="es-ES"/>
              </w:rPr>
              <w:tab/>
            </w:r>
            <w:r w:rsidR="00392BC3" w:rsidRPr="009A4A6A">
              <w:rPr>
                <w:rStyle w:val="Hipervnculo"/>
                <w:rFonts w:eastAsiaTheme="majorEastAsia"/>
                <w:b/>
                <w:noProof/>
                <w:lang w:val="es-ES"/>
              </w:rPr>
              <w:t>SERVICIO AL CIUDADANO Y TRANSPARENCIA INSTITUCIONAL</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_Toc184736394 \h </w:instrText>
            </w:r>
            <w:r w:rsidR="00392BC3" w:rsidRPr="009A4A6A">
              <w:rPr>
                <w:noProof/>
                <w:webHidden/>
              </w:rPr>
            </w:r>
            <w:r w:rsidR="00392BC3" w:rsidRPr="009A4A6A">
              <w:rPr>
                <w:noProof/>
                <w:webHidden/>
              </w:rPr>
              <w:fldChar w:fldCharType="separate"/>
            </w:r>
            <w:r w:rsidR="00392BC3" w:rsidRPr="009A4A6A">
              <w:rPr>
                <w:noProof/>
                <w:webHidden/>
              </w:rPr>
              <w:t>54</w:t>
            </w:r>
            <w:r w:rsidR="00392BC3" w:rsidRPr="009A4A6A">
              <w:rPr>
                <w:noProof/>
                <w:webHidden/>
              </w:rPr>
              <w:fldChar w:fldCharType="end"/>
            </w:r>
          </w:hyperlink>
        </w:p>
        <w:p w14:paraId="6C27F774" w14:textId="50E38DFB" w:rsidR="00392BC3" w:rsidRPr="009A4A6A" w:rsidRDefault="005437FD">
          <w:pPr>
            <w:pStyle w:val="TDC1"/>
            <w:tabs>
              <w:tab w:val="left" w:pos="660"/>
              <w:tab w:val="right" w:leader="dot" w:pos="7910"/>
            </w:tabs>
            <w:rPr>
              <w:rFonts w:eastAsiaTheme="minorEastAsia"/>
              <w:noProof/>
              <w:color w:val="auto"/>
              <w:spacing w:val="0"/>
              <w:sz w:val="22"/>
              <w:szCs w:val="22"/>
              <w:lang w:val="es-ES" w:eastAsia="es-ES"/>
            </w:rPr>
          </w:pPr>
          <w:hyperlink w:anchor="_Toc184736395" w:history="1">
            <w:r w:rsidR="00392BC3" w:rsidRPr="009A4A6A">
              <w:rPr>
                <w:rStyle w:val="Hipervnculo"/>
                <w:rFonts w:eastAsiaTheme="majorEastAsia"/>
                <w:b/>
                <w:noProof/>
              </w:rPr>
              <w:t>VI.</w:t>
            </w:r>
            <w:r w:rsidR="00392BC3" w:rsidRPr="009A4A6A">
              <w:rPr>
                <w:rFonts w:eastAsiaTheme="minorEastAsia"/>
                <w:noProof/>
                <w:color w:val="auto"/>
                <w:spacing w:val="0"/>
                <w:sz w:val="22"/>
                <w:szCs w:val="22"/>
                <w:lang w:val="es-ES" w:eastAsia="es-ES"/>
              </w:rPr>
              <w:tab/>
            </w:r>
            <w:r w:rsidR="00392BC3" w:rsidRPr="009A4A6A">
              <w:rPr>
                <w:rStyle w:val="Hipervnculo"/>
                <w:rFonts w:eastAsiaTheme="majorEastAsia"/>
                <w:b/>
                <w:noProof/>
              </w:rPr>
              <w:t>PROYECCIONES AL PROXIMO AÑO</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_Toc184736395 \h </w:instrText>
            </w:r>
            <w:r w:rsidR="00392BC3" w:rsidRPr="009A4A6A">
              <w:rPr>
                <w:noProof/>
                <w:webHidden/>
              </w:rPr>
            </w:r>
            <w:r w:rsidR="00392BC3" w:rsidRPr="009A4A6A">
              <w:rPr>
                <w:noProof/>
                <w:webHidden/>
              </w:rPr>
              <w:fldChar w:fldCharType="separate"/>
            </w:r>
            <w:r w:rsidR="00392BC3" w:rsidRPr="009A4A6A">
              <w:rPr>
                <w:noProof/>
                <w:webHidden/>
              </w:rPr>
              <w:t>58</w:t>
            </w:r>
            <w:r w:rsidR="00392BC3" w:rsidRPr="009A4A6A">
              <w:rPr>
                <w:noProof/>
                <w:webHidden/>
              </w:rPr>
              <w:fldChar w:fldCharType="end"/>
            </w:r>
          </w:hyperlink>
        </w:p>
        <w:p w14:paraId="544D0298" w14:textId="1A897ECA" w:rsidR="00392BC3" w:rsidRPr="009A4A6A" w:rsidRDefault="005437FD">
          <w:pPr>
            <w:pStyle w:val="TDC1"/>
            <w:tabs>
              <w:tab w:val="left" w:pos="880"/>
              <w:tab w:val="right" w:leader="dot" w:pos="7910"/>
            </w:tabs>
            <w:rPr>
              <w:rFonts w:eastAsiaTheme="minorEastAsia"/>
              <w:noProof/>
              <w:color w:val="auto"/>
              <w:spacing w:val="0"/>
              <w:sz w:val="22"/>
              <w:szCs w:val="22"/>
              <w:lang w:val="es-ES" w:eastAsia="es-ES"/>
            </w:rPr>
          </w:pPr>
          <w:hyperlink w:anchor="_Toc184736396" w:history="1">
            <w:r w:rsidR="00392BC3" w:rsidRPr="009A4A6A">
              <w:rPr>
                <w:rStyle w:val="Hipervnculo"/>
                <w:rFonts w:eastAsiaTheme="majorEastAsia"/>
                <w:b/>
                <w:noProof/>
              </w:rPr>
              <w:t>VII.</w:t>
            </w:r>
            <w:r w:rsidR="00392BC3" w:rsidRPr="009A4A6A">
              <w:rPr>
                <w:rFonts w:eastAsiaTheme="minorEastAsia"/>
                <w:noProof/>
                <w:color w:val="auto"/>
                <w:spacing w:val="0"/>
                <w:sz w:val="22"/>
                <w:szCs w:val="22"/>
                <w:lang w:val="es-ES" w:eastAsia="es-ES"/>
              </w:rPr>
              <w:tab/>
            </w:r>
            <w:r w:rsidR="00392BC3" w:rsidRPr="009A4A6A">
              <w:rPr>
                <w:rStyle w:val="Hipervnculo"/>
                <w:rFonts w:eastAsiaTheme="majorEastAsia"/>
                <w:b/>
                <w:noProof/>
              </w:rPr>
              <w:t>ANEXOS</w:t>
            </w:r>
            <w:r w:rsidR="00392BC3" w:rsidRPr="009A4A6A">
              <w:rPr>
                <w:noProof/>
                <w:webHidden/>
              </w:rPr>
              <w:tab/>
            </w:r>
            <w:r w:rsidR="00392BC3" w:rsidRPr="009A4A6A">
              <w:rPr>
                <w:noProof/>
                <w:webHidden/>
              </w:rPr>
              <w:fldChar w:fldCharType="begin"/>
            </w:r>
            <w:r w:rsidR="00392BC3" w:rsidRPr="009A4A6A">
              <w:rPr>
                <w:noProof/>
                <w:webHidden/>
              </w:rPr>
              <w:instrText xml:space="preserve"> PAGEREF _Toc184736396 \h </w:instrText>
            </w:r>
            <w:r w:rsidR="00392BC3" w:rsidRPr="009A4A6A">
              <w:rPr>
                <w:noProof/>
                <w:webHidden/>
              </w:rPr>
            </w:r>
            <w:r w:rsidR="00392BC3" w:rsidRPr="009A4A6A">
              <w:rPr>
                <w:noProof/>
                <w:webHidden/>
              </w:rPr>
              <w:fldChar w:fldCharType="separate"/>
            </w:r>
            <w:r w:rsidR="00392BC3" w:rsidRPr="009A4A6A">
              <w:rPr>
                <w:noProof/>
                <w:webHidden/>
              </w:rPr>
              <w:t>59</w:t>
            </w:r>
            <w:r w:rsidR="00392BC3" w:rsidRPr="009A4A6A">
              <w:rPr>
                <w:noProof/>
                <w:webHidden/>
              </w:rPr>
              <w:fldChar w:fldCharType="end"/>
            </w:r>
          </w:hyperlink>
        </w:p>
        <w:p w14:paraId="463F29E8" w14:textId="3542B11B" w:rsidR="002F65F6" w:rsidRPr="009A4A6A" w:rsidRDefault="002F65F6" w:rsidP="009E4E20">
          <w:pPr>
            <w:rPr>
              <w:b/>
              <w:color w:val="4C4747"/>
              <w:spacing w:val="0"/>
              <w:sz w:val="22"/>
              <w:szCs w:val="22"/>
            </w:rPr>
          </w:pPr>
          <w:r w:rsidRPr="009A4A6A">
            <w:rPr>
              <w:bCs/>
              <w:noProof/>
              <w:color w:val="4C4747"/>
              <w:spacing w:val="0"/>
              <w:sz w:val="22"/>
              <w:szCs w:val="22"/>
              <w:shd w:val="clear" w:color="auto" w:fill="E6E6E6"/>
            </w:rPr>
            <w:fldChar w:fldCharType="end"/>
          </w:r>
        </w:p>
      </w:sdtContent>
    </w:sdt>
    <w:p w14:paraId="3B7B4B86" w14:textId="2371F68F" w:rsidR="002F65F6" w:rsidRPr="009A4A6A" w:rsidRDefault="002F65F6" w:rsidP="002F65F6">
      <w:pPr>
        <w:ind w:left="567"/>
        <w:rPr>
          <w:b/>
          <w:bCs/>
          <w:noProof/>
          <w:color w:val="4C4747"/>
          <w:spacing w:val="0"/>
          <w:lang w:val="es-DO"/>
        </w:rPr>
      </w:pPr>
    </w:p>
    <w:p w14:paraId="660C9E98" w14:textId="6C064841" w:rsidR="00392BC3" w:rsidRPr="009A4A6A" w:rsidRDefault="00392BC3" w:rsidP="002F65F6">
      <w:pPr>
        <w:ind w:left="567"/>
        <w:rPr>
          <w:b/>
          <w:bCs/>
          <w:noProof/>
          <w:color w:val="4C4747"/>
          <w:spacing w:val="0"/>
          <w:lang w:val="es-DO"/>
        </w:rPr>
      </w:pPr>
    </w:p>
    <w:p w14:paraId="480EDE8C" w14:textId="7B9AD8BB" w:rsidR="00392BC3" w:rsidRPr="009A4A6A" w:rsidRDefault="00392BC3" w:rsidP="002F65F6">
      <w:pPr>
        <w:ind w:left="567"/>
        <w:rPr>
          <w:b/>
          <w:bCs/>
          <w:noProof/>
          <w:color w:val="4C4747"/>
          <w:spacing w:val="0"/>
          <w:lang w:val="es-DO"/>
        </w:rPr>
      </w:pPr>
    </w:p>
    <w:p w14:paraId="7E796914" w14:textId="0D4AB2E1" w:rsidR="00392BC3" w:rsidRPr="009A4A6A" w:rsidRDefault="00392BC3" w:rsidP="002F65F6">
      <w:pPr>
        <w:ind w:left="567"/>
        <w:rPr>
          <w:b/>
          <w:bCs/>
          <w:noProof/>
          <w:color w:val="4C4747"/>
          <w:spacing w:val="0"/>
          <w:lang w:val="es-DO"/>
        </w:rPr>
      </w:pPr>
    </w:p>
    <w:p w14:paraId="05BD0A21" w14:textId="3152AD00" w:rsidR="00392BC3" w:rsidRPr="009A4A6A" w:rsidRDefault="00392BC3" w:rsidP="002F65F6">
      <w:pPr>
        <w:ind w:left="567"/>
        <w:rPr>
          <w:b/>
          <w:bCs/>
          <w:noProof/>
          <w:color w:val="4C4747"/>
          <w:spacing w:val="0"/>
          <w:lang w:val="es-DO"/>
        </w:rPr>
      </w:pPr>
    </w:p>
    <w:p w14:paraId="4BC3AE91" w14:textId="77777777" w:rsidR="00392BC3" w:rsidRPr="009A4A6A" w:rsidRDefault="00392BC3" w:rsidP="002F65F6">
      <w:pPr>
        <w:ind w:left="567"/>
        <w:rPr>
          <w:b/>
          <w:bCs/>
          <w:noProof/>
          <w:color w:val="4C4747"/>
          <w:spacing w:val="0"/>
          <w:lang w:val="es-DO"/>
        </w:rPr>
      </w:pPr>
    </w:p>
    <w:p w14:paraId="50A933AB" w14:textId="5F6A121C" w:rsidR="002F65F6" w:rsidRPr="009A4A6A" w:rsidRDefault="00290624" w:rsidP="008D331B">
      <w:pPr>
        <w:pStyle w:val="Prrafodelista"/>
        <w:keepNext/>
        <w:keepLines/>
        <w:numPr>
          <w:ilvl w:val="0"/>
          <w:numId w:val="3"/>
        </w:numPr>
        <w:spacing w:before="240" w:after="0"/>
        <w:ind w:left="2127"/>
        <w:outlineLvl w:val="0"/>
        <w:rPr>
          <w:rFonts w:ascii="Times New Roman" w:eastAsiaTheme="majorEastAsia" w:hAnsi="Times New Roman"/>
          <w:b/>
          <w:color w:val="4C4747"/>
          <w:sz w:val="28"/>
          <w:szCs w:val="32"/>
          <w:lang w:val="es-ES"/>
        </w:rPr>
      </w:pPr>
      <w:bookmarkStart w:id="1" w:name="_Toc134102955"/>
      <w:bookmarkStart w:id="2" w:name="_Toc184736384"/>
      <w:bookmarkStart w:id="3" w:name="_Hlk86403204"/>
      <w:r w:rsidRPr="009A4A6A">
        <w:rPr>
          <w:rFonts w:ascii="Times New Roman" w:eastAsiaTheme="majorEastAsia" w:hAnsi="Times New Roman"/>
          <w:b/>
          <w:color w:val="4C4747"/>
          <w:sz w:val="28"/>
          <w:szCs w:val="32"/>
          <w:lang w:val="es-ES"/>
        </w:rPr>
        <w:lastRenderedPageBreak/>
        <w:t>R</w:t>
      </w:r>
      <w:r w:rsidR="002F65F6" w:rsidRPr="009A4A6A">
        <w:rPr>
          <w:rFonts w:ascii="Times New Roman" w:eastAsiaTheme="majorEastAsia" w:hAnsi="Times New Roman"/>
          <w:b/>
          <w:color w:val="4C4747"/>
          <w:sz w:val="28"/>
          <w:szCs w:val="32"/>
          <w:lang w:val="es-ES"/>
        </w:rPr>
        <w:t>ESUMEN EJECUTIVO</w:t>
      </w:r>
      <w:bookmarkEnd w:id="1"/>
      <w:bookmarkEnd w:id="2"/>
    </w:p>
    <w:p w14:paraId="7DB3F35A" w14:textId="77777777" w:rsidR="002F65F6" w:rsidRPr="009A4A6A" w:rsidRDefault="002F65F6" w:rsidP="002F65F6">
      <w:pPr>
        <w:jc w:val="both"/>
        <w:rPr>
          <w:rFonts w:eastAsia="Calibri"/>
          <w:color w:val="4C4747"/>
          <w:spacing w:val="0"/>
          <w:sz w:val="18"/>
          <w:szCs w:val="22"/>
          <w:lang w:val="es-ES"/>
        </w:rPr>
      </w:pPr>
      <w:r w:rsidRPr="009A4A6A">
        <w:rPr>
          <w:rFonts w:eastAsia="Calibri"/>
          <w:noProof/>
          <w:color w:val="4C4747"/>
          <w:spacing w:val="0"/>
          <w:sz w:val="18"/>
          <w:szCs w:val="22"/>
          <w:shd w:val="clear" w:color="auto" w:fill="E6E6E6"/>
          <w:lang w:val="es-ES" w:eastAsia="es-ES"/>
        </w:rPr>
        <mc:AlternateContent>
          <mc:Choice Requires="wps">
            <w:drawing>
              <wp:anchor distT="0" distB="0" distL="114300" distR="114300" simplePos="0" relativeHeight="251731968" behindDoc="0" locked="0" layoutInCell="1" allowOverlap="1" wp14:anchorId="11AE1000" wp14:editId="0FDA4C3A">
                <wp:simplePos x="0" y="0"/>
                <wp:positionH relativeFrom="margin">
                  <wp:posOffset>2063253</wp:posOffset>
                </wp:positionH>
                <wp:positionV relativeFrom="paragraph">
                  <wp:posOffset>36830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F2173" id="Straight Connector 21"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2.45pt,2.9pt" to="198.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" strokecolor="#ee2a24" strokeweight="2.25pt">
                <v:stroke joinstyle="miter"/>
                <w10:wrap anchorx="margin"/>
              </v:line>
            </w:pict>
          </mc:Fallback>
        </mc:AlternateContent>
      </w:r>
    </w:p>
    <w:p w14:paraId="2BA226A1" w14:textId="4D11BA0A" w:rsidR="00185235" w:rsidRPr="009A4A6A" w:rsidRDefault="00D50724" w:rsidP="00185235">
      <w:pPr>
        <w:spacing w:after="0"/>
        <w:jc w:val="center"/>
        <w:rPr>
          <w:color w:val="4C4747"/>
          <w:lang w:val="es-ES"/>
        </w:rPr>
      </w:pPr>
      <w:r w:rsidRPr="009A4A6A">
        <w:rPr>
          <w:color w:val="4C4747"/>
          <w:lang w:val="es-ES"/>
        </w:rPr>
        <w:t>Memoria Institucional 2024</w:t>
      </w:r>
    </w:p>
    <w:p w14:paraId="3C1ADD03" w14:textId="77777777" w:rsidR="00D50724" w:rsidRPr="009A4A6A" w:rsidRDefault="00D50724" w:rsidP="00185235">
      <w:pPr>
        <w:spacing w:after="0"/>
        <w:jc w:val="center"/>
        <w:rPr>
          <w:color w:val="4C4747"/>
          <w:lang w:val="es-ES"/>
        </w:rPr>
      </w:pPr>
    </w:p>
    <w:p w14:paraId="16911BC1" w14:textId="42C050F9" w:rsidR="00D07FC7" w:rsidRPr="00D9273E" w:rsidRDefault="00537C9A" w:rsidP="00124CA1">
      <w:pPr>
        <w:spacing w:line="360" w:lineRule="auto"/>
        <w:jc w:val="both"/>
        <w:rPr>
          <w:rFonts w:eastAsia="Calibri"/>
          <w:color w:val="4C4747"/>
          <w:lang w:val="es-ES"/>
        </w:rPr>
      </w:pPr>
      <w:bookmarkStart w:id="4" w:name="_Toc117160673"/>
      <w:bookmarkStart w:id="5" w:name="_Toc134102402"/>
      <w:bookmarkStart w:id="6" w:name="_Toc134102956"/>
      <w:r w:rsidRPr="009A4A6A">
        <w:rPr>
          <w:rFonts w:eastAsia="Calibri"/>
          <w:color w:val="4C4747"/>
          <w:lang w:val="es-ES"/>
        </w:rPr>
        <w:t xml:space="preserve">El Consejo Nacional de Seguridad Social (CNSS), como órgano rector del Sistema Dominicano de Seguridad Social (SDSS), tiene a su cargo la dirección y la conducción </w:t>
      </w:r>
      <w:r w:rsidR="6D973218" w:rsidRPr="009A4A6A">
        <w:rPr>
          <w:rFonts w:eastAsia="Calibri"/>
          <w:color w:val="4C4747"/>
          <w:lang w:val="es-ES"/>
        </w:rPr>
        <w:t>de este</w:t>
      </w:r>
      <w:r w:rsidRPr="009A4A6A">
        <w:rPr>
          <w:rFonts w:eastAsia="Calibri"/>
          <w:color w:val="4C4747"/>
          <w:lang w:val="es-ES"/>
        </w:rPr>
        <w:t>. La Ley 87-01 le otorga al CNSS la misión de velar y garantizar el desarrollo gradual y equilibrado y la justa articulación de las instituciones que com</w:t>
      </w:r>
      <w:r w:rsidR="00C30BAD" w:rsidRPr="009A4A6A">
        <w:rPr>
          <w:rFonts w:eastAsia="Calibri"/>
          <w:color w:val="4C4747"/>
          <w:lang w:val="es-ES"/>
        </w:rPr>
        <w:t xml:space="preserve">ponen el SDSS. </w:t>
      </w:r>
    </w:p>
    <w:p w14:paraId="7CF0F17B" w14:textId="503F07E0" w:rsidR="00784B81" w:rsidRPr="009A4A6A" w:rsidRDefault="00784B81" w:rsidP="00124CA1">
      <w:pPr>
        <w:spacing w:line="360" w:lineRule="auto"/>
        <w:jc w:val="both"/>
        <w:rPr>
          <w:rFonts w:eastAsia="Calibri"/>
          <w:color w:val="4C4747"/>
          <w:lang w:val="es-ES"/>
        </w:rPr>
      </w:pPr>
      <w:r w:rsidRPr="009A4A6A">
        <w:rPr>
          <w:rFonts w:eastAsia="Calibri"/>
          <w:color w:val="4C4747"/>
          <w:lang w:val="es-DO"/>
        </w:rPr>
        <w:t xml:space="preserve"> A continuación, se presentan los puntos más</w:t>
      </w:r>
      <w:r w:rsidR="00E818A7" w:rsidRPr="009A4A6A">
        <w:rPr>
          <w:rFonts w:eastAsia="Calibri"/>
          <w:color w:val="4C4747"/>
          <w:lang w:val="es-DO"/>
        </w:rPr>
        <w:t xml:space="preserve"> destacados</w:t>
      </w:r>
      <w:r w:rsidRPr="009A4A6A">
        <w:rPr>
          <w:rFonts w:eastAsia="Calibri"/>
          <w:color w:val="4C4747"/>
          <w:lang w:val="es-DO"/>
        </w:rPr>
        <w:t>:</w:t>
      </w:r>
    </w:p>
    <w:p w14:paraId="79502D6D" w14:textId="7B198B6F" w:rsidR="00784B81" w:rsidRPr="009A4A6A" w:rsidRDefault="00C7298D" w:rsidP="00C30BAD">
      <w:pPr>
        <w:spacing w:line="360" w:lineRule="auto"/>
        <w:jc w:val="both"/>
        <w:rPr>
          <w:rFonts w:eastAsia="Calibri"/>
          <w:color w:val="4C4747"/>
          <w:lang w:val="es-ES"/>
        </w:rPr>
      </w:pPr>
      <w:r w:rsidRPr="009A4A6A">
        <w:rPr>
          <w:rFonts w:eastAsia="Calibri"/>
          <w:color w:val="4C4747"/>
          <w:lang w:val="es-ES"/>
        </w:rPr>
        <w:t xml:space="preserve">El Consejo Nacional de Seguridad Social (CNSS) en el </w:t>
      </w:r>
      <w:r w:rsidR="003208F8" w:rsidRPr="009A4A6A">
        <w:rPr>
          <w:rFonts w:eastAsia="Calibri"/>
          <w:color w:val="4C4747"/>
          <w:lang w:val="es-ES"/>
        </w:rPr>
        <w:t xml:space="preserve">2024 </w:t>
      </w:r>
      <w:r w:rsidRPr="009A4A6A">
        <w:rPr>
          <w:rFonts w:eastAsia="Calibri"/>
          <w:color w:val="4C4747"/>
          <w:lang w:val="es-ES"/>
        </w:rPr>
        <w:t xml:space="preserve">ciento </w:t>
      </w:r>
      <w:r w:rsidRPr="009A4A6A">
        <w:rPr>
          <w:rFonts w:eastAsia="Calibri"/>
          <w:b/>
          <w:color w:val="4C4747"/>
          <w:lang w:val="es-ES"/>
        </w:rPr>
        <w:t>veinticuatro y cuatro (124)</w:t>
      </w:r>
      <w:r w:rsidRPr="009A4A6A">
        <w:rPr>
          <w:rFonts w:eastAsia="Calibri"/>
          <w:color w:val="4C4747"/>
          <w:lang w:val="es-ES"/>
        </w:rPr>
        <w:t xml:space="preserve"> resoluciones </w:t>
      </w:r>
      <w:r w:rsidR="008A6969">
        <w:rPr>
          <w:rFonts w:eastAsia="Calibri"/>
          <w:color w:val="4C4747"/>
          <w:lang w:val="es-ES"/>
        </w:rPr>
        <w:t xml:space="preserve">impactando a </w:t>
      </w:r>
      <w:r w:rsidR="008A6969" w:rsidRPr="008A6969">
        <w:rPr>
          <w:rFonts w:eastAsia="Calibri"/>
          <w:b/>
          <w:color w:val="4C4747"/>
          <w:lang w:val="es-ES"/>
        </w:rPr>
        <w:t>10,611,068</w:t>
      </w:r>
      <w:r w:rsidRPr="009A4A6A">
        <w:rPr>
          <w:rFonts w:eastAsia="Calibri"/>
          <w:color w:val="4C4747"/>
          <w:lang w:val="es-ES"/>
        </w:rPr>
        <w:t xml:space="preserve"> </w:t>
      </w:r>
      <w:r w:rsidR="00BF47EE">
        <w:rPr>
          <w:rFonts w:eastAsia="Calibri"/>
          <w:color w:val="4C4747"/>
          <w:lang w:val="es-ES"/>
        </w:rPr>
        <w:t>afiliados</w:t>
      </w:r>
      <w:r w:rsidR="008A6969">
        <w:rPr>
          <w:rFonts w:eastAsia="Calibri"/>
          <w:color w:val="4C4747"/>
          <w:lang w:val="es-ES"/>
        </w:rPr>
        <w:t xml:space="preserve"> </w:t>
      </w:r>
      <w:r w:rsidR="00BF47EE">
        <w:rPr>
          <w:rFonts w:eastAsia="Calibri"/>
          <w:color w:val="4C4747"/>
          <w:lang w:val="es-ES"/>
        </w:rPr>
        <w:t>al Sistema Dominicano de Seguridad Social.</w:t>
      </w:r>
      <w:r w:rsidR="008A6969">
        <w:rPr>
          <w:rFonts w:eastAsia="Calibri"/>
          <w:color w:val="4C4747"/>
          <w:lang w:val="es-ES"/>
        </w:rPr>
        <w:t xml:space="preserve"> </w:t>
      </w:r>
    </w:p>
    <w:p w14:paraId="680C313D" w14:textId="3D75E753" w:rsidR="00C15D04" w:rsidRPr="009A4A6A" w:rsidRDefault="00BF47EE" w:rsidP="00C30BAD">
      <w:pPr>
        <w:spacing w:line="360" w:lineRule="auto"/>
        <w:jc w:val="both"/>
        <w:rPr>
          <w:rFonts w:eastAsia="Calibri"/>
          <w:color w:val="4C4747"/>
          <w:lang w:val="es-ES"/>
        </w:rPr>
      </w:pPr>
      <w:r w:rsidRPr="00BF47EE">
        <w:rPr>
          <w:rFonts w:eastAsia="Calibri"/>
          <w:bCs/>
          <w:color w:val="4C4747"/>
          <w:lang w:val="es-DO"/>
        </w:rPr>
        <w:t>Durante este periodo se</w:t>
      </w:r>
      <w:r w:rsidRPr="00BF47EE">
        <w:rPr>
          <w:rFonts w:eastAsia="Calibri"/>
          <w:color w:val="4C4747"/>
          <w:lang w:val="es-ES"/>
        </w:rPr>
        <w:t xml:space="preserve"> incremento</w:t>
      </w:r>
      <w:r>
        <w:rPr>
          <w:rFonts w:eastAsia="Calibri"/>
          <w:color w:val="4C4747"/>
          <w:lang w:val="es-ES"/>
        </w:rPr>
        <w:t xml:space="preserve"> </w:t>
      </w:r>
      <w:r w:rsidR="00537C9A" w:rsidRPr="009A4A6A">
        <w:rPr>
          <w:rFonts w:eastAsia="Calibri"/>
          <w:color w:val="4C4747"/>
          <w:lang w:val="es-ES"/>
        </w:rPr>
        <w:t xml:space="preserve">el monto máximo de las pensiones, que ha pasado de </w:t>
      </w:r>
      <w:r w:rsidR="00537C9A" w:rsidRPr="009A4A6A">
        <w:rPr>
          <w:rFonts w:eastAsia="Calibri"/>
          <w:b/>
          <w:color w:val="4C4747"/>
          <w:lang w:val="es-ES"/>
        </w:rPr>
        <w:t>RD$620.39 a RD$8000.00</w:t>
      </w:r>
      <w:r w:rsidR="00537C9A" w:rsidRPr="009A4A6A">
        <w:rPr>
          <w:rFonts w:eastAsia="Calibri"/>
          <w:color w:val="4C4747"/>
          <w:lang w:val="es-ES"/>
        </w:rPr>
        <w:t xml:space="preserve">, beneficiando a más de </w:t>
      </w:r>
      <w:r w:rsidR="00537C9A" w:rsidRPr="009A4A6A">
        <w:rPr>
          <w:rFonts w:eastAsia="Calibri"/>
          <w:b/>
          <w:color w:val="4C4747"/>
          <w:lang w:val="es-ES"/>
        </w:rPr>
        <w:t>20,000 servidores</w:t>
      </w:r>
      <w:r w:rsidR="00537C9A" w:rsidRPr="009A4A6A">
        <w:rPr>
          <w:rFonts w:eastAsia="Calibri"/>
          <w:color w:val="4C4747"/>
          <w:lang w:val="es-ES"/>
        </w:rPr>
        <w:t xml:space="preserve"> públicos gracias a la simplificación y estandarización del proceso de pensiones. </w:t>
      </w:r>
    </w:p>
    <w:p w14:paraId="626F939E" w14:textId="22A32697" w:rsidR="002B3847" w:rsidRPr="009A4A6A" w:rsidRDefault="00537C9A" w:rsidP="00C30BAD">
      <w:pPr>
        <w:spacing w:line="360" w:lineRule="auto"/>
        <w:jc w:val="both"/>
        <w:rPr>
          <w:rFonts w:eastAsia="Calibri"/>
          <w:color w:val="4C4747"/>
          <w:lang w:val="es-ES"/>
        </w:rPr>
      </w:pPr>
      <w:r w:rsidRPr="009A4A6A">
        <w:rPr>
          <w:rFonts w:eastAsia="Calibri"/>
          <w:color w:val="4C4747"/>
          <w:lang w:val="es-ES"/>
        </w:rPr>
        <w:t xml:space="preserve">Además, la cobertura de medicamentos ambulatorios aumentó en un 50%, pasando de </w:t>
      </w:r>
      <w:r w:rsidRPr="009A4A6A">
        <w:rPr>
          <w:rFonts w:eastAsia="Calibri"/>
          <w:b/>
          <w:color w:val="4C4747"/>
          <w:lang w:val="es-ES"/>
        </w:rPr>
        <w:t>RD$8000.00 a RD$12000.00</w:t>
      </w:r>
      <w:r w:rsidRPr="009A4A6A">
        <w:rPr>
          <w:rFonts w:eastAsia="Calibri"/>
          <w:color w:val="4C4747"/>
          <w:lang w:val="es-ES"/>
        </w:rPr>
        <w:t xml:space="preserve"> por afiliado al año, y se han transferido </w:t>
      </w:r>
      <w:r w:rsidRPr="009A4A6A">
        <w:rPr>
          <w:rFonts w:eastAsia="Calibri"/>
          <w:b/>
          <w:color w:val="4C4747"/>
          <w:lang w:val="es-ES"/>
        </w:rPr>
        <w:t>RD$85.340 millones</w:t>
      </w:r>
      <w:r w:rsidRPr="009A4A6A">
        <w:rPr>
          <w:rFonts w:eastAsia="Calibri"/>
          <w:color w:val="4C4747"/>
          <w:lang w:val="es-ES"/>
        </w:rPr>
        <w:t xml:space="preserve"> de las ARS a los prestadores de servicios de salud, incrementando los medicamentos de alto costo para el tratamiento del cáncer de </w:t>
      </w:r>
      <w:r w:rsidRPr="009A4A6A">
        <w:rPr>
          <w:rFonts w:eastAsia="Calibri"/>
          <w:b/>
          <w:color w:val="4C4747"/>
          <w:lang w:val="es-ES"/>
        </w:rPr>
        <w:t>1,000,000 a 2,090,000.</w:t>
      </w:r>
      <w:r w:rsidRPr="009A4A6A">
        <w:rPr>
          <w:rFonts w:eastAsia="Calibri"/>
          <w:color w:val="4C4747"/>
          <w:lang w:val="es-ES"/>
        </w:rPr>
        <w:t xml:space="preserve"> </w:t>
      </w:r>
    </w:p>
    <w:p w14:paraId="1DBA7D06" w14:textId="77777777" w:rsidR="008565D1" w:rsidRPr="009A4A6A" w:rsidRDefault="008565D1" w:rsidP="00C30BAD">
      <w:pPr>
        <w:spacing w:line="360" w:lineRule="auto"/>
        <w:jc w:val="both"/>
        <w:rPr>
          <w:rFonts w:eastAsia="Calibri"/>
          <w:color w:val="4C4747"/>
          <w:lang w:val="es-ES"/>
        </w:rPr>
      </w:pPr>
    </w:p>
    <w:p w14:paraId="1EF04B06" w14:textId="365A72ED" w:rsidR="006B32FC" w:rsidRPr="009A4A6A" w:rsidRDefault="006B32FC" w:rsidP="00C30BAD">
      <w:pPr>
        <w:spacing w:line="360" w:lineRule="auto"/>
        <w:jc w:val="both"/>
        <w:rPr>
          <w:rFonts w:eastAsia="Calibri"/>
          <w:color w:val="4C4747"/>
          <w:lang w:val="es-ES"/>
        </w:rPr>
      </w:pPr>
    </w:p>
    <w:p w14:paraId="19219836" w14:textId="51F87424" w:rsidR="002B3847" w:rsidRPr="009A4A6A" w:rsidRDefault="00537C9A" w:rsidP="00C30BAD">
      <w:pPr>
        <w:spacing w:line="360" w:lineRule="auto"/>
        <w:jc w:val="both"/>
        <w:rPr>
          <w:rFonts w:eastAsia="Calibri"/>
          <w:color w:val="4C4747"/>
          <w:lang w:val="es-ES"/>
        </w:rPr>
      </w:pPr>
      <w:r w:rsidRPr="009A4A6A">
        <w:rPr>
          <w:rFonts w:eastAsia="Calibri"/>
          <w:color w:val="4C4747"/>
          <w:lang w:val="es-ES"/>
        </w:rPr>
        <w:lastRenderedPageBreak/>
        <w:t xml:space="preserve">No obstante, el CNSS enfrenta varios retos y desafíos. Es necesario simplificar el proceso para otorgar pensiones solidarias y reducir el tiempo de espera, así como igualar la cobertura entre el régimen contributivo y el subsidiado en procedimientos médicos. También se busca aumentar la afiliación a un régimen de protección social, alcanzando al </w:t>
      </w:r>
      <w:r w:rsidRPr="009A4A6A">
        <w:rPr>
          <w:rFonts w:eastAsia="Calibri"/>
          <w:b/>
          <w:color w:val="4C4747"/>
          <w:lang w:val="es-ES"/>
        </w:rPr>
        <w:t>98%</w:t>
      </w:r>
      <w:r w:rsidRPr="009A4A6A">
        <w:rPr>
          <w:rFonts w:eastAsia="Calibri"/>
          <w:color w:val="4C4747"/>
          <w:lang w:val="es-ES"/>
        </w:rPr>
        <w:t xml:space="preserve"> de la población, e implementar regulaciones y estándares en los sistemas de reparto especial para asegurar prestaciones económicas a los afil</w:t>
      </w:r>
      <w:r w:rsidR="0090253B" w:rsidRPr="009A4A6A">
        <w:rPr>
          <w:rFonts w:eastAsia="Calibri"/>
          <w:color w:val="4C4747"/>
          <w:lang w:val="es-ES"/>
        </w:rPr>
        <w:t>iados con accidentes laborales.</w:t>
      </w:r>
    </w:p>
    <w:p w14:paraId="73B6A993" w14:textId="705E08D1" w:rsidR="0090253B" w:rsidRPr="009A4A6A" w:rsidRDefault="00623C5A" w:rsidP="00C30BAD">
      <w:pPr>
        <w:spacing w:line="360" w:lineRule="auto"/>
        <w:jc w:val="both"/>
        <w:rPr>
          <w:rFonts w:eastAsia="Calibri"/>
          <w:b/>
          <w:color w:val="4C4747"/>
          <w:lang w:val="es-ES"/>
        </w:rPr>
      </w:pPr>
      <w:r w:rsidRPr="009A4A6A">
        <w:rPr>
          <w:rFonts w:eastAsia="Calibri"/>
          <w:color w:val="4C4747"/>
          <w:lang w:val="es-ES"/>
        </w:rPr>
        <w:t xml:space="preserve">La inclusión de valores titularizados como instrumentos de inversión para los fondos de pensiones, con el objetivo de diversificar las carteras y optimizar la rentabilidad para los afiliados. Este logro fortalece la sostenibilidad financiera del sistema y asegura una mejor gestión del patrimonio acumulado, </w:t>
      </w:r>
      <w:r w:rsidRPr="009A4A6A">
        <w:rPr>
          <w:rFonts w:eastAsia="Calibri"/>
          <w:b/>
          <w:color w:val="4C4747"/>
          <w:lang w:val="es-ES"/>
        </w:rPr>
        <w:t>beneficiando a más de 4.5 millones de afiliados mediante la Resolución No. 584-02.</w:t>
      </w:r>
    </w:p>
    <w:p w14:paraId="57669457" w14:textId="784CFF6F" w:rsidR="0090253B" w:rsidRPr="009A4A6A" w:rsidRDefault="00F61030" w:rsidP="00C30BAD">
      <w:pPr>
        <w:spacing w:line="360" w:lineRule="auto"/>
        <w:jc w:val="both"/>
        <w:rPr>
          <w:rFonts w:eastAsia="Calibri"/>
          <w:color w:val="4C4747"/>
          <w:lang w:val="es-ES"/>
        </w:rPr>
      </w:pPr>
      <w:r w:rsidRPr="009A4A6A">
        <w:rPr>
          <w:rFonts w:eastAsia="Calibri"/>
          <w:color w:val="4C4747"/>
          <w:lang w:val="es-ES"/>
        </w:rPr>
        <w:t>La modificación de la normativa de infracciones y sanciones para el Seguro Familiar de Salud (SFS) y el Seguro de Riesgos Laborales (SRL). Esto refuerza el cumplimiento normativo y garantiza la protección de derechos de los afiliados, promoviendo un equilibrio financiero y reduciendo conflictos administrativos dentro del sistema mediante la Resolución No. 584-03</w:t>
      </w:r>
      <w:r w:rsidR="00DD0476" w:rsidRPr="009A4A6A">
        <w:rPr>
          <w:rFonts w:eastAsia="Calibri"/>
          <w:color w:val="4C4747"/>
          <w:lang w:val="es-ES"/>
        </w:rPr>
        <w:t xml:space="preserve"> d/f 15 de febrero 2024</w:t>
      </w:r>
    </w:p>
    <w:p w14:paraId="5F497787" w14:textId="25CF4D90" w:rsidR="00F61030" w:rsidRPr="009A4A6A" w:rsidRDefault="00F61030" w:rsidP="00C30BAD">
      <w:pPr>
        <w:spacing w:line="360" w:lineRule="auto"/>
        <w:jc w:val="both"/>
        <w:rPr>
          <w:rFonts w:eastAsia="Calibri"/>
          <w:color w:val="4C4747"/>
          <w:lang w:val="es-ES"/>
        </w:rPr>
      </w:pPr>
      <w:r w:rsidRPr="009A4A6A">
        <w:rPr>
          <w:rFonts w:eastAsia="Calibri"/>
          <w:color w:val="4C4747"/>
          <w:lang w:val="es-ES"/>
        </w:rPr>
        <w:t xml:space="preserve">Se extendió la </w:t>
      </w:r>
      <w:r w:rsidRPr="009A4A6A">
        <w:rPr>
          <w:rFonts w:eastAsia="Calibri"/>
          <w:b/>
          <w:bCs/>
          <w:color w:val="4C4747"/>
          <w:lang w:val="es-ES"/>
        </w:rPr>
        <w:t>cobertura del Fondo Nacional de Atención Médica</w:t>
      </w:r>
      <w:r w:rsidRPr="009A4A6A">
        <w:rPr>
          <w:rFonts w:eastAsia="Calibri"/>
          <w:color w:val="4C4747"/>
          <w:lang w:val="es-ES"/>
        </w:rPr>
        <w:t xml:space="preserve"> por Accidentes de Tránsito (FONAMAT) </w:t>
      </w:r>
      <w:r w:rsidRPr="009A4A6A">
        <w:rPr>
          <w:rFonts w:eastAsia="Calibri"/>
          <w:b/>
          <w:bCs/>
          <w:color w:val="4C4747"/>
          <w:lang w:val="es-ES"/>
        </w:rPr>
        <w:t>hasta febrero de 2025</w:t>
      </w:r>
      <w:r w:rsidRPr="009A4A6A">
        <w:rPr>
          <w:rFonts w:eastAsia="Calibri"/>
          <w:color w:val="4C4747"/>
          <w:lang w:val="es-ES"/>
        </w:rPr>
        <w:t xml:space="preserve">, asegurando la continuidad en la atención médica para afiliados del Régimen Contributivo y Subsidiado. Este logro garantiza la prestación de servicios críticos y refuerza la protección social de más </w:t>
      </w:r>
      <w:r w:rsidRPr="009A4A6A">
        <w:rPr>
          <w:rFonts w:eastAsia="Calibri"/>
          <w:b/>
          <w:color w:val="4C4747"/>
          <w:lang w:val="es-ES"/>
        </w:rPr>
        <w:t>de 3.5 millones de afiliados mediante la Resolución No. 593-02</w:t>
      </w:r>
      <w:r w:rsidRPr="009A4A6A">
        <w:rPr>
          <w:rFonts w:eastAsia="Calibri"/>
          <w:color w:val="4C4747"/>
          <w:lang w:val="es-ES"/>
        </w:rPr>
        <w:t>.</w:t>
      </w:r>
    </w:p>
    <w:p w14:paraId="1650A83E" w14:textId="77777777" w:rsidR="007B0B25" w:rsidRPr="009A4A6A" w:rsidRDefault="000921C5" w:rsidP="00C30BAD">
      <w:pPr>
        <w:spacing w:line="360" w:lineRule="auto"/>
        <w:jc w:val="both"/>
        <w:rPr>
          <w:rFonts w:eastAsia="Calibri"/>
          <w:color w:val="4C4747"/>
          <w:lang w:val="es-ES"/>
        </w:rPr>
      </w:pPr>
      <w:r w:rsidRPr="009A4A6A">
        <w:rPr>
          <w:rFonts w:eastAsia="Calibri"/>
          <w:color w:val="4C4747"/>
          <w:lang w:val="es-ES"/>
        </w:rPr>
        <w:lastRenderedPageBreak/>
        <w:t xml:space="preserve">Impactando a los subsidios por maternidad, lactancia y enfermedad común, la resolución No. 603-03, busca garantizar el acceso oportuno a dichos </w:t>
      </w:r>
      <w:r w:rsidRPr="009A4A6A">
        <w:rPr>
          <w:rFonts w:eastAsia="Calibri"/>
          <w:b/>
          <w:color w:val="4C4747"/>
          <w:lang w:val="es-ES"/>
        </w:rPr>
        <w:t>beneficios para más de 89,000 afiliados afectados</w:t>
      </w:r>
      <w:r w:rsidRPr="009A4A6A">
        <w:rPr>
          <w:rFonts w:eastAsia="Calibri"/>
          <w:color w:val="4C4747"/>
          <w:lang w:val="es-ES"/>
        </w:rPr>
        <w:t>.</w:t>
      </w:r>
    </w:p>
    <w:p w14:paraId="2B228AC5" w14:textId="46B0A646" w:rsidR="00E413BE" w:rsidRPr="009A4A6A" w:rsidRDefault="67BA43DA" w:rsidP="00C30BAD">
      <w:pPr>
        <w:spacing w:line="360" w:lineRule="auto"/>
        <w:jc w:val="both"/>
        <w:rPr>
          <w:rFonts w:eastAsia="Calibri"/>
          <w:color w:val="4C4747"/>
          <w:lang w:val="es-ES"/>
        </w:rPr>
      </w:pPr>
      <w:r w:rsidRPr="009A4A6A">
        <w:rPr>
          <w:rFonts w:eastAsia="Calibri"/>
          <w:color w:val="4C4747"/>
          <w:lang w:val="es-ES"/>
        </w:rPr>
        <w:t xml:space="preserve">Durante el </w:t>
      </w:r>
      <w:r w:rsidR="007B49DC" w:rsidRPr="009A4A6A">
        <w:rPr>
          <w:rFonts w:eastAsia="Calibri"/>
          <w:color w:val="4C4747"/>
          <w:lang w:val="es-ES"/>
        </w:rPr>
        <w:t>año</w:t>
      </w:r>
      <w:r w:rsidRPr="009A4A6A">
        <w:rPr>
          <w:rFonts w:eastAsia="Calibri"/>
          <w:color w:val="4C4747"/>
          <w:lang w:val="es-ES"/>
        </w:rPr>
        <w:t xml:space="preserve"> el CNSS, con el respaldo del Instituto Nacional de Administración Pública (INAP), entregó certificados</w:t>
      </w:r>
      <w:r w:rsidRPr="00BF47EE">
        <w:rPr>
          <w:rFonts w:eastAsia="Calibri"/>
          <w:b/>
          <w:color w:val="4C4747"/>
          <w:lang w:val="es-ES"/>
        </w:rPr>
        <w:t xml:space="preserve"> a 38 servidores públicos de la Superintendencia de Pensiones (SIPEN)</w:t>
      </w:r>
      <w:r w:rsidRPr="009A4A6A">
        <w:rPr>
          <w:rFonts w:eastAsia="Calibri"/>
          <w:color w:val="4C4747"/>
          <w:lang w:val="es-ES"/>
        </w:rPr>
        <w:t xml:space="preserve"> que completaron el diplomado en Seguridad Social organizado por la entidad rectora del Sistema Dominicano de Seguridad Social.</w:t>
      </w:r>
    </w:p>
    <w:p w14:paraId="375D3178" w14:textId="68E79294" w:rsidR="00867637" w:rsidRPr="009A4A6A" w:rsidRDefault="0047402F" w:rsidP="00C30BAD">
      <w:pPr>
        <w:spacing w:line="360" w:lineRule="auto"/>
        <w:jc w:val="both"/>
        <w:rPr>
          <w:rFonts w:eastAsia="Calibri"/>
          <w:color w:val="4C4747"/>
          <w:lang w:val="es-ES"/>
        </w:rPr>
      </w:pPr>
      <w:r w:rsidRPr="009A4A6A">
        <w:rPr>
          <w:rFonts w:eastAsia="Calibri"/>
          <w:color w:val="4C4747"/>
          <w:lang w:val="es-ES"/>
        </w:rPr>
        <w:t>La Dirección de Evaluación Médica de Discapacidad (DEMD) gestionó un promedio mensual de 230 expedientes, citando la mayoría en un plazo de 15 días. En 2024, se calificaron 5,699 expedientes, un 10.5% más que en 2023, y se notificaron 3,</w:t>
      </w:r>
      <w:r w:rsidR="00BF47EE">
        <w:rPr>
          <w:rFonts w:eastAsia="Calibri"/>
          <w:color w:val="4C4747"/>
          <w:lang w:val="es-ES"/>
        </w:rPr>
        <w:t>225 casos, un aumento del 7.9%.</w:t>
      </w:r>
    </w:p>
    <w:p w14:paraId="2BF67CEE" w14:textId="09F0EC25" w:rsidR="00867637" w:rsidRPr="00BF47EE" w:rsidRDefault="00BF47EE" w:rsidP="000471F8">
      <w:pPr>
        <w:spacing w:line="360" w:lineRule="auto"/>
        <w:jc w:val="both"/>
        <w:rPr>
          <w:rFonts w:eastAsia="Calibri"/>
          <w:color w:val="4C4747"/>
          <w:lang w:val="es-ES"/>
        </w:rPr>
      </w:pPr>
      <w:r w:rsidRPr="00BF47EE">
        <w:rPr>
          <w:rFonts w:eastAsia="Calibri"/>
          <w:color w:val="4C4747"/>
          <w:lang w:val="es-ES"/>
        </w:rPr>
        <w:t>Así mismo de concluyo con el d</w:t>
      </w:r>
      <w:r w:rsidR="00867637" w:rsidRPr="00BF47EE">
        <w:rPr>
          <w:rFonts w:eastAsia="Calibri"/>
          <w:color w:val="4C4747"/>
          <w:lang w:val="es-ES"/>
        </w:rPr>
        <w:t xml:space="preserve">iseño de Material Didáctico para ejecución de trabajos de Educación en una Cultura en Seguridad Social </w:t>
      </w:r>
      <w:r w:rsidR="00867637" w:rsidRPr="00BF47EE">
        <w:rPr>
          <w:rFonts w:eastAsia="Calibri"/>
          <w:b/>
          <w:color w:val="4C4747"/>
          <w:lang w:val="es-ES"/>
        </w:rPr>
        <w:t>para 2 millones de estudiantes del Nivel Primario y Secundario de las escuelas</w:t>
      </w:r>
      <w:r w:rsidR="00867637" w:rsidRPr="00BF47EE">
        <w:rPr>
          <w:rFonts w:eastAsia="Calibri"/>
          <w:color w:val="4C4747"/>
          <w:lang w:val="es-ES"/>
        </w:rPr>
        <w:t xml:space="preserve"> del Sistema Educativo Dominicano como estipula </w:t>
      </w:r>
      <w:r>
        <w:rPr>
          <w:rFonts w:eastAsia="Calibri"/>
          <w:color w:val="4C4747"/>
          <w:lang w:val="es-ES"/>
        </w:rPr>
        <w:t xml:space="preserve">el Articulo 6 de la Ley 87-01, con una inversión estimada de </w:t>
      </w:r>
      <w:r w:rsidRPr="00A8766B">
        <w:rPr>
          <w:rFonts w:eastAsia="Calibri"/>
          <w:b/>
          <w:color w:val="4C4747"/>
          <w:lang w:val="es-ES"/>
        </w:rPr>
        <w:t>RD$ 4,500,000.00.</w:t>
      </w:r>
    </w:p>
    <w:p w14:paraId="44F00B45" w14:textId="34CD5425" w:rsidR="009E4E20" w:rsidRDefault="000471F8" w:rsidP="00BF47EE">
      <w:pPr>
        <w:spacing w:line="360" w:lineRule="auto"/>
        <w:jc w:val="both"/>
        <w:rPr>
          <w:rFonts w:eastAsia="Calibri"/>
          <w:color w:val="4C4747"/>
          <w:lang w:val="es-ES"/>
        </w:rPr>
      </w:pPr>
      <w:r>
        <w:rPr>
          <w:rFonts w:eastAsia="Calibri"/>
          <w:color w:val="4C4747"/>
          <w:lang w:val="es-ES"/>
        </w:rPr>
        <w:t xml:space="preserve">Se ejecución </w:t>
      </w:r>
      <w:r w:rsidRPr="00BF47EE">
        <w:rPr>
          <w:rFonts w:eastAsia="Calibri"/>
          <w:color w:val="4C4747"/>
          <w:lang w:val="es-ES"/>
        </w:rPr>
        <w:t>5</w:t>
      </w:r>
      <w:r w:rsidR="00867637" w:rsidRPr="000471F8">
        <w:rPr>
          <w:rFonts w:eastAsia="Calibri"/>
          <w:b/>
          <w:color w:val="4C4747"/>
          <w:lang w:val="es-ES"/>
        </w:rPr>
        <w:t xml:space="preserve"> talleres</w:t>
      </w:r>
      <w:r w:rsidR="00867637" w:rsidRPr="00BF47EE">
        <w:rPr>
          <w:rFonts w:eastAsia="Calibri"/>
          <w:color w:val="4C4747"/>
          <w:lang w:val="es-ES"/>
        </w:rPr>
        <w:t xml:space="preserve"> de sensibilización en Seguridad Social para ciudadanos como parte del proceso de educación en Seguridad Social logrando impactar </w:t>
      </w:r>
      <w:r w:rsidR="00867637" w:rsidRPr="000471F8">
        <w:rPr>
          <w:rFonts w:eastAsia="Calibri"/>
          <w:b/>
          <w:color w:val="4C4747"/>
          <w:lang w:val="es-ES"/>
        </w:rPr>
        <w:t>a 375 ciudadanos</w:t>
      </w:r>
      <w:r w:rsidR="00867637" w:rsidRPr="00BF47EE">
        <w:rPr>
          <w:rFonts w:eastAsia="Calibri"/>
          <w:color w:val="4C4747"/>
          <w:lang w:val="es-ES"/>
        </w:rPr>
        <w:t xml:space="preserve"> en conocimiento sobre el Seguro Familiar de Salu</w:t>
      </w:r>
      <w:r>
        <w:rPr>
          <w:rFonts w:eastAsia="Calibri"/>
          <w:color w:val="4C4747"/>
          <w:lang w:val="es-ES"/>
        </w:rPr>
        <w:t xml:space="preserve">d y Seguro de Riesgos Laborales, financiados por el Ministerio de Trabajo. </w:t>
      </w:r>
    </w:p>
    <w:p w14:paraId="020019DD" w14:textId="62C60E92" w:rsidR="000471F8" w:rsidRPr="00BF47EE" w:rsidRDefault="000471F8" w:rsidP="00BF47EE">
      <w:pPr>
        <w:spacing w:line="360" w:lineRule="auto"/>
        <w:jc w:val="both"/>
        <w:rPr>
          <w:rFonts w:eastAsia="Calibri"/>
          <w:color w:val="4C4747"/>
          <w:lang w:val="es-ES"/>
        </w:rPr>
      </w:pPr>
    </w:p>
    <w:p w14:paraId="2AEDDA0F" w14:textId="63270C7D" w:rsidR="007F0A08" w:rsidRPr="009A4A6A" w:rsidRDefault="007F0A08" w:rsidP="008D331B">
      <w:pPr>
        <w:pStyle w:val="Prrafodelista"/>
        <w:keepNext/>
        <w:keepLines/>
        <w:numPr>
          <w:ilvl w:val="0"/>
          <w:numId w:val="3"/>
        </w:numPr>
        <w:spacing w:before="240" w:after="0" w:line="276" w:lineRule="auto"/>
        <w:ind w:left="1843" w:hanging="567"/>
        <w:outlineLvl w:val="0"/>
        <w:rPr>
          <w:rFonts w:ascii="Times New Roman" w:eastAsiaTheme="majorEastAsia" w:hAnsi="Times New Roman"/>
          <w:b/>
          <w:color w:val="4C4747"/>
          <w:sz w:val="28"/>
          <w:szCs w:val="32"/>
          <w:lang w:val="es-ES"/>
        </w:rPr>
      </w:pPr>
      <w:bookmarkStart w:id="7" w:name="_Toc184736385"/>
      <w:r w:rsidRPr="009A4A6A">
        <w:rPr>
          <w:rFonts w:ascii="Times New Roman" w:eastAsiaTheme="majorEastAsia" w:hAnsi="Times New Roman"/>
          <w:b/>
          <w:color w:val="4C4747"/>
          <w:sz w:val="28"/>
          <w:szCs w:val="32"/>
          <w:lang w:val="es-ES"/>
        </w:rPr>
        <w:lastRenderedPageBreak/>
        <w:t>INFORMACIÓN INSTITUCIONAL</w:t>
      </w:r>
      <w:bookmarkEnd w:id="7"/>
    </w:p>
    <w:p w14:paraId="523BB0BC" w14:textId="1D078025" w:rsidR="009E4E20" w:rsidRPr="009A4A6A" w:rsidRDefault="009E4E20" w:rsidP="00290624">
      <w:pPr>
        <w:pStyle w:val="Sinespaciado"/>
        <w:rPr>
          <w:lang w:val="es-ES"/>
        </w:rPr>
      </w:pPr>
      <w:r w:rsidRPr="009A4A6A">
        <w:rPr>
          <w:noProof/>
          <w:color w:val="4C4747"/>
          <w:lang w:val="es-ES" w:eastAsia="es-ES"/>
        </w:rPr>
        <mc:AlternateContent>
          <mc:Choice Requires="wps">
            <w:drawing>
              <wp:anchor distT="0" distB="0" distL="114300" distR="114300" simplePos="0" relativeHeight="251760640" behindDoc="0" locked="0" layoutInCell="1" allowOverlap="1" wp14:anchorId="43CBCA9B" wp14:editId="4431783D">
                <wp:simplePos x="0" y="0"/>
                <wp:positionH relativeFrom="margin">
                  <wp:posOffset>2247900</wp:posOffset>
                </wp:positionH>
                <wp:positionV relativeFrom="paragraph">
                  <wp:posOffset>101600</wp:posOffset>
                </wp:positionV>
                <wp:extent cx="463550" cy="0"/>
                <wp:effectExtent l="22860" t="15875" r="18415" b="22225"/>
                <wp:wrapNone/>
                <wp:docPr id="3"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6086274" id="Straight Connector 18" o:spid="_x0000_s1026" style="position:absolute;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pt,8pt" to="21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cTiMwIAAE8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" strokecolor="#ee2a24" strokeweight="2.25pt">
                <v:stroke joinstyle="miter"/>
                <w10:wrap anchorx="margin"/>
              </v:line>
            </w:pict>
          </mc:Fallback>
        </mc:AlternateContent>
      </w:r>
    </w:p>
    <w:p w14:paraId="076B6B0F" w14:textId="4C6ED058" w:rsidR="007F0A08" w:rsidRPr="009A4A6A" w:rsidRDefault="009E4E20" w:rsidP="009E4E20">
      <w:pPr>
        <w:pStyle w:val="Sinespaciado"/>
        <w:jc w:val="center"/>
        <w:rPr>
          <w:lang w:val="es-ES"/>
        </w:rPr>
      </w:pPr>
      <w:r w:rsidRPr="009A4A6A">
        <w:rPr>
          <w:lang w:val="es-ES"/>
        </w:rPr>
        <w:t>Memoria Institucional 2024</w:t>
      </w:r>
    </w:p>
    <w:p w14:paraId="2B88FE35" w14:textId="77777777" w:rsidR="00AC2B58" w:rsidRPr="009A4A6A" w:rsidRDefault="00AC2B58" w:rsidP="00290624">
      <w:pPr>
        <w:pStyle w:val="Sinespaciado"/>
        <w:rPr>
          <w:lang w:val="es-ES"/>
        </w:rPr>
      </w:pPr>
    </w:p>
    <w:p w14:paraId="1BBB6E6E" w14:textId="7B0CFAAC" w:rsidR="002E7758" w:rsidRPr="009A4A6A" w:rsidRDefault="002E7758" w:rsidP="002E7758">
      <w:pPr>
        <w:keepNext/>
        <w:keepLines/>
        <w:spacing w:before="240" w:after="0" w:line="276" w:lineRule="auto"/>
        <w:outlineLvl w:val="0"/>
        <w:rPr>
          <w:rFonts w:eastAsiaTheme="majorEastAsia"/>
          <w:b/>
          <w:color w:val="4C4747"/>
          <w:sz w:val="28"/>
          <w:szCs w:val="32"/>
          <w:lang w:val="es-ES"/>
        </w:rPr>
      </w:pPr>
      <w:bookmarkStart w:id="8" w:name="_Toc184736386"/>
      <w:r w:rsidRPr="009A4A6A">
        <w:rPr>
          <w:rFonts w:eastAsiaTheme="majorEastAsia"/>
          <w:b/>
          <w:color w:val="4C4747"/>
          <w:sz w:val="28"/>
          <w:szCs w:val="32"/>
          <w:lang w:val="es-ES"/>
        </w:rPr>
        <w:t>2.1 Marco filosófico institucional</w:t>
      </w:r>
      <w:bookmarkEnd w:id="8"/>
    </w:p>
    <w:p w14:paraId="00882EBB" w14:textId="2C608CED" w:rsidR="002E7758" w:rsidRPr="009A4A6A" w:rsidRDefault="002E7758" w:rsidP="002E7758">
      <w:pPr>
        <w:keepNext/>
        <w:keepLines/>
        <w:spacing w:before="240" w:after="0" w:line="276" w:lineRule="auto"/>
        <w:outlineLvl w:val="0"/>
        <w:rPr>
          <w:rFonts w:eastAsiaTheme="majorEastAsia"/>
          <w:b/>
          <w:color w:val="4C4747"/>
          <w:sz w:val="28"/>
          <w:szCs w:val="32"/>
          <w:lang w:val="es-ES"/>
        </w:rPr>
      </w:pPr>
      <w:bookmarkStart w:id="9" w:name="_Toc184736387"/>
      <w:r w:rsidRPr="009A4A6A">
        <w:rPr>
          <w:rFonts w:eastAsiaTheme="majorEastAsia"/>
          <w:b/>
          <w:color w:val="4C4747"/>
          <w:sz w:val="28"/>
          <w:szCs w:val="32"/>
          <w:lang w:val="es-ES"/>
        </w:rPr>
        <w:t>a.</w:t>
      </w:r>
      <w:r w:rsidR="00D31C9C" w:rsidRPr="009A4A6A">
        <w:rPr>
          <w:rFonts w:eastAsiaTheme="majorEastAsia"/>
          <w:b/>
          <w:color w:val="4C4747"/>
          <w:sz w:val="28"/>
          <w:szCs w:val="32"/>
          <w:lang w:val="es-ES"/>
        </w:rPr>
        <w:t xml:space="preserve"> </w:t>
      </w:r>
      <w:r w:rsidRPr="009A4A6A">
        <w:rPr>
          <w:rFonts w:eastAsiaTheme="majorEastAsia"/>
          <w:b/>
          <w:color w:val="4C4747"/>
          <w:sz w:val="28"/>
          <w:szCs w:val="32"/>
          <w:lang w:val="es-ES"/>
        </w:rPr>
        <w:t>Misión</w:t>
      </w:r>
      <w:bookmarkEnd w:id="9"/>
    </w:p>
    <w:p w14:paraId="0F0B3093" w14:textId="021E1C3A" w:rsidR="003C5442" w:rsidRPr="009A4A6A" w:rsidRDefault="003C5442" w:rsidP="003C5442">
      <w:pPr>
        <w:spacing w:line="360" w:lineRule="auto"/>
        <w:jc w:val="both"/>
        <w:rPr>
          <w:rFonts w:eastAsia="Calibri"/>
          <w:color w:val="4C4747"/>
          <w:lang w:val="es-ES"/>
        </w:rPr>
      </w:pPr>
      <w:r w:rsidRPr="009A4A6A">
        <w:rPr>
          <w:rFonts w:eastAsia="Calibri"/>
          <w:color w:val="4C4747"/>
          <w:lang w:val="es-ES"/>
        </w:rPr>
        <w:t>Garantizar protección social, solidaria, suficiente y oportuna, logrando a través de la prevención mitigar los riesgos de vejez, discapacidad, sobrevivencia, enfermedad, maternidad infancia y riesgos laborales, procurando el mayor impacto social, económico y de calidad de vida de la población beneficiaria, cumpliendo con las normas establecidas.</w:t>
      </w:r>
    </w:p>
    <w:p w14:paraId="03757B54" w14:textId="47373A37" w:rsidR="002E7758" w:rsidRPr="009A4A6A" w:rsidRDefault="002E7758" w:rsidP="002E7758">
      <w:pPr>
        <w:keepNext/>
        <w:keepLines/>
        <w:spacing w:before="240" w:after="0" w:line="276" w:lineRule="auto"/>
        <w:outlineLvl w:val="0"/>
        <w:rPr>
          <w:rFonts w:eastAsiaTheme="majorEastAsia"/>
          <w:b/>
          <w:color w:val="4C4747"/>
          <w:sz w:val="28"/>
          <w:szCs w:val="32"/>
          <w:lang w:val="es-ES"/>
        </w:rPr>
      </w:pPr>
      <w:bookmarkStart w:id="10" w:name="_Toc184736388"/>
      <w:r w:rsidRPr="009A4A6A">
        <w:rPr>
          <w:rFonts w:eastAsiaTheme="majorEastAsia"/>
          <w:b/>
          <w:color w:val="4C4747"/>
          <w:sz w:val="28"/>
          <w:szCs w:val="32"/>
          <w:lang w:val="es-ES"/>
        </w:rPr>
        <w:t>b.</w:t>
      </w:r>
      <w:r w:rsidR="00D31C9C" w:rsidRPr="009A4A6A">
        <w:rPr>
          <w:rFonts w:eastAsiaTheme="majorEastAsia"/>
          <w:b/>
          <w:color w:val="4C4747"/>
          <w:sz w:val="28"/>
          <w:szCs w:val="32"/>
          <w:lang w:val="es-ES"/>
        </w:rPr>
        <w:t xml:space="preserve"> </w:t>
      </w:r>
      <w:r w:rsidRPr="009A4A6A">
        <w:rPr>
          <w:rFonts w:eastAsiaTheme="majorEastAsia"/>
          <w:b/>
          <w:color w:val="4C4747"/>
          <w:sz w:val="28"/>
          <w:szCs w:val="32"/>
          <w:lang w:val="es-ES"/>
        </w:rPr>
        <w:t>Visión</w:t>
      </w:r>
      <w:bookmarkEnd w:id="10"/>
    </w:p>
    <w:p w14:paraId="2CC11930" w14:textId="6DBCE69C" w:rsidR="003C5442" w:rsidRPr="009A4A6A" w:rsidRDefault="003C5442" w:rsidP="003C5442">
      <w:pPr>
        <w:spacing w:line="360" w:lineRule="auto"/>
        <w:jc w:val="both"/>
        <w:rPr>
          <w:rFonts w:eastAsia="Calibri"/>
          <w:color w:val="4C4747"/>
          <w:lang w:val="es-ES"/>
        </w:rPr>
      </w:pPr>
      <w:r w:rsidRPr="009A4A6A">
        <w:rPr>
          <w:rFonts w:eastAsia="Calibri"/>
          <w:color w:val="4C4747"/>
          <w:lang w:val="es-ES"/>
        </w:rPr>
        <w:t>Ser un Sistema de Seguridad Social universal, dinámico y sostenible que garantice la prestación de los beneficios.</w:t>
      </w:r>
    </w:p>
    <w:p w14:paraId="6A5C5B6D" w14:textId="6B37095A" w:rsidR="002E7758" w:rsidRPr="009A4A6A" w:rsidRDefault="002E7758" w:rsidP="002E7758">
      <w:pPr>
        <w:keepNext/>
        <w:keepLines/>
        <w:spacing w:before="240" w:after="0" w:line="276" w:lineRule="auto"/>
        <w:outlineLvl w:val="0"/>
        <w:rPr>
          <w:rFonts w:eastAsiaTheme="majorEastAsia"/>
          <w:b/>
          <w:color w:val="4C4747"/>
          <w:sz w:val="28"/>
          <w:szCs w:val="32"/>
          <w:lang w:val="es-ES"/>
        </w:rPr>
      </w:pPr>
      <w:bookmarkStart w:id="11" w:name="_Toc184736389"/>
      <w:r w:rsidRPr="009A4A6A">
        <w:rPr>
          <w:rFonts w:eastAsiaTheme="majorEastAsia"/>
          <w:b/>
          <w:color w:val="4C4747"/>
          <w:sz w:val="28"/>
          <w:szCs w:val="32"/>
          <w:lang w:val="es-ES"/>
        </w:rPr>
        <w:t>c.</w:t>
      </w:r>
      <w:r w:rsidR="00D31C9C" w:rsidRPr="009A4A6A">
        <w:rPr>
          <w:rFonts w:eastAsiaTheme="majorEastAsia"/>
          <w:b/>
          <w:color w:val="4C4747"/>
          <w:sz w:val="28"/>
          <w:szCs w:val="32"/>
          <w:lang w:val="es-ES"/>
        </w:rPr>
        <w:t xml:space="preserve"> </w:t>
      </w:r>
      <w:r w:rsidRPr="009A4A6A">
        <w:rPr>
          <w:rFonts w:eastAsiaTheme="majorEastAsia"/>
          <w:b/>
          <w:color w:val="4C4747"/>
          <w:sz w:val="28"/>
          <w:szCs w:val="32"/>
          <w:lang w:val="es-ES"/>
        </w:rPr>
        <w:t>Valores</w:t>
      </w:r>
      <w:bookmarkEnd w:id="11"/>
    </w:p>
    <w:p w14:paraId="7B6A749B" w14:textId="77777777" w:rsidR="003C5442" w:rsidRPr="009A4A6A" w:rsidRDefault="003C5442" w:rsidP="0041720F">
      <w:pPr>
        <w:pStyle w:val="Sinespaciado"/>
        <w:rPr>
          <w:lang w:val="es-ES"/>
        </w:rPr>
      </w:pPr>
    </w:p>
    <w:p w14:paraId="1D843507" w14:textId="77777777" w:rsidR="003C5442" w:rsidRPr="009A4A6A" w:rsidRDefault="003C5442" w:rsidP="00C8669A">
      <w:pPr>
        <w:spacing w:after="0" w:line="240" w:lineRule="auto"/>
        <w:jc w:val="both"/>
        <w:rPr>
          <w:rFonts w:eastAsia="Calibri"/>
          <w:color w:val="4C4747"/>
          <w:lang w:val="es-ES"/>
        </w:rPr>
      </w:pPr>
      <w:r w:rsidRPr="009A4A6A">
        <w:rPr>
          <w:rFonts w:eastAsia="Calibri"/>
          <w:color w:val="4C4747"/>
          <w:lang w:val="es-ES"/>
        </w:rPr>
        <w:t>Solidaridad</w:t>
      </w:r>
    </w:p>
    <w:p w14:paraId="604A0E57" w14:textId="69F600A9" w:rsidR="003C5442" w:rsidRPr="009A4A6A" w:rsidRDefault="003C5442" w:rsidP="00C8669A">
      <w:pPr>
        <w:spacing w:after="0" w:line="240" w:lineRule="auto"/>
        <w:jc w:val="both"/>
        <w:rPr>
          <w:rFonts w:eastAsia="Calibri"/>
          <w:color w:val="4C4747"/>
          <w:lang w:val="es-ES"/>
        </w:rPr>
      </w:pPr>
      <w:r w:rsidRPr="009A4A6A">
        <w:rPr>
          <w:rFonts w:eastAsia="Calibri"/>
          <w:color w:val="4C4747"/>
          <w:lang w:val="es-ES"/>
        </w:rPr>
        <w:t>Compromiso</w:t>
      </w:r>
    </w:p>
    <w:p w14:paraId="14150C8E" w14:textId="7BA1A57F" w:rsidR="003C5442" w:rsidRPr="009A4A6A" w:rsidRDefault="003C5442" w:rsidP="00C8669A">
      <w:pPr>
        <w:spacing w:after="0" w:line="240" w:lineRule="auto"/>
        <w:jc w:val="both"/>
        <w:rPr>
          <w:rFonts w:eastAsia="Calibri"/>
          <w:color w:val="4C4747"/>
          <w:lang w:val="es-ES"/>
        </w:rPr>
      </w:pPr>
      <w:r w:rsidRPr="009A4A6A">
        <w:rPr>
          <w:rFonts w:eastAsia="Calibri"/>
          <w:color w:val="4C4747"/>
          <w:lang w:val="es-ES"/>
        </w:rPr>
        <w:t>Trabajo en equipo</w:t>
      </w:r>
    </w:p>
    <w:p w14:paraId="068F5B1D" w14:textId="75EE16D9" w:rsidR="003C5442" w:rsidRPr="009A4A6A" w:rsidRDefault="003C5442" w:rsidP="00C8669A">
      <w:pPr>
        <w:spacing w:after="0" w:line="240" w:lineRule="auto"/>
        <w:jc w:val="both"/>
        <w:rPr>
          <w:rFonts w:eastAsia="Calibri"/>
          <w:color w:val="4C4747"/>
          <w:lang w:val="es-ES"/>
        </w:rPr>
      </w:pPr>
      <w:r w:rsidRPr="009A4A6A">
        <w:rPr>
          <w:rFonts w:eastAsia="Calibri"/>
          <w:color w:val="4C4747"/>
          <w:lang w:val="es-ES"/>
        </w:rPr>
        <w:t>Integridad</w:t>
      </w:r>
    </w:p>
    <w:p w14:paraId="44A70B80" w14:textId="2E2B9A1D" w:rsidR="003C5442" w:rsidRPr="009A4A6A" w:rsidRDefault="003C5442" w:rsidP="00C8669A">
      <w:pPr>
        <w:spacing w:after="0" w:line="240" w:lineRule="auto"/>
        <w:jc w:val="both"/>
        <w:rPr>
          <w:rFonts w:eastAsia="Calibri"/>
          <w:color w:val="4C4747"/>
          <w:lang w:val="es-ES"/>
        </w:rPr>
      </w:pPr>
      <w:r w:rsidRPr="009A4A6A">
        <w:rPr>
          <w:rFonts w:eastAsia="Calibri"/>
          <w:color w:val="4C4747"/>
          <w:lang w:val="es-ES"/>
        </w:rPr>
        <w:t>Dinamismo</w:t>
      </w:r>
    </w:p>
    <w:p w14:paraId="57710E88" w14:textId="5DD7DF13" w:rsidR="003C5442" w:rsidRPr="009A4A6A" w:rsidRDefault="003C5442" w:rsidP="00C8669A">
      <w:pPr>
        <w:spacing w:after="0" w:line="240" w:lineRule="auto"/>
        <w:jc w:val="both"/>
        <w:rPr>
          <w:rFonts w:eastAsia="Calibri"/>
          <w:color w:val="4C4747"/>
          <w:lang w:val="es-ES"/>
        </w:rPr>
      </w:pPr>
      <w:r w:rsidRPr="009A4A6A">
        <w:rPr>
          <w:rFonts w:eastAsia="Calibri"/>
          <w:color w:val="4C4747"/>
          <w:lang w:val="es-ES"/>
        </w:rPr>
        <w:t>Transparencia</w:t>
      </w:r>
    </w:p>
    <w:p w14:paraId="774F40AF" w14:textId="5614ADE4" w:rsidR="003C5442" w:rsidRDefault="00C8669A" w:rsidP="00C8669A">
      <w:pPr>
        <w:spacing w:after="0" w:line="240" w:lineRule="auto"/>
        <w:jc w:val="both"/>
        <w:rPr>
          <w:rFonts w:eastAsia="Calibri"/>
          <w:color w:val="4C4747"/>
          <w:lang w:val="es-ES"/>
        </w:rPr>
      </w:pPr>
      <w:r>
        <w:rPr>
          <w:rFonts w:eastAsia="Calibri"/>
          <w:color w:val="4C4747"/>
          <w:lang w:val="es-ES"/>
        </w:rPr>
        <w:t>Competencia</w:t>
      </w:r>
    </w:p>
    <w:p w14:paraId="742C4F11" w14:textId="20AC68CC" w:rsidR="002E7758" w:rsidRPr="009A4A6A" w:rsidRDefault="002E7758" w:rsidP="002E7758">
      <w:pPr>
        <w:keepNext/>
        <w:keepLines/>
        <w:spacing w:before="240" w:after="0" w:line="276" w:lineRule="auto"/>
        <w:outlineLvl w:val="0"/>
        <w:rPr>
          <w:rFonts w:eastAsiaTheme="majorEastAsia"/>
          <w:b/>
          <w:color w:val="4C4747"/>
          <w:sz w:val="28"/>
          <w:szCs w:val="32"/>
          <w:lang w:val="es-ES"/>
        </w:rPr>
      </w:pPr>
      <w:bookmarkStart w:id="12" w:name="_Toc184736390"/>
      <w:r w:rsidRPr="009A4A6A">
        <w:rPr>
          <w:rFonts w:eastAsiaTheme="majorEastAsia"/>
          <w:b/>
          <w:color w:val="4C4747"/>
          <w:sz w:val="28"/>
          <w:szCs w:val="32"/>
          <w:lang w:val="es-ES"/>
        </w:rPr>
        <w:t>2.2 Base legal</w:t>
      </w:r>
      <w:bookmarkEnd w:id="12"/>
    </w:p>
    <w:p w14:paraId="5A71DF54" w14:textId="77777777" w:rsidR="002651FC" w:rsidRPr="009A4A6A" w:rsidRDefault="002651FC" w:rsidP="002651FC">
      <w:pPr>
        <w:spacing w:line="360" w:lineRule="auto"/>
        <w:jc w:val="both"/>
        <w:rPr>
          <w:rFonts w:eastAsia="Calibri"/>
          <w:color w:val="4C4747"/>
          <w:lang w:val="es-ES"/>
        </w:rPr>
      </w:pPr>
      <w:r w:rsidRPr="009A4A6A">
        <w:rPr>
          <w:rFonts w:eastAsia="Calibri"/>
          <w:color w:val="4C4747"/>
          <w:lang w:val="es-ES"/>
        </w:rPr>
        <w:t>El Consejo Nacional de Seguridad Social es una entidad autónoma y descentralizada del Estado, adscrita al Ministerio de Trabajo, regulado y normado bajo la ley 87-01 que crea el Sistema Dominicano de Seguridad Social.</w:t>
      </w:r>
    </w:p>
    <w:p w14:paraId="62E243A6" w14:textId="61D2EA99" w:rsidR="002E7758" w:rsidRPr="009A4A6A" w:rsidRDefault="002E7758" w:rsidP="002651FC">
      <w:pPr>
        <w:spacing w:line="360" w:lineRule="auto"/>
        <w:jc w:val="both"/>
        <w:rPr>
          <w:rFonts w:eastAsiaTheme="majorEastAsia"/>
          <w:b/>
          <w:color w:val="4C4747"/>
          <w:sz w:val="28"/>
          <w:szCs w:val="32"/>
          <w:lang w:val="es-ES"/>
        </w:rPr>
      </w:pPr>
      <w:r w:rsidRPr="009A4A6A">
        <w:rPr>
          <w:rFonts w:eastAsiaTheme="majorEastAsia"/>
          <w:b/>
          <w:color w:val="4C4747"/>
          <w:sz w:val="28"/>
          <w:szCs w:val="32"/>
          <w:lang w:val="es-ES"/>
        </w:rPr>
        <w:lastRenderedPageBreak/>
        <w:t>2.3 Estructura organizativa</w:t>
      </w:r>
    </w:p>
    <w:p w14:paraId="576C3256" w14:textId="737ED39C" w:rsidR="002651FC" w:rsidRDefault="00207581" w:rsidP="00DF00D8">
      <w:pPr>
        <w:spacing w:line="360" w:lineRule="auto"/>
        <w:jc w:val="both"/>
        <w:rPr>
          <w:rFonts w:eastAsia="Calibri"/>
          <w:color w:val="4C4747"/>
          <w:lang w:val="es-ES"/>
        </w:rPr>
      </w:pPr>
      <w:r>
        <w:rPr>
          <w:noProof/>
          <w:lang w:val="es-ES" w:eastAsia="es-ES"/>
        </w:rPr>
        <w:drawing>
          <wp:anchor distT="0" distB="0" distL="114300" distR="114300" simplePos="0" relativeHeight="251798528" behindDoc="1" locked="0" layoutInCell="1" allowOverlap="1" wp14:anchorId="1B29B92C" wp14:editId="62E38A2F">
            <wp:simplePos x="0" y="0"/>
            <wp:positionH relativeFrom="column">
              <wp:posOffset>-255879</wp:posOffset>
            </wp:positionH>
            <wp:positionV relativeFrom="paragraph">
              <wp:posOffset>638728</wp:posOffset>
            </wp:positionV>
            <wp:extent cx="5644016" cy="6510655"/>
            <wp:effectExtent l="4762" t="0" r="0" b="0"/>
            <wp:wrapNone/>
            <wp:docPr id="59" name="Imagen 59" descr="Estructura Orgánica CN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ructura Orgánica CNS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5647475" cy="6514645"/>
                    </a:xfrm>
                    <a:prstGeom prst="rect">
                      <a:avLst/>
                    </a:prstGeom>
                    <a:noFill/>
                    <a:ln>
                      <a:noFill/>
                    </a:ln>
                  </pic:spPr>
                </pic:pic>
              </a:graphicData>
            </a:graphic>
            <wp14:sizeRelH relativeFrom="margin">
              <wp14:pctWidth>0</wp14:pctWidth>
            </wp14:sizeRelH>
          </wp:anchor>
        </w:drawing>
      </w:r>
      <w:r w:rsidR="002651FC" w:rsidRPr="009A4A6A">
        <w:rPr>
          <w:rFonts w:eastAsia="Calibri"/>
          <w:color w:val="4C4747"/>
          <w:lang w:val="es-ES"/>
        </w:rPr>
        <w:t>La estructura Organizativa del CNSS mediante la Resolución del CNSS No. 543-05 de fecha 19 mayo 2022, aprobó la modificación de la Estructura Organizativa, los cargos y funciones del personal del CNSS.</w:t>
      </w:r>
    </w:p>
    <w:p w14:paraId="43A4D7DA" w14:textId="0354B33B" w:rsidR="00C8669A" w:rsidRDefault="00C8669A" w:rsidP="00DF00D8">
      <w:pPr>
        <w:spacing w:line="360" w:lineRule="auto"/>
        <w:jc w:val="both"/>
        <w:rPr>
          <w:rFonts w:eastAsia="Calibri"/>
          <w:color w:val="4C4747"/>
          <w:lang w:val="es-ES"/>
        </w:rPr>
      </w:pPr>
    </w:p>
    <w:p w14:paraId="0AB1AB6C" w14:textId="59D824C0" w:rsidR="00C8669A" w:rsidRDefault="00C8669A" w:rsidP="00DF00D8">
      <w:pPr>
        <w:spacing w:line="360" w:lineRule="auto"/>
        <w:jc w:val="both"/>
        <w:rPr>
          <w:rFonts w:eastAsia="Calibri"/>
          <w:color w:val="4C4747"/>
          <w:lang w:val="es-ES"/>
        </w:rPr>
      </w:pPr>
    </w:p>
    <w:p w14:paraId="5406C51F" w14:textId="4245C9E4" w:rsidR="00C8669A" w:rsidRDefault="00C8669A" w:rsidP="00DF00D8">
      <w:pPr>
        <w:spacing w:line="360" w:lineRule="auto"/>
        <w:jc w:val="both"/>
        <w:rPr>
          <w:rFonts w:eastAsia="Calibri"/>
          <w:color w:val="4C4747"/>
          <w:lang w:val="es-ES"/>
        </w:rPr>
      </w:pPr>
    </w:p>
    <w:p w14:paraId="0A5EFF8E" w14:textId="36BA1C13" w:rsidR="00C8669A" w:rsidRDefault="00C8669A" w:rsidP="00DF00D8">
      <w:pPr>
        <w:spacing w:line="360" w:lineRule="auto"/>
        <w:jc w:val="both"/>
        <w:rPr>
          <w:rFonts w:eastAsia="Calibri"/>
          <w:color w:val="4C4747"/>
          <w:lang w:val="es-ES"/>
        </w:rPr>
      </w:pPr>
    </w:p>
    <w:p w14:paraId="1CD3E3B0" w14:textId="475E4F4C" w:rsidR="00C8669A" w:rsidRDefault="00C8669A" w:rsidP="00DF00D8">
      <w:pPr>
        <w:spacing w:line="360" w:lineRule="auto"/>
        <w:jc w:val="both"/>
        <w:rPr>
          <w:rFonts w:eastAsia="Calibri"/>
          <w:color w:val="4C4747"/>
          <w:lang w:val="es-ES"/>
        </w:rPr>
      </w:pPr>
    </w:p>
    <w:p w14:paraId="0814F7B8" w14:textId="29E7B42C" w:rsidR="00C8669A" w:rsidRDefault="00C8669A" w:rsidP="00DF00D8">
      <w:pPr>
        <w:spacing w:line="360" w:lineRule="auto"/>
        <w:jc w:val="both"/>
        <w:rPr>
          <w:rFonts w:eastAsia="Calibri"/>
          <w:color w:val="4C4747"/>
          <w:lang w:val="es-ES"/>
        </w:rPr>
      </w:pPr>
    </w:p>
    <w:p w14:paraId="38F7D5E6" w14:textId="6EF708E6" w:rsidR="00C8669A" w:rsidRDefault="00C8669A" w:rsidP="00DF00D8">
      <w:pPr>
        <w:spacing w:line="360" w:lineRule="auto"/>
        <w:jc w:val="both"/>
        <w:rPr>
          <w:rFonts w:eastAsia="Calibri"/>
          <w:color w:val="4C4747"/>
          <w:lang w:val="es-ES"/>
        </w:rPr>
      </w:pPr>
    </w:p>
    <w:p w14:paraId="161D41F0" w14:textId="45A1133E" w:rsidR="00C8669A" w:rsidRDefault="00C8669A" w:rsidP="00DF00D8">
      <w:pPr>
        <w:spacing w:line="360" w:lineRule="auto"/>
        <w:jc w:val="both"/>
        <w:rPr>
          <w:rFonts w:eastAsia="Calibri"/>
          <w:color w:val="4C4747"/>
          <w:lang w:val="es-ES"/>
        </w:rPr>
      </w:pPr>
    </w:p>
    <w:p w14:paraId="4F6BFEA0" w14:textId="2D5594E2" w:rsidR="00C8669A" w:rsidRDefault="00C8669A" w:rsidP="00DF00D8">
      <w:pPr>
        <w:spacing w:line="360" w:lineRule="auto"/>
        <w:jc w:val="both"/>
        <w:rPr>
          <w:rFonts w:eastAsia="Calibri"/>
          <w:color w:val="4C4747"/>
          <w:lang w:val="es-ES"/>
        </w:rPr>
      </w:pPr>
    </w:p>
    <w:p w14:paraId="473D7439" w14:textId="125C4260" w:rsidR="00C8669A" w:rsidRDefault="00C8669A" w:rsidP="00DF00D8">
      <w:pPr>
        <w:spacing w:line="360" w:lineRule="auto"/>
        <w:jc w:val="both"/>
        <w:rPr>
          <w:rFonts w:eastAsia="Calibri"/>
          <w:color w:val="4C4747"/>
          <w:lang w:val="es-ES"/>
        </w:rPr>
      </w:pPr>
    </w:p>
    <w:p w14:paraId="786B22EE" w14:textId="1BBDA82C" w:rsidR="00207581" w:rsidRDefault="00207581" w:rsidP="00DF00D8">
      <w:pPr>
        <w:spacing w:line="360" w:lineRule="auto"/>
        <w:jc w:val="both"/>
        <w:rPr>
          <w:rFonts w:eastAsia="Calibri"/>
          <w:color w:val="4C4747"/>
          <w:lang w:val="es-ES"/>
        </w:rPr>
      </w:pPr>
    </w:p>
    <w:p w14:paraId="55E968BD" w14:textId="144F6A40" w:rsidR="00207581" w:rsidRDefault="00207581" w:rsidP="00DF00D8">
      <w:pPr>
        <w:spacing w:line="360" w:lineRule="auto"/>
        <w:jc w:val="both"/>
        <w:rPr>
          <w:rFonts w:eastAsia="Calibri"/>
          <w:color w:val="4C4747"/>
          <w:lang w:val="es-ES"/>
        </w:rPr>
      </w:pPr>
    </w:p>
    <w:p w14:paraId="45ABDF02" w14:textId="5258A3F2" w:rsidR="00207581" w:rsidRDefault="00207581" w:rsidP="00DF00D8">
      <w:pPr>
        <w:spacing w:line="360" w:lineRule="auto"/>
        <w:jc w:val="both"/>
        <w:rPr>
          <w:rFonts w:eastAsia="Calibri"/>
          <w:color w:val="4C4747"/>
          <w:lang w:val="es-ES"/>
        </w:rPr>
      </w:pPr>
    </w:p>
    <w:p w14:paraId="2D9649D1" w14:textId="77777777" w:rsidR="00207581" w:rsidRDefault="00207581" w:rsidP="00DF00D8">
      <w:pPr>
        <w:spacing w:line="360" w:lineRule="auto"/>
        <w:jc w:val="both"/>
        <w:rPr>
          <w:rFonts w:eastAsia="Calibri"/>
          <w:color w:val="4C4747"/>
          <w:lang w:val="es-ES"/>
        </w:rPr>
      </w:pPr>
    </w:p>
    <w:p w14:paraId="7180CC5A" w14:textId="77777777" w:rsidR="00C8669A" w:rsidRPr="009A4A6A" w:rsidRDefault="00C8669A" w:rsidP="00DF00D8">
      <w:pPr>
        <w:spacing w:line="360" w:lineRule="auto"/>
        <w:jc w:val="both"/>
        <w:rPr>
          <w:rFonts w:eastAsia="Calibri"/>
          <w:color w:val="4C4747"/>
          <w:lang w:val="es-ES"/>
        </w:rPr>
      </w:pPr>
    </w:p>
    <w:p w14:paraId="3D66E83E" w14:textId="5C803BE2" w:rsidR="007F0A08" w:rsidRPr="009A4A6A" w:rsidRDefault="002E7758" w:rsidP="002E7758">
      <w:pPr>
        <w:keepNext/>
        <w:keepLines/>
        <w:spacing w:before="240" w:after="0" w:line="276" w:lineRule="auto"/>
        <w:outlineLvl w:val="0"/>
        <w:rPr>
          <w:rFonts w:eastAsiaTheme="majorEastAsia"/>
          <w:b/>
          <w:color w:val="4C4747"/>
          <w:sz w:val="28"/>
          <w:szCs w:val="32"/>
          <w:lang w:val="es-ES"/>
        </w:rPr>
      </w:pPr>
      <w:bookmarkStart w:id="13" w:name="_Toc184736391"/>
      <w:r w:rsidRPr="009A4A6A">
        <w:rPr>
          <w:rFonts w:eastAsiaTheme="majorEastAsia"/>
          <w:b/>
          <w:color w:val="4C4747"/>
          <w:sz w:val="28"/>
          <w:szCs w:val="32"/>
          <w:lang w:val="es-ES"/>
        </w:rPr>
        <w:lastRenderedPageBreak/>
        <w:t>2.4 Planificación estratégica institucional</w:t>
      </w:r>
      <w:bookmarkEnd w:id="13"/>
    </w:p>
    <w:p w14:paraId="35522881" w14:textId="1F08088A" w:rsidR="007F0A08" w:rsidRPr="009A4A6A" w:rsidRDefault="007F0A08" w:rsidP="00290624">
      <w:pPr>
        <w:pStyle w:val="Sinespaciado"/>
        <w:rPr>
          <w:lang w:val="es-ES"/>
        </w:rPr>
      </w:pPr>
    </w:p>
    <w:p w14:paraId="1907E240" w14:textId="42D484D8" w:rsidR="00D20E6C" w:rsidRPr="009A4A6A" w:rsidRDefault="00D20E6C" w:rsidP="00D20E6C">
      <w:pPr>
        <w:spacing w:line="360" w:lineRule="auto"/>
        <w:jc w:val="both"/>
        <w:rPr>
          <w:rFonts w:eastAsia="Calibri"/>
          <w:color w:val="4C4747"/>
          <w:lang w:val="es-ES"/>
        </w:rPr>
      </w:pPr>
      <w:r w:rsidRPr="009A4A6A">
        <w:rPr>
          <w:rFonts w:eastAsia="Calibri"/>
          <w:color w:val="4C4747"/>
          <w:lang w:val="es-ES"/>
        </w:rPr>
        <w:t>El PEI abarca líneas de acción claras y un esquema de trabajo basado en los principios de transparencia, accesibilidad, eficiencia e independencia del órgano de manera que contribuye al mejoramiento de la gestión del Estado y a la calidad de vida de nuestros habitantes</w:t>
      </w:r>
      <w:r w:rsidR="0047402F" w:rsidRPr="009A4A6A">
        <w:rPr>
          <w:rFonts w:eastAsia="Calibri"/>
          <w:color w:val="4C4747"/>
          <w:lang w:val="es-ES"/>
        </w:rPr>
        <w:t xml:space="preserve"> con un avance de logro </w:t>
      </w:r>
      <w:r w:rsidR="0047402F" w:rsidRPr="009A4A6A">
        <w:rPr>
          <w:rFonts w:eastAsia="Calibri"/>
          <w:b/>
          <w:color w:val="4C4747"/>
          <w:lang w:val="es-ES"/>
        </w:rPr>
        <w:t>de un 53% al</w:t>
      </w:r>
      <w:r w:rsidR="0047402F" w:rsidRPr="009A4A6A">
        <w:rPr>
          <w:rFonts w:eastAsia="Calibri"/>
          <w:color w:val="4C4747"/>
          <w:lang w:val="es-ES"/>
        </w:rPr>
        <w:t xml:space="preserve"> 2024.</w:t>
      </w:r>
      <w:r w:rsidRPr="009A4A6A">
        <w:rPr>
          <w:rFonts w:eastAsia="Calibri"/>
          <w:color w:val="4C4747"/>
          <w:lang w:val="es-ES"/>
        </w:rPr>
        <w:t>; a su vez abarca aspectos de política, operativos y de gestión de la institución. Cada objetivo cuenta con estrategias específicas y con metas cuantitativas para su seguimiento y evaluación. Entorno a los objetivos se deben definir métricas que permitan realizar el seguimiento y evaluación del impacto del Plan al final del cuatrienio sustentadas en las siguientes líneas estratégicas:</w:t>
      </w:r>
    </w:p>
    <w:p w14:paraId="5AEE66B8" w14:textId="319C7364" w:rsidR="00D20E6C" w:rsidRPr="009A4A6A" w:rsidRDefault="00D20E6C" w:rsidP="00D20E6C">
      <w:pPr>
        <w:spacing w:line="360" w:lineRule="auto"/>
        <w:jc w:val="both"/>
        <w:rPr>
          <w:rFonts w:eastAsia="Calibri"/>
          <w:color w:val="4C4747"/>
          <w:lang w:val="es-ES"/>
        </w:rPr>
      </w:pPr>
      <w:r w:rsidRPr="009A4A6A">
        <w:rPr>
          <w:rFonts w:eastAsia="Calibri"/>
          <w:b/>
          <w:color w:val="4C4747"/>
          <w:lang w:val="es-ES"/>
        </w:rPr>
        <w:t>1.</w:t>
      </w:r>
      <w:r w:rsidRPr="009A4A6A">
        <w:rPr>
          <w:rFonts w:eastAsia="Calibri"/>
          <w:b/>
          <w:color w:val="4C4747"/>
          <w:lang w:val="es-ES"/>
        </w:rPr>
        <w:tab/>
        <w:t xml:space="preserve">Universalización de la Cobertura y Mejoramiento de la Calidad, Acceso y Oportunidad del Servicio: </w:t>
      </w:r>
      <w:r w:rsidRPr="009A4A6A">
        <w:rPr>
          <w:rFonts w:eastAsia="Calibri"/>
          <w:color w:val="4C4747"/>
          <w:lang w:val="es-ES"/>
        </w:rPr>
        <w:t>Este lineamiento estratégico es el eje y razón de ser del CNSS que busca ampliar la cobertura de afiliación por medio de la integración de la población y garantizar el cumplimiento de los principios de la Seguridad Social con sus afiliados al SFS.</w:t>
      </w:r>
    </w:p>
    <w:p w14:paraId="06E7931D" w14:textId="77777777" w:rsidR="00D20E6C" w:rsidRPr="009A4A6A" w:rsidRDefault="00D20E6C" w:rsidP="00D20E6C">
      <w:pPr>
        <w:spacing w:line="360" w:lineRule="auto"/>
        <w:jc w:val="both"/>
        <w:rPr>
          <w:rFonts w:eastAsia="Calibri"/>
          <w:color w:val="4C4747"/>
          <w:lang w:val="es-ES"/>
        </w:rPr>
      </w:pPr>
      <w:r w:rsidRPr="009A4A6A">
        <w:rPr>
          <w:rFonts w:eastAsia="Calibri"/>
          <w:b/>
          <w:color w:val="4C4747"/>
          <w:lang w:val="es-ES"/>
        </w:rPr>
        <w:t>2.</w:t>
      </w:r>
      <w:r w:rsidRPr="009A4A6A">
        <w:rPr>
          <w:rFonts w:eastAsia="Calibri"/>
          <w:b/>
          <w:color w:val="4C4747"/>
          <w:lang w:val="es-ES"/>
        </w:rPr>
        <w:tab/>
        <w:t>Fortalecimiento de la Cultura de Seguridad Social y el Posicionamiento del CNSS:</w:t>
      </w:r>
      <w:r w:rsidRPr="009A4A6A">
        <w:rPr>
          <w:rFonts w:eastAsia="Calibri"/>
          <w:color w:val="4C4747"/>
          <w:lang w:val="es-ES"/>
        </w:rPr>
        <w:t xml:space="preserve"> Se orienta en consolidar el posicionamiento del CNSS desarrollando una cultura de aseguramiento, a través de acciones que apunten a que la población, en su conjunto, conozca los deberes y derechos que ofrece la Seguridad Social en el marco de un modelo de servicio que priorice al usuario como eje del SDSS.</w:t>
      </w:r>
    </w:p>
    <w:p w14:paraId="7D037315" w14:textId="77777777" w:rsidR="00D20E6C" w:rsidRPr="009A4A6A" w:rsidRDefault="00D20E6C" w:rsidP="00D20E6C">
      <w:pPr>
        <w:spacing w:line="360" w:lineRule="auto"/>
        <w:jc w:val="both"/>
        <w:rPr>
          <w:rFonts w:eastAsia="Calibri"/>
          <w:color w:val="4C4747"/>
          <w:lang w:val="es-ES"/>
        </w:rPr>
      </w:pPr>
    </w:p>
    <w:p w14:paraId="55F67B32" w14:textId="53529D74" w:rsidR="00D20E6C" w:rsidRPr="009A4A6A" w:rsidRDefault="00D20E6C" w:rsidP="00D20E6C">
      <w:pPr>
        <w:spacing w:line="360" w:lineRule="auto"/>
        <w:jc w:val="both"/>
        <w:rPr>
          <w:rFonts w:eastAsia="Calibri"/>
          <w:color w:val="4C4747"/>
          <w:lang w:val="es-ES"/>
        </w:rPr>
      </w:pPr>
      <w:r w:rsidRPr="009A4A6A">
        <w:rPr>
          <w:rFonts w:eastAsia="Calibri"/>
          <w:b/>
          <w:color w:val="4C4747"/>
          <w:lang w:val="es-ES"/>
        </w:rPr>
        <w:lastRenderedPageBreak/>
        <w:t>3.</w:t>
      </w:r>
      <w:r w:rsidRPr="009A4A6A">
        <w:rPr>
          <w:rFonts w:eastAsia="Calibri"/>
          <w:b/>
          <w:color w:val="4C4747"/>
          <w:lang w:val="es-ES"/>
        </w:rPr>
        <w:tab/>
        <w:t>Actualización y Aplicación del Marco Regulatorio del SDSS:</w:t>
      </w:r>
      <w:r w:rsidRPr="009A4A6A">
        <w:rPr>
          <w:rFonts w:eastAsia="Calibri"/>
          <w:color w:val="4C4747"/>
          <w:lang w:val="es-ES"/>
        </w:rPr>
        <w:t xml:space="preserve"> Busca actualizar el marco normativo y regulatorio a la evolución de la estructura y dinámica del sistema, para promover la expansión de la cobertura, el mejoramiento en la calidad de los servicios y la sostenibilidad financiera del Sistema en su conjunto.</w:t>
      </w:r>
    </w:p>
    <w:p w14:paraId="3232AA68" w14:textId="6449F262" w:rsidR="00D20E6C" w:rsidRPr="009A4A6A" w:rsidRDefault="00D20E6C" w:rsidP="00D20E6C">
      <w:pPr>
        <w:spacing w:line="360" w:lineRule="auto"/>
        <w:jc w:val="both"/>
        <w:rPr>
          <w:rFonts w:eastAsia="Calibri"/>
          <w:color w:val="4C4747"/>
          <w:lang w:val="es-ES"/>
        </w:rPr>
      </w:pPr>
      <w:r w:rsidRPr="009A4A6A">
        <w:rPr>
          <w:rFonts w:eastAsia="Calibri"/>
          <w:b/>
          <w:color w:val="4C4747"/>
          <w:lang w:val="es-ES"/>
        </w:rPr>
        <w:t>4.</w:t>
      </w:r>
      <w:r w:rsidRPr="009A4A6A">
        <w:rPr>
          <w:rFonts w:eastAsia="Calibri"/>
          <w:b/>
          <w:color w:val="4C4747"/>
          <w:lang w:val="es-ES"/>
        </w:rPr>
        <w:tab/>
        <w:t>Gestión de Riesgos y Sostenibilidad Financiera:</w:t>
      </w:r>
      <w:r w:rsidRPr="009A4A6A">
        <w:rPr>
          <w:rFonts w:eastAsia="Calibri"/>
          <w:color w:val="4C4747"/>
          <w:lang w:val="es-ES"/>
        </w:rPr>
        <w:t xml:space="preserve"> Tiene como propósito desarrollar en el sistema la capacidad de respuesta y de gestión de riesgos ante cambios en el entorno ambiental, social y económico, garantizando su sostenibilidad financiera y el bienestar de los usuarios.</w:t>
      </w:r>
    </w:p>
    <w:p w14:paraId="66099777" w14:textId="59ABDD5C" w:rsidR="00D20E6C" w:rsidRPr="009A4A6A" w:rsidRDefault="00D20E6C" w:rsidP="00D20E6C">
      <w:pPr>
        <w:spacing w:line="360" w:lineRule="auto"/>
        <w:jc w:val="both"/>
        <w:rPr>
          <w:rFonts w:eastAsia="Calibri"/>
          <w:color w:val="4C4747"/>
          <w:lang w:val="es-ES"/>
        </w:rPr>
      </w:pPr>
      <w:r w:rsidRPr="009A4A6A">
        <w:rPr>
          <w:rFonts w:eastAsia="Calibri"/>
          <w:b/>
          <w:color w:val="4C4747"/>
          <w:lang w:val="es-ES"/>
        </w:rPr>
        <w:t>5.</w:t>
      </w:r>
      <w:r w:rsidRPr="009A4A6A">
        <w:rPr>
          <w:rFonts w:eastAsia="Calibri"/>
          <w:b/>
          <w:color w:val="4C4747"/>
          <w:lang w:val="es-ES"/>
        </w:rPr>
        <w:tab/>
        <w:t>Transformación Digital y Agilidad de Procesos</w:t>
      </w:r>
      <w:r w:rsidRPr="009A4A6A">
        <w:rPr>
          <w:rFonts w:eastAsia="Calibri"/>
          <w:color w:val="4C4747"/>
          <w:lang w:val="es-ES"/>
        </w:rPr>
        <w:t>: Este lineamiento estratégico promueve la innovación, uso de l</w:t>
      </w:r>
      <w:r w:rsidR="00B86896" w:rsidRPr="009A4A6A">
        <w:rPr>
          <w:rFonts w:eastAsia="Calibri"/>
          <w:color w:val="4C4747"/>
          <w:lang w:val="es-ES"/>
        </w:rPr>
        <w:t xml:space="preserve">a tecnología, ciencia de </w:t>
      </w:r>
      <w:proofErr w:type="spellStart"/>
      <w:proofErr w:type="gramStart"/>
      <w:r w:rsidR="00B86896" w:rsidRPr="009A4A6A">
        <w:rPr>
          <w:rFonts w:eastAsia="Calibri"/>
          <w:color w:val="4C4747"/>
          <w:lang w:val="es-ES"/>
        </w:rPr>
        <w:t>datos,</w:t>
      </w:r>
      <w:r w:rsidRPr="009A4A6A">
        <w:rPr>
          <w:rFonts w:eastAsia="Calibri"/>
          <w:color w:val="4C4747"/>
          <w:lang w:val="es-ES"/>
        </w:rPr>
        <w:t>la</w:t>
      </w:r>
      <w:proofErr w:type="spellEnd"/>
      <w:proofErr w:type="gramEnd"/>
      <w:r w:rsidRPr="009A4A6A">
        <w:rPr>
          <w:rFonts w:eastAsia="Calibri"/>
          <w:color w:val="4C4747"/>
          <w:lang w:val="es-ES"/>
        </w:rPr>
        <w:t xml:space="preserve"> integración y optimización de los procesos, para la modernización del sistema en materia digital bajo una perspectiva de gestión co</w:t>
      </w:r>
      <w:r w:rsidR="00B86896" w:rsidRPr="009A4A6A">
        <w:rPr>
          <w:rFonts w:eastAsia="Calibri"/>
          <w:color w:val="4C4747"/>
          <w:lang w:val="es-ES"/>
        </w:rPr>
        <w:t>rporativa integral y eficiente.</w:t>
      </w:r>
    </w:p>
    <w:p w14:paraId="5FF7D1C7" w14:textId="1D574081" w:rsidR="00D20E6C" w:rsidRPr="009A4A6A" w:rsidRDefault="00D20E6C" w:rsidP="00D20E6C">
      <w:pPr>
        <w:spacing w:line="360" w:lineRule="auto"/>
        <w:jc w:val="both"/>
        <w:rPr>
          <w:rFonts w:eastAsia="Calibri"/>
          <w:color w:val="4C4747"/>
          <w:lang w:val="es-ES"/>
        </w:rPr>
      </w:pPr>
      <w:r w:rsidRPr="009A4A6A">
        <w:rPr>
          <w:rFonts w:eastAsia="Calibri"/>
          <w:b/>
          <w:color w:val="4C4747"/>
          <w:lang w:val="es-ES"/>
        </w:rPr>
        <w:t>6.</w:t>
      </w:r>
      <w:r w:rsidRPr="009A4A6A">
        <w:rPr>
          <w:rFonts w:eastAsia="Calibri"/>
          <w:b/>
          <w:color w:val="4C4747"/>
          <w:lang w:val="es-ES"/>
        </w:rPr>
        <w:tab/>
        <w:t>Desarrollo, Gobernanza y Gestión de Conocimiento Institucional:</w:t>
      </w:r>
      <w:r w:rsidRPr="009A4A6A">
        <w:rPr>
          <w:rFonts w:eastAsia="Calibri"/>
          <w:color w:val="4C4747"/>
          <w:lang w:val="es-ES"/>
        </w:rPr>
        <w:t xml:space="preserve"> Este eje orientado a fortalecer la estructura institucional y de gobierno para adecuarlo a un modelo de gestión eficiente y moderno que responda a los desafíos de crecimiento y estabilidad, además de generar evidencia para la toma de decisiones en la operación y direccionamient</w:t>
      </w:r>
      <w:r w:rsidR="00C279F4" w:rsidRPr="009A4A6A">
        <w:rPr>
          <w:rFonts w:eastAsia="Calibri"/>
          <w:color w:val="4C4747"/>
          <w:lang w:val="es-ES"/>
        </w:rPr>
        <w:t>o del sistema.</w:t>
      </w:r>
    </w:p>
    <w:p w14:paraId="36C03455" w14:textId="77777777" w:rsidR="00C279F4" w:rsidRPr="009A4A6A" w:rsidRDefault="00D20E6C" w:rsidP="00D20E6C">
      <w:pPr>
        <w:spacing w:line="360" w:lineRule="auto"/>
        <w:jc w:val="both"/>
        <w:rPr>
          <w:rFonts w:eastAsia="Calibri"/>
          <w:color w:val="4C4747"/>
          <w:lang w:val="es-ES"/>
        </w:rPr>
      </w:pPr>
      <w:r w:rsidRPr="009A4A6A">
        <w:rPr>
          <w:rFonts w:eastAsia="Calibri"/>
          <w:color w:val="4C4747"/>
          <w:lang w:val="es-ES"/>
        </w:rPr>
        <w:t xml:space="preserve">La plataforma estratégica completa con el conjunto de principios y valores del CNSS necesarios para orientar el actuar y hacer cotidiano de los diferentes actores del Sistema alineadas a los planes Plurianuales del </w:t>
      </w:r>
      <w:proofErr w:type="spellStart"/>
      <w:r w:rsidRPr="009A4A6A">
        <w:rPr>
          <w:rFonts w:eastAsia="Calibri"/>
          <w:color w:val="4C4747"/>
          <w:lang w:val="es-ES"/>
        </w:rPr>
        <w:t>MEPyD</w:t>
      </w:r>
      <w:proofErr w:type="spellEnd"/>
      <w:r w:rsidRPr="009A4A6A">
        <w:rPr>
          <w:rFonts w:eastAsia="Calibri"/>
          <w:color w:val="4C4747"/>
          <w:lang w:val="es-ES"/>
        </w:rPr>
        <w:t xml:space="preserve">. </w:t>
      </w:r>
    </w:p>
    <w:p w14:paraId="413799BB" w14:textId="410C2BB0" w:rsidR="00D20E6C" w:rsidRPr="009A4A6A" w:rsidRDefault="00D20E6C" w:rsidP="00D20E6C">
      <w:pPr>
        <w:spacing w:line="360" w:lineRule="auto"/>
        <w:jc w:val="both"/>
        <w:rPr>
          <w:rFonts w:eastAsia="Calibri"/>
          <w:color w:val="4C4747"/>
          <w:lang w:val="es-ES"/>
        </w:rPr>
      </w:pPr>
      <w:r w:rsidRPr="009A4A6A">
        <w:rPr>
          <w:rFonts w:eastAsia="Calibri"/>
          <w:color w:val="4C4747"/>
          <w:lang w:val="es-ES"/>
        </w:rPr>
        <w:lastRenderedPageBreak/>
        <w:t>Los principios se tomaron de la Ley 87-01 que crea el Sistema Dominicano de Seguridad Social. Los valores se mantuvieron del Plan Estratégico anterior, debido a no solo a su pertinencia, sino para darles continuidad y consolidar el fortalecimiento de la cultura instituciona</w:t>
      </w:r>
      <w:r w:rsidR="00C279F4" w:rsidRPr="009A4A6A">
        <w:rPr>
          <w:rFonts w:eastAsia="Calibri"/>
          <w:color w:val="4C4747"/>
          <w:lang w:val="es-ES"/>
        </w:rPr>
        <w:t>l:</w:t>
      </w:r>
    </w:p>
    <w:p w14:paraId="6D245001" w14:textId="0AF4D1C6" w:rsidR="00C279F4" w:rsidRPr="009A4A6A" w:rsidRDefault="00D67B95" w:rsidP="00D20E6C">
      <w:pPr>
        <w:spacing w:line="360" w:lineRule="auto"/>
        <w:jc w:val="both"/>
        <w:rPr>
          <w:rFonts w:eastAsia="Calibri"/>
          <w:color w:val="4C4747"/>
          <w:lang w:val="es-ES"/>
        </w:rPr>
      </w:pPr>
      <w:r w:rsidRPr="009A4A6A">
        <w:rPr>
          <w:noProof/>
          <w:lang w:val="es-ES" w:eastAsia="es-ES"/>
        </w:rPr>
        <w:drawing>
          <wp:anchor distT="0" distB="0" distL="114300" distR="114300" simplePos="0" relativeHeight="251765760" behindDoc="1" locked="0" layoutInCell="1" allowOverlap="1" wp14:anchorId="7ECFCCA1" wp14:editId="30940A23">
            <wp:simplePos x="0" y="0"/>
            <wp:positionH relativeFrom="column">
              <wp:posOffset>-857885</wp:posOffset>
            </wp:positionH>
            <wp:positionV relativeFrom="paragraph">
              <wp:posOffset>-2540</wp:posOffset>
            </wp:positionV>
            <wp:extent cx="6670040" cy="5459730"/>
            <wp:effectExtent l="0" t="0" r="0" b="762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BEBA8EAE-BF5A-486C-A8C5-ECC9F3942E4B}">
                          <a14:imgProps xmlns:a14="http://schemas.microsoft.com/office/drawing/2010/main">
                            <a14:imgLayer r:embed="rId20">
                              <a14:imgEffect>
                                <a14:colorTemperature colorTemp="5900"/>
                              </a14:imgEffect>
                            </a14:imgLayer>
                          </a14:imgProps>
                        </a:ext>
                        <a:ext uri="{28A0092B-C50C-407E-A947-70E740481C1C}">
                          <a14:useLocalDpi xmlns:a14="http://schemas.microsoft.com/office/drawing/2010/main" val="0"/>
                        </a:ext>
                      </a:extLst>
                    </a:blip>
                    <a:srcRect l="27239" t="24510" r="26160" b="7679"/>
                    <a:stretch/>
                  </pic:blipFill>
                  <pic:spPr bwMode="auto">
                    <a:xfrm>
                      <a:off x="0" y="0"/>
                      <a:ext cx="6670040" cy="5459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769D38" w14:textId="704BDDB0" w:rsidR="00C279F4" w:rsidRPr="009A4A6A" w:rsidRDefault="00C279F4" w:rsidP="00D20E6C">
      <w:pPr>
        <w:spacing w:line="360" w:lineRule="auto"/>
        <w:jc w:val="both"/>
        <w:rPr>
          <w:rFonts w:eastAsia="Calibri"/>
          <w:color w:val="4C4747"/>
          <w:lang w:val="es-ES"/>
        </w:rPr>
      </w:pPr>
    </w:p>
    <w:p w14:paraId="731B31B1" w14:textId="77777777" w:rsidR="00D20E6C" w:rsidRPr="009A4A6A" w:rsidRDefault="00D20E6C" w:rsidP="00D20E6C">
      <w:pPr>
        <w:spacing w:line="360" w:lineRule="auto"/>
        <w:jc w:val="both"/>
        <w:rPr>
          <w:rFonts w:eastAsia="Calibri"/>
          <w:color w:val="4C4747"/>
          <w:lang w:val="es-ES"/>
        </w:rPr>
      </w:pPr>
    </w:p>
    <w:p w14:paraId="17C22F96" w14:textId="587D539C" w:rsidR="007F0A08" w:rsidRPr="009A4A6A" w:rsidRDefault="007F0A08" w:rsidP="00D20E6C">
      <w:pPr>
        <w:spacing w:line="360" w:lineRule="auto"/>
        <w:jc w:val="both"/>
        <w:rPr>
          <w:rFonts w:eastAsia="Calibri"/>
          <w:color w:val="4C4747"/>
          <w:lang w:val="es-ES"/>
        </w:rPr>
      </w:pPr>
    </w:p>
    <w:p w14:paraId="68FFC92D" w14:textId="5E5B451E" w:rsidR="007F0A08" w:rsidRPr="009A4A6A" w:rsidRDefault="007F0A08" w:rsidP="00D20E6C">
      <w:pPr>
        <w:spacing w:line="360" w:lineRule="auto"/>
        <w:jc w:val="both"/>
        <w:rPr>
          <w:rFonts w:eastAsia="Calibri"/>
          <w:color w:val="4C4747"/>
          <w:lang w:val="es-ES"/>
        </w:rPr>
      </w:pPr>
    </w:p>
    <w:p w14:paraId="2B82E713" w14:textId="40B90163" w:rsidR="007F0A08" w:rsidRPr="009A4A6A" w:rsidRDefault="007F0A08" w:rsidP="00D20E6C">
      <w:pPr>
        <w:spacing w:line="360" w:lineRule="auto"/>
        <w:jc w:val="both"/>
        <w:rPr>
          <w:rFonts w:eastAsia="Calibri"/>
          <w:color w:val="4C4747"/>
          <w:lang w:val="es-ES"/>
        </w:rPr>
      </w:pPr>
    </w:p>
    <w:p w14:paraId="58D70835" w14:textId="47F768E5" w:rsidR="007F0A08" w:rsidRPr="009A4A6A" w:rsidRDefault="007F0A08" w:rsidP="00D20E6C">
      <w:pPr>
        <w:spacing w:line="360" w:lineRule="auto"/>
        <w:jc w:val="both"/>
        <w:rPr>
          <w:rFonts w:eastAsia="Calibri"/>
          <w:color w:val="4C4747"/>
          <w:lang w:val="es-ES"/>
        </w:rPr>
      </w:pPr>
    </w:p>
    <w:p w14:paraId="797FEC82" w14:textId="61BA6D59" w:rsidR="00D51BEA" w:rsidRPr="009A4A6A" w:rsidRDefault="00D51BEA" w:rsidP="00290624">
      <w:pPr>
        <w:pStyle w:val="Sinespaciado"/>
        <w:rPr>
          <w:lang w:val="es-ES"/>
        </w:rPr>
      </w:pPr>
    </w:p>
    <w:p w14:paraId="4801CAD2" w14:textId="4C139EB9" w:rsidR="00D51BEA" w:rsidRPr="009A4A6A" w:rsidRDefault="00D51BEA" w:rsidP="00290624">
      <w:pPr>
        <w:pStyle w:val="Sinespaciado"/>
        <w:rPr>
          <w:lang w:val="es-ES"/>
        </w:rPr>
      </w:pPr>
    </w:p>
    <w:p w14:paraId="27BCECE9" w14:textId="08F76467" w:rsidR="00D51BEA" w:rsidRPr="009A4A6A" w:rsidRDefault="00D51BEA" w:rsidP="00290624">
      <w:pPr>
        <w:pStyle w:val="Sinespaciado"/>
        <w:rPr>
          <w:lang w:val="es-ES"/>
        </w:rPr>
      </w:pPr>
    </w:p>
    <w:p w14:paraId="15D385CF" w14:textId="17CD02CC" w:rsidR="00D51BEA" w:rsidRPr="009A4A6A" w:rsidRDefault="00D51BEA" w:rsidP="00290624">
      <w:pPr>
        <w:pStyle w:val="Sinespaciado"/>
        <w:rPr>
          <w:lang w:val="es-ES"/>
        </w:rPr>
      </w:pPr>
    </w:p>
    <w:p w14:paraId="2EF11624" w14:textId="11581B9E" w:rsidR="00D51BEA" w:rsidRPr="009A4A6A" w:rsidRDefault="00D51BEA" w:rsidP="00290624">
      <w:pPr>
        <w:pStyle w:val="Sinespaciado"/>
        <w:rPr>
          <w:lang w:val="es-ES"/>
        </w:rPr>
      </w:pPr>
    </w:p>
    <w:p w14:paraId="7C282EE6" w14:textId="5D06EF90" w:rsidR="00D51BEA" w:rsidRPr="009A4A6A" w:rsidRDefault="00D51BEA" w:rsidP="006F5C7A">
      <w:pPr>
        <w:pStyle w:val="Sinespaciado"/>
        <w:jc w:val="center"/>
        <w:rPr>
          <w:lang w:val="es-ES"/>
        </w:rPr>
      </w:pPr>
    </w:p>
    <w:p w14:paraId="6E21596D" w14:textId="609A225E" w:rsidR="00D51BEA" w:rsidRPr="009A4A6A" w:rsidRDefault="00D51BEA" w:rsidP="00290624">
      <w:pPr>
        <w:pStyle w:val="Sinespaciado"/>
        <w:rPr>
          <w:lang w:val="es-ES"/>
        </w:rPr>
      </w:pPr>
    </w:p>
    <w:p w14:paraId="142554B5" w14:textId="390B537E" w:rsidR="00D51BEA" w:rsidRPr="009A4A6A" w:rsidRDefault="00D51BEA" w:rsidP="00290624">
      <w:pPr>
        <w:pStyle w:val="Sinespaciado"/>
        <w:rPr>
          <w:lang w:val="es-ES"/>
        </w:rPr>
      </w:pPr>
    </w:p>
    <w:p w14:paraId="3261B2FC" w14:textId="7F97363E" w:rsidR="00D51BEA" w:rsidRPr="009A4A6A" w:rsidRDefault="00D51BEA" w:rsidP="00290624">
      <w:pPr>
        <w:pStyle w:val="Sinespaciado"/>
        <w:rPr>
          <w:lang w:val="es-ES"/>
        </w:rPr>
      </w:pPr>
    </w:p>
    <w:p w14:paraId="6708DD69" w14:textId="03081983" w:rsidR="00D51BEA" w:rsidRPr="009A4A6A" w:rsidRDefault="00D51BEA" w:rsidP="00290624">
      <w:pPr>
        <w:pStyle w:val="Sinespaciado"/>
        <w:rPr>
          <w:lang w:val="es-ES"/>
        </w:rPr>
      </w:pPr>
    </w:p>
    <w:p w14:paraId="68C77886" w14:textId="02484665" w:rsidR="00C279F4" w:rsidRPr="009A4A6A" w:rsidRDefault="00C279F4" w:rsidP="00290624">
      <w:pPr>
        <w:pStyle w:val="Sinespaciado"/>
        <w:rPr>
          <w:lang w:val="es-ES"/>
        </w:rPr>
      </w:pPr>
    </w:p>
    <w:p w14:paraId="29C148BD" w14:textId="7638531A" w:rsidR="00C279F4" w:rsidRPr="009A4A6A" w:rsidRDefault="00C279F4" w:rsidP="00290624">
      <w:pPr>
        <w:pStyle w:val="Sinespaciado"/>
        <w:rPr>
          <w:lang w:val="es-ES"/>
        </w:rPr>
      </w:pPr>
    </w:p>
    <w:p w14:paraId="69D90F7E" w14:textId="6103C3E7" w:rsidR="00C279F4" w:rsidRPr="009A4A6A" w:rsidRDefault="00C279F4" w:rsidP="00290624">
      <w:pPr>
        <w:pStyle w:val="Sinespaciado"/>
        <w:rPr>
          <w:lang w:val="es-ES"/>
        </w:rPr>
      </w:pPr>
    </w:p>
    <w:p w14:paraId="687F6B01" w14:textId="55F47C4F" w:rsidR="00C279F4" w:rsidRPr="009A4A6A" w:rsidRDefault="00C279F4" w:rsidP="00290624">
      <w:pPr>
        <w:pStyle w:val="Sinespaciado"/>
        <w:rPr>
          <w:lang w:val="es-ES"/>
        </w:rPr>
      </w:pPr>
    </w:p>
    <w:p w14:paraId="1F51C5C2" w14:textId="1E056CE1" w:rsidR="00C279F4" w:rsidRPr="009A4A6A" w:rsidRDefault="00C279F4" w:rsidP="00290624">
      <w:pPr>
        <w:pStyle w:val="Sinespaciado"/>
        <w:rPr>
          <w:lang w:val="es-ES"/>
        </w:rPr>
      </w:pPr>
    </w:p>
    <w:p w14:paraId="512EAACF" w14:textId="440FCFA6" w:rsidR="00C279F4" w:rsidRPr="009A4A6A" w:rsidRDefault="00C279F4" w:rsidP="00290624">
      <w:pPr>
        <w:pStyle w:val="Sinespaciado"/>
        <w:rPr>
          <w:lang w:val="es-ES"/>
        </w:rPr>
      </w:pPr>
    </w:p>
    <w:p w14:paraId="2D9DEAAC" w14:textId="795B994C" w:rsidR="00C279F4" w:rsidRPr="009A4A6A" w:rsidRDefault="00C279F4" w:rsidP="00290624">
      <w:pPr>
        <w:pStyle w:val="Sinespaciado"/>
        <w:rPr>
          <w:lang w:val="es-ES"/>
        </w:rPr>
      </w:pPr>
    </w:p>
    <w:p w14:paraId="4A14F990" w14:textId="6072C73E" w:rsidR="00C279F4" w:rsidRPr="009A4A6A" w:rsidRDefault="00C279F4" w:rsidP="00290624">
      <w:pPr>
        <w:pStyle w:val="Sinespaciado"/>
        <w:rPr>
          <w:lang w:val="es-ES"/>
        </w:rPr>
      </w:pPr>
    </w:p>
    <w:p w14:paraId="4AB0DAD0" w14:textId="48B19E22" w:rsidR="007F0A08" w:rsidRPr="009A4A6A" w:rsidRDefault="007F0A08" w:rsidP="00290624">
      <w:pPr>
        <w:pStyle w:val="Sinespaciado"/>
        <w:rPr>
          <w:lang w:val="es-ES"/>
        </w:rPr>
      </w:pPr>
    </w:p>
    <w:p w14:paraId="50089F5B" w14:textId="395B919B" w:rsidR="007F0A08" w:rsidRPr="009A4A6A" w:rsidRDefault="002F65F6" w:rsidP="008D331B">
      <w:pPr>
        <w:pStyle w:val="Prrafodelista"/>
        <w:keepNext/>
        <w:keepLines/>
        <w:numPr>
          <w:ilvl w:val="0"/>
          <w:numId w:val="3"/>
        </w:numPr>
        <w:spacing w:before="240" w:after="0" w:line="276" w:lineRule="auto"/>
        <w:ind w:left="709" w:hanging="709"/>
        <w:jc w:val="center"/>
        <w:outlineLvl w:val="0"/>
        <w:rPr>
          <w:rFonts w:ascii="Times New Roman" w:eastAsiaTheme="majorEastAsia" w:hAnsi="Times New Roman"/>
          <w:b/>
          <w:color w:val="4C4747"/>
          <w:sz w:val="28"/>
          <w:szCs w:val="32"/>
          <w:lang w:val="es-ES"/>
        </w:rPr>
      </w:pPr>
      <w:bookmarkStart w:id="14" w:name="_Toc184736392"/>
      <w:r w:rsidRPr="009A4A6A">
        <w:rPr>
          <w:rFonts w:ascii="Times New Roman" w:eastAsiaTheme="majorEastAsia" w:hAnsi="Times New Roman"/>
          <w:b/>
          <w:color w:val="4C4747"/>
          <w:sz w:val="28"/>
          <w:szCs w:val="32"/>
          <w:lang w:val="es-ES"/>
        </w:rPr>
        <w:lastRenderedPageBreak/>
        <w:t>RESULTADOS MISIONALES</w:t>
      </w:r>
      <w:bookmarkEnd w:id="4"/>
      <w:bookmarkEnd w:id="5"/>
      <w:bookmarkEnd w:id="6"/>
      <w:bookmarkEnd w:id="14"/>
    </w:p>
    <w:p w14:paraId="0B4FA734" w14:textId="77777777" w:rsidR="002F65F6" w:rsidRPr="009A4A6A" w:rsidRDefault="002F65F6" w:rsidP="002843FB">
      <w:pPr>
        <w:spacing w:line="276" w:lineRule="auto"/>
        <w:jc w:val="both"/>
        <w:rPr>
          <w:rFonts w:eastAsia="Calibri"/>
          <w:color w:val="4C4747"/>
          <w:spacing w:val="0"/>
          <w:sz w:val="18"/>
          <w:szCs w:val="22"/>
          <w:lang w:val="es-ES"/>
        </w:rPr>
      </w:pPr>
      <w:r w:rsidRPr="009A4A6A">
        <w:rPr>
          <w:noProof/>
          <w:color w:val="4C4747"/>
          <w:spacing w:val="0"/>
          <w:sz w:val="22"/>
          <w:szCs w:val="22"/>
          <w:shd w:val="clear" w:color="auto" w:fill="E6E6E6"/>
          <w:lang w:val="es-ES" w:eastAsia="es-ES"/>
        </w:rPr>
        <mc:AlternateContent>
          <mc:Choice Requires="wps">
            <w:drawing>
              <wp:anchor distT="4294967295" distB="4294967295" distL="114300" distR="114300" simplePos="0" relativeHeight="251732992" behindDoc="0" locked="0" layoutInCell="1" allowOverlap="1" wp14:anchorId="247554BF" wp14:editId="0A1675C9">
                <wp:simplePos x="0" y="0"/>
                <wp:positionH relativeFrom="margin">
                  <wp:posOffset>2055467</wp:posOffset>
                </wp:positionH>
                <wp:positionV relativeFrom="paragraph">
                  <wp:posOffset>114935</wp:posOffset>
                </wp:positionV>
                <wp:extent cx="463550" cy="0"/>
                <wp:effectExtent l="0" t="19050" r="317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F78C0A3" id="Straight Connector 14" o:spid="_x0000_s1026" style="position:absolute;z-index:2517329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1.85pt,9.05pt" to="198.3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" strokecolor="#ee2a24" strokeweight="2.25pt">
                <v:stroke joinstyle="miter"/>
                <w10:wrap anchorx="margin"/>
              </v:line>
            </w:pict>
          </mc:Fallback>
        </mc:AlternateContent>
      </w:r>
    </w:p>
    <w:p w14:paraId="6D072C0D" w14:textId="6DE14757" w:rsidR="00E05EAB" w:rsidRPr="009A4A6A" w:rsidRDefault="00B70EAA" w:rsidP="002843FB">
      <w:pPr>
        <w:spacing w:after="0" w:line="276" w:lineRule="auto"/>
        <w:jc w:val="center"/>
        <w:rPr>
          <w:color w:val="4C4747"/>
          <w:lang w:val="es-ES"/>
        </w:rPr>
      </w:pPr>
      <w:r w:rsidRPr="009A4A6A">
        <w:rPr>
          <w:color w:val="4C4747"/>
          <w:lang w:val="es-ES"/>
        </w:rPr>
        <w:t>Memoria Institucional 2024</w:t>
      </w:r>
    </w:p>
    <w:p w14:paraId="767AB88F" w14:textId="77777777" w:rsidR="00B70EAA" w:rsidRPr="009A4A6A" w:rsidRDefault="00B70EAA" w:rsidP="002843FB">
      <w:pPr>
        <w:spacing w:after="0" w:line="276" w:lineRule="auto"/>
        <w:jc w:val="center"/>
        <w:rPr>
          <w:color w:val="4C4747"/>
          <w:lang w:val="es-ES"/>
        </w:rPr>
      </w:pPr>
    </w:p>
    <w:p w14:paraId="0B0A4932" w14:textId="7790F486" w:rsidR="002F65F6" w:rsidRPr="009A4A6A" w:rsidRDefault="00E05EAB" w:rsidP="00866028">
      <w:pPr>
        <w:spacing w:line="360" w:lineRule="auto"/>
        <w:jc w:val="both"/>
        <w:rPr>
          <w:rFonts w:eastAsia="Calibri"/>
          <w:color w:val="4C4747"/>
          <w:lang w:val="es-ES"/>
        </w:rPr>
      </w:pPr>
      <w:r w:rsidRPr="009A4A6A">
        <w:rPr>
          <w:rFonts w:eastAsia="Calibri"/>
          <w:color w:val="4C4747"/>
          <w:lang w:val="es-ES"/>
        </w:rPr>
        <w:t xml:space="preserve">El Consejo Nacional de Seguridad Social (CNSS) en el </w:t>
      </w:r>
      <w:r w:rsidR="007B49DC" w:rsidRPr="009A4A6A">
        <w:rPr>
          <w:rFonts w:eastAsia="Calibri"/>
          <w:color w:val="4C4747"/>
          <w:lang w:val="es-ES"/>
        </w:rPr>
        <w:t xml:space="preserve">2024 </w:t>
      </w:r>
      <w:r w:rsidRPr="009A4A6A">
        <w:rPr>
          <w:rFonts w:eastAsia="Calibri"/>
          <w:color w:val="4C4747"/>
          <w:lang w:val="es-ES"/>
        </w:rPr>
        <w:t xml:space="preserve">celebró </w:t>
      </w:r>
      <w:r w:rsidR="00FA6568" w:rsidRPr="009A4A6A">
        <w:rPr>
          <w:rFonts w:eastAsia="Calibri"/>
          <w:color w:val="4C4747"/>
          <w:lang w:val="es-ES"/>
        </w:rPr>
        <w:t>veintitrés.</w:t>
      </w:r>
      <w:r w:rsidRPr="009A4A6A">
        <w:rPr>
          <w:rFonts w:eastAsia="Calibri"/>
          <w:color w:val="4C4747"/>
          <w:lang w:val="es-ES"/>
        </w:rPr>
        <w:t xml:space="preserve"> </w:t>
      </w:r>
      <w:r w:rsidR="00FA6568" w:rsidRPr="009A4A6A">
        <w:rPr>
          <w:rFonts w:eastAsia="Calibri"/>
          <w:b/>
          <w:color w:val="4C4747"/>
          <w:lang w:val="es-ES"/>
        </w:rPr>
        <w:t>(23</w:t>
      </w:r>
      <w:r w:rsidRPr="009A4A6A">
        <w:rPr>
          <w:rFonts w:eastAsia="Calibri"/>
          <w:b/>
          <w:color w:val="4C4747"/>
          <w:lang w:val="es-ES"/>
        </w:rPr>
        <w:t>) sesiones</w:t>
      </w:r>
      <w:r w:rsidRPr="009A4A6A">
        <w:rPr>
          <w:rFonts w:eastAsia="Calibri"/>
          <w:color w:val="4C4747"/>
          <w:lang w:val="es-ES"/>
        </w:rPr>
        <w:t>, de l</w:t>
      </w:r>
      <w:r w:rsidR="00E73B45" w:rsidRPr="009A4A6A">
        <w:rPr>
          <w:rFonts w:eastAsia="Calibri"/>
          <w:color w:val="4C4747"/>
          <w:lang w:val="es-ES"/>
        </w:rPr>
        <w:t xml:space="preserve">as cuales </w:t>
      </w:r>
      <w:r w:rsidR="00E73B45" w:rsidRPr="009A4A6A">
        <w:rPr>
          <w:rFonts w:eastAsia="Calibri"/>
          <w:b/>
          <w:color w:val="4C4747"/>
          <w:lang w:val="es-ES"/>
        </w:rPr>
        <w:t>veinte</w:t>
      </w:r>
      <w:r w:rsidRPr="009A4A6A">
        <w:rPr>
          <w:rFonts w:eastAsia="Calibri"/>
          <w:b/>
          <w:color w:val="4C4747"/>
          <w:lang w:val="es-ES"/>
        </w:rPr>
        <w:t xml:space="preserve"> </w:t>
      </w:r>
      <w:r w:rsidR="00FA6568" w:rsidRPr="009A4A6A">
        <w:rPr>
          <w:rFonts w:eastAsia="Calibri"/>
          <w:b/>
          <w:color w:val="4C4747"/>
          <w:lang w:val="es-ES"/>
        </w:rPr>
        <w:t>(20</w:t>
      </w:r>
      <w:r w:rsidRPr="009A4A6A">
        <w:rPr>
          <w:rFonts w:eastAsia="Calibri"/>
          <w:b/>
          <w:color w:val="4C4747"/>
          <w:lang w:val="es-ES"/>
        </w:rPr>
        <w:t>)</w:t>
      </w:r>
      <w:r w:rsidRPr="009A4A6A">
        <w:rPr>
          <w:rFonts w:eastAsia="Calibri"/>
          <w:color w:val="4C4747"/>
          <w:lang w:val="es-ES"/>
        </w:rPr>
        <w:t xml:space="preserve"> </w:t>
      </w:r>
      <w:r w:rsidR="00E73B45" w:rsidRPr="009A4A6A">
        <w:rPr>
          <w:rFonts w:eastAsia="Calibri"/>
          <w:color w:val="4C4747"/>
          <w:lang w:val="es-ES"/>
        </w:rPr>
        <w:t xml:space="preserve">fueron ordinarias y </w:t>
      </w:r>
      <w:r w:rsidR="00E73B45" w:rsidRPr="009A4A6A">
        <w:rPr>
          <w:rFonts w:eastAsia="Calibri"/>
          <w:b/>
          <w:color w:val="4C4747"/>
          <w:lang w:val="es-ES"/>
        </w:rPr>
        <w:t>tres</w:t>
      </w:r>
      <w:r w:rsidRPr="009A4A6A">
        <w:rPr>
          <w:rFonts w:eastAsia="Calibri"/>
          <w:b/>
          <w:color w:val="4C4747"/>
          <w:lang w:val="es-ES"/>
        </w:rPr>
        <w:t xml:space="preserve"> </w:t>
      </w:r>
      <w:r w:rsidR="00FA6568" w:rsidRPr="009A4A6A">
        <w:rPr>
          <w:rFonts w:eastAsia="Calibri"/>
          <w:b/>
          <w:color w:val="4C4747"/>
          <w:lang w:val="es-ES"/>
        </w:rPr>
        <w:t>(3</w:t>
      </w:r>
      <w:r w:rsidRPr="009A4A6A">
        <w:rPr>
          <w:rFonts w:eastAsia="Calibri"/>
          <w:b/>
          <w:color w:val="4C4747"/>
          <w:lang w:val="es-ES"/>
        </w:rPr>
        <w:t>)</w:t>
      </w:r>
      <w:r w:rsidRPr="009A4A6A">
        <w:rPr>
          <w:rFonts w:eastAsia="Calibri"/>
          <w:color w:val="4C4747"/>
          <w:lang w:val="es-ES"/>
        </w:rPr>
        <w:t xml:space="preserve"> extraordinarias. Como resultado, el CNSS emitió </w:t>
      </w:r>
      <w:r w:rsidR="003927B1" w:rsidRPr="009A4A6A">
        <w:rPr>
          <w:rFonts w:eastAsia="Calibri"/>
          <w:color w:val="4C4747"/>
          <w:lang w:val="es-ES"/>
        </w:rPr>
        <w:t xml:space="preserve">ciento veinticuatro </w:t>
      </w:r>
      <w:r w:rsidRPr="009A4A6A">
        <w:rPr>
          <w:rFonts w:eastAsia="Calibri"/>
          <w:color w:val="4C4747"/>
          <w:lang w:val="es-ES"/>
        </w:rPr>
        <w:t xml:space="preserve">y </w:t>
      </w:r>
      <w:r w:rsidRPr="009A4A6A">
        <w:rPr>
          <w:rFonts w:eastAsia="Calibri"/>
          <w:b/>
          <w:color w:val="4C4747"/>
          <w:lang w:val="es-ES"/>
        </w:rPr>
        <w:t xml:space="preserve">cuatro </w:t>
      </w:r>
      <w:r w:rsidR="00FA6568" w:rsidRPr="009A4A6A">
        <w:rPr>
          <w:rFonts w:eastAsia="Calibri"/>
          <w:b/>
          <w:color w:val="4C4747"/>
          <w:lang w:val="es-ES"/>
        </w:rPr>
        <w:t>(124</w:t>
      </w:r>
      <w:r w:rsidRPr="009A4A6A">
        <w:rPr>
          <w:rFonts w:eastAsia="Calibri"/>
          <w:b/>
          <w:color w:val="4C4747"/>
          <w:lang w:val="es-ES"/>
        </w:rPr>
        <w:t>) resoluciones</w:t>
      </w:r>
      <w:r w:rsidRPr="009A4A6A">
        <w:rPr>
          <w:rFonts w:eastAsia="Calibri"/>
          <w:color w:val="4C4747"/>
          <w:lang w:val="es-ES"/>
        </w:rPr>
        <w:t xml:space="preserve"> en total.</w:t>
      </w:r>
    </w:p>
    <w:p w14:paraId="74E7002E" w14:textId="77777777" w:rsidR="00E05EAB" w:rsidRPr="009A4A6A" w:rsidRDefault="00E05EAB" w:rsidP="002843FB">
      <w:pPr>
        <w:spacing w:before="97" w:after="0" w:line="276" w:lineRule="auto"/>
        <w:ind w:right="447"/>
        <w:jc w:val="center"/>
        <w:rPr>
          <w:b/>
          <w:color w:val="726F73"/>
          <w:w w:val="105"/>
          <w:lang w:val="es-ES"/>
        </w:rPr>
      </w:pPr>
      <w:r w:rsidRPr="009A4A6A">
        <w:rPr>
          <w:b/>
          <w:color w:val="726F73"/>
          <w:w w:val="105"/>
          <w:lang w:val="es-ES"/>
        </w:rPr>
        <w:t>Desempeño</w:t>
      </w:r>
      <w:r w:rsidRPr="009A4A6A">
        <w:rPr>
          <w:b/>
          <w:color w:val="726F73"/>
          <w:spacing w:val="-17"/>
          <w:w w:val="105"/>
          <w:lang w:val="es-ES"/>
        </w:rPr>
        <w:t xml:space="preserve"> </w:t>
      </w:r>
      <w:r w:rsidRPr="009A4A6A">
        <w:rPr>
          <w:b/>
          <w:color w:val="726F73"/>
          <w:w w:val="105"/>
          <w:lang w:val="es-ES"/>
        </w:rPr>
        <w:t>de</w:t>
      </w:r>
      <w:r w:rsidRPr="009A4A6A">
        <w:rPr>
          <w:b/>
          <w:color w:val="726F73"/>
          <w:spacing w:val="-16"/>
          <w:w w:val="105"/>
          <w:lang w:val="es-ES"/>
        </w:rPr>
        <w:t xml:space="preserve"> </w:t>
      </w:r>
      <w:r w:rsidRPr="009A4A6A">
        <w:rPr>
          <w:b/>
          <w:color w:val="726F73"/>
          <w:w w:val="105"/>
          <w:lang w:val="es-ES"/>
        </w:rPr>
        <w:t>las</w:t>
      </w:r>
      <w:r w:rsidRPr="009A4A6A">
        <w:rPr>
          <w:b/>
          <w:color w:val="726F73"/>
          <w:spacing w:val="-16"/>
          <w:w w:val="105"/>
          <w:lang w:val="es-ES"/>
        </w:rPr>
        <w:t xml:space="preserve"> </w:t>
      </w:r>
      <w:r w:rsidRPr="009A4A6A">
        <w:rPr>
          <w:b/>
          <w:color w:val="726F73"/>
          <w:w w:val="105"/>
          <w:lang w:val="es-ES"/>
        </w:rPr>
        <w:t>Sesiones</w:t>
      </w:r>
      <w:r w:rsidRPr="009A4A6A">
        <w:rPr>
          <w:b/>
          <w:color w:val="726F73"/>
          <w:spacing w:val="-16"/>
          <w:w w:val="105"/>
          <w:lang w:val="es-ES"/>
        </w:rPr>
        <w:t xml:space="preserve"> </w:t>
      </w:r>
      <w:r w:rsidRPr="009A4A6A">
        <w:rPr>
          <w:b/>
          <w:color w:val="726F73"/>
          <w:w w:val="105"/>
          <w:lang w:val="es-ES"/>
        </w:rPr>
        <w:t>del</w:t>
      </w:r>
      <w:r w:rsidRPr="009A4A6A">
        <w:rPr>
          <w:b/>
          <w:color w:val="726F73"/>
          <w:spacing w:val="-17"/>
          <w:w w:val="105"/>
          <w:lang w:val="es-ES"/>
        </w:rPr>
        <w:t xml:space="preserve"> </w:t>
      </w:r>
      <w:r w:rsidRPr="009A4A6A">
        <w:rPr>
          <w:b/>
          <w:color w:val="726F73"/>
          <w:w w:val="105"/>
          <w:lang w:val="es-ES"/>
        </w:rPr>
        <w:t>CNSS</w:t>
      </w:r>
    </w:p>
    <w:tbl>
      <w:tblPr>
        <w:tblStyle w:val="TableNormal1"/>
        <w:tblW w:w="7920" w:type="dxa"/>
        <w:tblBorders>
          <w:top w:val="single" w:sz="4" w:space="0" w:color="B8BABC"/>
          <w:left w:val="single" w:sz="4" w:space="0" w:color="B8BABC"/>
          <w:bottom w:val="single" w:sz="4" w:space="0" w:color="B8BABC"/>
          <w:right w:val="single" w:sz="4" w:space="0" w:color="B8BABC"/>
          <w:insideH w:val="single" w:sz="4" w:space="0" w:color="B8BABC"/>
          <w:insideV w:val="single" w:sz="4" w:space="0" w:color="B8BABC"/>
        </w:tblBorders>
        <w:tblLayout w:type="fixed"/>
        <w:tblLook w:val="01E0" w:firstRow="1" w:lastRow="1" w:firstColumn="1" w:lastColumn="1" w:noHBand="0" w:noVBand="0"/>
      </w:tblPr>
      <w:tblGrid>
        <w:gridCol w:w="2700"/>
        <w:gridCol w:w="2120"/>
        <w:gridCol w:w="1660"/>
        <w:gridCol w:w="1440"/>
      </w:tblGrid>
      <w:tr w:rsidR="00E05EAB" w:rsidRPr="009A4A6A" w14:paraId="25B37F2B" w14:textId="77777777" w:rsidTr="004B16A3">
        <w:trPr>
          <w:trHeight w:val="133"/>
        </w:trPr>
        <w:tc>
          <w:tcPr>
            <w:tcW w:w="2700" w:type="dxa"/>
            <w:tcBorders>
              <w:top w:val="nil"/>
              <w:left w:val="nil"/>
              <w:bottom w:val="nil"/>
              <w:right w:val="nil"/>
            </w:tcBorders>
            <w:shd w:val="clear" w:color="auto" w:fill="002060"/>
          </w:tcPr>
          <w:p w14:paraId="5A9BDB1F" w14:textId="77777777" w:rsidR="00E05EAB" w:rsidRPr="009A4A6A" w:rsidRDefault="00E05EAB" w:rsidP="002843FB">
            <w:pPr>
              <w:pStyle w:val="TableParagraph"/>
              <w:spacing w:before="7" w:line="276" w:lineRule="auto"/>
              <w:jc w:val="center"/>
              <w:rPr>
                <w:rFonts w:ascii="Times New Roman" w:hAnsi="Times New Roman" w:cs="Times New Roman"/>
                <w:b/>
                <w:sz w:val="24"/>
                <w:szCs w:val="24"/>
              </w:rPr>
            </w:pPr>
            <w:r w:rsidRPr="009A4A6A">
              <w:rPr>
                <w:rFonts w:ascii="Times New Roman" w:hAnsi="Times New Roman" w:cs="Times New Roman"/>
                <w:b/>
                <w:color w:val="FFFFFF"/>
                <w:spacing w:val="12"/>
                <w:sz w:val="24"/>
                <w:szCs w:val="24"/>
              </w:rPr>
              <w:t>Períodos</w:t>
            </w:r>
          </w:p>
        </w:tc>
        <w:tc>
          <w:tcPr>
            <w:tcW w:w="2120" w:type="dxa"/>
            <w:tcBorders>
              <w:top w:val="nil"/>
              <w:left w:val="nil"/>
              <w:bottom w:val="nil"/>
              <w:right w:val="nil"/>
            </w:tcBorders>
            <w:shd w:val="clear" w:color="auto" w:fill="002060"/>
          </w:tcPr>
          <w:p w14:paraId="68BC3235" w14:textId="77777777" w:rsidR="00E05EAB" w:rsidRPr="009A4A6A" w:rsidRDefault="00E05EAB" w:rsidP="002843FB">
            <w:pPr>
              <w:pStyle w:val="TableParagraph"/>
              <w:spacing w:before="7" w:line="276" w:lineRule="auto"/>
              <w:jc w:val="center"/>
              <w:rPr>
                <w:rFonts w:ascii="Times New Roman" w:hAnsi="Times New Roman" w:cs="Times New Roman"/>
                <w:b/>
                <w:sz w:val="24"/>
                <w:szCs w:val="24"/>
              </w:rPr>
            </w:pPr>
            <w:r w:rsidRPr="009A4A6A">
              <w:rPr>
                <w:rFonts w:ascii="Times New Roman" w:hAnsi="Times New Roman" w:cs="Times New Roman"/>
                <w:b/>
                <w:color w:val="FFFFFF"/>
                <w:spacing w:val="16"/>
                <w:sz w:val="24"/>
                <w:szCs w:val="24"/>
              </w:rPr>
              <w:t>Extraordinarias</w:t>
            </w:r>
          </w:p>
        </w:tc>
        <w:tc>
          <w:tcPr>
            <w:tcW w:w="1660" w:type="dxa"/>
            <w:tcBorders>
              <w:top w:val="nil"/>
              <w:left w:val="nil"/>
              <w:bottom w:val="nil"/>
              <w:right w:val="nil"/>
            </w:tcBorders>
            <w:shd w:val="clear" w:color="auto" w:fill="002060"/>
          </w:tcPr>
          <w:p w14:paraId="01A363F5" w14:textId="77777777" w:rsidR="00E05EAB" w:rsidRPr="009A4A6A" w:rsidRDefault="00E05EAB" w:rsidP="002843FB">
            <w:pPr>
              <w:pStyle w:val="TableParagraph"/>
              <w:spacing w:before="7" w:line="276" w:lineRule="auto"/>
              <w:jc w:val="center"/>
              <w:rPr>
                <w:rFonts w:ascii="Times New Roman" w:hAnsi="Times New Roman" w:cs="Times New Roman"/>
                <w:b/>
                <w:sz w:val="24"/>
                <w:szCs w:val="24"/>
              </w:rPr>
            </w:pPr>
            <w:r w:rsidRPr="009A4A6A">
              <w:rPr>
                <w:rFonts w:ascii="Times New Roman" w:hAnsi="Times New Roman" w:cs="Times New Roman"/>
                <w:b/>
                <w:color w:val="FFFFFF"/>
                <w:spacing w:val="15"/>
                <w:sz w:val="24"/>
                <w:szCs w:val="24"/>
              </w:rPr>
              <w:t>Ordinaria</w:t>
            </w:r>
          </w:p>
        </w:tc>
        <w:tc>
          <w:tcPr>
            <w:tcW w:w="1440" w:type="dxa"/>
            <w:tcBorders>
              <w:top w:val="nil"/>
              <w:left w:val="nil"/>
              <w:bottom w:val="nil"/>
              <w:right w:val="nil"/>
            </w:tcBorders>
            <w:shd w:val="clear" w:color="auto" w:fill="002060"/>
          </w:tcPr>
          <w:p w14:paraId="46FE0C09" w14:textId="77777777" w:rsidR="00E05EAB" w:rsidRPr="009A4A6A" w:rsidRDefault="00E05EAB" w:rsidP="002843FB">
            <w:pPr>
              <w:pStyle w:val="TableParagraph"/>
              <w:spacing w:before="7" w:line="276" w:lineRule="auto"/>
              <w:jc w:val="center"/>
              <w:rPr>
                <w:rFonts w:ascii="Times New Roman" w:hAnsi="Times New Roman" w:cs="Times New Roman"/>
                <w:b/>
                <w:sz w:val="24"/>
                <w:szCs w:val="24"/>
              </w:rPr>
            </w:pPr>
            <w:r w:rsidRPr="009A4A6A">
              <w:rPr>
                <w:rFonts w:ascii="Times New Roman" w:hAnsi="Times New Roman" w:cs="Times New Roman"/>
                <w:b/>
                <w:color w:val="FFFFFF"/>
                <w:spacing w:val="13"/>
                <w:sz w:val="24"/>
                <w:szCs w:val="24"/>
              </w:rPr>
              <w:t>Total</w:t>
            </w:r>
          </w:p>
        </w:tc>
      </w:tr>
      <w:tr w:rsidR="00E05EAB" w:rsidRPr="009A4A6A" w14:paraId="4D6BB379" w14:textId="77777777" w:rsidTr="004B16A3">
        <w:trPr>
          <w:trHeight w:val="202"/>
        </w:trPr>
        <w:tc>
          <w:tcPr>
            <w:tcW w:w="2700" w:type="dxa"/>
            <w:tcBorders>
              <w:top w:val="nil"/>
            </w:tcBorders>
            <w:vAlign w:val="bottom"/>
          </w:tcPr>
          <w:p w14:paraId="440292E0" w14:textId="493132BB" w:rsidR="00E05EAB" w:rsidRPr="009A4A6A" w:rsidRDefault="00E05EAB" w:rsidP="008D7346">
            <w:pPr>
              <w:spacing w:line="276" w:lineRule="auto"/>
              <w:rPr>
                <w:rFonts w:ascii="Times New Roman" w:eastAsia="Calibri" w:hAnsi="Times New Roman" w:cs="Times New Roman"/>
                <w:b/>
                <w:color w:val="767171"/>
                <w:spacing w:val="20"/>
                <w:szCs w:val="24"/>
                <w:lang w:val="es-DO" w:eastAsia="es-DO"/>
              </w:rPr>
            </w:pPr>
            <w:proofErr w:type="spellStart"/>
            <w:r w:rsidRPr="009A4A6A">
              <w:rPr>
                <w:rFonts w:ascii="Times New Roman" w:hAnsi="Times New Roman" w:cs="Times New Roman"/>
                <w:b/>
                <w:color w:val="767171"/>
                <w:spacing w:val="20"/>
                <w:szCs w:val="24"/>
                <w:lang w:eastAsia="es-DO"/>
              </w:rPr>
              <w:t>Enero</w:t>
            </w:r>
            <w:proofErr w:type="spellEnd"/>
            <w:r w:rsidRPr="009A4A6A">
              <w:rPr>
                <w:rFonts w:ascii="Times New Roman" w:hAnsi="Times New Roman" w:cs="Times New Roman"/>
                <w:b/>
                <w:color w:val="767171"/>
                <w:spacing w:val="20"/>
                <w:szCs w:val="24"/>
                <w:lang w:eastAsia="es-DO"/>
              </w:rPr>
              <w:t xml:space="preserve"> - </w:t>
            </w:r>
            <w:proofErr w:type="spellStart"/>
            <w:r w:rsidR="008D7346" w:rsidRPr="009A4A6A">
              <w:rPr>
                <w:rFonts w:ascii="Times New Roman" w:hAnsi="Times New Roman" w:cs="Times New Roman"/>
                <w:b/>
                <w:color w:val="767171"/>
                <w:spacing w:val="20"/>
                <w:szCs w:val="24"/>
                <w:lang w:eastAsia="es-DO"/>
              </w:rPr>
              <w:t>diciembre</w:t>
            </w:r>
            <w:proofErr w:type="spellEnd"/>
            <w:r w:rsidRPr="009A4A6A">
              <w:rPr>
                <w:rFonts w:ascii="Times New Roman" w:hAnsi="Times New Roman" w:cs="Times New Roman"/>
                <w:b/>
                <w:color w:val="767171"/>
                <w:spacing w:val="20"/>
                <w:szCs w:val="24"/>
                <w:lang w:eastAsia="es-DO"/>
              </w:rPr>
              <w:t xml:space="preserve"> 2024</w:t>
            </w:r>
          </w:p>
        </w:tc>
        <w:tc>
          <w:tcPr>
            <w:tcW w:w="2120" w:type="dxa"/>
            <w:tcBorders>
              <w:top w:val="nil"/>
            </w:tcBorders>
          </w:tcPr>
          <w:p w14:paraId="649841BE" w14:textId="3AC5366C" w:rsidR="00E05EAB" w:rsidRPr="009A4A6A" w:rsidRDefault="00B80AB8" w:rsidP="002843FB">
            <w:pPr>
              <w:spacing w:line="276" w:lineRule="auto"/>
              <w:jc w:val="center"/>
              <w:rPr>
                <w:rFonts w:ascii="Times New Roman" w:eastAsia="Calibri" w:hAnsi="Times New Roman" w:cs="Times New Roman"/>
                <w:b/>
                <w:color w:val="767171"/>
                <w:spacing w:val="20"/>
                <w:szCs w:val="24"/>
                <w:lang w:val="es-DO" w:eastAsia="es-DO"/>
              </w:rPr>
            </w:pPr>
            <w:r w:rsidRPr="009A4A6A">
              <w:rPr>
                <w:rFonts w:ascii="Times New Roman" w:hAnsi="Times New Roman" w:cs="Times New Roman"/>
                <w:b/>
                <w:color w:val="767171"/>
                <w:spacing w:val="20"/>
                <w:szCs w:val="24"/>
                <w:lang w:eastAsia="es-DO"/>
              </w:rPr>
              <w:t>3</w:t>
            </w:r>
          </w:p>
        </w:tc>
        <w:tc>
          <w:tcPr>
            <w:tcW w:w="1660" w:type="dxa"/>
            <w:tcBorders>
              <w:top w:val="nil"/>
            </w:tcBorders>
          </w:tcPr>
          <w:p w14:paraId="4737E36C" w14:textId="2CE71DF8" w:rsidR="00E05EAB" w:rsidRPr="009A4A6A" w:rsidRDefault="00B80AB8" w:rsidP="002843FB">
            <w:pPr>
              <w:spacing w:line="276" w:lineRule="auto"/>
              <w:jc w:val="center"/>
              <w:rPr>
                <w:rFonts w:ascii="Times New Roman" w:eastAsia="Calibri" w:hAnsi="Times New Roman" w:cs="Times New Roman"/>
                <w:b/>
                <w:color w:val="767171"/>
                <w:spacing w:val="20"/>
                <w:szCs w:val="24"/>
                <w:lang w:val="es-DO" w:eastAsia="es-DO"/>
              </w:rPr>
            </w:pPr>
            <w:r w:rsidRPr="009A4A6A">
              <w:rPr>
                <w:rFonts w:ascii="Times New Roman" w:hAnsi="Times New Roman" w:cs="Times New Roman"/>
                <w:b/>
                <w:color w:val="767171"/>
                <w:spacing w:val="20"/>
                <w:szCs w:val="24"/>
                <w:lang w:eastAsia="es-DO"/>
              </w:rPr>
              <w:t>20</w:t>
            </w:r>
          </w:p>
        </w:tc>
        <w:tc>
          <w:tcPr>
            <w:tcW w:w="1440" w:type="dxa"/>
            <w:tcBorders>
              <w:top w:val="nil"/>
            </w:tcBorders>
          </w:tcPr>
          <w:p w14:paraId="4B73E586" w14:textId="3DB6AD11" w:rsidR="00E05EAB" w:rsidRPr="009A4A6A" w:rsidRDefault="00B80AB8" w:rsidP="002843FB">
            <w:pPr>
              <w:spacing w:line="276" w:lineRule="auto"/>
              <w:jc w:val="center"/>
              <w:rPr>
                <w:rFonts w:ascii="Times New Roman" w:eastAsia="Calibri" w:hAnsi="Times New Roman" w:cs="Times New Roman"/>
                <w:b/>
                <w:color w:val="767171"/>
                <w:spacing w:val="20"/>
                <w:szCs w:val="24"/>
                <w:lang w:val="es-DO" w:eastAsia="es-DO"/>
              </w:rPr>
            </w:pPr>
            <w:r w:rsidRPr="009A4A6A">
              <w:rPr>
                <w:rFonts w:ascii="Times New Roman" w:hAnsi="Times New Roman" w:cs="Times New Roman"/>
                <w:b/>
                <w:color w:val="767171"/>
                <w:spacing w:val="20"/>
                <w:szCs w:val="24"/>
                <w:lang w:eastAsia="es-DO"/>
              </w:rPr>
              <w:t>23</w:t>
            </w:r>
          </w:p>
        </w:tc>
      </w:tr>
      <w:tr w:rsidR="00E05EAB" w:rsidRPr="009A4A6A" w14:paraId="34799C01" w14:textId="77777777" w:rsidTr="004B16A3">
        <w:trPr>
          <w:trHeight w:val="198"/>
        </w:trPr>
        <w:tc>
          <w:tcPr>
            <w:tcW w:w="2700" w:type="dxa"/>
            <w:shd w:val="clear" w:color="auto" w:fill="002060"/>
          </w:tcPr>
          <w:p w14:paraId="4ABADF7D" w14:textId="77777777" w:rsidR="00E05EAB" w:rsidRPr="009A4A6A" w:rsidRDefault="00E05EAB" w:rsidP="002843FB">
            <w:pPr>
              <w:pStyle w:val="TableParagraph"/>
              <w:spacing w:line="276" w:lineRule="auto"/>
              <w:jc w:val="center"/>
              <w:rPr>
                <w:rFonts w:ascii="Times New Roman" w:hAnsi="Times New Roman" w:cs="Times New Roman"/>
                <w:b/>
                <w:sz w:val="24"/>
                <w:szCs w:val="24"/>
              </w:rPr>
            </w:pPr>
            <w:r w:rsidRPr="009A4A6A">
              <w:rPr>
                <w:rFonts w:ascii="Times New Roman" w:hAnsi="Times New Roman" w:cs="Times New Roman"/>
                <w:b/>
                <w:color w:val="FFFFFF"/>
                <w:spacing w:val="13"/>
                <w:sz w:val="24"/>
                <w:szCs w:val="24"/>
              </w:rPr>
              <w:t>Total</w:t>
            </w:r>
            <w:r w:rsidRPr="009A4A6A">
              <w:rPr>
                <w:rFonts w:ascii="Times New Roman" w:hAnsi="Times New Roman" w:cs="Times New Roman"/>
                <w:b/>
                <w:color w:val="FFFFFF"/>
                <w:spacing w:val="39"/>
                <w:sz w:val="24"/>
                <w:szCs w:val="24"/>
              </w:rPr>
              <w:t xml:space="preserve"> </w:t>
            </w:r>
            <w:r w:rsidRPr="009A4A6A">
              <w:rPr>
                <w:rFonts w:ascii="Times New Roman" w:hAnsi="Times New Roman" w:cs="Times New Roman"/>
                <w:b/>
                <w:color w:val="FFFFFF"/>
                <w:spacing w:val="15"/>
                <w:sz w:val="24"/>
                <w:szCs w:val="24"/>
              </w:rPr>
              <w:t>general</w:t>
            </w:r>
          </w:p>
        </w:tc>
        <w:tc>
          <w:tcPr>
            <w:tcW w:w="2120" w:type="dxa"/>
            <w:shd w:val="clear" w:color="auto" w:fill="002060"/>
          </w:tcPr>
          <w:p w14:paraId="56B20A0C" w14:textId="66F2CAF3" w:rsidR="00E05EAB" w:rsidRPr="009A4A6A" w:rsidRDefault="00B80AB8" w:rsidP="002843FB">
            <w:pPr>
              <w:pStyle w:val="TableParagraph"/>
              <w:spacing w:line="276" w:lineRule="auto"/>
              <w:jc w:val="center"/>
              <w:rPr>
                <w:rFonts w:ascii="Times New Roman" w:hAnsi="Times New Roman" w:cs="Times New Roman"/>
                <w:b/>
                <w:sz w:val="24"/>
                <w:szCs w:val="24"/>
              </w:rPr>
            </w:pPr>
            <w:r w:rsidRPr="009A4A6A">
              <w:rPr>
                <w:rFonts w:ascii="Times New Roman" w:hAnsi="Times New Roman" w:cs="Times New Roman"/>
                <w:b/>
                <w:sz w:val="24"/>
                <w:szCs w:val="24"/>
              </w:rPr>
              <w:t>3</w:t>
            </w:r>
          </w:p>
        </w:tc>
        <w:tc>
          <w:tcPr>
            <w:tcW w:w="1660" w:type="dxa"/>
            <w:shd w:val="clear" w:color="auto" w:fill="002060"/>
          </w:tcPr>
          <w:p w14:paraId="735DA4F4" w14:textId="0EBBF967" w:rsidR="00E05EAB" w:rsidRPr="009A4A6A" w:rsidRDefault="00B80AB8" w:rsidP="002843FB">
            <w:pPr>
              <w:pStyle w:val="TableParagraph"/>
              <w:spacing w:line="276" w:lineRule="auto"/>
              <w:jc w:val="center"/>
              <w:rPr>
                <w:rFonts w:ascii="Times New Roman" w:hAnsi="Times New Roman" w:cs="Times New Roman"/>
                <w:b/>
                <w:sz w:val="24"/>
                <w:szCs w:val="24"/>
              </w:rPr>
            </w:pPr>
            <w:r w:rsidRPr="009A4A6A">
              <w:rPr>
                <w:rFonts w:ascii="Times New Roman" w:hAnsi="Times New Roman" w:cs="Times New Roman"/>
                <w:b/>
                <w:sz w:val="24"/>
                <w:szCs w:val="24"/>
              </w:rPr>
              <w:t>20</w:t>
            </w:r>
          </w:p>
        </w:tc>
        <w:tc>
          <w:tcPr>
            <w:tcW w:w="1440" w:type="dxa"/>
            <w:shd w:val="clear" w:color="auto" w:fill="002060"/>
          </w:tcPr>
          <w:p w14:paraId="48DF98D7" w14:textId="513C1E7D" w:rsidR="00E05EAB" w:rsidRPr="009A4A6A" w:rsidRDefault="00B80AB8" w:rsidP="002843FB">
            <w:pPr>
              <w:pStyle w:val="TableParagraph"/>
              <w:spacing w:line="276" w:lineRule="auto"/>
              <w:jc w:val="center"/>
              <w:rPr>
                <w:rFonts w:ascii="Times New Roman" w:hAnsi="Times New Roman" w:cs="Times New Roman"/>
                <w:b/>
                <w:sz w:val="24"/>
                <w:szCs w:val="24"/>
              </w:rPr>
            </w:pPr>
            <w:r w:rsidRPr="009A4A6A">
              <w:rPr>
                <w:rFonts w:ascii="Times New Roman" w:hAnsi="Times New Roman" w:cs="Times New Roman"/>
                <w:b/>
                <w:sz w:val="24"/>
                <w:szCs w:val="24"/>
              </w:rPr>
              <w:t>23</w:t>
            </w:r>
          </w:p>
        </w:tc>
      </w:tr>
    </w:tbl>
    <w:p w14:paraId="6BD18F9B" w14:textId="77777777" w:rsidR="00E05EAB" w:rsidRPr="009A4A6A" w:rsidRDefault="00E05EAB" w:rsidP="002843FB">
      <w:pPr>
        <w:spacing w:before="97" w:after="0" w:line="276" w:lineRule="auto"/>
        <w:ind w:right="447"/>
        <w:rPr>
          <w:b/>
          <w:sz w:val="2"/>
        </w:rPr>
      </w:pPr>
    </w:p>
    <w:p w14:paraId="35483E48" w14:textId="77777777" w:rsidR="00E05EAB" w:rsidRPr="009A4A6A" w:rsidRDefault="00E05EAB" w:rsidP="002843FB">
      <w:pPr>
        <w:spacing w:after="0" w:line="276" w:lineRule="auto"/>
        <w:rPr>
          <w:b/>
          <w:color w:val="726F73"/>
          <w:w w:val="105"/>
          <w:sz w:val="25"/>
          <w:highlight w:val="yellow"/>
          <w:lang w:val="es-ES"/>
        </w:rPr>
      </w:pPr>
      <w:r w:rsidRPr="009A4A6A">
        <w:rPr>
          <w:b/>
          <w:color w:val="726F73"/>
          <w:sz w:val="18"/>
          <w:lang w:val="es-ES"/>
        </w:rPr>
        <w:t>Fuente:</w:t>
      </w:r>
      <w:r w:rsidRPr="009A4A6A">
        <w:rPr>
          <w:color w:val="726F73"/>
          <w:spacing w:val="-3"/>
          <w:sz w:val="18"/>
          <w:lang w:val="es-ES"/>
        </w:rPr>
        <w:t xml:space="preserve"> </w:t>
      </w:r>
      <w:r w:rsidRPr="009A4A6A">
        <w:rPr>
          <w:color w:val="726F73"/>
          <w:sz w:val="18"/>
          <w:lang w:val="es-ES"/>
        </w:rPr>
        <w:t>Reporte</w:t>
      </w:r>
      <w:r w:rsidRPr="009A4A6A">
        <w:rPr>
          <w:color w:val="726F73"/>
          <w:spacing w:val="-2"/>
          <w:sz w:val="18"/>
          <w:lang w:val="es-ES"/>
        </w:rPr>
        <w:t xml:space="preserve"> </w:t>
      </w:r>
      <w:r w:rsidRPr="009A4A6A">
        <w:rPr>
          <w:color w:val="726F73"/>
          <w:sz w:val="18"/>
          <w:lang w:val="es-ES"/>
        </w:rPr>
        <w:t>desempeño</w:t>
      </w:r>
      <w:r w:rsidRPr="009A4A6A">
        <w:rPr>
          <w:color w:val="726F73"/>
          <w:spacing w:val="-1"/>
          <w:sz w:val="18"/>
          <w:lang w:val="es-ES"/>
        </w:rPr>
        <w:t xml:space="preserve"> </w:t>
      </w:r>
      <w:r w:rsidRPr="009A4A6A">
        <w:rPr>
          <w:color w:val="726F73"/>
          <w:sz w:val="18"/>
          <w:lang w:val="es-ES"/>
        </w:rPr>
        <w:t>sesiones</w:t>
      </w:r>
      <w:r w:rsidRPr="009A4A6A">
        <w:rPr>
          <w:color w:val="726F73"/>
          <w:spacing w:val="-3"/>
          <w:sz w:val="18"/>
          <w:lang w:val="es-ES"/>
        </w:rPr>
        <w:t xml:space="preserve"> </w:t>
      </w:r>
      <w:r w:rsidRPr="009A4A6A">
        <w:rPr>
          <w:color w:val="726F73"/>
          <w:sz w:val="18"/>
          <w:lang w:val="es-ES"/>
        </w:rPr>
        <w:t>pleno</w:t>
      </w:r>
      <w:r w:rsidRPr="009A4A6A">
        <w:rPr>
          <w:color w:val="726F73"/>
          <w:spacing w:val="-1"/>
          <w:sz w:val="18"/>
          <w:lang w:val="es-ES"/>
        </w:rPr>
        <w:t xml:space="preserve"> </w:t>
      </w:r>
      <w:r w:rsidRPr="009A4A6A">
        <w:rPr>
          <w:color w:val="726F73"/>
          <w:sz w:val="18"/>
          <w:lang w:val="es-ES"/>
        </w:rPr>
        <w:t>CNSS de Secretaría Administrativa.</w:t>
      </w:r>
    </w:p>
    <w:p w14:paraId="238601FE" w14:textId="77777777" w:rsidR="00E05EAB" w:rsidRPr="009A4A6A" w:rsidRDefault="00E05EAB" w:rsidP="002843FB">
      <w:pPr>
        <w:spacing w:after="0" w:line="276" w:lineRule="auto"/>
        <w:rPr>
          <w:b/>
          <w:color w:val="726F73"/>
          <w:w w:val="105"/>
          <w:sz w:val="6"/>
          <w:highlight w:val="yellow"/>
          <w:lang w:val="es-ES"/>
        </w:rPr>
      </w:pPr>
    </w:p>
    <w:p w14:paraId="0A17C24F" w14:textId="77777777" w:rsidR="00E05EAB" w:rsidRPr="009A4A6A" w:rsidRDefault="00E05EAB" w:rsidP="002843FB">
      <w:pPr>
        <w:spacing w:before="97" w:after="0" w:line="276" w:lineRule="auto"/>
        <w:ind w:right="447"/>
        <w:jc w:val="center"/>
        <w:rPr>
          <w:b/>
          <w:color w:val="726F73"/>
          <w:w w:val="105"/>
          <w:lang w:val="es-ES"/>
        </w:rPr>
      </w:pPr>
      <w:r w:rsidRPr="009A4A6A">
        <w:rPr>
          <w:b/>
          <w:color w:val="726F73"/>
          <w:w w:val="105"/>
          <w:lang w:val="es-ES"/>
        </w:rPr>
        <w:t>Resoluciones por Tipo de Sesión</w:t>
      </w:r>
    </w:p>
    <w:tbl>
      <w:tblPr>
        <w:tblStyle w:val="TableNormal1"/>
        <w:tblW w:w="7830" w:type="dxa"/>
        <w:tblBorders>
          <w:top w:val="single" w:sz="4" w:space="0" w:color="B8BABC"/>
          <w:left w:val="single" w:sz="4" w:space="0" w:color="B8BABC"/>
          <w:bottom w:val="single" w:sz="4" w:space="0" w:color="B8BABC"/>
          <w:right w:val="single" w:sz="4" w:space="0" w:color="B8BABC"/>
          <w:insideH w:val="single" w:sz="4" w:space="0" w:color="B8BABC"/>
          <w:insideV w:val="single" w:sz="4" w:space="0" w:color="B8BABC"/>
        </w:tblBorders>
        <w:tblLayout w:type="fixed"/>
        <w:tblLook w:val="01E0" w:firstRow="1" w:lastRow="1" w:firstColumn="1" w:lastColumn="1" w:noHBand="0" w:noVBand="0"/>
      </w:tblPr>
      <w:tblGrid>
        <w:gridCol w:w="2700"/>
        <w:gridCol w:w="2070"/>
        <w:gridCol w:w="1710"/>
        <w:gridCol w:w="1350"/>
      </w:tblGrid>
      <w:tr w:rsidR="00E05EAB" w:rsidRPr="009A4A6A" w14:paraId="6EEEA20C" w14:textId="77777777" w:rsidTr="004B16A3">
        <w:trPr>
          <w:trHeight w:val="188"/>
        </w:trPr>
        <w:tc>
          <w:tcPr>
            <w:tcW w:w="2700" w:type="dxa"/>
            <w:tcBorders>
              <w:top w:val="nil"/>
              <w:left w:val="nil"/>
              <w:bottom w:val="nil"/>
              <w:right w:val="nil"/>
            </w:tcBorders>
            <w:shd w:val="clear" w:color="auto" w:fill="002060"/>
          </w:tcPr>
          <w:p w14:paraId="615FAFDD" w14:textId="77777777" w:rsidR="00E05EAB" w:rsidRPr="009A4A6A" w:rsidRDefault="00E05EAB" w:rsidP="002843FB">
            <w:pPr>
              <w:pStyle w:val="TableParagraph"/>
              <w:spacing w:before="5" w:line="276" w:lineRule="auto"/>
              <w:jc w:val="center"/>
              <w:rPr>
                <w:rFonts w:ascii="Times New Roman" w:hAnsi="Times New Roman" w:cs="Times New Roman"/>
                <w:b/>
              </w:rPr>
            </w:pPr>
            <w:r w:rsidRPr="009A4A6A">
              <w:rPr>
                <w:rFonts w:ascii="Times New Roman" w:hAnsi="Times New Roman" w:cs="Times New Roman"/>
                <w:b/>
                <w:color w:val="FFFFFF"/>
                <w:spacing w:val="12"/>
              </w:rPr>
              <w:t>Períodos</w:t>
            </w:r>
          </w:p>
        </w:tc>
        <w:tc>
          <w:tcPr>
            <w:tcW w:w="2070" w:type="dxa"/>
            <w:tcBorders>
              <w:top w:val="nil"/>
              <w:left w:val="nil"/>
              <w:bottom w:val="nil"/>
              <w:right w:val="nil"/>
            </w:tcBorders>
            <w:shd w:val="clear" w:color="auto" w:fill="002060"/>
          </w:tcPr>
          <w:p w14:paraId="09C9D9E8" w14:textId="77777777" w:rsidR="00E05EAB" w:rsidRPr="009A4A6A" w:rsidRDefault="00E05EAB" w:rsidP="002843FB">
            <w:pPr>
              <w:pStyle w:val="TableParagraph"/>
              <w:spacing w:before="5" w:line="276" w:lineRule="auto"/>
              <w:jc w:val="center"/>
              <w:rPr>
                <w:rFonts w:ascii="Times New Roman" w:hAnsi="Times New Roman" w:cs="Times New Roman"/>
                <w:b/>
              </w:rPr>
            </w:pPr>
            <w:r w:rsidRPr="009A4A6A">
              <w:rPr>
                <w:rFonts w:ascii="Times New Roman" w:hAnsi="Times New Roman" w:cs="Times New Roman"/>
                <w:b/>
                <w:color w:val="FFFFFF"/>
                <w:spacing w:val="16"/>
              </w:rPr>
              <w:t>Extraordinarias</w:t>
            </w:r>
          </w:p>
        </w:tc>
        <w:tc>
          <w:tcPr>
            <w:tcW w:w="1710" w:type="dxa"/>
            <w:tcBorders>
              <w:top w:val="nil"/>
              <w:left w:val="nil"/>
              <w:bottom w:val="nil"/>
              <w:right w:val="nil"/>
            </w:tcBorders>
            <w:shd w:val="clear" w:color="auto" w:fill="002060"/>
          </w:tcPr>
          <w:p w14:paraId="2A9BD523" w14:textId="77777777" w:rsidR="00E05EAB" w:rsidRPr="009A4A6A" w:rsidRDefault="00E05EAB" w:rsidP="002843FB">
            <w:pPr>
              <w:pStyle w:val="TableParagraph"/>
              <w:spacing w:before="5" w:line="276" w:lineRule="auto"/>
              <w:jc w:val="center"/>
              <w:rPr>
                <w:rFonts w:ascii="Times New Roman" w:hAnsi="Times New Roman" w:cs="Times New Roman"/>
                <w:b/>
              </w:rPr>
            </w:pPr>
            <w:r w:rsidRPr="009A4A6A">
              <w:rPr>
                <w:rFonts w:ascii="Times New Roman" w:hAnsi="Times New Roman" w:cs="Times New Roman"/>
                <w:b/>
                <w:color w:val="FFFFFF"/>
                <w:spacing w:val="16"/>
              </w:rPr>
              <w:t>Ordinarias</w:t>
            </w:r>
          </w:p>
        </w:tc>
        <w:tc>
          <w:tcPr>
            <w:tcW w:w="1350" w:type="dxa"/>
            <w:tcBorders>
              <w:top w:val="nil"/>
              <w:left w:val="nil"/>
              <w:bottom w:val="nil"/>
              <w:right w:val="nil"/>
            </w:tcBorders>
            <w:shd w:val="clear" w:color="auto" w:fill="002060"/>
          </w:tcPr>
          <w:p w14:paraId="51E8FDB7" w14:textId="77777777" w:rsidR="00E05EAB" w:rsidRPr="009A4A6A" w:rsidRDefault="00E05EAB" w:rsidP="002843FB">
            <w:pPr>
              <w:pStyle w:val="TableParagraph"/>
              <w:spacing w:before="5" w:line="276" w:lineRule="auto"/>
              <w:jc w:val="center"/>
              <w:rPr>
                <w:rFonts w:ascii="Times New Roman" w:hAnsi="Times New Roman" w:cs="Times New Roman"/>
                <w:b/>
              </w:rPr>
            </w:pPr>
            <w:r w:rsidRPr="009A4A6A">
              <w:rPr>
                <w:rFonts w:ascii="Times New Roman" w:hAnsi="Times New Roman" w:cs="Times New Roman"/>
                <w:b/>
                <w:color w:val="FFFFFF"/>
                <w:spacing w:val="13"/>
              </w:rPr>
              <w:t>Total</w:t>
            </w:r>
          </w:p>
        </w:tc>
      </w:tr>
      <w:tr w:rsidR="00E05EAB" w:rsidRPr="009A4A6A" w14:paraId="51A7E67A" w14:textId="77777777" w:rsidTr="004B16A3">
        <w:trPr>
          <w:trHeight w:val="270"/>
        </w:trPr>
        <w:tc>
          <w:tcPr>
            <w:tcW w:w="2700" w:type="dxa"/>
            <w:tcBorders>
              <w:top w:val="nil"/>
            </w:tcBorders>
            <w:vAlign w:val="bottom"/>
          </w:tcPr>
          <w:p w14:paraId="7D5D320C" w14:textId="60391ABD" w:rsidR="00E05EAB" w:rsidRPr="009A4A6A" w:rsidRDefault="008D7346" w:rsidP="002843FB">
            <w:pPr>
              <w:spacing w:line="276" w:lineRule="auto"/>
              <w:rPr>
                <w:rFonts w:ascii="Times New Roman" w:eastAsia="Calibri" w:hAnsi="Times New Roman" w:cs="Times New Roman"/>
                <w:b/>
                <w:color w:val="767171"/>
                <w:spacing w:val="20"/>
                <w:szCs w:val="24"/>
                <w:lang w:val="es-DO" w:eastAsia="es-DO"/>
              </w:rPr>
            </w:pPr>
            <w:proofErr w:type="spellStart"/>
            <w:r w:rsidRPr="009A4A6A">
              <w:rPr>
                <w:rFonts w:ascii="Times New Roman" w:hAnsi="Times New Roman" w:cs="Times New Roman"/>
                <w:b/>
                <w:color w:val="767171"/>
                <w:spacing w:val="20"/>
                <w:szCs w:val="24"/>
                <w:lang w:eastAsia="es-DO"/>
              </w:rPr>
              <w:t>Enero</w:t>
            </w:r>
            <w:proofErr w:type="spellEnd"/>
            <w:r w:rsidRPr="009A4A6A">
              <w:rPr>
                <w:rFonts w:ascii="Times New Roman" w:hAnsi="Times New Roman" w:cs="Times New Roman"/>
                <w:b/>
                <w:color w:val="767171"/>
                <w:spacing w:val="20"/>
                <w:szCs w:val="24"/>
                <w:lang w:eastAsia="es-DO"/>
              </w:rPr>
              <w:t xml:space="preserve"> - </w:t>
            </w:r>
            <w:proofErr w:type="spellStart"/>
            <w:r w:rsidRPr="009A4A6A">
              <w:rPr>
                <w:rFonts w:ascii="Times New Roman" w:hAnsi="Times New Roman" w:cs="Times New Roman"/>
                <w:b/>
                <w:color w:val="767171"/>
                <w:spacing w:val="20"/>
                <w:szCs w:val="24"/>
                <w:lang w:eastAsia="es-DO"/>
              </w:rPr>
              <w:t>diciembre</w:t>
            </w:r>
            <w:proofErr w:type="spellEnd"/>
            <w:r w:rsidR="00E05EAB" w:rsidRPr="009A4A6A">
              <w:rPr>
                <w:rFonts w:ascii="Times New Roman" w:hAnsi="Times New Roman" w:cs="Times New Roman"/>
                <w:b/>
                <w:color w:val="767171"/>
                <w:spacing w:val="20"/>
                <w:szCs w:val="24"/>
                <w:lang w:eastAsia="es-DO"/>
              </w:rPr>
              <w:t xml:space="preserve"> 2024</w:t>
            </w:r>
          </w:p>
        </w:tc>
        <w:tc>
          <w:tcPr>
            <w:tcW w:w="2070" w:type="dxa"/>
            <w:tcBorders>
              <w:top w:val="nil"/>
            </w:tcBorders>
          </w:tcPr>
          <w:p w14:paraId="249FAAB8" w14:textId="748ABE6F" w:rsidR="00E05EAB" w:rsidRPr="009A4A6A" w:rsidRDefault="007E2E9B" w:rsidP="002843FB">
            <w:pPr>
              <w:spacing w:line="276" w:lineRule="auto"/>
              <w:jc w:val="center"/>
              <w:rPr>
                <w:rFonts w:ascii="Times New Roman" w:eastAsia="Calibri" w:hAnsi="Times New Roman" w:cs="Times New Roman"/>
                <w:b/>
                <w:color w:val="767171"/>
                <w:spacing w:val="20"/>
                <w:szCs w:val="24"/>
                <w:lang w:val="es-DO" w:eastAsia="es-DO"/>
              </w:rPr>
            </w:pPr>
            <w:r w:rsidRPr="009A4A6A">
              <w:rPr>
                <w:rFonts w:ascii="Times New Roman" w:hAnsi="Times New Roman" w:cs="Times New Roman"/>
                <w:b/>
                <w:color w:val="767171"/>
                <w:spacing w:val="20"/>
                <w:szCs w:val="24"/>
                <w:lang w:eastAsia="es-DO"/>
              </w:rPr>
              <w:t>3</w:t>
            </w:r>
          </w:p>
        </w:tc>
        <w:tc>
          <w:tcPr>
            <w:tcW w:w="1710" w:type="dxa"/>
            <w:tcBorders>
              <w:top w:val="nil"/>
            </w:tcBorders>
          </w:tcPr>
          <w:p w14:paraId="55440C04" w14:textId="5D564E42" w:rsidR="00E05EAB" w:rsidRPr="009A4A6A" w:rsidRDefault="007E2E9B" w:rsidP="002843FB">
            <w:pPr>
              <w:spacing w:line="276" w:lineRule="auto"/>
              <w:ind w:firstLine="708"/>
              <w:rPr>
                <w:rFonts w:ascii="Times New Roman" w:eastAsia="Calibri" w:hAnsi="Times New Roman" w:cs="Times New Roman"/>
                <w:b/>
                <w:color w:val="767171"/>
                <w:spacing w:val="20"/>
                <w:szCs w:val="24"/>
                <w:lang w:val="es-DO" w:eastAsia="es-DO"/>
              </w:rPr>
            </w:pPr>
            <w:r w:rsidRPr="009A4A6A">
              <w:rPr>
                <w:rFonts w:ascii="Times New Roman" w:hAnsi="Times New Roman" w:cs="Times New Roman"/>
                <w:b/>
                <w:color w:val="767171"/>
                <w:spacing w:val="20"/>
                <w:szCs w:val="24"/>
                <w:lang w:eastAsia="es-DO"/>
              </w:rPr>
              <w:t>121</w:t>
            </w:r>
          </w:p>
        </w:tc>
        <w:tc>
          <w:tcPr>
            <w:tcW w:w="1350" w:type="dxa"/>
            <w:tcBorders>
              <w:top w:val="nil"/>
            </w:tcBorders>
          </w:tcPr>
          <w:p w14:paraId="46DE38F6" w14:textId="50D7B86D" w:rsidR="00E05EAB" w:rsidRPr="009A4A6A" w:rsidRDefault="007E2E9B" w:rsidP="002843FB">
            <w:pPr>
              <w:spacing w:line="276" w:lineRule="auto"/>
              <w:jc w:val="center"/>
              <w:rPr>
                <w:rFonts w:ascii="Times New Roman" w:eastAsia="Calibri" w:hAnsi="Times New Roman" w:cs="Times New Roman"/>
                <w:b/>
                <w:color w:val="767171"/>
                <w:spacing w:val="20"/>
                <w:szCs w:val="24"/>
                <w:lang w:val="es-DO" w:eastAsia="es-DO"/>
              </w:rPr>
            </w:pPr>
            <w:r w:rsidRPr="009A4A6A">
              <w:rPr>
                <w:rFonts w:ascii="Times New Roman" w:hAnsi="Times New Roman" w:cs="Times New Roman"/>
                <w:b/>
                <w:color w:val="767171"/>
                <w:spacing w:val="20"/>
                <w:szCs w:val="24"/>
                <w:lang w:eastAsia="es-DO"/>
              </w:rPr>
              <w:t>124</w:t>
            </w:r>
          </w:p>
        </w:tc>
      </w:tr>
      <w:tr w:rsidR="00E05EAB" w:rsidRPr="009A4A6A" w14:paraId="32763D62" w14:textId="77777777" w:rsidTr="004B16A3">
        <w:trPr>
          <w:trHeight w:val="270"/>
        </w:trPr>
        <w:tc>
          <w:tcPr>
            <w:tcW w:w="2700" w:type="dxa"/>
            <w:shd w:val="clear" w:color="auto" w:fill="002060"/>
          </w:tcPr>
          <w:p w14:paraId="4C2795A9" w14:textId="77777777" w:rsidR="00E05EAB" w:rsidRPr="009A4A6A" w:rsidRDefault="00E05EAB" w:rsidP="002843FB">
            <w:pPr>
              <w:pStyle w:val="TableParagraph"/>
              <w:spacing w:line="276" w:lineRule="auto"/>
              <w:jc w:val="center"/>
              <w:rPr>
                <w:rFonts w:ascii="Times New Roman" w:hAnsi="Times New Roman" w:cs="Times New Roman"/>
                <w:b/>
              </w:rPr>
            </w:pPr>
            <w:r w:rsidRPr="009A4A6A">
              <w:rPr>
                <w:rFonts w:ascii="Times New Roman" w:hAnsi="Times New Roman" w:cs="Times New Roman"/>
                <w:b/>
                <w:color w:val="FFFFFF"/>
                <w:spacing w:val="13"/>
              </w:rPr>
              <w:t>Total</w:t>
            </w:r>
            <w:r w:rsidRPr="009A4A6A">
              <w:rPr>
                <w:rFonts w:ascii="Times New Roman" w:hAnsi="Times New Roman" w:cs="Times New Roman"/>
                <w:b/>
                <w:color w:val="FFFFFF"/>
                <w:spacing w:val="39"/>
              </w:rPr>
              <w:t xml:space="preserve"> </w:t>
            </w:r>
            <w:r w:rsidRPr="009A4A6A">
              <w:rPr>
                <w:rFonts w:ascii="Times New Roman" w:hAnsi="Times New Roman" w:cs="Times New Roman"/>
                <w:b/>
                <w:color w:val="FFFFFF"/>
                <w:spacing w:val="15"/>
              </w:rPr>
              <w:t>general</w:t>
            </w:r>
          </w:p>
        </w:tc>
        <w:tc>
          <w:tcPr>
            <w:tcW w:w="2070" w:type="dxa"/>
            <w:shd w:val="clear" w:color="auto" w:fill="002060"/>
          </w:tcPr>
          <w:p w14:paraId="19F14E3C" w14:textId="02EDA581" w:rsidR="00E05EAB" w:rsidRPr="009A4A6A" w:rsidRDefault="007E2E9B" w:rsidP="002843FB">
            <w:pPr>
              <w:pStyle w:val="TableParagraph"/>
              <w:spacing w:line="276" w:lineRule="auto"/>
              <w:jc w:val="center"/>
              <w:rPr>
                <w:rFonts w:ascii="Times New Roman" w:hAnsi="Times New Roman" w:cs="Times New Roman"/>
                <w:b/>
              </w:rPr>
            </w:pPr>
            <w:r w:rsidRPr="009A4A6A">
              <w:rPr>
                <w:rFonts w:ascii="Times New Roman" w:hAnsi="Times New Roman" w:cs="Times New Roman"/>
                <w:b/>
              </w:rPr>
              <w:t>3</w:t>
            </w:r>
          </w:p>
        </w:tc>
        <w:tc>
          <w:tcPr>
            <w:tcW w:w="1710" w:type="dxa"/>
            <w:shd w:val="clear" w:color="auto" w:fill="002060"/>
          </w:tcPr>
          <w:p w14:paraId="533D2821" w14:textId="6B5B5A38" w:rsidR="00E05EAB" w:rsidRPr="009A4A6A" w:rsidRDefault="007E2E9B" w:rsidP="002843FB">
            <w:pPr>
              <w:pStyle w:val="TableParagraph"/>
              <w:spacing w:line="276" w:lineRule="auto"/>
              <w:jc w:val="center"/>
              <w:rPr>
                <w:rFonts w:ascii="Times New Roman" w:hAnsi="Times New Roman" w:cs="Times New Roman"/>
                <w:b/>
                <w:bCs/>
              </w:rPr>
            </w:pPr>
            <w:r w:rsidRPr="009A4A6A">
              <w:rPr>
                <w:rFonts w:ascii="Times New Roman" w:hAnsi="Times New Roman" w:cs="Times New Roman"/>
                <w:b/>
                <w:bCs/>
              </w:rPr>
              <w:t>121</w:t>
            </w:r>
          </w:p>
        </w:tc>
        <w:tc>
          <w:tcPr>
            <w:tcW w:w="1350" w:type="dxa"/>
            <w:shd w:val="clear" w:color="auto" w:fill="002060"/>
          </w:tcPr>
          <w:p w14:paraId="3FC84AF2" w14:textId="53B60D09" w:rsidR="00E05EAB" w:rsidRPr="009A4A6A" w:rsidRDefault="00647A6E" w:rsidP="002843FB">
            <w:pPr>
              <w:pStyle w:val="TableParagraph"/>
              <w:spacing w:line="276" w:lineRule="auto"/>
              <w:jc w:val="center"/>
              <w:rPr>
                <w:rFonts w:ascii="Times New Roman" w:hAnsi="Times New Roman" w:cs="Times New Roman"/>
                <w:b/>
              </w:rPr>
            </w:pPr>
            <w:r w:rsidRPr="009A4A6A">
              <w:rPr>
                <w:rFonts w:ascii="Times New Roman" w:hAnsi="Times New Roman" w:cs="Times New Roman"/>
                <w:b/>
              </w:rPr>
              <w:t>124</w:t>
            </w:r>
          </w:p>
        </w:tc>
      </w:tr>
    </w:tbl>
    <w:p w14:paraId="36241384" w14:textId="77777777" w:rsidR="00587AD5" w:rsidRPr="009A4A6A" w:rsidRDefault="00587AD5" w:rsidP="002843FB">
      <w:pPr>
        <w:spacing w:after="0" w:line="276" w:lineRule="auto"/>
        <w:rPr>
          <w:b/>
          <w:color w:val="726F73"/>
          <w:w w:val="105"/>
          <w:sz w:val="25"/>
          <w:highlight w:val="yellow"/>
          <w:lang w:val="es-ES"/>
        </w:rPr>
      </w:pPr>
      <w:r w:rsidRPr="009A4A6A">
        <w:rPr>
          <w:b/>
          <w:color w:val="726F73"/>
          <w:sz w:val="18"/>
          <w:lang w:val="es-ES"/>
        </w:rPr>
        <w:t>Fuente:</w:t>
      </w:r>
      <w:r w:rsidRPr="009A4A6A">
        <w:rPr>
          <w:color w:val="726F73"/>
          <w:spacing w:val="-3"/>
          <w:sz w:val="18"/>
          <w:lang w:val="es-ES"/>
        </w:rPr>
        <w:t xml:space="preserve"> </w:t>
      </w:r>
      <w:r w:rsidRPr="009A4A6A">
        <w:rPr>
          <w:color w:val="726F73"/>
          <w:sz w:val="18"/>
          <w:lang w:val="es-ES"/>
        </w:rPr>
        <w:t>Reporte</w:t>
      </w:r>
      <w:r w:rsidRPr="009A4A6A">
        <w:rPr>
          <w:color w:val="726F73"/>
          <w:spacing w:val="-2"/>
          <w:sz w:val="18"/>
          <w:lang w:val="es-ES"/>
        </w:rPr>
        <w:t xml:space="preserve"> </w:t>
      </w:r>
      <w:r w:rsidRPr="009A4A6A">
        <w:rPr>
          <w:color w:val="726F73"/>
          <w:sz w:val="18"/>
          <w:lang w:val="es-ES"/>
        </w:rPr>
        <w:t>desempeño</w:t>
      </w:r>
      <w:r w:rsidRPr="009A4A6A">
        <w:rPr>
          <w:color w:val="726F73"/>
          <w:spacing w:val="-1"/>
          <w:sz w:val="18"/>
          <w:lang w:val="es-ES"/>
        </w:rPr>
        <w:t xml:space="preserve"> </w:t>
      </w:r>
      <w:r w:rsidRPr="009A4A6A">
        <w:rPr>
          <w:color w:val="726F73"/>
          <w:sz w:val="18"/>
          <w:lang w:val="es-ES"/>
        </w:rPr>
        <w:t>sesiones</w:t>
      </w:r>
      <w:r w:rsidRPr="009A4A6A">
        <w:rPr>
          <w:color w:val="726F73"/>
          <w:spacing w:val="-3"/>
          <w:sz w:val="18"/>
          <w:lang w:val="es-ES"/>
        </w:rPr>
        <w:t xml:space="preserve"> </w:t>
      </w:r>
      <w:r w:rsidRPr="009A4A6A">
        <w:rPr>
          <w:color w:val="726F73"/>
          <w:sz w:val="18"/>
          <w:lang w:val="es-ES"/>
        </w:rPr>
        <w:t>pleno</w:t>
      </w:r>
      <w:r w:rsidRPr="009A4A6A">
        <w:rPr>
          <w:color w:val="726F73"/>
          <w:spacing w:val="-1"/>
          <w:sz w:val="18"/>
          <w:lang w:val="es-ES"/>
        </w:rPr>
        <w:t xml:space="preserve"> </w:t>
      </w:r>
      <w:r w:rsidRPr="009A4A6A">
        <w:rPr>
          <w:color w:val="726F73"/>
          <w:sz w:val="18"/>
          <w:lang w:val="es-ES"/>
        </w:rPr>
        <w:t>CNSS de Secretaría Administrativa.</w:t>
      </w:r>
    </w:p>
    <w:p w14:paraId="0F3CABC7" w14:textId="77777777" w:rsidR="00E05EAB" w:rsidRPr="009A4A6A" w:rsidRDefault="00E05EAB" w:rsidP="002843FB">
      <w:pPr>
        <w:spacing w:line="276" w:lineRule="auto"/>
        <w:jc w:val="both"/>
        <w:rPr>
          <w:sz w:val="2"/>
          <w:lang w:val="es-ES" w:eastAsia="es-DO"/>
        </w:rPr>
      </w:pPr>
    </w:p>
    <w:p w14:paraId="1FFE6524" w14:textId="7E64D6D2" w:rsidR="00277D4A" w:rsidRPr="009A4A6A" w:rsidRDefault="007245A9" w:rsidP="00866028">
      <w:pPr>
        <w:spacing w:line="360" w:lineRule="auto"/>
        <w:jc w:val="both"/>
        <w:rPr>
          <w:rFonts w:eastAsia="Calibri"/>
          <w:color w:val="4C4747"/>
          <w:lang w:val="es-ES"/>
        </w:rPr>
      </w:pPr>
      <w:r w:rsidRPr="009A4A6A">
        <w:rPr>
          <w:rFonts w:eastAsia="Calibri"/>
          <w:color w:val="4C4747"/>
          <w:lang w:val="es-ES"/>
        </w:rPr>
        <w:t xml:space="preserve">El desempeño de este periodo refleja un aumento con respecto al </w:t>
      </w:r>
      <w:r w:rsidR="007B49DC" w:rsidRPr="009A4A6A">
        <w:rPr>
          <w:rFonts w:eastAsia="Calibri"/>
          <w:color w:val="4C4747"/>
          <w:lang w:val="es-ES"/>
        </w:rPr>
        <w:t>año 2024</w:t>
      </w:r>
      <w:r w:rsidRPr="009A4A6A">
        <w:rPr>
          <w:rFonts w:eastAsia="Calibri"/>
          <w:color w:val="4C4747"/>
          <w:lang w:val="es-ES"/>
        </w:rPr>
        <w:t xml:space="preserve"> del 2023 de un </w:t>
      </w:r>
      <w:r w:rsidRPr="009A4A6A">
        <w:rPr>
          <w:rFonts w:eastAsia="Calibri"/>
          <w:b/>
          <w:color w:val="4C4747"/>
          <w:lang w:val="es-ES"/>
        </w:rPr>
        <w:t>16%</w:t>
      </w:r>
      <w:r w:rsidRPr="009A4A6A">
        <w:rPr>
          <w:rFonts w:eastAsia="Calibri"/>
          <w:color w:val="4C4747"/>
          <w:lang w:val="es-ES"/>
        </w:rPr>
        <w:t xml:space="preserve"> en la emisión de resoluciones respecto al 2024, la institución sigue avanzando hacia una organización más</w:t>
      </w:r>
      <w:r w:rsidR="00B12776" w:rsidRPr="009A4A6A">
        <w:rPr>
          <w:rFonts w:eastAsia="Calibri"/>
          <w:color w:val="4C4747"/>
          <w:lang w:val="es-ES"/>
        </w:rPr>
        <w:t xml:space="preserve"> productiva, dinámica y eficaz.</w:t>
      </w:r>
    </w:p>
    <w:p w14:paraId="16873287" w14:textId="6AEB456A" w:rsidR="00290624" w:rsidRPr="009A4A6A" w:rsidRDefault="00AF5ABA" w:rsidP="00A151ED">
      <w:pPr>
        <w:spacing w:line="360" w:lineRule="auto"/>
        <w:jc w:val="both"/>
        <w:rPr>
          <w:rFonts w:eastAsia="Calibri"/>
          <w:color w:val="4C4747"/>
          <w:lang w:val="es-ES"/>
        </w:rPr>
      </w:pPr>
      <w:r w:rsidRPr="009A4A6A">
        <w:rPr>
          <w:rFonts w:eastAsia="Calibri"/>
          <w:color w:val="4C4747"/>
          <w:lang w:val="es-ES"/>
        </w:rPr>
        <w:t xml:space="preserve">De las </w:t>
      </w:r>
      <w:r w:rsidR="00277D4A" w:rsidRPr="009A4A6A">
        <w:rPr>
          <w:rFonts w:eastAsia="Calibri"/>
          <w:color w:val="4C4747"/>
          <w:lang w:val="es-ES"/>
        </w:rPr>
        <w:t>23 sesiones durante el período enero-diciembre de 2024, distribuidas en 3 extraordinarias y 20 ordinarias, lo que evidencia un enfoque planificado en la gestión de los asuntos del sistema. Las sesiones ordinarias representaron la mayoría, reflejando que el pleno prioriza la toma de decisiones a través de reuniones regulares, reservando las sesiones extraordinarias para situaciones específicas que requieren atención inmediata.</w:t>
      </w:r>
    </w:p>
    <w:p w14:paraId="7773361C" w14:textId="67D358AA" w:rsidR="00D10B2C" w:rsidRPr="009A4A6A" w:rsidRDefault="00D10B2C" w:rsidP="002843FB">
      <w:pPr>
        <w:spacing w:line="276" w:lineRule="auto"/>
        <w:jc w:val="both"/>
        <w:rPr>
          <w:sz w:val="4"/>
          <w:lang w:val="es-ES" w:eastAsia="es-DO"/>
        </w:rPr>
      </w:pPr>
    </w:p>
    <w:p w14:paraId="50C0583A" w14:textId="77777777" w:rsidR="00D10B2C" w:rsidRPr="009A4A6A" w:rsidRDefault="00D10B2C" w:rsidP="0041720F">
      <w:pPr>
        <w:spacing w:before="97" w:after="0" w:line="276" w:lineRule="auto"/>
        <w:ind w:right="447"/>
        <w:jc w:val="center"/>
        <w:rPr>
          <w:b/>
          <w:color w:val="726F73"/>
          <w:w w:val="105"/>
          <w:lang w:val="es-ES"/>
        </w:rPr>
      </w:pPr>
      <w:r w:rsidRPr="009A4A6A">
        <w:rPr>
          <w:b/>
          <w:color w:val="726F73"/>
          <w:w w:val="105"/>
          <w:lang w:val="es-ES"/>
        </w:rPr>
        <w:t>Desempeño Comisiones de Trabajo Permanentes y Especiales del CNSS</w:t>
      </w:r>
    </w:p>
    <w:p w14:paraId="5B08B5D1" w14:textId="106D5CB8" w:rsidR="00D10B2C" w:rsidRPr="009A4A6A" w:rsidRDefault="0041720F" w:rsidP="002843FB">
      <w:pPr>
        <w:spacing w:line="276" w:lineRule="auto"/>
        <w:jc w:val="both"/>
        <w:rPr>
          <w:lang w:val="es-ES" w:eastAsia="es-DO"/>
        </w:rPr>
      </w:pPr>
      <w:r w:rsidRPr="009A4A6A">
        <w:rPr>
          <w:noProof/>
          <w:lang w:val="es-ES" w:eastAsia="es-ES"/>
        </w:rPr>
        <w:drawing>
          <wp:anchor distT="0" distB="0" distL="114300" distR="114300" simplePos="0" relativeHeight="251766784" behindDoc="1" locked="0" layoutInCell="1" allowOverlap="1" wp14:anchorId="351710B7" wp14:editId="73DF0906">
            <wp:simplePos x="0" y="0"/>
            <wp:positionH relativeFrom="column">
              <wp:posOffset>-283523</wp:posOffset>
            </wp:positionH>
            <wp:positionV relativeFrom="paragraph">
              <wp:posOffset>11744</wp:posOffset>
            </wp:positionV>
            <wp:extent cx="5693410" cy="2667000"/>
            <wp:effectExtent l="0" t="0" r="0" b="0"/>
            <wp:wrapNone/>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p>
    <w:p w14:paraId="16DEB4AB" w14:textId="77777777" w:rsidR="00D10B2C" w:rsidRPr="009A4A6A" w:rsidRDefault="00D10B2C" w:rsidP="002843FB">
      <w:pPr>
        <w:spacing w:after="0" w:line="276" w:lineRule="auto"/>
        <w:rPr>
          <w:rFonts w:eastAsia="Times New Roman"/>
          <w:color w:val="auto"/>
          <w:spacing w:val="0"/>
          <w:lang w:val="es-ES" w:eastAsia="es-ES"/>
        </w:rPr>
      </w:pPr>
    </w:p>
    <w:p w14:paraId="0AD9C6F4" w14:textId="3150109F" w:rsidR="00D10B2C" w:rsidRPr="009A4A6A" w:rsidRDefault="00D10B2C" w:rsidP="002843FB">
      <w:pPr>
        <w:spacing w:line="276" w:lineRule="auto"/>
        <w:jc w:val="both"/>
        <w:rPr>
          <w:lang w:val="es-ES" w:eastAsia="es-DO"/>
        </w:rPr>
      </w:pPr>
    </w:p>
    <w:p w14:paraId="4B1F511A" w14:textId="77777777" w:rsidR="00E05EAB" w:rsidRPr="009A4A6A" w:rsidRDefault="00E05EAB" w:rsidP="002843FB">
      <w:pPr>
        <w:spacing w:line="276" w:lineRule="auto"/>
        <w:jc w:val="both"/>
        <w:rPr>
          <w:lang w:val="es-ES" w:eastAsia="es-DO"/>
        </w:rPr>
      </w:pPr>
    </w:p>
    <w:p w14:paraId="65F9C3DC" w14:textId="24B90B4F" w:rsidR="00E05EAB" w:rsidRPr="009A4A6A" w:rsidRDefault="00E05EAB" w:rsidP="002843FB">
      <w:pPr>
        <w:spacing w:line="276" w:lineRule="auto"/>
        <w:jc w:val="both"/>
        <w:rPr>
          <w:lang w:val="es-ES" w:eastAsia="es-DO"/>
        </w:rPr>
      </w:pPr>
    </w:p>
    <w:p w14:paraId="69F38C2B" w14:textId="1A9A1D31" w:rsidR="0041720F" w:rsidRPr="009A4A6A" w:rsidRDefault="0041720F" w:rsidP="002843FB">
      <w:pPr>
        <w:spacing w:line="276" w:lineRule="auto"/>
        <w:jc w:val="both"/>
        <w:rPr>
          <w:lang w:val="es-ES" w:eastAsia="es-DO"/>
        </w:rPr>
      </w:pPr>
    </w:p>
    <w:p w14:paraId="255EA2BD" w14:textId="2CA79FD5" w:rsidR="0041720F" w:rsidRPr="009A4A6A" w:rsidRDefault="0041720F" w:rsidP="002843FB">
      <w:pPr>
        <w:spacing w:line="276" w:lineRule="auto"/>
        <w:jc w:val="both"/>
        <w:rPr>
          <w:lang w:val="es-ES" w:eastAsia="es-DO"/>
        </w:rPr>
      </w:pPr>
    </w:p>
    <w:p w14:paraId="35AB7A0F" w14:textId="2C889946" w:rsidR="0041720F" w:rsidRPr="009A4A6A" w:rsidRDefault="0041720F" w:rsidP="002843FB">
      <w:pPr>
        <w:spacing w:line="276" w:lineRule="auto"/>
        <w:jc w:val="both"/>
        <w:rPr>
          <w:lang w:val="es-ES" w:eastAsia="es-DO"/>
        </w:rPr>
      </w:pPr>
    </w:p>
    <w:p w14:paraId="0F6CD32C" w14:textId="77777777" w:rsidR="0041720F" w:rsidRPr="009A4A6A" w:rsidRDefault="0041720F" w:rsidP="002843FB">
      <w:pPr>
        <w:spacing w:line="276" w:lineRule="auto"/>
        <w:jc w:val="both"/>
        <w:rPr>
          <w:lang w:val="es-ES" w:eastAsia="es-DO"/>
        </w:rPr>
      </w:pPr>
    </w:p>
    <w:p w14:paraId="0FAE9ED7" w14:textId="77777777" w:rsidR="007E7EE0" w:rsidRPr="009A4A6A" w:rsidRDefault="007E7EE0" w:rsidP="007E7EE0">
      <w:pPr>
        <w:spacing w:after="0" w:line="276" w:lineRule="auto"/>
        <w:rPr>
          <w:b/>
          <w:color w:val="726F73"/>
          <w:w w:val="105"/>
          <w:sz w:val="25"/>
          <w:highlight w:val="yellow"/>
          <w:lang w:val="es-ES"/>
        </w:rPr>
      </w:pPr>
      <w:bookmarkStart w:id="15" w:name="_Toc117160674"/>
      <w:bookmarkStart w:id="16" w:name="_Toc134102403"/>
      <w:bookmarkStart w:id="17" w:name="_Toc134102957"/>
      <w:bookmarkEnd w:id="3"/>
      <w:r w:rsidRPr="009A4A6A">
        <w:rPr>
          <w:b/>
          <w:color w:val="726F73"/>
          <w:sz w:val="18"/>
          <w:lang w:val="es-ES"/>
        </w:rPr>
        <w:t>Fuente:</w:t>
      </w:r>
      <w:r w:rsidRPr="009A4A6A">
        <w:rPr>
          <w:color w:val="726F73"/>
          <w:spacing w:val="-3"/>
          <w:sz w:val="18"/>
          <w:lang w:val="es-ES"/>
        </w:rPr>
        <w:t xml:space="preserve"> </w:t>
      </w:r>
      <w:r w:rsidRPr="009A4A6A">
        <w:rPr>
          <w:color w:val="726F73"/>
          <w:sz w:val="18"/>
          <w:lang w:val="es-ES"/>
        </w:rPr>
        <w:t>Reporte</w:t>
      </w:r>
      <w:r w:rsidRPr="009A4A6A">
        <w:rPr>
          <w:color w:val="726F73"/>
          <w:spacing w:val="-2"/>
          <w:sz w:val="18"/>
          <w:lang w:val="es-ES"/>
        </w:rPr>
        <w:t xml:space="preserve"> </w:t>
      </w:r>
      <w:r w:rsidRPr="009A4A6A">
        <w:rPr>
          <w:color w:val="726F73"/>
          <w:sz w:val="18"/>
          <w:lang w:val="es-ES"/>
        </w:rPr>
        <w:t>desempeño</w:t>
      </w:r>
      <w:r w:rsidRPr="009A4A6A">
        <w:rPr>
          <w:color w:val="726F73"/>
          <w:spacing w:val="-1"/>
          <w:sz w:val="18"/>
          <w:lang w:val="es-ES"/>
        </w:rPr>
        <w:t xml:space="preserve"> </w:t>
      </w:r>
      <w:r w:rsidRPr="009A4A6A">
        <w:rPr>
          <w:color w:val="726F73"/>
          <w:sz w:val="18"/>
          <w:lang w:val="es-ES"/>
        </w:rPr>
        <w:t>sesiones</w:t>
      </w:r>
      <w:r w:rsidRPr="009A4A6A">
        <w:rPr>
          <w:color w:val="726F73"/>
          <w:spacing w:val="-3"/>
          <w:sz w:val="18"/>
          <w:lang w:val="es-ES"/>
        </w:rPr>
        <w:t xml:space="preserve"> </w:t>
      </w:r>
      <w:r w:rsidRPr="009A4A6A">
        <w:rPr>
          <w:color w:val="726F73"/>
          <w:sz w:val="18"/>
          <w:lang w:val="es-ES"/>
        </w:rPr>
        <w:t>pleno</w:t>
      </w:r>
      <w:r w:rsidRPr="009A4A6A">
        <w:rPr>
          <w:color w:val="726F73"/>
          <w:spacing w:val="-1"/>
          <w:sz w:val="18"/>
          <w:lang w:val="es-ES"/>
        </w:rPr>
        <w:t xml:space="preserve"> </w:t>
      </w:r>
      <w:r w:rsidRPr="009A4A6A">
        <w:rPr>
          <w:color w:val="726F73"/>
          <w:sz w:val="18"/>
          <w:lang w:val="es-ES"/>
        </w:rPr>
        <w:t>CNSS de Secretaría Administrativa.</w:t>
      </w:r>
    </w:p>
    <w:p w14:paraId="12B7B3E9" w14:textId="2B3ECED3" w:rsidR="0041720F" w:rsidRPr="009A4A6A" w:rsidRDefault="0041720F" w:rsidP="002843FB">
      <w:pPr>
        <w:spacing w:after="0" w:line="276" w:lineRule="auto"/>
        <w:ind w:right="438"/>
        <w:rPr>
          <w:b/>
          <w:color w:val="726F73"/>
          <w:sz w:val="20"/>
          <w:lang w:val="es-ES"/>
        </w:rPr>
      </w:pPr>
    </w:p>
    <w:p w14:paraId="6D2DD1FD" w14:textId="51358679" w:rsidR="0041720F" w:rsidRPr="009A4A6A" w:rsidRDefault="00056987" w:rsidP="008954C8">
      <w:pPr>
        <w:spacing w:line="360" w:lineRule="auto"/>
        <w:jc w:val="both"/>
        <w:rPr>
          <w:rFonts w:eastAsia="Calibri"/>
          <w:b/>
          <w:color w:val="4C4747"/>
          <w:lang w:val="es-ES"/>
        </w:rPr>
      </w:pPr>
      <w:r w:rsidRPr="009A4A6A">
        <w:rPr>
          <w:rFonts w:eastAsia="Calibri"/>
          <w:b/>
          <w:color w:val="4C4747"/>
          <w:lang w:val="es-ES"/>
        </w:rPr>
        <w:t>Desglosadas por comisión de trabajo:</w:t>
      </w:r>
    </w:p>
    <w:tbl>
      <w:tblPr>
        <w:tblW w:w="8110" w:type="dxa"/>
        <w:tblCellMar>
          <w:left w:w="70" w:type="dxa"/>
          <w:right w:w="70" w:type="dxa"/>
        </w:tblCellMar>
        <w:tblLook w:val="04A0" w:firstRow="1" w:lastRow="0" w:firstColumn="1" w:lastColumn="0" w:noHBand="0" w:noVBand="1"/>
      </w:tblPr>
      <w:tblGrid>
        <w:gridCol w:w="2604"/>
        <w:gridCol w:w="1449"/>
        <w:gridCol w:w="1304"/>
        <w:gridCol w:w="1450"/>
        <w:gridCol w:w="1303"/>
      </w:tblGrid>
      <w:tr w:rsidR="0041720F" w:rsidRPr="009A4A6A" w14:paraId="37990DD7" w14:textId="77777777" w:rsidTr="008954C8">
        <w:trPr>
          <w:trHeight w:val="301"/>
        </w:trPr>
        <w:tc>
          <w:tcPr>
            <w:tcW w:w="2604"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30BEEF56" w14:textId="642F7580" w:rsidR="0041720F" w:rsidRPr="009A4A6A" w:rsidRDefault="0041720F" w:rsidP="0041720F">
            <w:pPr>
              <w:spacing w:after="0" w:line="240" w:lineRule="auto"/>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Comisiones de trabajo</w:t>
            </w:r>
          </w:p>
        </w:tc>
        <w:tc>
          <w:tcPr>
            <w:tcW w:w="1449" w:type="dxa"/>
            <w:tcBorders>
              <w:top w:val="single" w:sz="4" w:space="0" w:color="auto"/>
              <w:left w:val="nil"/>
              <w:bottom w:val="single" w:sz="4" w:space="0" w:color="auto"/>
              <w:right w:val="single" w:sz="4" w:space="0" w:color="auto"/>
            </w:tcBorders>
            <w:shd w:val="clear" w:color="auto" w:fill="002060"/>
            <w:noWrap/>
            <w:vAlign w:val="center"/>
            <w:hideMark/>
          </w:tcPr>
          <w:p w14:paraId="27F09661" w14:textId="77777777" w:rsidR="0041720F" w:rsidRPr="009A4A6A" w:rsidRDefault="0041720F" w:rsidP="0041720F">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Cerrada</w:t>
            </w:r>
          </w:p>
        </w:tc>
        <w:tc>
          <w:tcPr>
            <w:tcW w:w="1304" w:type="dxa"/>
            <w:tcBorders>
              <w:top w:val="single" w:sz="4" w:space="0" w:color="auto"/>
              <w:left w:val="nil"/>
              <w:bottom w:val="single" w:sz="4" w:space="0" w:color="auto"/>
              <w:right w:val="single" w:sz="4" w:space="0" w:color="auto"/>
            </w:tcBorders>
            <w:shd w:val="clear" w:color="auto" w:fill="002060"/>
            <w:noWrap/>
            <w:vAlign w:val="center"/>
            <w:hideMark/>
          </w:tcPr>
          <w:p w14:paraId="53C5BC70" w14:textId="77777777" w:rsidR="0041720F" w:rsidRPr="009A4A6A" w:rsidRDefault="0041720F" w:rsidP="0041720F">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En Proceso</w:t>
            </w:r>
          </w:p>
        </w:tc>
        <w:tc>
          <w:tcPr>
            <w:tcW w:w="1450" w:type="dxa"/>
            <w:tcBorders>
              <w:top w:val="single" w:sz="4" w:space="0" w:color="auto"/>
              <w:left w:val="nil"/>
              <w:bottom w:val="single" w:sz="4" w:space="0" w:color="auto"/>
              <w:right w:val="single" w:sz="4" w:space="0" w:color="auto"/>
            </w:tcBorders>
            <w:shd w:val="clear" w:color="auto" w:fill="002060"/>
            <w:noWrap/>
            <w:vAlign w:val="center"/>
            <w:hideMark/>
          </w:tcPr>
          <w:p w14:paraId="63DAED2D" w14:textId="77777777" w:rsidR="0041720F" w:rsidRPr="009A4A6A" w:rsidRDefault="0041720F" w:rsidP="0041720F">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Pendiente</w:t>
            </w:r>
          </w:p>
        </w:tc>
        <w:tc>
          <w:tcPr>
            <w:tcW w:w="1303" w:type="dxa"/>
            <w:tcBorders>
              <w:top w:val="single" w:sz="4" w:space="0" w:color="auto"/>
              <w:left w:val="nil"/>
              <w:bottom w:val="single" w:sz="4" w:space="0" w:color="auto"/>
              <w:right w:val="single" w:sz="4" w:space="0" w:color="auto"/>
            </w:tcBorders>
            <w:shd w:val="clear" w:color="auto" w:fill="002060"/>
            <w:noWrap/>
            <w:vAlign w:val="center"/>
            <w:hideMark/>
          </w:tcPr>
          <w:p w14:paraId="60C9C50A" w14:textId="77777777" w:rsidR="0041720F" w:rsidRPr="009A4A6A" w:rsidRDefault="0041720F" w:rsidP="0041720F">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Total general</w:t>
            </w:r>
          </w:p>
        </w:tc>
      </w:tr>
      <w:tr w:rsidR="0041720F" w:rsidRPr="009A4A6A" w14:paraId="051B532F"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05B4B897"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CE</w:t>
            </w:r>
          </w:p>
        </w:tc>
        <w:tc>
          <w:tcPr>
            <w:tcW w:w="1449" w:type="dxa"/>
            <w:tcBorders>
              <w:top w:val="nil"/>
              <w:left w:val="nil"/>
              <w:bottom w:val="single" w:sz="4" w:space="0" w:color="auto"/>
              <w:right w:val="single" w:sz="4" w:space="0" w:color="auto"/>
            </w:tcBorders>
            <w:shd w:val="clear" w:color="000000" w:fill="FFFFFF"/>
            <w:noWrap/>
            <w:vAlign w:val="center"/>
            <w:hideMark/>
          </w:tcPr>
          <w:p w14:paraId="011A3746"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c>
          <w:tcPr>
            <w:tcW w:w="1304" w:type="dxa"/>
            <w:tcBorders>
              <w:top w:val="nil"/>
              <w:left w:val="nil"/>
              <w:bottom w:val="single" w:sz="4" w:space="0" w:color="auto"/>
              <w:right w:val="single" w:sz="4" w:space="0" w:color="auto"/>
            </w:tcBorders>
            <w:shd w:val="clear" w:color="000000" w:fill="FFFFFF"/>
            <w:noWrap/>
            <w:vAlign w:val="center"/>
            <w:hideMark/>
          </w:tcPr>
          <w:p w14:paraId="65C737AB"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450" w:type="dxa"/>
            <w:tcBorders>
              <w:top w:val="nil"/>
              <w:left w:val="nil"/>
              <w:bottom w:val="single" w:sz="4" w:space="0" w:color="auto"/>
              <w:right w:val="single" w:sz="4" w:space="0" w:color="auto"/>
            </w:tcBorders>
            <w:shd w:val="clear" w:color="000000" w:fill="FFFFFF"/>
            <w:noWrap/>
            <w:vAlign w:val="center"/>
            <w:hideMark/>
          </w:tcPr>
          <w:p w14:paraId="26AF80A7"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1303" w:type="dxa"/>
            <w:tcBorders>
              <w:top w:val="nil"/>
              <w:left w:val="nil"/>
              <w:bottom w:val="single" w:sz="4" w:space="0" w:color="auto"/>
              <w:right w:val="single" w:sz="4" w:space="0" w:color="auto"/>
            </w:tcBorders>
            <w:shd w:val="clear" w:color="000000" w:fill="FFFFFF"/>
            <w:noWrap/>
            <w:vAlign w:val="center"/>
            <w:hideMark/>
          </w:tcPr>
          <w:p w14:paraId="35E74A54"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10</w:t>
            </w:r>
          </w:p>
        </w:tc>
      </w:tr>
      <w:tr w:rsidR="0041720F" w:rsidRPr="009A4A6A" w14:paraId="63D9AEB8"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0452DD50"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CE/CPFEI</w:t>
            </w:r>
          </w:p>
        </w:tc>
        <w:tc>
          <w:tcPr>
            <w:tcW w:w="1449" w:type="dxa"/>
            <w:tcBorders>
              <w:top w:val="nil"/>
              <w:left w:val="nil"/>
              <w:bottom w:val="single" w:sz="4" w:space="0" w:color="auto"/>
              <w:right w:val="single" w:sz="4" w:space="0" w:color="auto"/>
            </w:tcBorders>
            <w:shd w:val="clear" w:color="000000" w:fill="FFFFFF"/>
            <w:noWrap/>
            <w:vAlign w:val="center"/>
            <w:hideMark/>
          </w:tcPr>
          <w:p w14:paraId="7A00F21E" w14:textId="39D6E0B0"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304" w:type="dxa"/>
            <w:tcBorders>
              <w:top w:val="nil"/>
              <w:left w:val="nil"/>
              <w:bottom w:val="single" w:sz="4" w:space="0" w:color="auto"/>
              <w:right w:val="single" w:sz="4" w:space="0" w:color="auto"/>
            </w:tcBorders>
            <w:shd w:val="clear" w:color="000000" w:fill="FFFFFF"/>
            <w:noWrap/>
            <w:vAlign w:val="center"/>
            <w:hideMark/>
          </w:tcPr>
          <w:p w14:paraId="1155619C"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450" w:type="dxa"/>
            <w:tcBorders>
              <w:top w:val="nil"/>
              <w:left w:val="nil"/>
              <w:bottom w:val="single" w:sz="4" w:space="0" w:color="auto"/>
              <w:right w:val="single" w:sz="4" w:space="0" w:color="auto"/>
            </w:tcBorders>
            <w:shd w:val="clear" w:color="000000" w:fill="FFFFFF"/>
            <w:noWrap/>
            <w:vAlign w:val="center"/>
            <w:hideMark/>
          </w:tcPr>
          <w:p w14:paraId="138E6921" w14:textId="037688C6"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303" w:type="dxa"/>
            <w:tcBorders>
              <w:top w:val="nil"/>
              <w:left w:val="nil"/>
              <w:bottom w:val="single" w:sz="4" w:space="0" w:color="auto"/>
              <w:right w:val="single" w:sz="4" w:space="0" w:color="auto"/>
            </w:tcBorders>
            <w:shd w:val="clear" w:color="000000" w:fill="FFFFFF"/>
            <w:noWrap/>
            <w:vAlign w:val="center"/>
            <w:hideMark/>
          </w:tcPr>
          <w:p w14:paraId="5963C717"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r>
      <w:tr w:rsidR="0041720F" w:rsidRPr="009A4A6A" w14:paraId="6FE5F068"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3110C23B"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CE-RA</w:t>
            </w:r>
          </w:p>
        </w:tc>
        <w:tc>
          <w:tcPr>
            <w:tcW w:w="1449" w:type="dxa"/>
            <w:tcBorders>
              <w:top w:val="nil"/>
              <w:left w:val="nil"/>
              <w:bottom w:val="single" w:sz="4" w:space="0" w:color="auto"/>
              <w:right w:val="single" w:sz="4" w:space="0" w:color="auto"/>
            </w:tcBorders>
            <w:shd w:val="clear" w:color="000000" w:fill="FFFFFF"/>
            <w:noWrap/>
            <w:vAlign w:val="center"/>
            <w:hideMark/>
          </w:tcPr>
          <w:p w14:paraId="6AF80ECC"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12</w:t>
            </w:r>
          </w:p>
        </w:tc>
        <w:tc>
          <w:tcPr>
            <w:tcW w:w="1304" w:type="dxa"/>
            <w:tcBorders>
              <w:top w:val="nil"/>
              <w:left w:val="nil"/>
              <w:bottom w:val="single" w:sz="4" w:space="0" w:color="auto"/>
              <w:right w:val="single" w:sz="4" w:space="0" w:color="auto"/>
            </w:tcBorders>
            <w:shd w:val="clear" w:color="000000" w:fill="FFFFFF"/>
            <w:noWrap/>
            <w:vAlign w:val="center"/>
            <w:hideMark/>
          </w:tcPr>
          <w:p w14:paraId="495C9F3F"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1450" w:type="dxa"/>
            <w:tcBorders>
              <w:top w:val="nil"/>
              <w:left w:val="nil"/>
              <w:bottom w:val="single" w:sz="4" w:space="0" w:color="auto"/>
              <w:right w:val="single" w:sz="4" w:space="0" w:color="auto"/>
            </w:tcBorders>
            <w:shd w:val="clear" w:color="000000" w:fill="FFFFFF"/>
            <w:noWrap/>
            <w:vAlign w:val="center"/>
            <w:hideMark/>
          </w:tcPr>
          <w:p w14:paraId="01560689"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10</w:t>
            </w:r>
          </w:p>
        </w:tc>
        <w:tc>
          <w:tcPr>
            <w:tcW w:w="1303" w:type="dxa"/>
            <w:tcBorders>
              <w:top w:val="nil"/>
              <w:left w:val="nil"/>
              <w:bottom w:val="single" w:sz="4" w:space="0" w:color="auto"/>
              <w:right w:val="single" w:sz="4" w:space="0" w:color="auto"/>
            </w:tcBorders>
            <w:shd w:val="clear" w:color="000000" w:fill="FFFFFF"/>
            <w:noWrap/>
            <w:vAlign w:val="center"/>
            <w:hideMark/>
          </w:tcPr>
          <w:p w14:paraId="5C4576A8"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24</w:t>
            </w:r>
          </w:p>
        </w:tc>
      </w:tr>
      <w:tr w:rsidR="0041720F" w:rsidRPr="009A4A6A" w14:paraId="5550FDDD"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6344C83B"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CPP</w:t>
            </w:r>
          </w:p>
        </w:tc>
        <w:tc>
          <w:tcPr>
            <w:tcW w:w="1449" w:type="dxa"/>
            <w:tcBorders>
              <w:top w:val="nil"/>
              <w:left w:val="nil"/>
              <w:bottom w:val="single" w:sz="4" w:space="0" w:color="auto"/>
              <w:right w:val="single" w:sz="4" w:space="0" w:color="auto"/>
            </w:tcBorders>
            <w:shd w:val="clear" w:color="000000" w:fill="FFFFFF"/>
            <w:noWrap/>
            <w:vAlign w:val="center"/>
            <w:hideMark/>
          </w:tcPr>
          <w:p w14:paraId="60C2626A"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6</w:t>
            </w:r>
          </w:p>
        </w:tc>
        <w:tc>
          <w:tcPr>
            <w:tcW w:w="1304" w:type="dxa"/>
            <w:tcBorders>
              <w:top w:val="nil"/>
              <w:left w:val="nil"/>
              <w:bottom w:val="single" w:sz="4" w:space="0" w:color="auto"/>
              <w:right w:val="single" w:sz="4" w:space="0" w:color="auto"/>
            </w:tcBorders>
            <w:shd w:val="clear" w:color="000000" w:fill="FFFFFF"/>
            <w:noWrap/>
            <w:vAlign w:val="center"/>
            <w:hideMark/>
          </w:tcPr>
          <w:p w14:paraId="1C465454"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450" w:type="dxa"/>
            <w:tcBorders>
              <w:top w:val="nil"/>
              <w:left w:val="nil"/>
              <w:bottom w:val="single" w:sz="4" w:space="0" w:color="auto"/>
              <w:right w:val="single" w:sz="4" w:space="0" w:color="auto"/>
            </w:tcBorders>
            <w:shd w:val="clear" w:color="000000" w:fill="FFFFFF"/>
            <w:noWrap/>
            <w:vAlign w:val="center"/>
            <w:hideMark/>
          </w:tcPr>
          <w:p w14:paraId="511DC97F"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c>
          <w:tcPr>
            <w:tcW w:w="1303" w:type="dxa"/>
            <w:tcBorders>
              <w:top w:val="nil"/>
              <w:left w:val="nil"/>
              <w:bottom w:val="single" w:sz="4" w:space="0" w:color="auto"/>
              <w:right w:val="single" w:sz="4" w:space="0" w:color="auto"/>
            </w:tcBorders>
            <w:shd w:val="clear" w:color="000000" w:fill="FFFFFF"/>
            <w:noWrap/>
            <w:vAlign w:val="center"/>
            <w:hideMark/>
          </w:tcPr>
          <w:p w14:paraId="7EC7E2B4"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12</w:t>
            </w:r>
          </w:p>
        </w:tc>
      </w:tr>
      <w:tr w:rsidR="0041720F" w:rsidRPr="009A4A6A" w14:paraId="09860835"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1F27E579"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CPFEI</w:t>
            </w:r>
          </w:p>
        </w:tc>
        <w:tc>
          <w:tcPr>
            <w:tcW w:w="1449" w:type="dxa"/>
            <w:tcBorders>
              <w:top w:val="nil"/>
              <w:left w:val="nil"/>
              <w:bottom w:val="single" w:sz="4" w:space="0" w:color="auto"/>
              <w:right w:val="single" w:sz="4" w:space="0" w:color="auto"/>
            </w:tcBorders>
            <w:shd w:val="clear" w:color="000000" w:fill="FFFFFF"/>
            <w:noWrap/>
            <w:vAlign w:val="center"/>
            <w:hideMark/>
          </w:tcPr>
          <w:p w14:paraId="589B12CB"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14</w:t>
            </w:r>
          </w:p>
        </w:tc>
        <w:tc>
          <w:tcPr>
            <w:tcW w:w="1304" w:type="dxa"/>
            <w:tcBorders>
              <w:top w:val="nil"/>
              <w:left w:val="nil"/>
              <w:bottom w:val="single" w:sz="4" w:space="0" w:color="auto"/>
              <w:right w:val="single" w:sz="4" w:space="0" w:color="auto"/>
            </w:tcBorders>
            <w:shd w:val="clear" w:color="000000" w:fill="FFFFFF"/>
            <w:noWrap/>
            <w:vAlign w:val="center"/>
            <w:hideMark/>
          </w:tcPr>
          <w:p w14:paraId="502CECA8"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1450" w:type="dxa"/>
            <w:tcBorders>
              <w:top w:val="nil"/>
              <w:left w:val="nil"/>
              <w:bottom w:val="single" w:sz="4" w:space="0" w:color="auto"/>
              <w:right w:val="single" w:sz="4" w:space="0" w:color="auto"/>
            </w:tcBorders>
            <w:shd w:val="clear" w:color="000000" w:fill="FFFFFF"/>
            <w:noWrap/>
            <w:vAlign w:val="center"/>
            <w:hideMark/>
          </w:tcPr>
          <w:p w14:paraId="667FCCFC"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1303" w:type="dxa"/>
            <w:tcBorders>
              <w:top w:val="nil"/>
              <w:left w:val="nil"/>
              <w:bottom w:val="single" w:sz="4" w:space="0" w:color="auto"/>
              <w:right w:val="single" w:sz="4" w:space="0" w:color="auto"/>
            </w:tcBorders>
            <w:shd w:val="clear" w:color="000000" w:fill="FFFFFF"/>
            <w:noWrap/>
            <w:vAlign w:val="center"/>
            <w:hideMark/>
          </w:tcPr>
          <w:p w14:paraId="4FE7C539"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21</w:t>
            </w:r>
          </w:p>
        </w:tc>
      </w:tr>
      <w:tr w:rsidR="0041720F" w:rsidRPr="009A4A6A" w14:paraId="50ED49C8"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75F58D53"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CPR</w:t>
            </w:r>
          </w:p>
        </w:tc>
        <w:tc>
          <w:tcPr>
            <w:tcW w:w="1449" w:type="dxa"/>
            <w:tcBorders>
              <w:top w:val="nil"/>
              <w:left w:val="nil"/>
              <w:bottom w:val="single" w:sz="4" w:space="0" w:color="auto"/>
              <w:right w:val="single" w:sz="4" w:space="0" w:color="auto"/>
            </w:tcBorders>
            <w:shd w:val="clear" w:color="000000" w:fill="FFFFFF"/>
            <w:noWrap/>
            <w:vAlign w:val="center"/>
            <w:hideMark/>
          </w:tcPr>
          <w:p w14:paraId="683BB292"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c>
          <w:tcPr>
            <w:tcW w:w="1304" w:type="dxa"/>
            <w:tcBorders>
              <w:top w:val="nil"/>
              <w:left w:val="nil"/>
              <w:bottom w:val="single" w:sz="4" w:space="0" w:color="auto"/>
              <w:right w:val="single" w:sz="4" w:space="0" w:color="auto"/>
            </w:tcBorders>
            <w:shd w:val="clear" w:color="000000" w:fill="FFFFFF"/>
            <w:noWrap/>
            <w:vAlign w:val="center"/>
            <w:hideMark/>
          </w:tcPr>
          <w:p w14:paraId="553E69F9" w14:textId="7569B652"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450" w:type="dxa"/>
            <w:tcBorders>
              <w:top w:val="nil"/>
              <w:left w:val="nil"/>
              <w:bottom w:val="single" w:sz="4" w:space="0" w:color="auto"/>
              <w:right w:val="single" w:sz="4" w:space="0" w:color="auto"/>
            </w:tcBorders>
            <w:shd w:val="clear" w:color="000000" w:fill="FFFFFF"/>
            <w:noWrap/>
            <w:vAlign w:val="center"/>
            <w:hideMark/>
          </w:tcPr>
          <w:p w14:paraId="5674549D" w14:textId="73844FF0"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303" w:type="dxa"/>
            <w:tcBorders>
              <w:top w:val="nil"/>
              <w:left w:val="nil"/>
              <w:bottom w:val="single" w:sz="4" w:space="0" w:color="auto"/>
              <w:right w:val="single" w:sz="4" w:space="0" w:color="auto"/>
            </w:tcBorders>
            <w:shd w:val="clear" w:color="000000" w:fill="FFFFFF"/>
            <w:noWrap/>
            <w:vAlign w:val="center"/>
            <w:hideMark/>
          </w:tcPr>
          <w:p w14:paraId="47DEFF19"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r>
      <w:tr w:rsidR="0041720F" w:rsidRPr="009A4A6A" w14:paraId="77487EDE"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3A34667B"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CPRL</w:t>
            </w:r>
          </w:p>
        </w:tc>
        <w:tc>
          <w:tcPr>
            <w:tcW w:w="1449" w:type="dxa"/>
            <w:tcBorders>
              <w:top w:val="nil"/>
              <w:left w:val="nil"/>
              <w:bottom w:val="single" w:sz="4" w:space="0" w:color="auto"/>
              <w:right w:val="single" w:sz="4" w:space="0" w:color="auto"/>
            </w:tcBorders>
            <w:shd w:val="clear" w:color="000000" w:fill="FFFFFF"/>
            <w:noWrap/>
            <w:vAlign w:val="center"/>
            <w:hideMark/>
          </w:tcPr>
          <w:p w14:paraId="074C5AF2"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1304" w:type="dxa"/>
            <w:tcBorders>
              <w:top w:val="nil"/>
              <w:left w:val="nil"/>
              <w:bottom w:val="single" w:sz="4" w:space="0" w:color="auto"/>
              <w:right w:val="single" w:sz="4" w:space="0" w:color="auto"/>
            </w:tcBorders>
            <w:shd w:val="clear" w:color="000000" w:fill="FFFFFF"/>
            <w:noWrap/>
            <w:vAlign w:val="center"/>
            <w:hideMark/>
          </w:tcPr>
          <w:p w14:paraId="1749BCB9" w14:textId="35FB969C"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450" w:type="dxa"/>
            <w:tcBorders>
              <w:top w:val="nil"/>
              <w:left w:val="nil"/>
              <w:bottom w:val="single" w:sz="4" w:space="0" w:color="auto"/>
              <w:right w:val="single" w:sz="4" w:space="0" w:color="auto"/>
            </w:tcBorders>
            <w:shd w:val="clear" w:color="000000" w:fill="FFFFFF"/>
            <w:noWrap/>
            <w:vAlign w:val="center"/>
            <w:hideMark/>
          </w:tcPr>
          <w:p w14:paraId="02D9D1A3" w14:textId="0FCDB238"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303" w:type="dxa"/>
            <w:tcBorders>
              <w:top w:val="nil"/>
              <w:left w:val="nil"/>
              <w:bottom w:val="single" w:sz="4" w:space="0" w:color="auto"/>
              <w:right w:val="single" w:sz="4" w:space="0" w:color="auto"/>
            </w:tcBorders>
            <w:shd w:val="clear" w:color="000000" w:fill="FFFFFF"/>
            <w:noWrap/>
            <w:vAlign w:val="center"/>
            <w:hideMark/>
          </w:tcPr>
          <w:p w14:paraId="794C182D"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r>
      <w:tr w:rsidR="0041720F" w:rsidRPr="009A4A6A" w14:paraId="2522D3B7"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3337F99E"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CPS</w:t>
            </w:r>
          </w:p>
        </w:tc>
        <w:tc>
          <w:tcPr>
            <w:tcW w:w="1449" w:type="dxa"/>
            <w:tcBorders>
              <w:top w:val="nil"/>
              <w:left w:val="nil"/>
              <w:bottom w:val="single" w:sz="4" w:space="0" w:color="auto"/>
              <w:right w:val="single" w:sz="4" w:space="0" w:color="auto"/>
            </w:tcBorders>
            <w:shd w:val="clear" w:color="000000" w:fill="FFFFFF"/>
            <w:noWrap/>
            <w:vAlign w:val="center"/>
            <w:hideMark/>
          </w:tcPr>
          <w:p w14:paraId="056FFCB1"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c>
          <w:tcPr>
            <w:tcW w:w="1304" w:type="dxa"/>
            <w:tcBorders>
              <w:top w:val="nil"/>
              <w:left w:val="nil"/>
              <w:bottom w:val="single" w:sz="4" w:space="0" w:color="auto"/>
              <w:right w:val="single" w:sz="4" w:space="0" w:color="auto"/>
            </w:tcBorders>
            <w:shd w:val="clear" w:color="000000" w:fill="FFFFFF"/>
            <w:noWrap/>
            <w:vAlign w:val="center"/>
            <w:hideMark/>
          </w:tcPr>
          <w:p w14:paraId="343DC10F"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1450" w:type="dxa"/>
            <w:tcBorders>
              <w:top w:val="nil"/>
              <w:left w:val="nil"/>
              <w:bottom w:val="single" w:sz="4" w:space="0" w:color="auto"/>
              <w:right w:val="single" w:sz="4" w:space="0" w:color="auto"/>
            </w:tcBorders>
            <w:shd w:val="clear" w:color="000000" w:fill="FFFFFF"/>
            <w:noWrap/>
            <w:vAlign w:val="center"/>
            <w:hideMark/>
          </w:tcPr>
          <w:p w14:paraId="40241D1D"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c>
          <w:tcPr>
            <w:tcW w:w="1303" w:type="dxa"/>
            <w:tcBorders>
              <w:top w:val="nil"/>
              <w:left w:val="nil"/>
              <w:bottom w:val="single" w:sz="4" w:space="0" w:color="auto"/>
              <w:right w:val="single" w:sz="4" w:space="0" w:color="auto"/>
            </w:tcBorders>
            <w:shd w:val="clear" w:color="000000" w:fill="FFFFFF"/>
            <w:noWrap/>
            <w:vAlign w:val="center"/>
            <w:hideMark/>
          </w:tcPr>
          <w:p w14:paraId="447DB202"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12</w:t>
            </w:r>
          </w:p>
        </w:tc>
      </w:tr>
      <w:tr w:rsidR="0041720F" w:rsidRPr="009A4A6A" w14:paraId="2E6BC86F"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4420D6EA"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RA</w:t>
            </w:r>
          </w:p>
        </w:tc>
        <w:tc>
          <w:tcPr>
            <w:tcW w:w="1449" w:type="dxa"/>
            <w:tcBorders>
              <w:top w:val="nil"/>
              <w:left w:val="nil"/>
              <w:bottom w:val="single" w:sz="4" w:space="0" w:color="auto"/>
              <w:right w:val="single" w:sz="4" w:space="0" w:color="auto"/>
            </w:tcBorders>
            <w:shd w:val="clear" w:color="000000" w:fill="FFFFFF"/>
            <w:noWrap/>
            <w:vAlign w:val="center"/>
            <w:hideMark/>
          </w:tcPr>
          <w:p w14:paraId="3AE1BB21"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1304" w:type="dxa"/>
            <w:tcBorders>
              <w:top w:val="nil"/>
              <w:left w:val="nil"/>
              <w:bottom w:val="single" w:sz="4" w:space="0" w:color="auto"/>
              <w:right w:val="single" w:sz="4" w:space="0" w:color="auto"/>
            </w:tcBorders>
            <w:shd w:val="clear" w:color="000000" w:fill="FFFFFF"/>
            <w:noWrap/>
            <w:vAlign w:val="center"/>
            <w:hideMark/>
          </w:tcPr>
          <w:p w14:paraId="00D4BEF4"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450" w:type="dxa"/>
            <w:tcBorders>
              <w:top w:val="nil"/>
              <w:left w:val="nil"/>
              <w:bottom w:val="single" w:sz="4" w:space="0" w:color="auto"/>
              <w:right w:val="single" w:sz="4" w:space="0" w:color="auto"/>
            </w:tcBorders>
            <w:shd w:val="clear" w:color="000000" w:fill="FFFFFF"/>
            <w:noWrap/>
            <w:vAlign w:val="center"/>
            <w:hideMark/>
          </w:tcPr>
          <w:p w14:paraId="7CAE4192" w14:textId="613AD620"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303" w:type="dxa"/>
            <w:tcBorders>
              <w:top w:val="nil"/>
              <w:left w:val="nil"/>
              <w:bottom w:val="single" w:sz="4" w:space="0" w:color="auto"/>
              <w:right w:val="single" w:sz="4" w:space="0" w:color="auto"/>
            </w:tcBorders>
            <w:shd w:val="clear" w:color="000000" w:fill="FFFFFF"/>
            <w:noWrap/>
            <w:vAlign w:val="center"/>
            <w:hideMark/>
          </w:tcPr>
          <w:p w14:paraId="44168151"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r>
      <w:tr w:rsidR="0041720F" w:rsidRPr="009A4A6A" w14:paraId="01084455"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77F51327"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SCJ</w:t>
            </w:r>
          </w:p>
        </w:tc>
        <w:tc>
          <w:tcPr>
            <w:tcW w:w="1449" w:type="dxa"/>
            <w:tcBorders>
              <w:top w:val="nil"/>
              <w:left w:val="nil"/>
              <w:bottom w:val="single" w:sz="4" w:space="0" w:color="auto"/>
              <w:right w:val="single" w:sz="4" w:space="0" w:color="auto"/>
            </w:tcBorders>
            <w:shd w:val="clear" w:color="000000" w:fill="FFFFFF"/>
            <w:noWrap/>
            <w:vAlign w:val="center"/>
            <w:hideMark/>
          </w:tcPr>
          <w:p w14:paraId="0FECAE4A"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23</w:t>
            </w:r>
          </w:p>
        </w:tc>
        <w:tc>
          <w:tcPr>
            <w:tcW w:w="1304" w:type="dxa"/>
            <w:tcBorders>
              <w:top w:val="nil"/>
              <w:left w:val="nil"/>
              <w:bottom w:val="single" w:sz="4" w:space="0" w:color="auto"/>
              <w:right w:val="single" w:sz="4" w:space="0" w:color="auto"/>
            </w:tcBorders>
            <w:shd w:val="clear" w:color="000000" w:fill="FFFFFF"/>
            <w:noWrap/>
            <w:vAlign w:val="center"/>
            <w:hideMark/>
          </w:tcPr>
          <w:p w14:paraId="05E70EC0" w14:textId="293563EA"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450" w:type="dxa"/>
            <w:tcBorders>
              <w:top w:val="nil"/>
              <w:left w:val="nil"/>
              <w:bottom w:val="single" w:sz="4" w:space="0" w:color="auto"/>
              <w:right w:val="single" w:sz="4" w:space="0" w:color="auto"/>
            </w:tcBorders>
            <w:shd w:val="clear" w:color="000000" w:fill="FFFFFF"/>
            <w:noWrap/>
            <w:vAlign w:val="center"/>
            <w:hideMark/>
          </w:tcPr>
          <w:p w14:paraId="0C2D8244" w14:textId="0046DD21"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303" w:type="dxa"/>
            <w:tcBorders>
              <w:top w:val="nil"/>
              <w:left w:val="nil"/>
              <w:bottom w:val="single" w:sz="4" w:space="0" w:color="auto"/>
              <w:right w:val="single" w:sz="4" w:space="0" w:color="auto"/>
            </w:tcBorders>
            <w:shd w:val="clear" w:color="000000" w:fill="FFFFFF"/>
            <w:noWrap/>
            <w:vAlign w:val="center"/>
            <w:hideMark/>
          </w:tcPr>
          <w:p w14:paraId="48EB2C1E"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23</w:t>
            </w:r>
          </w:p>
        </w:tc>
      </w:tr>
      <w:tr w:rsidR="0041720F" w:rsidRPr="009A4A6A" w14:paraId="5352C8F2"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353224A8"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RR</w:t>
            </w:r>
          </w:p>
        </w:tc>
        <w:tc>
          <w:tcPr>
            <w:tcW w:w="1449" w:type="dxa"/>
            <w:tcBorders>
              <w:top w:val="nil"/>
              <w:left w:val="nil"/>
              <w:bottom w:val="single" w:sz="4" w:space="0" w:color="auto"/>
              <w:right w:val="single" w:sz="4" w:space="0" w:color="auto"/>
            </w:tcBorders>
            <w:shd w:val="clear" w:color="000000" w:fill="FFFFFF"/>
            <w:noWrap/>
            <w:vAlign w:val="center"/>
            <w:hideMark/>
          </w:tcPr>
          <w:p w14:paraId="5FB50836"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304" w:type="dxa"/>
            <w:tcBorders>
              <w:top w:val="nil"/>
              <w:left w:val="nil"/>
              <w:bottom w:val="single" w:sz="4" w:space="0" w:color="auto"/>
              <w:right w:val="single" w:sz="4" w:space="0" w:color="auto"/>
            </w:tcBorders>
            <w:shd w:val="clear" w:color="000000" w:fill="FFFFFF"/>
            <w:noWrap/>
            <w:vAlign w:val="center"/>
            <w:hideMark/>
          </w:tcPr>
          <w:p w14:paraId="3F08FA63"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1450" w:type="dxa"/>
            <w:tcBorders>
              <w:top w:val="nil"/>
              <w:left w:val="nil"/>
              <w:bottom w:val="single" w:sz="4" w:space="0" w:color="auto"/>
              <w:right w:val="single" w:sz="4" w:space="0" w:color="auto"/>
            </w:tcBorders>
            <w:shd w:val="clear" w:color="000000" w:fill="FFFFFF"/>
            <w:noWrap/>
            <w:vAlign w:val="center"/>
            <w:hideMark/>
          </w:tcPr>
          <w:p w14:paraId="567A8660" w14:textId="399DFBA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303" w:type="dxa"/>
            <w:tcBorders>
              <w:top w:val="nil"/>
              <w:left w:val="nil"/>
              <w:bottom w:val="single" w:sz="4" w:space="0" w:color="auto"/>
              <w:right w:val="single" w:sz="4" w:space="0" w:color="auto"/>
            </w:tcBorders>
            <w:shd w:val="clear" w:color="000000" w:fill="FFFFFF"/>
            <w:noWrap/>
            <w:vAlign w:val="center"/>
            <w:hideMark/>
          </w:tcPr>
          <w:p w14:paraId="3581E59F"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r>
      <w:tr w:rsidR="0041720F" w:rsidRPr="009A4A6A" w14:paraId="0F5CF8A6"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29F3D0FE"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CPRL/CPR</w:t>
            </w:r>
          </w:p>
        </w:tc>
        <w:tc>
          <w:tcPr>
            <w:tcW w:w="1449" w:type="dxa"/>
            <w:tcBorders>
              <w:top w:val="nil"/>
              <w:left w:val="nil"/>
              <w:bottom w:val="single" w:sz="4" w:space="0" w:color="auto"/>
              <w:right w:val="single" w:sz="4" w:space="0" w:color="auto"/>
            </w:tcBorders>
            <w:shd w:val="clear" w:color="000000" w:fill="FFFFFF"/>
            <w:noWrap/>
            <w:vAlign w:val="center"/>
            <w:hideMark/>
          </w:tcPr>
          <w:p w14:paraId="09A57B64"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304" w:type="dxa"/>
            <w:tcBorders>
              <w:top w:val="nil"/>
              <w:left w:val="nil"/>
              <w:bottom w:val="single" w:sz="4" w:space="0" w:color="auto"/>
              <w:right w:val="single" w:sz="4" w:space="0" w:color="auto"/>
            </w:tcBorders>
            <w:shd w:val="clear" w:color="000000" w:fill="FFFFFF"/>
            <w:noWrap/>
            <w:vAlign w:val="center"/>
            <w:hideMark/>
          </w:tcPr>
          <w:p w14:paraId="2C7B5A03"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450" w:type="dxa"/>
            <w:tcBorders>
              <w:top w:val="nil"/>
              <w:left w:val="nil"/>
              <w:bottom w:val="single" w:sz="4" w:space="0" w:color="auto"/>
              <w:right w:val="single" w:sz="4" w:space="0" w:color="auto"/>
            </w:tcBorders>
            <w:shd w:val="clear" w:color="000000" w:fill="FFFFFF"/>
            <w:noWrap/>
            <w:vAlign w:val="center"/>
            <w:hideMark/>
          </w:tcPr>
          <w:p w14:paraId="1338DECA"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303" w:type="dxa"/>
            <w:tcBorders>
              <w:top w:val="nil"/>
              <w:left w:val="nil"/>
              <w:bottom w:val="single" w:sz="4" w:space="0" w:color="auto"/>
              <w:right w:val="single" w:sz="4" w:space="0" w:color="auto"/>
            </w:tcBorders>
            <w:shd w:val="clear" w:color="000000" w:fill="FFFFFF"/>
            <w:noWrap/>
            <w:vAlign w:val="center"/>
            <w:hideMark/>
          </w:tcPr>
          <w:p w14:paraId="07C7999E"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r>
      <w:tr w:rsidR="0041720F" w:rsidRPr="009A4A6A" w14:paraId="41A5713E" w14:textId="77777777" w:rsidTr="0041720F">
        <w:trPr>
          <w:trHeight w:val="210"/>
        </w:trPr>
        <w:tc>
          <w:tcPr>
            <w:tcW w:w="2604" w:type="dxa"/>
            <w:tcBorders>
              <w:top w:val="nil"/>
              <w:left w:val="single" w:sz="4" w:space="0" w:color="auto"/>
              <w:bottom w:val="single" w:sz="4" w:space="0" w:color="auto"/>
              <w:right w:val="single" w:sz="4" w:space="0" w:color="auto"/>
            </w:tcBorders>
            <w:shd w:val="clear" w:color="000000" w:fill="FFFFFF"/>
            <w:vAlign w:val="bottom"/>
            <w:hideMark/>
          </w:tcPr>
          <w:p w14:paraId="7CBBBF42"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CPEFI/CPS</w:t>
            </w:r>
          </w:p>
        </w:tc>
        <w:tc>
          <w:tcPr>
            <w:tcW w:w="1449" w:type="dxa"/>
            <w:tcBorders>
              <w:top w:val="nil"/>
              <w:left w:val="nil"/>
              <w:bottom w:val="single" w:sz="4" w:space="0" w:color="auto"/>
              <w:right w:val="single" w:sz="4" w:space="0" w:color="auto"/>
            </w:tcBorders>
            <w:shd w:val="clear" w:color="000000" w:fill="FFFFFF"/>
            <w:noWrap/>
            <w:vAlign w:val="center"/>
            <w:hideMark/>
          </w:tcPr>
          <w:p w14:paraId="49A547B4" w14:textId="7CCC0624"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304" w:type="dxa"/>
            <w:tcBorders>
              <w:top w:val="nil"/>
              <w:left w:val="nil"/>
              <w:bottom w:val="single" w:sz="4" w:space="0" w:color="auto"/>
              <w:right w:val="single" w:sz="4" w:space="0" w:color="auto"/>
            </w:tcBorders>
            <w:shd w:val="clear" w:color="000000" w:fill="FFFFFF"/>
            <w:noWrap/>
            <w:vAlign w:val="center"/>
            <w:hideMark/>
          </w:tcPr>
          <w:p w14:paraId="64BCA0A0" w14:textId="3A147E73"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p>
        </w:tc>
        <w:tc>
          <w:tcPr>
            <w:tcW w:w="1450" w:type="dxa"/>
            <w:tcBorders>
              <w:top w:val="nil"/>
              <w:left w:val="nil"/>
              <w:bottom w:val="single" w:sz="4" w:space="0" w:color="auto"/>
              <w:right w:val="single" w:sz="4" w:space="0" w:color="auto"/>
            </w:tcBorders>
            <w:shd w:val="clear" w:color="000000" w:fill="FFFFFF"/>
            <w:noWrap/>
            <w:vAlign w:val="center"/>
            <w:hideMark/>
          </w:tcPr>
          <w:p w14:paraId="336B0AF8"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303" w:type="dxa"/>
            <w:tcBorders>
              <w:top w:val="nil"/>
              <w:left w:val="nil"/>
              <w:bottom w:val="single" w:sz="4" w:space="0" w:color="auto"/>
              <w:right w:val="single" w:sz="4" w:space="0" w:color="auto"/>
            </w:tcBorders>
            <w:shd w:val="clear" w:color="000000" w:fill="FFFFFF"/>
            <w:noWrap/>
            <w:vAlign w:val="center"/>
            <w:hideMark/>
          </w:tcPr>
          <w:p w14:paraId="2C9094B3" w14:textId="77777777" w:rsidR="0041720F" w:rsidRPr="009A4A6A" w:rsidRDefault="0041720F" w:rsidP="00B90B49">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r>
      <w:tr w:rsidR="0041720F" w:rsidRPr="009A4A6A" w14:paraId="31DE2B22" w14:textId="77777777" w:rsidTr="0041720F">
        <w:trPr>
          <w:trHeight w:val="210"/>
        </w:trPr>
        <w:tc>
          <w:tcPr>
            <w:tcW w:w="2604" w:type="dxa"/>
            <w:tcBorders>
              <w:top w:val="nil"/>
              <w:left w:val="single" w:sz="4" w:space="0" w:color="auto"/>
              <w:bottom w:val="single" w:sz="4" w:space="0" w:color="auto"/>
              <w:right w:val="single" w:sz="4" w:space="0" w:color="auto"/>
            </w:tcBorders>
            <w:shd w:val="clear" w:color="auto" w:fill="002060"/>
            <w:vAlign w:val="bottom"/>
            <w:hideMark/>
          </w:tcPr>
          <w:p w14:paraId="02F625AD" w14:textId="77777777" w:rsidR="0041720F" w:rsidRPr="009A4A6A" w:rsidRDefault="0041720F" w:rsidP="0041720F">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Total General</w:t>
            </w:r>
          </w:p>
        </w:tc>
        <w:tc>
          <w:tcPr>
            <w:tcW w:w="1449" w:type="dxa"/>
            <w:tcBorders>
              <w:top w:val="nil"/>
              <w:left w:val="nil"/>
              <w:bottom w:val="single" w:sz="4" w:space="0" w:color="auto"/>
              <w:right w:val="single" w:sz="4" w:space="0" w:color="auto"/>
            </w:tcBorders>
            <w:shd w:val="clear" w:color="auto" w:fill="002060"/>
            <w:noWrap/>
            <w:vAlign w:val="center"/>
            <w:hideMark/>
          </w:tcPr>
          <w:p w14:paraId="381022A2" w14:textId="77777777" w:rsidR="0041720F" w:rsidRPr="009A4A6A" w:rsidRDefault="0041720F" w:rsidP="0041720F">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78</w:t>
            </w:r>
          </w:p>
        </w:tc>
        <w:tc>
          <w:tcPr>
            <w:tcW w:w="1304" w:type="dxa"/>
            <w:tcBorders>
              <w:top w:val="nil"/>
              <w:left w:val="nil"/>
              <w:bottom w:val="single" w:sz="4" w:space="0" w:color="auto"/>
              <w:right w:val="single" w:sz="4" w:space="0" w:color="auto"/>
            </w:tcBorders>
            <w:shd w:val="clear" w:color="auto" w:fill="002060"/>
            <w:noWrap/>
            <w:vAlign w:val="center"/>
            <w:hideMark/>
          </w:tcPr>
          <w:p w14:paraId="5E0D70F3" w14:textId="77777777" w:rsidR="0041720F" w:rsidRPr="009A4A6A" w:rsidRDefault="0041720F" w:rsidP="0041720F">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16</w:t>
            </w:r>
          </w:p>
        </w:tc>
        <w:tc>
          <w:tcPr>
            <w:tcW w:w="1450" w:type="dxa"/>
            <w:tcBorders>
              <w:top w:val="nil"/>
              <w:left w:val="nil"/>
              <w:bottom w:val="single" w:sz="4" w:space="0" w:color="auto"/>
              <w:right w:val="single" w:sz="4" w:space="0" w:color="auto"/>
            </w:tcBorders>
            <w:shd w:val="clear" w:color="auto" w:fill="002060"/>
            <w:noWrap/>
            <w:vAlign w:val="center"/>
            <w:hideMark/>
          </w:tcPr>
          <w:p w14:paraId="44B311CA" w14:textId="77777777" w:rsidR="0041720F" w:rsidRPr="009A4A6A" w:rsidRDefault="0041720F" w:rsidP="0041720F">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30</w:t>
            </w:r>
          </w:p>
        </w:tc>
        <w:tc>
          <w:tcPr>
            <w:tcW w:w="1303" w:type="dxa"/>
            <w:tcBorders>
              <w:top w:val="nil"/>
              <w:left w:val="nil"/>
              <w:bottom w:val="single" w:sz="4" w:space="0" w:color="auto"/>
              <w:right w:val="single" w:sz="4" w:space="0" w:color="auto"/>
            </w:tcBorders>
            <w:shd w:val="clear" w:color="auto" w:fill="002060"/>
            <w:noWrap/>
            <w:vAlign w:val="center"/>
            <w:hideMark/>
          </w:tcPr>
          <w:p w14:paraId="24BE415C" w14:textId="77777777" w:rsidR="0041720F" w:rsidRPr="009A4A6A" w:rsidRDefault="0041720F" w:rsidP="0041720F">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124</w:t>
            </w:r>
          </w:p>
        </w:tc>
      </w:tr>
      <w:tr w:rsidR="0041720F" w:rsidRPr="009A4A6A" w14:paraId="50B3F31A" w14:textId="77777777" w:rsidTr="0041720F">
        <w:trPr>
          <w:trHeight w:val="210"/>
        </w:trPr>
        <w:tc>
          <w:tcPr>
            <w:tcW w:w="2604" w:type="dxa"/>
            <w:tcBorders>
              <w:top w:val="nil"/>
              <w:left w:val="nil"/>
              <w:bottom w:val="nil"/>
              <w:right w:val="nil"/>
            </w:tcBorders>
            <w:shd w:val="clear" w:color="auto" w:fill="002060"/>
            <w:vAlign w:val="bottom"/>
            <w:hideMark/>
          </w:tcPr>
          <w:p w14:paraId="3329807C" w14:textId="77777777" w:rsidR="0041720F" w:rsidRPr="009A4A6A" w:rsidRDefault="0041720F" w:rsidP="0041720F">
            <w:pPr>
              <w:spacing w:after="0" w:line="240" w:lineRule="auto"/>
              <w:jc w:val="center"/>
              <w:rPr>
                <w:rFonts w:eastAsia="Times New Roman"/>
                <w:color w:val="FFFFFF" w:themeColor="background1"/>
                <w:spacing w:val="0"/>
                <w:sz w:val="22"/>
                <w:szCs w:val="22"/>
                <w:lang w:val="es-ES" w:eastAsia="es-ES"/>
              </w:rPr>
            </w:pPr>
            <w:r w:rsidRPr="009A4A6A">
              <w:rPr>
                <w:rFonts w:eastAsia="Times New Roman"/>
                <w:color w:val="FFFFFF" w:themeColor="background1"/>
                <w:spacing w:val="0"/>
                <w:sz w:val="22"/>
                <w:szCs w:val="22"/>
                <w:lang w:val="es-ES" w:eastAsia="es-ES"/>
              </w:rPr>
              <w:t>Ponderación Final</w:t>
            </w:r>
          </w:p>
        </w:tc>
        <w:tc>
          <w:tcPr>
            <w:tcW w:w="1449" w:type="dxa"/>
            <w:tcBorders>
              <w:top w:val="nil"/>
              <w:left w:val="nil"/>
              <w:bottom w:val="nil"/>
              <w:right w:val="nil"/>
            </w:tcBorders>
            <w:shd w:val="clear" w:color="auto" w:fill="002060"/>
            <w:noWrap/>
            <w:vAlign w:val="bottom"/>
            <w:hideMark/>
          </w:tcPr>
          <w:p w14:paraId="5A32D350" w14:textId="77777777" w:rsidR="0041720F" w:rsidRPr="009A4A6A" w:rsidRDefault="0041720F" w:rsidP="0041720F">
            <w:pPr>
              <w:spacing w:after="0" w:line="240" w:lineRule="auto"/>
              <w:jc w:val="center"/>
              <w:rPr>
                <w:rFonts w:eastAsia="Times New Roman"/>
                <w:color w:val="FFFFFF" w:themeColor="background1"/>
                <w:spacing w:val="0"/>
                <w:sz w:val="22"/>
                <w:szCs w:val="22"/>
                <w:lang w:val="es-ES" w:eastAsia="es-ES"/>
              </w:rPr>
            </w:pPr>
            <w:r w:rsidRPr="009A4A6A">
              <w:rPr>
                <w:rFonts w:eastAsia="Times New Roman"/>
                <w:color w:val="FFFFFF" w:themeColor="background1"/>
                <w:spacing w:val="0"/>
                <w:sz w:val="22"/>
                <w:szCs w:val="22"/>
                <w:lang w:val="es-ES" w:eastAsia="es-ES"/>
              </w:rPr>
              <w:t>63%</w:t>
            </w:r>
          </w:p>
        </w:tc>
        <w:tc>
          <w:tcPr>
            <w:tcW w:w="1304" w:type="dxa"/>
            <w:tcBorders>
              <w:top w:val="nil"/>
              <w:left w:val="nil"/>
              <w:bottom w:val="nil"/>
              <w:right w:val="nil"/>
            </w:tcBorders>
            <w:shd w:val="clear" w:color="auto" w:fill="002060"/>
            <w:noWrap/>
            <w:vAlign w:val="bottom"/>
            <w:hideMark/>
          </w:tcPr>
          <w:p w14:paraId="6AE17BBA" w14:textId="77777777" w:rsidR="0041720F" w:rsidRPr="009A4A6A" w:rsidRDefault="0041720F" w:rsidP="0041720F">
            <w:pPr>
              <w:spacing w:after="0" w:line="240" w:lineRule="auto"/>
              <w:jc w:val="center"/>
              <w:rPr>
                <w:rFonts w:eastAsia="Times New Roman"/>
                <w:color w:val="FFFFFF" w:themeColor="background1"/>
                <w:spacing w:val="0"/>
                <w:sz w:val="22"/>
                <w:szCs w:val="22"/>
                <w:lang w:val="es-ES" w:eastAsia="es-ES"/>
              </w:rPr>
            </w:pPr>
            <w:r w:rsidRPr="009A4A6A">
              <w:rPr>
                <w:rFonts w:eastAsia="Times New Roman"/>
                <w:color w:val="FFFFFF" w:themeColor="background1"/>
                <w:spacing w:val="0"/>
                <w:sz w:val="22"/>
                <w:szCs w:val="22"/>
                <w:lang w:val="es-ES" w:eastAsia="es-ES"/>
              </w:rPr>
              <w:t>13%</w:t>
            </w:r>
          </w:p>
        </w:tc>
        <w:tc>
          <w:tcPr>
            <w:tcW w:w="1450" w:type="dxa"/>
            <w:tcBorders>
              <w:top w:val="nil"/>
              <w:left w:val="nil"/>
              <w:bottom w:val="nil"/>
              <w:right w:val="nil"/>
            </w:tcBorders>
            <w:shd w:val="clear" w:color="auto" w:fill="002060"/>
            <w:noWrap/>
            <w:vAlign w:val="bottom"/>
            <w:hideMark/>
          </w:tcPr>
          <w:p w14:paraId="67547C57" w14:textId="77777777" w:rsidR="0041720F" w:rsidRPr="009A4A6A" w:rsidRDefault="0041720F" w:rsidP="0041720F">
            <w:pPr>
              <w:spacing w:after="0" w:line="240" w:lineRule="auto"/>
              <w:jc w:val="center"/>
              <w:rPr>
                <w:rFonts w:eastAsia="Times New Roman"/>
                <w:color w:val="FFFFFF" w:themeColor="background1"/>
                <w:spacing w:val="0"/>
                <w:sz w:val="22"/>
                <w:szCs w:val="22"/>
                <w:lang w:val="es-ES" w:eastAsia="es-ES"/>
              </w:rPr>
            </w:pPr>
            <w:r w:rsidRPr="009A4A6A">
              <w:rPr>
                <w:rFonts w:eastAsia="Times New Roman"/>
                <w:color w:val="FFFFFF" w:themeColor="background1"/>
                <w:spacing w:val="0"/>
                <w:sz w:val="22"/>
                <w:szCs w:val="22"/>
                <w:lang w:val="es-ES" w:eastAsia="es-ES"/>
              </w:rPr>
              <w:t>24%</w:t>
            </w:r>
          </w:p>
        </w:tc>
        <w:tc>
          <w:tcPr>
            <w:tcW w:w="1303" w:type="dxa"/>
            <w:tcBorders>
              <w:top w:val="nil"/>
              <w:left w:val="nil"/>
              <w:bottom w:val="nil"/>
              <w:right w:val="nil"/>
            </w:tcBorders>
            <w:shd w:val="clear" w:color="auto" w:fill="002060"/>
            <w:noWrap/>
            <w:vAlign w:val="bottom"/>
            <w:hideMark/>
          </w:tcPr>
          <w:p w14:paraId="2F32F37E" w14:textId="77777777" w:rsidR="0041720F" w:rsidRPr="009A4A6A" w:rsidRDefault="0041720F" w:rsidP="0041720F">
            <w:pPr>
              <w:spacing w:after="0" w:line="240" w:lineRule="auto"/>
              <w:jc w:val="center"/>
              <w:rPr>
                <w:rFonts w:eastAsia="Times New Roman"/>
                <w:color w:val="FFFFFF" w:themeColor="background1"/>
                <w:spacing w:val="0"/>
                <w:sz w:val="22"/>
                <w:szCs w:val="22"/>
                <w:lang w:val="es-ES" w:eastAsia="es-ES"/>
              </w:rPr>
            </w:pPr>
            <w:r w:rsidRPr="009A4A6A">
              <w:rPr>
                <w:rFonts w:eastAsia="Times New Roman"/>
                <w:color w:val="FFFFFF" w:themeColor="background1"/>
                <w:spacing w:val="0"/>
                <w:sz w:val="22"/>
                <w:szCs w:val="22"/>
                <w:lang w:val="es-ES" w:eastAsia="es-ES"/>
              </w:rPr>
              <w:t>100%</w:t>
            </w:r>
          </w:p>
        </w:tc>
      </w:tr>
    </w:tbl>
    <w:p w14:paraId="7B6EAE07" w14:textId="687E93AB" w:rsidR="00D10B2C" w:rsidRPr="009A4A6A" w:rsidRDefault="00D10B2C" w:rsidP="00D9062E">
      <w:pPr>
        <w:spacing w:line="360" w:lineRule="auto"/>
        <w:jc w:val="both"/>
        <w:rPr>
          <w:rFonts w:eastAsia="Calibri"/>
          <w:color w:val="4C4747"/>
          <w:lang w:val="es-ES"/>
        </w:rPr>
      </w:pPr>
      <w:r w:rsidRPr="009A4A6A">
        <w:rPr>
          <w:rFonts w:eastAsia="Calibri"/>
          <w:color w:val="4C4747"/>
          <w:lang w:val="es-ES"/>
        </w:rPr>
        <w:lastRenderedPageBreak/>
        <w:t xml:space="preserve">Se destaca durante el </w:t>
      </w:r>
      <w:r w:rsidR="007B49DC" w:rsidRPr="009A4A6A">
        <w:rPr>
          <w:rFonts w:eastAsia="Calibri"/>
          <w:color w:val="4C4747"/>
          <w:lang w:val="es-ES"/>
        </w:rPr>
        <w:t>año 2024</w:t>
      </w:r>
      <w:r w:rsidRPr="009A4A6A">
        <w:rPr>
          <w:rFonts w:eastAsia="Calibri"/>
          <w:color w:val="4C4747"/>
          <w:lang w:val="es-ES"/>
        </w:rPr>
        <w:t xml:space="preserve"> del 2024 a nivel de comisiones internas de trabajo sesionaron en </w:t>
      </w:r>
      <w:r w:rsidR="00D00DE3" w:rsidRPr="009A4A6A">
        <w:rPr>
          <w:rFonts w:eastAsia="Calibri"/>
          <w:color w:val="4C4747"/>
          <w:lang w:val="es-ES"/>
        </w:rPr>
        <w:t>ciento ochenta y cuatro (184</w:t>
      </w:r>
      <w:r w:rsidRPr="009A4A6A">
        <w:rPr>
          <w:rFonts w:eastAsia="Calibri"/>
          <w:color w:val="4C4747"/>
          <w:lang w:val="es-ES"/>
        </w:rPr>
        <w:t>) sesiones, detalladas de la siguiente manera:</w:t>
      </w:r>
    </w:p>
    <w:tbl>
      <w:tblPr>
        <w:tblW w:w="7933" w:type="dxa"/>
        <w:tblCellMar>
          <w:left w:w="70" w:type="dxa"/>
          <w:right w:w="70" w:type="dxa"/>
        </w:tblCellMar>
        <w:tblLook w:val="04A0" w:firstRow="1" w:lastRow="0" w:firstColumn="1" w:lastColumn="0" w:noHBand="0" w:noVBand="1"/>
      </w:tblPr>
      <w:tblGrid>
        <w:gridCol w:w="1200"/>
        <w:gridCol w:w="751"/>
        <w:gridCol w:w="620"/>
        <w:gridCol w:w="700"/>
        <w:gridCol w:w="620"/>
        <w:gridCol w:w="605"/>
        <w:gridCol w:w="458"/>
        <w:gridCol w:w="1216"/>
        <w:gridCol w:w="2076"/>
      </w:tblGrid>
      <w:tr w:rsidR="00D9062E" w:rsidRPr="009A4A6A" w14:paraId="02984F20" w14:textId="77777777" w:rsidTr="00D9062E">
        <w:trPr>
          <w:trHeight w:val="300"/>
        </w:trPr>
        <w:tc>
          <w:tcPr>
            <w:tcW w:w="7933" w:type="dxa"/>
            <w:gridSpan w:val="9"/>
            <w:tcBorders>
              <w:top w:val="single" w:sz="4" w:space="0" w:color="auto"/>
              <w:left w:val="single" w:sz="4" w:space="0" w:color="auto"/>
              <w:bottom w:val="single" w:sz="4" w:space="0" w:color="auto"/>
              <w:right w:val="single" w:sz="4" w:space="0" w:color="000000"/>
            </w:tcBorders>
            <w:shd w:val="clear" w:color="auto" w:fill="002060"/>
            <w:noWrap/>
            <w:vAlign w:val="bottom"/>
            <w:hideMark/>
          </w:tcPr>
          <w:p w14:paraId="26EA38F8"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RELACION DE REUNIONES DE LAS COMISIONES PERMANENTES y ESPECIALES 2024</w:t>
            </w:r>
          </w:p>
        </w:tc>
      </w:tr>
      <w:tr w:rsidR="00D9062E" w:rsidRPr="009A4A6A" w14:paraId="5D0E76F1" w14:textId="77777777" w:rsidTr="00D9062E">
        <w:trPr>
          <w:trHeight w:val="705"/>
        </w:trPr>
        <w:tc>
          <w:tcPr>
            <w:tcW w:w="1200" w:type="dxa"/>
            <w:tcBorders>
              <w:top w:val="nil"/>
              <w:left w:val="single" w:sz="4" w:space="0" w:color="auto"/>
              <w:bottom w:val="nil"/>
              <w:right w:val="nil"/>
            </w:tcBorders>
            <w:shd w:val="clear" w:color="auto" w:fill="002060"/>
            <w:vAlign w:val="center"/>
            <w:hideMark/>
          </w:tcPr>
          <w:p w14:paraId="2820279D"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Mes</w:t>
            </w:r>
          </w:p>
        </w:tc>
        <w:tc>
          <w:tcPr>
            <w:tcW w:w="660" w:type="dxa"/>
            <w:tcBorders>
              <w:top w:val="nil"/>
              <w:left w:val="single" w:sz="4" w:space="0" w:color="auto"/>
              <w:bottom w:val="single" w:sz="4" w:space="0" w:color="auto"/>
              <w:right w:val="nil"/>
            </w:tcBorders>
            <w:shd w:val="clear" w:color="auto" w:fill="002060"/>
            <w:vAlign w:val="center"/>
            <w:hideMark/>
          </w:tcPr>
          <w:p w14:paraId="749C7339"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CPFeI</w:t>
            </w:r>
          </w:p>
        </w:tc>
        <w:tc>
          <w:tcPr>
            <w:tcW w:w="620" w:type="dxa"/>
            <w:tcBorders>
              <w:top w:val="nil"/>
              <w:left w:val="single" w:sz="4" w:space="0" w:color="auto"/>
              <w:bottom w:val="single" w:sz="4" w:space="0" w:color="auto"/>
              <w:right w:val="nil"/>
            </w:tcBorders>
            <w:shd w:val="clear" w:color="auto" w:fill="002060"/>
            <w:vAlign w:val="center"/>
            <w:hideMark/>
          </w:tcPr>
          <w:p w14:paraId="30FD4399"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CPP</w:t>
            </w:r>
          </w:p>
        </w:tc>
        <w:tc>
          <w:tcPr>
            <w:tcW w:w="700" w:type="dxa"/>
            <w:tcBorders>
              <w:top w:val="nil"/>
              <w:left w:val="single" w:sz="4" w:space="0" w:color="auto"/>
              <w:bottom w:val="single" w:sz="4" w:space="0" w:color="auto"/>
              <w:right w:val="nil"/>
            </w:tcBorders>
            <w:shd w:val="clear" w:color="auto" w:fill="002060"/>
            <w:vAlign w:val="center"/>
            <w:hideMark/>
          </w:tcPr>
          <w:p w14:paraId="7F172204"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CPR</w:t>
            </w:r>
          </w:p>
        </w:tc>
        <w:tc>
          <w:tcPr>
            <w:tcW w:w="620" w:type="dxa"/>
            <w:tcBorders>
              <w:top w:val="nil"/>
              <w:left w:val="single" w:sz="4" w:space="0" w:color="auto"/>
              <w:bottom w:val="single" w:sz="4" w:space="0" w:color="auto"/>
              <w:right w:val="nil"/>
            </w:tcBorders>
            <w:shd w:val="clear" w:color="auto" w:fill="002060"/>
            <w:vAlign w:val="center"/>
            <w:hideMark/>
          </w:tcPr>
          <w:p w14:paraId="3580E0B3"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CPS</w:t>
            </w:r>
          </w:p>
        </w:tc>
        <w:tc>
          <w:tcPr>
            <w:tcW w:w="474" w:type="dxa"/>
            <w:tcBorders>
              <w:top w:val="nil"/>
              <w:left w:val="single" w:sz="4" w:space="0" w:color="auto"/>
              <w:bottom w:val="single" w:sz="4" w:space="0" w:color="auto"/>
              <w:right w:val="nil"/>
            </w:tcBorders>
            <w:shd w:val="clear" w:color="auto" w:fill="002060"/>
            <w:vAlign w:val="center"/>
            <w:hideMark/>
          </w:tcPr>
          <w:p w14:paraId="2C390693"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CRL</w:t>
            </w:r>
          </w:p>
        </w:tc>
        <w:tc>
          <w:tcPr>
            <w:tcW w:w="398" w:type="dxa"/>
            <w:tcBorders>
              <w:top w:val="nil"/>
              <w:left w:val="single" w:sz="4" w:space="0" w:color="auto"/>
              <w:bottom w:val="single" w:sz="4" w:space="0" w:color="auto"/>
              <w:right w:val="nil"/>
            </w:tcBorders>
            <w:shd w:val="clear" w:color="auto" w:fill="002060"/>
            <w:vAlign w:val="center"/>
            <w:hideMark/>
          </w:tcPr>
          <w:p w14:paraId="22BDFD30"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RA</w:t>
            </w:r>
          </w:p>
        </w:tc>
        <w:tc>
          <w:tcPr>
            <w:tcW w:w="1185" w:type="dxa"/>
            <w:tcBorders>
              <w:top w:val="nil"/>
              <w:left w:val="single" w:sz="4" w:space="0" w:color="auto"/>
              <w:bottom w:val="single" w:sz="4" w:space="0" w:color="auto"/>
              <w:right w:val="nil"/>
            </w:tcBorders>
            <w:shd w:val="clear" w:color="auto" w:fill="002060"/>
            <w:vAlign w:val="center"/>
            <w:hideMark/>
          </w:tcPr>
          <w:p w14:paraId="6DA6CE5C"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Comisiones Especiales</w:t>
            </w:r>
          </w:p>
        </w:tc>
        <w:tc>
          <w:tcPr>
            <w:tcW w:w="2076" w:type="dxa"/>
            <w:tcBorders>
              <w:top w:val="nil"/>
              <w:left w:val="single" w:sz="4" w:space="0" w:color="auto"/>
              <w:bottom w:val="single" w:sz="4" w:space="0" w:color="auto"/>
              <w:right w:val="single" w:sz="4" w:space="0" w:color="auto"/>
            </w:tcBorders>
            <w:shd w:val="clear" w:color="auto" w:fill="002060"/>
            <w:vAlign w:val="center"/>
            <w:hideMark/>
          </w:tcPr>
          <w:p w14:paraId="33479AE8"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Total de reuniones</w:t>
            </w:r>
          </w:p>
        </w:tc>
      </w:tr>
      <w:tr w:rsidR="00D9062E" w:rsidRPr="009A4A6A" w14:paraId="6AD34564" w14:textId="77777777" w:rsidTr="00D9062E">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5F264"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Enero</w:t>
            </w:r>
          </w:p>
        </w:tc>
        <w:tc>
          <w:tcPr>
            <w:tcW w:w="660" w:type="dxa"/>
            <w:tcBorders>
              <w:top w:val="nil"/>
              <w:left w:val="nil"/>
              <w:bottom w:val="single" w:sz="4" w:space="0" w:color="auto"/>
              <w:right w:val="single" w:sz="4" w:space="0" w:color="auto"/>
            </w:tcBorders>
            <w:shd w:val="clear" w:color="auto" w:fill="auto"/>
            <w:noWrap/>
            <w:vAlign w:val="bottom"/>
            <w:hideMark/>
          </w:tcPr>
          <w:p w14:paraId="0C609CF4"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620" w:type="dxa"/>
            <w:tcBorders>
              <w:top w:val="nil"/>
              <w:left w:val="nil"/>
              <w:bottom w:val="single" w:sz="4" w:space="0" w:color="auto"/>
              <w:right w:val="single" w:sz="4" w:space="0" w:color="auto"/>
            </w:tcBorders>
            <w:shd w:val="clear" w:color="auto" w:fill="auto"/>
            <w:noWrap/>
            <w:vAlign w:val="bottom"/>
            <w:hideMark/>
          </w:tcPr>
          <w:p w14:paraId="71720013"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700" w:type="dxa"/>
            <w:tcBorders>
              <w:top w:val="nil"/>
              <w:left w:val="nil"/>
              <w:bottom w:val="single" w:sz="4" w:space="0" w:color="auto"/>
              <w:right w:val="single" w:sz="4" w:space="0" w:color="auto"/>
            </w:tcBorders>
            <w:shd w:val="clear" w:color="auto" w:fill="auto"/>
            <w:noWrap/>
            <w:vAlign w:val="bottom"/>
            <w:hideMark/>
          </w:tcPr>
          <w:p w14:paraId="3D79C506"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620" w:type="dxa"/>
            <w:tcBorders>
              <w:top w:val="nil"/>
              <w:left w:val="nil"/>
              <w:bottom w:val="single" w:sz="4" w:space="0" w:color="auto"/>
              <w:right w:val="single" w:sz="4" w:space="0" w:color="auto"/>
            </w:tcBorders>
            <w:shd w:val="clear" w:color="auto" w:fill="auto"/>
            <w:noWrap/>
            <w:vAlign w:val="bottom"/>
            <w:hideMark/>
          </w:tcPr>
          <w:p w14:paraId="03885538"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474" w:type="dxa"/>
            <w:tcBorders>
              <w:top w:val="nil"/>
              <w:left w:val="nil"/>
              <w:bottom w:val="single" w:sz="4" w:space="0" w:color="auto"/>
              <w:right w:val="single" w:sz="4" w:space="0" w:color="auto"/>
            </w:tcBorders>
            <w:shd w:val="clear" w:color="auto" w:fill="auto"/>
            <w:noWrap/>
            <w:vAlign w:val="bottom"/>
            <w:hideMark/>
          </w:tcPr>
          <w:p w14:paraId="2039F740"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398" w:type="dxa"/>
            <w:tcBorders>
              <w:top w:val="nil"/>
              <w:left w:val="nil"/>
              <w:bottom w:val="single" w:sz="4" w:space="0" w:color="auto"/>
              <w:right w:val="single" w:sz="4" w:space="0" w:color="auto"/>
            </w:tcBorders>
            <w:shd w:val="clear" w:color="auto" w:fill="auto"/>
            <w:noWrap/>
            <w:vAlign w:val="bottom"/>
            <w:hideMark/>
          </w:tcPr>
          <w:p w14:paraId="6ACF04AD"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7</w:t>
            </w:r>
          </w:p>
        </w:tc>
        <w:tc>
          <w:tcPr>
            <w:tcW w:w="1185" w:type="dxa"/>
            <w:tcBorders>
              <w:top w:val="nil"/>
              <w:left w:val="nil"/>
              <w:bottom w:val="single" w:sz="4" w:space="0" w:color="auto"/>
              <w:right w:val="single" w:sz="4" w:space="0" w:color="auto"/>
            </w:tcBorders>
            <w:shd w:val="clear" w:color="auto" w:fill="auto"/>
            <w:noWrap/>
            <w:vAlign w:val="bottom"/>
            <w:hideMark/>
          </w:tcPr>
          <w:p w14:paraId="22F3440E"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2076" w:type="dxa"/>
            <w:tcBorders>
              <w:top w:val="nil"/>
              <w:left w:val="nil"/>
              <w:bottom w:val="single" w:sz="4" w:space="0" w:color="auto"/>
              <w:right w:val="single" w:sz="4" w:space="0" w:color="auto"/>
            </w:tcBorders>
            <w:shd w:val="clear" w:color="auto" w:fill="auto"/>
            <w:noWrap/>
            <w:vAlign w:val="bottom"/>
            <w:hideMark/>
          </w:tcPr>
          <w:p w14:paraId="69869371"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15</w:t>
            </w:r>
          </w:p>
        </w:tc>
      </w:tr>
      <w:tr w:rsidR="00D9062E" w:rsidRPr="009A4A6A" w14:paraId="2A9308DB"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61A0A62"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Febrero</w:t>
            </w:r>
          </w:p>
        </w:tc>
        <w:tc>
          <w:tcPr>
            <w:tcW w:w="660" w:type="dxa"/>
            <w:tcBorders>
              <w:top w:val="nil"/>
              <w:left w:val="nil"/>
              <w:bottom w:val="single" w:sz="4" w:space="0" w:color="auto"/>
              <w:right w:val="single" w:sz="4" w:space="0" w:color="auto"/>
            </w:tcBorders>
            <w:shd w:val="clear" w:color="auto" w:fill="auto"/>
            <w:noWrap/>
            <w:vAlign w:val="bottom"/>
            <w:hideMark/>
          </w:tcPr>
          <w:p w14:paraId="700D3195"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620" w:type="dxa"/>
            <w:tcBorders>
              <w:top w:val="nil"/>
              <w:left w:val="nil"/>
              <w:bottom w:val="single" w:sz="4" w:space="0" w:color="auto"/>
              <w:right w:val="single" w:sz="4" w:space="0" w:color="auto"/>
            </w:tcBorders>
            <w:shd w:val="clear" w:color="auto" w:fill="auto"/>
            <w:noWrap/>
            <w:vAlign w:val="bottom"/>
            <w:hideMark/>
          </w:tcPr>
          <w:p w14:paraId="4534151E"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700" w:type="dxa"/>
            <w:tcBorders>
              <w:top w:val="nil"/>
              <w:left w:val="nil"/>
              <w:bottom w:val="single" w:sz="4" w:space="0" w:color="auto"/>
              <w:right w:val="single" w:sz="4" w:space="0" w:color="auto"/>
            </w:tcBorders>
            <w:shd w:val="clear" w:color="auto" w:fill="auto"/>
            <w:noWrap/>
            <w:vAlign w:val="bottom"/>
            <w:hideMark/>
          </w:tcPr>
          <w:p w14:paraId="7A1B00A1"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620" w:type="dxa"/>
            <w:tcBorders>
              <w:top w:val="nil"/>
              <w:left w:val="nil"/>
              <w:bottom w:val="single" w:sz="4" w:space="0" w:color="auto"/>
              <w:right w:val="single" w:sz="4" w:space="0" w:color="auto"/>
            </w:tcBorders>
            <w:shd w:val="clear" w:color="auto" w:fill="auto"/>
            <w:noWrap/>
            <w:vAlign w:val="bottom"/>
            <w:hideMark/>
          </w:tcPr>
          <w:p w14:paraId="78F40D6E"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474" w:type="dxa"/>
            <w:tcBorders>
              <w:top w:val="nil"/>
              <w:left w:val="nil"/>
              <w:bottom w:val="single" w:sz="4" w:space="0" w:color="auto"/>
              <w:right w:val="single" w:sz="4" w:space="0" w:color="auto"/>
            </w:tcBorders>
            <w:shd w:val="clear" w:color="auto" w:fill="auto"/>
            <w:noWrap/>
            <w:vAlign w:val="bottom"/>
            <w:hideMark/>
          </w:tcPr>
          <w:p w14:paraId="45B4395C"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398" w:type="dxa"/>
            <w:tcBorders>
              <w:top w:val="nil"/>
              <w:left w:val="nil"/>
              <w:bottom w:val="single" w:sz="4" w:space="0" w:color="auto"/>
              <w:right w:val="single" w:sz="4" w:space="0" w:color="auto"/>
            </w:tcBorders>
            <w:shd w:val="clear" w:color="auto" w:fill="auto"/>
            <w:noWrap/>
            <w:vAlign w:val="bottom"/>
            <w:hideMark/>
          </w:tcPr>
          <w:p w14:paraId="2E0956C4"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1185" w:type="dxa"/>
            <w:tcBorders>
              <w:top w:val="nil"/>
              <w:left w:val="nil"/>
              <w:bottom w:val="single" w:sz="4" w:space="0" w:color="auto"/>
              <w:right w:val="single" w:sz="4" w:space="0" w:color="auto"/>
            </w:tcBorders>
            <w:shd w:val="clear" w:color="auto" w:fill="auto"/>
            <w:noWrap/>
            <w:vAlign w:val="bottom"/>
            <w:hideMark/>
          </w:tcPr>
          <w:p w14:paraId="37525699"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2076" w:type="dxa"/>
            <w:tcBorders>
              <w:top w:val="nil"/>
              <w:left w:val="nil"/>
              <w:bottom w:val="single" w:sz="4" w:space="0" w:color="auto"/>
              <w:right w:val="single" w:sz="4" w:space="0" w:color="auto"/>
            </w:tcBorders>
            <w:shd w:val="clear" w:color="auto" w:fill="auto"/>
            <w:noWrap/>
            <w:vAlign w:val="bottom"/>
            <w:hideMark/>
          </w:tcPr>
          <w:p w14:paraId="6CD10AAA"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13</w:t>
            </w:r>
          </w:p>
        </w:tc>
      </w:tr>
      <w:tr w:rsidR="00D9062E" w:rsidRPr="009A4A6A" w14:paraId="52F2CA6B"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5C77F04"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Marzo</w:t>
            </w:r>
          </w:p>
        </w:tc>
        <w:tc>
          <w:tcPr>
            <w:tcW w:w="660" w:type="dxa"/>
            <w:tcBorders>
              <w:top w:val="nil"/>
              <w:left w:val="nil"/>
              <w:bottom w:val="single" w:sz="4" w:space="0" w:color="auto"/>
              <w:right w:val="single" w:sz="4" w:space="0" w:color="auto"/>
            </w:tcBorders>
            <w:shd w:val="clear" w:color="auto" w:fill="auto"/>
            <w:noWrap/>
            <w:vAlign w:val="bottom"/>
            <w:hideMark/>
          </w:tcPr>
          <w:p w14:paraId="3160A4E8"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620" w:type="dxa"/>
            <w:tcBorders>
              <w:top w:val="nil"/>
              <w:left w:val="nil"/>
              <w:bottom w:val="single" w:sz="4" w:space="0" w:color="auto"/>
              <w:right w:val="single" w:sz="4" w:space="0" w:color="auto"/>
            </w:tcBorders>
            <w:shd w:val="clear" w:color="auto" w:fill="auto"/>
            <w:noWrap/>
            <w:vAlign w:val="bottom"/>
            <w:hideMark/>
          </w:tcPr>
          <w:p w14:paraId="63A313B3"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700" w:type="dxa"/>
            <w:tcBorders>
              <w:top w:val="nil"/>
              <w:left w:val="nil"/>
              <w:bottom w:val="single" w:sz="4" w:space="0" w:color="auto"/>
              <w:right w:val="single" w:sz="4" w:space="0" w:color="auto"/>
            </w:tcBorders>
            <w:shd w:val="clear" w:color="auto" w:fill="auto"/>
            <w:noWrap/>
            <w:vAlign w:val="bottom"/>
            <w:hideMark/>
          </w:tcPr>
          <w:p w14:paraId="02379572"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620" w:type="dxa"/>
            <w:tcBorders>
              <w:top w:val="nil"/>
              <w:left w:val="nil"/>
              <w:bottom w:val="single" w:sz="4" w:space="0" w:color="auto"/>
              <w:right w:val="single" w:sz="4" w:space="0" w:color="auto"/>
            </w:tcBorders>
            <w:shd w:val="clear" w:color="auto" w:fill="auto"/>
            <w:noWrap/>
            <w:vAlign w:val="bottom"/>
            <w:hideMark/>
          </w:tcPr>
          <w:p w14:paraId="296CDA9B"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474" w:type="dxa"/>
            <w:tcBorders>
              <w:top w:val="nil"/>
              <w:left w:val="nil"/>
              <w:bottom w:val="single" w:sz="4" w:space="0" w:color="auto"/>
              <w:right w:val="single" w:sz="4" w:space="0" w:color="auto"/>
            </w:tcBorders>
            <w:shd w:val="clear" w:color="auto" w:fill="auto"/>
            <w:noWrap/>
            <w:vAlign w:val="bottom"/>
            <w:hideMark/>
          </w:tcPr>
          <w:p w14:paraId="500B3BE2"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398" w:type="dxa"/>
            <w:tcBorders>
              <w:top w:val="nil"/>
              <w:left w:val="nil"/>
              <w:bottom w:val="single" w:sz="4" w:space="0" w:color="auto"/>
              <w:right w:val="single" w:sz="4" w:space="0" w:color="auto"/>
            </w:tcBorders>
            <w:shd w:val="clear" w:color="auto" w:fill="auto"/>
            <w:noWrap/>
            <w:vAlign w:val="bottom"/>
            <w:hideMark/>
          </w:tcPr>
          <w:p w14:paraId="5A053A32"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1185" w:type="dxa"/>
            <w:tcBorders>
              <w:top w:val="nil"/>
              <w:left w:val="nil"/>
              <w:bottom w:val="single" w:sz="4" w:space="0" w:color="auto"/>
              <w:right w:val="single" w:sz="4" w:space="0" w:color="auto"/>
            </w:tcBorders>
            <w:shd w:val="clear" w:color="auto" w:fill="auto"/>
            <w:noWrap/>
            <w:vAlign w:val="bottom"/>
            <w:hideMark/>
          </w:tcPr>
          <w:p w14:paraId="15967BFD"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2076" w:type="dxa"/>
            <w:tcBorders>
              <w:top w:val="nil"/>
              <w:left w:val="nil"/>
              <w:bottom w:val="single" w:sz="4" w:space="0" w:color="auto"/>
              <w:right w:val="single" w:sz="4" w:space="0" w:color="auto"/>
            </w:tcBorders>
            <w:shd w:val="clear" w:color="auto" w:fill="auto"/>
            <w:noWrap/>
            <w:vAlign w:val="bottom"/>
            <w:hideMark/>
          </w:tcPr>
          <w:p w14:paraId="491F5AFF"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13</w:t>
            </w:r>
          </w:p>
        </w:tc>
      </w:tr>
      <w:tr w:rsidR="00D9062E" w:rsidRPr="009A4A6A" w14:paraId="02E7FA70"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74C4649"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Abril</w:t>
            </w:r>
          </w:p>
        </w:tc>
        <w:tc>
          <w:tcPr>
            <w:tcW w:w="660" w:type="dxa"/>
            <w:tcBorders>
              <w:top w:val="nil"/>
              <w:left w:val="nil"/>
              <w:bottom w:val="single" w:sz="4" w:space="0" w:color="auto"/>
              <w:right w:val="single" w:sz="4" w:space="0" w:color="auto"/>
            </w:tcBorders>
            <w:shd w:val="clear" w:color="auto" w:fill="auto"/>
            <w:noWrap/>
            <w:vAlign w:val="bottom"/>
            <w:hideMark/>
          </w:tcPr>
          <w:p w14:paraId="54312913"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c>
          <w:tcPr>
            <w:tcW w:w="620" w:type="dxa"/>
            <w:tcBorders>
              <w:top w:val="nil"/>
              <w:left w:val="nil"/>
              <w:bottom w:val="single" w:sz="4" w:space="0" w:color="auto"/>
              <w:right w:val="single" w:sz="4" w:space="0" w:color="auto"/>
            </w:tcBorders>
            <w:shd w:val="clear" w:color="auto" w:fill="auto"/>
            <w:noWrap/>
            <w:vAlign w:val="bottom"/>
            <w:hideMark/>
          </w:tcPr>
          <w:p w14:paraId="7D018D79"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700" w:type="dxa"/>
            <w:tcBorders>
              <w:top w:val="nil"/>
              <w:left w:val="nil"/>
              <w:bottom w:val="single" w:sz="4" w:space="0" w:color="auto"/>
              <w:right w:val="single" w:sz="4" w:space="0" w:color="auto"/>
            </w:tcBorders>
            <w:shd w:val="clear" w:color="auto" w:fill="auto"/>
            <w:noWrap/>
            <w:vAlign w:val="bottom"/>
            <w:hideMark/>
          </w:tcPr>
          <w:p w14:paraId="3F9D576A"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620" w:type="dxa"/>
            <w:tcBorders>
              <w:top w:val="nil"/>
              <w:left w:val="nil"/>
              <w:bottom w:val="single" w:sz="4" w:space="0" w:color="auto"/>
              <w:right w:val="single" w:sz="4" w:space="0" w:color="auto"/>
            </w:tcBorders>
            <w:shd w:val="clear" w:color="auto" w:fill="auto"/>
            <w:noWrap/>
            <w:vAlign w:val="bottom"/>
            <w:hideMark/>
          </w:tcPr>
          <w:p w14:paraId="122F4C1C"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474" w:type="dxa"/>
            <w:tcBorders>
              <w:top w:val="nil"/>
              <w:left w:val="nil"/>
              <w:bottom w:val="single" w:sz="4" w:space="0" w:color="auto"/>
              <w:right w:val="single" w:sz="4" w:space="0" w:color="auto"/>
            </w:tcBorders>
            <w:shd w:val="clear" w:color="auto" w:fill="auto"/>
            <w:noWrap/>
            <w:vAlign w:val="bottom"/>
            <w:hideMark/>
          </w:tcPr>
          <w:p w14:paraId="3B879667"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398" w:type="dxa"/>
            <w:tcBorders>
              <w:top w:val="nil"/>
              <w:left w:val="nil"/>
              <w:bottom w:val="single" w:sz="4" w:space="0" w:color="auto"/>
              <w:right w:val="single" w:sz="4" w:space="0" w:color="auto"/>
            </w:tcBorders>
            <w:shd w:val="clear" w:color="auto" w:fill="auto"/>
            <w:noWrap/>
            <w:vAlign w:val="bottom"/>
            <w:hideMark/>
          </w:tcPr>
          <w:p w14:paraId="5BA1CB27"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185" w:type="dxa"/>
            <w:tcBorders>
              <w:top w:val="nil"/>
              <w:left w:val="nil"/>
              <w:bottom w:val="single" w:sz="4" w:space="0" w:color="auto"/>
              <w:right w:val="single" w:sz="4" w:space="0" w:color="auto"/>
            </w:tcBorders>
            <w:shd w:val="clear" w:color="auto" w:fill="auto"/>
            <w:noWrap/>
            <w:vAlign w:val="bottom"/>
            <w:hideMark/>
          </w:tcPr>
          <w:p w14:paraId="68FB79EC"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2076" w:type="dxa"/>
            <w:tcBorders>
              <w:top w:val="nil"/>
              <w:left w:val="nil"/>
              <w:bottom w:val="single" w:sz="4" w:space="0" w:color="auto"/>
              <w:right w:val="single" w:sz="4" w:space="0" w:color="auto"/>
            </w:tcBorders>
            <w:shd w:val="clear" w:color="auto" w:fill="auto"/>
            <w:noWrap/>
            <w:vAlign w:val="bottom"/>
            <w:hideMark/>
          </w:tcPr>
          <w:p w14:paraId="12813C03"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12</w:t>
            </w:r>
          </w:p>
        </w:tc>
      </w:tr>
      <w:tr w:rsidR="00D9062E" w:rsidRPr="009A4A6A" w14:paraId="7DF94C58"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87F48C5"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Mayo</w:t>
            </w:r>
          </w:p>
        </w:tc>
        <w:tc>
          <w:tcPr>
            <w:tcW w:w="660" w:type="dxa"/>
            <w:tcBorders>
              <w:top w:val="nil"/>
              <w:left w:val="nil"/>
              <w:bottom w:val="single" w:sz="4" w:space="0" w:color="auto"/>
              <w:right w:val="single" w:sz="4" w:space="0" w:color="auto"/>
            </w:tcBorders>
            <w:shd w:val="clear" w:color="auto" w:fill="auto"/>
            <w:noWrap/>
            <w:vAlign w:val="bottom"/>
            <w:hideMark/>
          </w:tcPr>
          <w:p w14:paraId="66177C3E"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620" w:type="dxa"/>
            <w:tcBorders>
              <w:top w:val="nil"/>
              <w:left w:val="nil"/>
              <w:bottom w:val="single" w:sz="4" w:space="0" w:color="auto"/>
              <w:right w:val="single" w:sz="4" w:space="0" w:color="auto"/>
            </w:tcBorders>
            <w:shd w:val="clear" w:color="auto" w:fill="auto"/>
            <w:noWrap/>
            <w:vAlign w:val="bottom"/>
            <w:hideMark/>
          </w:tcPr>
          <w:p w14:paraId="2E063CBA"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700" w:type="dxa"/>
            <w:tcBorders>
              <w:top w:val="nil"/>
              <w:left w:val="nil"/>
              <w:bottom w:val="single" w:sz="4" w:space="0" w:color="auto"/>
              <w:right w:val="single" w:sz="4" w:space="0" w:color="auto"/>
            </w:tcBorders>
            <w:shd w:val="clear" w:color="auto" w:fill="auto"/>
            <w:noWrap/>
            <w:vAlign w:val="bottom"/>
            <w:hideMark/>
          </w:tcPr>
          <w:p w14:paraId="40547C1E"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620" w:type="dxa"/>
            <w:tcBorders>
              <w:top w:val="nil"/>
              <w:left w:val="nil"/>
              <w:bottom w:val="single" w:sz="4" w:space="0" w:color="auto"/>
              <w:right w:val="single" w:sz="4" w:space="0" w:color="auto"/>
            </w:tcBorders>
            <w:shd w:val="clear" w:color="auto" w:fill="auto"/>
            <w:noWrap/>
            <w:vAlign w:val="bottom"/>
            <w:hideMark/>
          </w:tcPr>
          <w:p w14:paraId="042A6EDB"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474" w:type="dxa"/>
            <w:tcBorders>
              <w:top w:val="nil"/>
              <w:left w:val="nil"/>
              <w:bottom w:val="single" w:sz="4" w:space="0" w:color="auto"/>
              <w:right w:val="single" w:sz="4" w:space="0" w:color="auto"/>
            </w:tcBorders>
            <w:shd w:val="clear" w:color="auto" w:fill="auto"/>
            <w:noWrap/>
            <w:vAlign w:val="bottom"/>
            <w:hideMark/>
          </w:tcPr>
          <w:p w14:paraId="6AEB86DF"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398" w:type="dxa"/>
            <w:tcBorders>
              <w:top w:val="nil"/>
              <w:left w:val="nil"/>
              <w:bottom w:val="single" w:sz="4" w:space="0" w:color="auto"/>
              <w:right w:val="single" w:sz="4" w:space="0" w:color="auto"/>
            </w:tcBorders>
            <w:shd w:val="clear" w:color="auto" w:fill="auto"/>
            <w:noWrap/>
            <w:vAlign w:val="bottom"/>
            <w:hideMark/>
          </w:tcPr>
          <w:p w14:paraId="68A20581"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1185" w:type="dxa"/>
            <w:tcBorders>
              <w:top w:val="nil"/>
              <w:left w:val="nil"/>
              <w:bottom w:val="single" w:sz="4" w:space="0" w:color="auto"/>
              <w:right w:val="single" w:sz="4" w:space="0" w:color="auto"/>
            </w:tcBorders>
            <w:shd w:val="clear" w:color="auto" w:fill="auto"/>
            <w:noWrap/>
            <w:vAlign w:val="bottom"/>
            <w:hideMark/>
          </w:tcPr>
          <w:p w14:paraId="2ABA26AB"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2076" w:type="dxa"/>
            <w:tcBorders>
              <w:top w:val="nil"/>
              <w:left w:val="nil"/>
              <w:bottom w:val="single" w:sz="4" w:space="0" w:color="auto"/>
              <w:right w:val="single" w:sz="4" w:space="0" w:color="auto"/>
            </w:tcBorders>
            <w:shd w:val="clear" w:color="auto" w:fill="auto"/>
            <w:noWrap/>
            <w:vAlign w:val="bottom"/>
            <w:hideMark/>
          </w:tcPr>
          <w:p w14:paraId="426A2AD0"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11</w:t>
            </w:r>
          </w:p>
        </w:tc>
      </w:tr>
      <w:tr w:rsidR="00D9062E" w:rsidRPr="009A4A6A" w14:paraId="3E36CBCC"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FF2C38D"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Junio</w:t>
            </w:r>
          </w:p>
        </w:tc>
        <w:tc>
          <w:tcPr>
            <w:tcW w:w="660" w:type="dxa"/>
            <w:tcBorders>
              <w:top w:val="nil"/>
              <w:left w:val="nil"/>
              <w:bottom w:val="single" w:sz="4" w:space="0" w:color="auto"/>
              <w:right w:val="single" w:sz="4" w:space="0" w:color="auto"/>
            </w:tcBorders>
            <w:shd w:val="clear" w:color="auto" w:fill="auto"/>
            <w:noWrap/>
            <w:vAlign w:val="bottom"/>
            <w:hideMark/>
          </w:tcPr>
          <w:p w14:paraId="7F44F486"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620" w:type="dxa"/>
            <w:tcBorders>
              <w:top w:val="nil"/>
              <w:left w:val="nil"/>
              <w:bottom w:val="single" w:sz="4" w:space="0" w:color="auto"/>
              <w:right w:val="single" w:sz="4" w:space="0" w:color="auto"/>
            </w:tcBorders>
            <w:shd w:val="clear" w:color="auto" w:fill="auto"/>
            <w:noWrap/>
            <w:vAlign w:val="bottom"/>
            <w:hideMark/>
          </w:tcPr>
          <w:p w14:paraId="1365C5FF"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700" w:type="dxa"/>
            <w:tcBorders>
              <w:top w:val="nil"/>
              <w:left w:val="nil"/>
              <w:bottom w:val="single" w:sz="4" w:space="0" w:color="auto"/>
              <w:right w:val="single" w:sz="4" w:space="0" w:color="auto"/>
            </w:tcBorders>
            <w:shd w:val="clear" w:color="auto" w:fill="auto"/>
            <w:noWrap/>
            <w:vAlign w:val="bottom"/>
            <w:hideMark/>
          </w:tcPr>
          <w:p w14:paraId="4269914B"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620" w:type="dxa"/>
            <w:tcBorders>
              <w:top w:val="nil"/>
              <w:left w:val="nil"/>
              <w:bottom w:val="single" w:sz="4" w:space="0" w:color="auto"/>
              <w:right w:val="single" w:sz="4" w:space="0" w:color="auto"/>
            </w:tcBorders>
            <w:shd w:val="clear" w:color="auto" w:fill="auto"/>
            <w:noWrap/>
            <w:vAlign w:val="bottom"/>
            <w:hideMark/>
          </w:tcPr>
          <w:p w14:paraId="66F7B2ED"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474" w:type="dxa"/>
            <w:tcBorders>
              <w:top w:val="nil"/>
              <w:left w:val="nil"/>
              <w:bottom w:val="single" w:sz="4" w:space="0" w:color="auto"/>
              <w:right w:val="single" w:sz="4" w:space="0" w:color="auto"/>
            </w:tcBorders>
            <w:shd w:val="clear" w:color="auto" w:fill="auto"/>
            <w:noWrap/>
            <w:vAlign w:val="bottom"/>
            <w:hideMark/>
          </w:tcPr>
          <w:p w14:paraId="47980F48"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398" w:type="dxa"/>
            <w:tcBorders>
              <w:top w:val="nil"/>
              <w:left w:val="nil"/>
              <w:bottom w:val="single" w:sz="4" w:space="0" w:color="auto"/>
              <w:right w:val="single" w:sz="4" w:space="0" w:color="auto"/>
            </w:tcBorders>
            <w:shd w:val="clear" w:color="auto" w:fill="auto"/>
            <w:noWrap/>
            <w:vAlign w:val="bottom"/>
            <w:hideMark/>
          </w:tcPr>
          <w:p w14:paraId="2F8F0730"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1185" w:type="dxa"/>
            <w:tcBorders>
              <w:top w:val="nil"/>
              <w:left w:val="nil"/>
              <w:bottom w:val="single" w:sz="4" w:space="0" w:color="auto"/>
              <w:right w:val="single" w:sz="4" w:space="0" w:color="auto"/>
            </w:tcBorders>
            <w:shd w:val="clear" w:color="auto" w:fill="auto"/>
            <w:noWrap/>
            <w:vAlign w:val="bottom"/>
            <w:hideMark/>
          </w:tcPr>
          <w:p w14:paraId="1D138199"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2076" w:type="dxa"/>
            <w:tcBorders>
              <w:top w:val="nil"/>
              <w:left w:val="nil"/>
              <w:bottom w:val="single" w:sz="4" w:space="0" w:color="auto"/>
              <w:right w:val="single" w:sz="4" w:space="0" w:color="auto"/>
            </w:tcBorders>
            <w:shd w:val="clear" w:color="auto" w:fill="auto"/>
            <w:noWrap/>
            <w:vAlign w:val="bottom"/>
            <w:hideMark/>
          </w:tcPr>
          <w:p w14:paraId="105F9729"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11</w:t>
            </w:r>
          </w:p>
        </w:tc>
      </w:tr>
      <w:tr w:rsidR="00D9062E" w:rsidRPr="009A4A6A" w14:paraId="222161CE"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57352B06"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Julio</w:t>
            </w:r>
          </w:p>
        </w:tc>
        <w:tc>
          <w:tcPr>
            <w:tcW w:w="660" w:type="dxa"/>
            <w:tcBorders>
              <w:top w:val="nil"/>
              <w:left w:val="nil"/>
              <w:bottom w:val="single" w:sz="4" w:space="0" w:color="auto"/>
              <w:right w:val="single" w:sz="4" w:space="0" w:color="auto"/>
            </w:tcBorders>
            <w:shd w:val="clear" w:color="auto" w:fill="auto"/>
            <w:noWrap/>
            <w:vAlign w:val="bottom"/>
            <w:hideMark/>
          </w:tcPr>
          <w:p w14:paraId="2DC05DD2"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620" w:type="dxa"/>
            <w:tcBorders>
              <w:top w:val="nil"/>
              <w:left w:val="nil"/>
              <w:bottom w:val="single" w:sz="4" w:space="0" w:color="auto"/>
              <w:right w:val="single" w:sz="4" w:space="0" w:color="auto"/>
            </w:tcBorders>
            <w:shd w:val="clear" w:color="auto" w:fill="auto"/>
            <w:noWrap/>
            <w:vAlign w:val="bottom"/>
            <w:hideMark/>
          </w:tcPr>
          <w:p w14:paraId="47DC168F"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c>
          <w:tcPr>
            <w:tcW w:w="700" w:type="dxa"/>
            <w:tcBorders>
              <w:top w:val="nil"/>
              <w:left w:val="nil"/>
              <w:bottom w:val="single" w:sz="4" w:space="0" w:color="auto"/>
              <w:right w:val="single" w:sz="4" w:space="0" w:color="auto"/>
            </w:tcBorders>
            <w:shd w:val="clear" w:color="auto" w:fill="auto"/>
            <w:noWrap/>
            <w:vAlign w:val="bottom"/>
            <w:hideMark/>
          </w:tcPr>
          <w:p w14:paraId="615A3A8C"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620" w:type="dxa"/>
            <w:tcBorders>
              <w:top w:val="nil"/>
              <w:left w:val="nil"/>
              <w:bottom w:val="single" w:sz="4" w:space="0" w:color="auto"/>
              <w:right w:val="single" w:sz="4" w:space="0" w:color="auto"/>
            </w:tcBorders>
            <w:shd w:val="clear" w:color="auto" w:fill="auto"/>
            <w:noWrap/>
            <w:vAlign w:val="bottom"/>
            <w:hideMark/>
          </w:tcPr>
          <w:p w14:paraId="5D84FB74"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474" w:type="dxa"/>
            <w:tcBorders>
              <w:top w:val="nil"/>
              <w:left w:val="nil"/>
              <w:bottom w:val="single" w:sz="4" w:space="0" w:color="auto"/>
              <w:right w:val="single" w:sz="4" w:space="0" w:color="auto"/>
            </w:tcBorders>
            <w:shd w:val="clear" w:color="auto" w:fill="auto"/>
            <w:noWrap/>
            <w:vAlign w:val="bottom"/>
            <w:hideMark/>
          </w:tcPr>
          <w:p w14:paraId="51AF6EE0"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398" w:type="dxa"/>
            <w:tcBorders>
              <w:top w:val="nil"/>
              <w:left w:val="nil"/>
              <w:bottom w:val="single" w:sz="4" w:space="0" w:color="auto"/>
              <w:right w:val="single" w:sz="4" w:space="0" w:color="auto"/>
            </w:tcBorders>
            <w:shd w:val="clear" w:color="auto" w:fill="auto"/>
            <w:noWrap/>
            <w:vAlign w:val="bottom"/>
            <w:hideMark/>
          </w:tcPr>
          <w:p w14:paraId="523D6A21"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6</w:t>
            </w:r>
          </w:p>
        </w:tc>
        <w:tc>
          <w:tcPr>
            <w:tcW w:w="1185" w:type="dxa"/>
            <w:tcBorders>
              <w:top w:val="nil"/>
              <w:left w:val="nil"/>
              <w:bottom w:val="single" w:sz="4" w:space="0" w:color="auto"/>
              <w:right w:val="single" w:sz="4" w:space="0" w:color="auto"/>
            </w:tcBorders>
            <w:shd w:val="clear" w:color="auto" w:fill="auto"/>
            <w:noWrap/>
            <w:vAlign w:val="bottom"/>
            <w:hideMark/>
          </w:tcPr>
          <w:p w14:paraId="191D5D44"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2076" w:type="dxa"/>
            <w:tcBorders>
              <w:top w:val="nil"/>
              <w:left w:val="nil"/>
              <w:bottom w:val="single" w:sz="4" w:space="0" w:color="auto"/>
              <w:right w:val="single" w:sz="4" w:space="0" w:color="auto"/>
            </w:tcBorders>
            <w:shd w:val="clear" w:color="auto" w:fill="auto"/>
            <w:noWrap/>
            <w:vAlign w:val="bottom"/>
            <w:hideMark/>
          </w:tcPr>
          <w:p w14:paraId="168FB50D"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21</w:t>
            </w:r>
          </w:p>
        </w:tc>
      </w:tr>
      <w:tr w:rsidR="00D9062E" w:rsidRPr="009A4A6A" w14:paraId="1132AC3D"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5B1EA82"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Agosto</w:t>
            </w:r>
          </w:p>
        </w:tc>
        <w:tc>
          <w:tcPr>
            <w:tcW w:w="660" w:type="dxa"/>
            <w:tcBorders>
              <w:top w:val="nil"/>
              <w:left w:val="nil"/>
              <w:bottom w:val="single" w:sz="4" w:space="0" w:color="auto"/>
              <w:right w:val="single" w:sz="4" w:space="0" w:color="auto"/>
            </w:tcBorders>
            <w:shd w:val="clear" w:color="auto" w:fill="auto"/>
            <w:noWrap/>
            <w:vAlign w:val="bottom"/>
            <w:hideMark/>
          </w:tcPr>
          <w:p w14:paraId="457E72CA"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620" w:type="dxa"/>
            <w:tcBorders>
              <w:top w:val="nil"/>
              <w:left w:val="nil"/>
              <w:bottom w:val="single" w:sz="4" w:space="0" w:color="auto"/>
              <w:right w:val="single" w:sz="4" w:space="0" w:color="auto"/>
            </w:tcBorders>
            <w:shd w:val="clear" w:color="auto" w:fill="auto"/>
            <w:noWrap/>
            <w:vAlign w:val="bottom"/>
            <w:hideMark/>
          </w:tcPr>
          <w:p w14:paraId="1F068913"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700" w:type="dxa"/>
            <w:tcBorders>
              <w:top w:val="nil"/>
              <w:left w:val="nil"/>
              <w:bottom w:val="single" w:sz="4" w:space="0" w:color="auto"/>
              <w:right w:val="single" w:sz="4" w:space="0" w:color="auto"/>
            </w:tcBorders>
            <w:shd w:val="clear" w:color="auto" w:fill="auto"/>
            <w:noWrap/>
            <w:vAlign w:val="bottom"/>
            <w:hideMark/>
          </w:tcPr>
          <w:p w14:paraId="58C561A3"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620" w:type="dxa"/>
            <w:tcBorders>
              <w:top w:val="nil"/>
              <w:left w:val="nil"/>
              <w:bottom w:val="single" w:sz="4" w:space="0" w:color="auto"/>
              <w:right w:val="single" w:sz="4" w:space="0" w:color="auto"/>
            </w:tcBorders>
            <w:shd w:val="clear" w:color="auto" w:fill="auto"/>
            <w:noWrap/>
            <w:vAlign w:val="bottom"/>
            <w:hideMark/>
          </w:tcPr>
          <w:p w14:paraId="273F8BD9"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474" w:type="dxa"/>
            <w:tcBorders>
              <w:top w:val="nil"/>
              <w:left w:val="nil"/>
              <w:bottom w:val="single" w:sz="4" w:space="0" w:color="auto"/>
              <w:right w:val="single" w:sz="4" w:space="0" w:color="auto"/>
            </w:tcBorders>
            <w:shd w:val="clear" w:color="auto" w:fill="auto"/>
            <w:noWrap/>
            <w:vAlign w:val="bottom"/>
            <w:hideMark/>
          </w:tcPr>
          <w:p w14:paraId="4BE4D14F"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398" w:type="dxa"/>
            <w:tcBorders>
              <w:top w:val="nil"/>
              <w:left w:val="nil"/>
              <w:bottom w:val="single" w:sz="4" w:space="0" w:color="auto"/>
              <w:right w:val="single" w:sz="4" w:space="0" w:color="auto"/>
            </w:tcBorders>
            <w:shd w:val="clear" w:color="auto" w:fill="auto"/>
            <w:noWrap/>
            <w:vAlign w:val="bottom"/>
            <w:hideMark/>
          </w:tcPr>
          <w:p w14:paraId="243E967F"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1185" w:type="dxa"/>
            <w:tcBorders>
              <w:top w:val="nil"/>
              <w:left w:val="nil"/>
              <w:bottom w:val="single" w:sz="4" w:space="0" w:color="auto"/>
              <w:right w:val="single" w:sz="4" w:space="0" w:color="auto"/>
            </w:tcBorders>
            <w:shd w:val="clear" w:color="auto" w:fill="auto"/>
            <w:noWrap/>
            <w:vAlign w:val="bottom"/>
            <w:hideMark/>
          </w:tcPr>
          <w:p w14:paraId="102054F7"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2076" w:type="dxa"/>
            <w:tcBorders>
              <w:top w:val="nil"/>
              <w:left w:val="nil"/>
              <w:bottom w:val="single" w:sz="4" w:space="0" w:color="auto"/>
              <w:right w:val="single" w:sz="4" w:space="0" w:color="auto"/>
            </w:tcBorders>
            <w:shd w:val="clear" w:color="auto" w:fill="auto"/>
            <w:noWrap/>
            <w:vAlign w:val="bottom"/>
            <w:hideMark/>
          </w:tcPr>
          <w:p w14:paraId="43683E81"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15</w:t>
            </w:r>
          </w:p>
        </w:tc>
      </w:tr>
      <w:tr w:rsidR="00D9062E" w:rsidRPr="009A4A6A" w14:paraId="1A121D85"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0065DAD"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Septiembre</w:t>
            </w:r>
          </w:p>
        </w:tc>
        <w:tc>
          <w:tcPr>
            <w:tcW w:w="660" w:type="dxa"/>
            <w:tcBorders>
              <w:top w:val="nil"/>
              <w:left w:val="nil"/>
              <w:bottom w:val="single" w:sz="4" w:space="0" w:color="auto"/>
              <w:right w:val="single" w:sz="4" w:space="0" w:color="auto"/>
            </w:tcBorders>
            <w:shd w:val="clear" w:color="auto" w:fill="auto"/>
            <w:noWrap/>
            <w:vAlign w:val="bottom"/>
            <w:hideMark/>
          </w:tcPr>
          <w:p w14:paraId="6F44948E"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620" w:type="dxa"/>
            <w:tcBorders>
              <w:top w:val="nil"/>
              <w:left w:val="nil"/>
              <w:bottom w:val="single" w:sz="4" w:space="0" w:color="auto"/>
              <w:right w:val="single" w:sz="4" w:space="0" w:color="auto"/>
            </w:tcBorders>
            <w:shd w:val="clear" w:color="auto" w:fill="auto"/>
            <w:noWrap/>
            <w:vAlign w:val="bottom"/>
            <w:hideMark/>
          </w:tcPr>
          <w:p w14:paraId="3503FC34"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700" w:type="dxa"/>
            <w:tcBorders>
              <w:top w:val="nil"/>
              <w:left w:val="nil"/>
              <w:bottom w:val="single" w:sz="4" w:space="0" w:color="auto"/>
              <w:right w:val="single" w:sz="4" w:space="0" w:color="auto"/>
            </w:tcBorders>
            <w:shd w:val="clear" w:color="auto" w:fill="auto"/>
            <w:noWrap/>
            <w:vAlign w:val="bottom"/>
            <w:hideMark/>
          </w:tcPr>
          <w:p w14:paraId="74EF3107"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620" w:type="dxa"/>
            <w:tcBorders>
              <w:top w:val="nil"/>
              <w:left w:val="nil"/>
              <w:bottom w:val="single" w:sz="4" w:space="0" w:color="auto"/>
              <w:right w:val="single" w:sz="4" w:space="0" w:color="auto"/>
            </w:tcBorders>
            <w:shd w:val="clear" w:color="auto" w:fill="auto"/>
            <w:noWrap/>
            <w:vAlign w:val="bottom"/>
            <w:hideMark/>
          </w:tcPr>
          <w:p w14:paraId="1738C717"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474" w:type="dxa"/>
            <w:tcBorders>
              <w:top w:val="nil"/>
              <w:left w:val="nil"/>
              <w:bottom w:val="single" w:sz="4" w:space="0" w:color="auto"/>
              <w:right w:val="single" w:sz="4" w:space="0" w:color="auto"/>
            </w:tcBorders>
            <w:shd w:val="clear" w:color="auto" w:fill="auto"/>
            <w:noWrap/>
            <w:vAlign w:val="bottom"/>
            <w:hideMark/>
          </w:tcPr>
          <w:p w14:paraId="783A8668"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398" w:type="dxa"/>
            <w:tcBorders>
              <w:top w:val="nil"/>
              <w:left w:val="nil"/>
              <w:bottom w:val="single" w:sz="4" w:space="0" w:color="auto"/>
              <w:right w:val="single" w:sz="4" w:space="0" w:color="auto"/>
            </w:tcBorders>
            <w:shd w:val="clear" w:color="auto" w:fill="auto"/>
            <w:noWrap/>
            <w:vAlign w:val="bottom"/>
            <w:hideMark/>
          </w:tcPr>
          <w:p w14:paraId="784347CD"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1185" w:type="dxa"/>
            <w:tcBorders>
              <w:top w:val="nil"/>
              <w:left w:val="nil"/>
              <w:bottom w:val="single" w:sz="4" w:space="0" w:color="auto"/>
              <w:right w:val="single" w:sz="4" w:space="0" w:color="auto"/>
            </w:tcBorders>
            <w:shd w:val="clear" w:color="auto" w:fill="auto"/>
            <w:noWrap/>
            <w:vAlign w:val="bottom"/>
            <w:hideMark/>
          </w:tcPr>
          <w:p w14:paraId="482685C6"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2076" w:type="dxa"/>
            <w:tcBorders>
              <w:top w:val="nil"/>
              <w:left w:val="nil"/>
              <w:bottom w:val="single" w:sz="4" w:space="0" w:color="auto"/>
              <w:right w:val="single" w:sz="4" w:space="0" w:color="auto"/>
            </w:tcBorders>
            <w:shd w:val="clear" w:color="auto" w:fill="auto"/>
            <w:noWrap/>
            <w:vAlign w:val="bottom"/>
            <w:hideMark/>
          </w:tcPr>
          <w:p w14:paraId="08E6D1FA"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14</w:t>
            </w:r>
          </w:p>
        </w:tc>
      </w:tr>
      <w:tr w:rsidR="00D9062E" w:rsidRPr="009A4A6A" w14:paraId="0738426A"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403258C"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Octubre</w:t>
            </w:r>
          </w:p>
        </w:tc>
        <w:tc>
          <w:tcPr>
            <w:tcW w:w="660" w:type="dxa"/>
            <w:tcBorders>
              <w:top w:val="nil"/>
              <w:left w:val="nil"/>
              <w:bottom w:val="single" w:sz="4" w:space="0" w:color="auto"/>
              <w:right w:val="single" w:sz="4" w:space="0" w:color="auto"/>
            </w:tcBorders>
            <w:shd w:val="clear" w:color="auto" w:fill="auto"/>
            <w:noWrap/>
            <w:vAlign w:val="bottom"/>
            <w:hideMark/>
          </w:tcPr>
          <w:p w14:paraId="47C44878"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w:t>
            </w:r>
          </w:p>
        </w:tc>
        <w:tc>
          <w:tcPr>
            <w:tcW w:w="620" w:type="dxa"/>
            <w:tcBorders>
              <w:top w:val="nil"/>
              <w:left w:val="nil"/>
              <w:bottom w:val="single" w:sz="4" w:space="0" w:color="auto"/>
              <w:right w:val="single" w:sz="4" w:space="0" w:color="auto"/>
            </w:tcBorders>
            <w:shd w:val="clear" w:color="auto" w:fill="auto"/>
            <w:noWrap/>
            <w:vAlign w:val="bottom"/>
            <w:hideMark/>
          </w:tcPr>
          <w:p w14:paraId="501D10EA"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700" w:type="dxa"/>
            <w:tcBorders>
              <w:top w:val="nil"/>
              <w:left w:val="nil"/>
              <w:bottom w:val="single" w:sz="4" w:space="0" w:color="auto"/>
              <w:right w:val="single" w:sz="4" w:space="0" w:color="auto"/>
            </w:tcBorders>
            <w:shd w:val="clear" w:color="auto" w:fill="auto"/>
            <w:noWrap/>
            <w:vAlign w:val="bottom"/>
            <w:hideMark/>
          </w:tcPr>
          <w:p w14:paraId="061EBB60"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6</w:t>
            </w:r>
          </w:p>
        </w:tc>
        <w:tc>
          <w:tcPr>
            <w:tcW w:w="620" w:type="dxa"/>
            <w:tcBorders>
              <w:top w:val="nil"/>
              <w:left w:val="nil"/>
              <w:bottom w:val="single" w:sz="4" w:space="0" w:color="auto"/>
              <w:right w:val="single" w:sz="4" w:space="0" w:color="auto"/>
            </w:tcBorders>
            <w:shd w:val="clear" w:color="auto" w:fill="auto"/>
            <w:noWrap/>
            <w:vAlign w:val="bottom"/>
            <w:hideMark/>
          </w:tcPr>
          <w:p w14:paraId="64070799"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474" w:type="dxa"/>
            <w:tcBorders>
              <w:top w:val="nil"/>
              <w:left w:val="nil"/>
              <w:bottom w:val="single" w:sz="4" w:space="0" w:color="auto"/>
              <w:right w:val="single" w:sz="4" w:space="0" w:color="auto"/>
            </w:tcBorders>
            <w:shd w:val="clear" w:color="auto" w:fill="auto"/>
            <w:noWrap/>
            <w:vAlign w:val="bottom"/>
            <w:hideMark/>
          </w:tcPr>
          <w:p w14:paraId="7CBB5B7C"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398" w:type="dxa"/>
            <w:tcBorders>
              <w:top w:val="nil"/>
              <w:left w:val="nil"/>
              <w:bottom w:val="single" w:sz="4" w:space="0" w:color="auto"/>
              <w:right w:val="single" w:sz="4" w:space="0" w:color="auto"/>
            </w:tcBorders>
            <w:shd w:val="clear" w:color="auto" w:fill="auto"/>
            <w:noWrap/>
            <w:vAlign w:val="bottom"/>
            <w:hideMark/>
          </w:tcPr>
          <w:p w14:paraId="3AB19B42"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1185" w:type="dxa"/>
            <w:tcBorders>
              <w:top w:val="nil"/>
              <w:left w:val="nil"/>
              <w:bottom w:val="single" w:sz="4" w:space="0" w:color="auto"/>
              <w:right w:val="single" w:sz="4" w:space="0" w:color="auto"/>
            </w:tcBorders>
            <w:shd w:val="clear" w:color="auto" w:fill="auto"/>
            <w:noWrap/>
            <w:vAlign w:val="bottom"/>
            <w:hideMark/>
          </w:tcPr>
          <w:p w14:paraId="4A9E0C84"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2076" w:type="dxa"/>
            <w:tcBorders>
              <w:top w:val="nil"/>
              <w:left w:val="nil"/>
              <w:bottom w:val="single" w:sz="4" w:space="0" w:color="auto"/>
              <w:right w:val="single" w:sz="4" w:space="0" w:color="auto"/>
            </w:tcBorders>
            <w:shd w:val="clear" w:color="auto" w:fill="auto"/>
            <w:noWrap/>
            <w:vAlign w:val="bottom"/>
            <w:hideMark/>
          </w:tcPr>
          <w:p w14:paraId="2C53001E"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27</w:t>
            </w:r>
          </w:p>
        </w:tc>
      </w:tr>
      <w:tr w:rsidR="00D9062E" w:rsidRPr="009A4A6A" w14:paraId="7BB9CBBA"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45882E0"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Noviembre</w:t>
            </w:r>
          </w:p>
        </w:tc>
        <w:tc>
          <w:tcPr>
            <w:tcW w:w="660" w:type="dxa"/>
            <w:tcBorders>
              <w:top w:val="nil"/>
              <w:left w:val="nil"/>
              <w:bottom w:val="single" w:sz="4" w:space="0" w:color="auto"/>
              <w:right w:val="single" w:sz="4" w:space="0" w:color="auto"/>
            </w:tcBorders>
            <w:shd w:val="clear" w:color="auto" w:fill="auto"/>
            <w:noWrap/>
            <w:vAlign w:val="bottom"/>
            <w:hideMark/>
          </w:tcPr>
          <w:p w14:paraId="22A17EDA"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620" w:type="dxa"/>
            <w:tcBorders>
              <w:top w:val="nil"/>
              <w:left w:val="nil"/>
              <w:bottom w:val="single" w:sz="4" w:space="0" w:color="auto"/>
              <w:right w:val="single" w:sz="4" w:space="0" w:color="auto"/>
            </w:tcBorders>
            <w:shd w:val="clear" w:color="auto" w:fill="auto"/>
            <w:noWrap/>
            <w:vAlign w:val="bottom"/>
            <w:hideMark/>
          </w:tcPr>
          <w:p w14:paraId="288C42DE"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6</w:t>
            </w:r>
          </w:p>
        </w:tc>
        <w:tc>
          <w:tcPr>
            <w:tcW w:w="700" w:type="dxa"/>
            <w:tcBorders>
              <w:top w:val="nil"/>
              <w:left w:val="nil"/>
              <w:bottom w:val="single" w:sz="4" w:space="0" w:color="auto"/>
              <w:right w:val="single" w:sz="4" w:space="0" w:color="auto"/>
            </w:tcBorders>
            <w:shd w:val="clear" w:color="auto" w:fill="auto"/>
            <w:noWrap/>
            <w:vAlign w:val="bottom"/>
            <w:hideMark/>
          </w:tcPr>
          <w:p w14:paraId="27EE180A"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620" w:type="dxa"/>
            <w:tcBorders>
              <w:top w:val="nil"/>
              <w:left w:val="nil"/>
              <w:bottom w:val="single" w:sz="4" w:space="0" w:color="auto"/>
              <w:right w:val="single" w:sz="4" w:space="0" w:color="auto"/>
            </w:tcBorders>
            <w:shd w:val="clear" w:color="auto" w:fill="auto"/>
            <w:noWrap/>
            <w:vAlign w:val="bottom"/>
            <w:hideMark/>
          </w:tcPr>
          <w:p w14:paraId="741D05DB"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474" w:type="dxa"/>
            <w:tcBorders>
              <w:top w:val="nil"/>
              <w:left w:val="nil"/>
              <w:bottom w:val="single" w:sz="4" w:space="0" w:color="auto"/>
              <w:right w:val="single" w:sz="4" w:space="0" w:color="auto"/>
            </w:tcBorders>
            <w:shd w:val="clear" w:color="auto" w:fill="auto"/>
            <w:noWrap/>
            <w:vAlign w:val="bottom"/>
            <w:hideMark/>
          </w:tcPr>
          <w:p w14:paraId="187694AD"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398" w:type="dxa"/>
            <w:tcBorders>
              <w:top w:val="nil"/>
              <w:left w:val="nil"/>
              <w:bottom w:val="single" w:sz="4" w:space="0" w:color="auto"/>
              <w:right w:val="single" w:sz="4" w:space="0" w:color="auto"/>
            </w:tcBorders>
            <w:shd w:val="clear" w:color="auto" w:fill="auto"/>
            <w:noWrap/>
            <w:vAlign w:val="bottom"/>
            <w:hideMark/>
          </w:tcPr>
          <w:p w14:paraId="18327CE7"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7</w:t>
            </w:r>
          </w:p>
        </w:tc>
        <w:tc>
          <w:tcPr>
            <w:tcW w:w="1185" w:type="dxa"/>
            <w:tcBorders>
              <w:top w:val="nil"/>
              <w:left w:val="nil"/>
              <w:bottom w:val="single" w:sz="4" w:space="0" w:color="auto"/>
              <w:right w:val="single" w:sz="4" w:space="0" w:color="auto"/>
            </w:tcBorders>
            <w:shd w:val="clear" w:color="auto" w:fill="auto"/>
            <w:noWrap/>
            <w:vAlign w:val="bottom"/>
            <w:hideMark/>
          </w:tcPr>
          <w:p w14:paraId="63EE6B67"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0</w:t>
            </w:r>
          </w:p>
        </w:tc>
        <w:tc>
          <w:tcPr>
            <w:tcW w:w="2076" w:type="dxa"/>
            <w:tcBorders>
              <w:top w:val="nil"/>
              <w:left w:val="nil"/>
              <w:bottom w:val="single" w:sz="4" w:space="0" w:color="auto"/>
              <w:right w:val="single" w:sz="4" w:space="0" w:color="auto"/>
            </w:tcBorders>
            <w:shd w:val="clear" w:color="auto" w:fill="auto"/>
            <w:noWrap/>
            <w:vAlign w:val="bottom"/>
            <w:hideMark/>
          </w:tcPr>
          <w:p w14:paraId="4C9B452E"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17</w:t>
            </w:r>
          </w:p>
        </w:tc>
      </w:tr>
      <w:tr w:rsidR="00D9062E" w:rsidRPr="009A4A6A" w14:paraId="1AC0674D" w14:textId="77777777" w:rsidTr="00D9062E">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1C98C7E" w14:textId="77777777" w:rsidR="00D9062E" w:rsidRPr="009A4A6A" w:rsidRDefault="00D9062E" w:rsidP="00D9062E">
            <w:pPr>
              <w:spacing w:after="0" w:line="240" w:lineRule="auto"/>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Diciembre</w:t>
            </w:r>
          </w:p>
        </w:tc>
        <w:tc>
          <w:tcPr>
            <w:tcW w:w="660" w:type="dxa"/>
            <w:tcBorders>
              <w:top w:val="nil"/>
              <w:left w:val="nil"/>
              <w:bottom w:val="single" w:sz="4" w:space="0" w:color="auto"/>
              <w:right w:val="single" w:sz="4" w:space="0" w:color="auto"/>
            </w:tcBorders>
            <w:shd w:val="clear" w:color="auto" w:fill="auto"/>
            <w:noWrap/>
            <w:vAlign w:val="bottom"/>
            <w:hideMark/>
          </w:tcPr>
          <w:p w14:paraId="4C1F833B"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w:t>
            </w:r>
          </w:p>
        </w:tc>
        <w:tc>
          <w:tcPr>
            <w:tcW w:w="620" w:type="dxa"/>
            <w:tcBorders>
              <w:top w:val="nil"/>
              <w:left w:val="nil"/>
              <w:bottom w:val="single" w:sz="4" w:space="0" w:color="auto"/>
              <w:right w:val="single" w:sz="4" w:space="0" w:color="auto"/>
            </w:tcBorders>
            <w:shd w:val="clear" w:color="auto" w:fill="auto"/>
            <w:noWrap/>
            <w:vAlign w:val="bottom"/>
            <w:hideMark/>
          </w:tcPr>
          <w:p w14:paraId="6FFA56E2"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700" w:type="dxa"/>
            <w:tcBorders>
              <w:top w:val="nil"/>
              <w:left w:val="nil"/>
              <w:bottom w:val="single" w:sz="4" w:space="0" w:color="auto"/>
              <w:right w:val="single" w:sz="4" w:space="0" w:color="auto"/>
            </w:tcBorders>
            <w:shd w:val="clear" w:color="auto" w:fill="auto"/>
            <w:noWrap/>
            <w:vAlign w:val="bottom"/>
            <w:hideMark/>
          </w:tcPr>
          <w:p w14:paraId="71E3FDE1"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620" w:type="dxa"/>
            <w:tcBorders>
              <w:top w:val="nil"/>
              <w:left w:val="nil"/>
              <w:bottom w:val="single" w:sz="4" w:space="0" w:color="auto"/>
              <w:right w:val="single" w:sz="4" w:space="0" w:color="auto"/>
            </w:tcBorders>
            <w:shd w:val="clear" w:color="auto" w:fill="auto"/>
            <w:noWrap/>
            <w:vAlign w:val="bottom"/>
            <w:hideMark/>
          </w:tcPr>
          <w:p w14:paraId="528FA297"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474" w:type="dxa"/>
            <w:tcBorders>
              <w:top w:val="nil"/>
              <w:left w:val="nil"/>
              <w:bottom w:val="single" w:sz="4" w:space="0" w:color="auto"/>
              <w:right w:val="single" w:sz="4" w:space="0" w:color="auto"/>
            </w:tcBorders>
            <w:shd w:val="clear" w:color="auto" w:fill="auto"/>
            <w:noWrap/>
            <w:vAlign w:val="bottom"/>
            <w:hideMark/>
          </w:tcPr>
          <w:p w14:paraId="6B5D4C73"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w:t>
            </w:r>
          </w:p>
        </w:tc>
        <w:tc>
          <w:tcPr>
            <w:tcW w:w="398" w:type="dxa"/>
            <w:tcBorders>
              <w:top w:val="nil"/>
              <w:left w:val="nil"/>
              <w:bottom w:val="single" w:sz="4" w:space="0" w:color="auto"/>
              <w:right w:val="single" w:sz="4" w:space="0" w:color="auto"/>
            </w:tcBorders>
            <w:shd w:val="clear" w:color="auto" w:fill="auto"/>
            <w:noWrap/>
            <w:vAlign w:val="bottom"/>
            <w:hideMark/>
          </w:tcPr>
          <w:p w14:paraId="754AD08F"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w:t>
            </w:r>
          </w:p>
        </w:tc>
        <w:tc>
          <w:tcPr>
            <w:tcW w:w="1185" w:type="dxa"/>
            <w:tcBorders>
              <w:top w:val="nil"/>
              <w:left w:val="nil"/>
              <w:bottom w:val="single" w:sz="4" w:space="0" w:color="auto"/>
              <w:right w:val="single" w:sz="4" w:space="0" w:color="auto"/>
            </w:tcBorders>
            <w:shd w:val="clear" w:color="auto" w:fill="auto"/>
            <w:noWrap/>
            <w:vAlign w:val="bottom"/>
            <w:hideMark/>
          </w:tcPr>
          <w:p w14:paraId="522FF6A8"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w:t>
            </w:r>
          </w:p>
        </w:tc>
        <w:tc>
          <w:tcPr>
            <w:tcW w:w="2076" w:type="dxa"/>
            <w:tcBorders>
              <w:top w:val="nil"/>
              <w:left w:val="nil"/>
              <w:bottom w:val="single" w:sz="4" w:space="0" w:color="auto"/>
              <w:right w:val="single" w:sz="4" w:space="0" w:color="auto"/>
            </w:tcBorders>
            <w:shd w:val="clear" w:color="auto" w:fill="auto"/>
            <w:noWrap/>
            <w:vAlign w:val="bottom"/>
            <w:hideMark/>
          </w:tcPr>
          <w:p w14:paraId="15167CDA" w14:textId="77777777" w:rsidR="00D9062E" w:rsidRPr="009A4A6A" w:rsidRDefault="00D9062E" w:rsidP="00D9062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15</w:t>
            </w:r>
          </w:p>
        </w:tc>
      </w:tr>
      <w:tr w:rsidR="00D9062E" w:rsidRPr="009A4A6A" w14:paraId="5BFE6A43" w14:textId="77777777" w:rsidTr="00D9062E">
        <w:trPr>
          <w:trHeight w:val="287"/>
        </w:trPr>
        <w:tc>
          <w:tcPr>
            <w:tcW w:w="1200" w:type="dxa"/>
            <w:tcBorders>
              <w:top w:val="nil"/>
              <w:left w:val="single" w:sz="4" w:space="0" w:color="auto"/>
              <w:bottom w:val="single" w:sz="4" w:space="0" w:color="auto"/>
              <w:right w:val="single" w:sz="4" w:space="0" w:color="auto"/>
            </w:tcBorders>
            <w:shd w:val="clear" w:color="auto" w:fill="002060"/>
            <w:noWrap/>
            <w:vAlign w:val="bottom"/>
            <w:hideMark/>
          </w:tcPr>
          <w:p w14:paraId="6247BFF9"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Total</w:t>
            </w:r>
          </w:p>
        </w:tc>
        <w:tc>
          <w:tcPr>
            <w:tcW w:w="660" w:type="dxa"/>
            <w:tcBorders>
              <w:top w:val="nil"/>
              <w:left w:val="nil"/>
              <w:bottom w:val="single" w:sz="4" w:space="0" w:color="auto"/>
              <w:right w:val="single" w:sz="4" w:space="0" w:color="auto"/>
            </w:tcBorders>
            <w:shd w:val="clear" w:color="auto" w:fill="002060"/>
            <w:noWrap/>
            <w:vAlign w:val="bottom"/>
            <w:hideMark/>
          </w:tcPr>
          <w:p w14:paraId="759CACD7" w14:textId="77777777" w:rsidR="00D9062E" w:rsidRPr="009A4A6A" w:rsidRDefault="00D9062E" w:rsidP="00D9062E">
            <w:pPr>
              <w:spacing w:after="0" w:line="240" w:lineRule="auto"/>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 </w:t>
            </w:r>
          </w:p>
        </w:tc>
        <w:tc>
          <w:tcPr>
            <w:tcW w:w="620" w:type="dxa"/>
            <w:tcBorders>
              <w:top w:val="nil"/>
              <w:left w:val="nil"/>
              <w:bottom w:val="single" w:sz="4" w:space="0" w:color="auto"/>
              <w:right w:val="single" w:sz="4" w:space="0" w:color="auto"/>
            </w:tcBorders>
            <w:shd w:val="clear" w:color="auto" w:fill="002060"/>
            <w:noWrap/>
            <w:vAlign w:val="bottom"/>
            <w:hideMark/>
          </w:tcPr>
          <w:p w14:paraId="169F97D6" w14:textId="77777777" w:rsidR="00D9062E" w:rsidRPr="009A4A6A" w:rsidRDefault="00D9062E" w:rsidP="00D9062E">
            <w:pPr>
              <w:spacing w:after="0" w:line="240" w:lineRule="auto"/>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 </w:t>
            </w:r>
          </w:p>
        </w:tc>
        <w:tc>
          <w:tcPr>
            <w:tcW w:w="700" w:type="dxa"/>
            <w:tcBorders>
              <w:top w:val="nil"/>
              <w:left w:val="nil"/>
              <w:bottom w:val="single" w:sz="4" w:space="0" w:color="auto"/>
              <w:right w:val="single" w:sz="4" w:space="0" w:color="auto"/>
            </w:tcBorders>
            <w:shd w:val="clear" w:color="auto" w:fill="002060"/>
            <w:noWrap/>
            <w:vAlign w:val="bottom"/>
            <w:hideMark/>
          </w:tcPr>
          <w:p w14:paraId="0390BD98" w14:textId="77777777" w:rsidR="00D9062E" w:rsidRPr="009A4A6A" w:rsidRDefault="00D9062E" w:rsidP="00D9062E">
            <w:pPr>
              <w:spacing w:after="0" w:line="240" w:lineRule="auto"/>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 </w:t>
            </w:r>
          </w:p>
        </w:tc>
        <w:tc>
          <w:tcPr>
            <w:tcW w:w="620" w:type="dxa"/>
            <w:tcBorders>
              <w:top w:val="nil"/>
              <w:left w:val="nil"/>
              <w:bottom w:val="single" w:sz="4" w:space="0" w:color="auto"/>
              <w:right w:val="single" w:sz="4" w:space="0" w:color="auto"/>
            </w:tcBorders>
            <w:shd w:val="clear" w:color="auto" w:fill="002060"/>
            <w:noWrap/>
            <w:vAlign w:val="bottom"/>
            <w:hideMark/>
          </w:tcPr>
          <w:p w14:paraId="62C62351" w14:textId="77777777" w:rsidR="00D9062E" w:rsidRPr="009A4A6A" w:rsidRDefault="00D9062E" w:rsidP="00D9062E">
            <w:pPr>
              <w:spacing w:after="0" w:line="240" w:lineRule="auto"/>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 </w:t>
            </w:r>
          </w:p>
        </w:tc>
        <w:tc>
          <w:tcPr>
            <w:tcW w:w="474" w:type="dxa"/>
            <w:tcBorders>
              <w:top w:val="nil"/>
              <w:left w:val="nil"/>
              <w:bottom w:val="single" w:sz="4" w:space="0" w:color="auto"/>
              <w:right w:val="single" w:sz="4" w:space="0" w:color="auto"/>
            </w:tcBorders>
            <w:shd w:val="clear" w:color="auto" w:fill="002060"/>
            <w:noWrap/>
            <w:vAlign w:val="bottom"/>
            <w:hideMark/>
          </w:tcPr>
          <w:p w14:paraId="6645D5FB" w14:textId="77777777" w:rsidR="00D9062E" w:rsidRPr="009A4A6A" w:rsidRDefault="00D9062E" w:rsidP="00D9062E">
            <w:pPr>
              <w:spacing w:after="0" w:line="240" w:lineRule="auto"/>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 </w:t>
            </w:r>
          </w:p>
        </w:tc>
        <w:tc>
          <w:tcPr>
            <w:tcW w:w="398" w:type="dxa"/>
            <w:tcBorders>
              <w:top w:val="nil"/>
              <w:left w:val="nil"/>
              <w:bottom w:val="single" w:sz="4" w:space="0" w:color="auto"/>
              <w:right w:val="single" w:sz="4" w:space="0" w:color="auto"/>
            </w:tcBorders>
            <w:shd w:val="clear" w:color="auto" w:fill="002060"/>
            <w:noWrap/>
            <w:vAlign w:val="bottom"/>
            <w:hideMark/>
          </w:tcPr>
          <w:p w14:paraId="202EEC2E" w14:textId="77777777" w:rsidR="00D9062E" w:rsidRPr="009A4A6A" w:rsidRDefault="00D9062E" w:rsidP="00D9062E">
            <w:pPr>
              <w:spacing w:after="0" w:line="240" w:lineRule="auto"/>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 </w:t>
            </w:r>
          </w:p>
        </w:tc>
        <w:tc>
          <w:tcPr>
            <w:tcW w:w="1185" w:type="dxa"/>
            <w:tcBorders>
              <w:top w:val="nil"/>
              <w:left w:val="nil"/>
              <w:bottom w:val="single" w:sz="4" w:space="0" w:color="auto"/>
              <w:right w:val="single" w:sz="4" w:space="0" w:color="auto"/>
            </w:tcBorders>
            <w:shd w:val="clear" w:color="auto" w:fill="002060"/>
            <w:noWrap/>
            <w:vAlign w:val="bottom"/>
            <w:hideMark/>
          </w:tcPr>
          <w:p w14:paraId="43276D10" w14:textId="77777777" w:rsidR="00D9062E" w:rsidRPr="009A4A6A" w:rsidRDefault="00D9062E" w:rsidP="00D9062E">
            <w:pPr>
              <w:spacing w:after="0" w:line="240" w:lineRule="auto"/>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 </w:t>
            </w:r>
          </w:p>
        </w:tc>
        <w:tc>
          <w:tcPr>
            <w:tcW w:w="2076" w:type="dxa"/>
            <w:tcBorders>
              <w:top w:val="nil"/>
              <w:left w:val="nil"/>
              <w:bottom w:val="single" w:sz="4" w:space="0" w:color="auto"/>
              <w:right w:val="single" w:sz="4" w:space="0" w:color="auto"/>
            </w:tcBorders>
            <w:shd w:val="clear" w:color="auto" w:fill="002060"/>
            <w:noWrap/>
            <w:vAlign w:val="bottom"/>
            <w:hideMark/>
          </w:tcPr>
          <w:p w14:paraId="5A8FDC2C" w14:textId="77777777" w:rsidR="00D9062E" w:rsidRPr="009A4A6A" w:rsidRDefault="00D9062E" w:rsidP="00D9062E">
            <w:pPr>
              <w:spacing w:after="0" w:line="240" w:lineRule="auto"/>
              <w:jc w:val="center"/>
              <w:rPr>
                <w:rFonts w:eastAsia="Times New Roman"/>
                <w:b/>
                <w:bCs/>
                <w:color w:val="FFFFFF" w:themeColor="background1"/>
                <w:spacing w:val="0"/>
                <w:sz w:val="22"/>
                <w:szCs w:val="22"/>
                <w:lang w:val="es-ES" w:eastAsia="es-ES"/>
              </w:rPr>
            </w:pPr>
            <w:r w:rsidRPr="009A4A6A">
              <w:rPr>
                <w:rFonts w:eastAsia="Times New Roman"/>
                <w:b/>
                <w:bCs/>
                <w:color w:val="FFFFFF" w:themeColor="background1"/>
                <w:spacing w:val="0"/>
                <w:sz w:val="22"/>
                <w:szCs w:val="22"/>
                <w:lang w:val="es-ES" w:eastAsia="es-ES"/>
              </w:rPr>
              <w:t>184</w:t>
            </w:r>
          </w:p>
        </w:tc>
      </w:tr>
    </w:tbl>
    <w:p w14:paraId="1A4D5B30" w14:textId="77777777" w:rsidR="005D3CBD" w:rsidRPr="009A4A6A" w:rsidRDefault="005D3CBD" w:rsidP="00D9062E">
      <w:pPr>
        <w:spacing w:line="360" w:lineRule="auto"/>
        <w:jc w:val="both"/>
        <w:rPr>
          <w:rFonts w:eastAsia="Calibri"/>
          <w:color w:val="4C4747"/>
          <w:sz w:val="8"/>
          <w:lang w:val="es-ES"/>
        </w:rPr>
      </w:pPr>
    </w:p>
    <w:p w14:paraId="7A224DBA" w14:textId="3B6D9B47" w:rsidR="0097432A" w:rsidRPr="009A4A6A" w:rsidRDefault="006045E6" w:rsidP="00AD46FB">
      <w:pPr>
        <w:spacing w:line="360" w:lineRule="auto"/>
        <w:jc w:val="both"/>
        <w:rPr>
          <w:rFonts w:eastAsia="Calibri"/>
          <w:color w:val="4C4747"/>
          <w:lang w:val="es-ES"/>
        </w:rPr>
      </w:pPr>
      <w:r w:rsidRPr="009A4A6A">
        <w:rPr>
          <w:rFonts w:eastAsia="Calibri"/>
          <w:color w:val="4C4747"/>
          <w:lang w:val="es-ES"/>
        </w:rPr>
        <w:t xml:space="preserve">Para la fecha se ha digitalizado un total de </w:t>
      </w:r>
      <w:r w:rsidRPr="009A4A6A">
        <w:rPr>
          <w:rFonts w:eastAsia="Calibri"/>
          <w:b/>
          <w:color w:val="4C4747"/>
          <w:lang w:val="es-ES"/>
        </w:rPr>
        <w:t>933 resoluciones</w:t>
      </w:r>
      <w:r w:rsidRPr="009A4A6A">
        <w:rPr>
          <w:rFonts w:eastAsia="Calibri"/>
          <w:color w:val="4C4747"/>
          <w:lang w:val="es-ES"/>
        </w:rPr>
        <w:t xml:space="preserve">, contando el 2024 hasta el día 30 de noviembre con un total de </w:t>
      </w:r>
      <w:r w:rsidRPr="009A4A6A">
        <w:rPr>
          <w:rFonts w:eastAsia="Calibri"/>
          <w:b/>
          <w:color w:val="4C4747"/>
          <w:lang w:val="es-ES"/>
        </w:rPr>
        <w:t>124</w:t>
      </w:r>
      <w:r w:rsidRPr="009A4A6A">
        <w:rPr>
          <w:rFonts w:eastAsia="Calibri"/>
          <w:color w:val="4C4747"/>
          <w:lang w:val="es-ES"/>
        </w:rPr>
        <w:t xml:space="preserve"> resoluciones emitidas por el CNSS, </w:t>
      </w:r>
      <w:r w:rsidRPr="009A4A6A">
        <w:rPr>
          <w:rFonts w:eastAsia="Calibri"/>
          <w:b/>
          <w:color w:val="4C4747"/>
          <w:lang w:val="es-ES"/>
        </w:rPr>
        <w:t>78</w:t>
      </w:r>
      <w:r w:rsidRPr="009A4A6A">
        <w:rPr>
          <w:rFonts w:eastAsia="Calibri"/>
          <w:color w:val="4C4747"/>
          <w:lang w:val="es-ES"/>
        </w:rPr>
        <w:t xml:space="preserve"> resoluciones con estatus cerradas, 16 en proceso y 30 pendientes. Se le ha entregado once informes mensuales a la Gerencia General correspondientes a los meses de enero, febrero, marzo, abril, mayo, junio, julio, agosto, septiembre, octubre y noviembre 2024.</w:t>
      </w:r>
      <w:r w:rsidR="009913BA" w:rsidRPr="009A4A6A">
        <w:rPr>
          <w:lang w:val="es-ES"/>
        </w:rPr>
        <w:t xml:space="preserve"> </w:t>
      </w:r>
      <w:r w:rsidR="009913BA" w:rsidRPr="009A4A6A">
        <w:rPr>
          <w:rFonts w:eastAsia="Calibri"/>
          <w:color w:val="4C4747"/>
          <w:lang w:val="es-ES"/>
        </w:rPr>
        <w:t xml:space="preserve">El trabajo desempeñado por el área de Cumplimiento y Seguimiento de las Resoluciones del CNSS ha sido de gran apoyo para las comisiones de trabajo, en virtud de que cuentan con las informaciones requeridas de temas y resoluciones asignados a sus comisiones en un solo documento. </w:t>
      </w:r>
    </w:p>
    <w:p w14:paraId="1D907434" w14:textId="1E2EBA83" w:rsidR="004B16A3" w:rsidRPr="009A4A6A" w:rsidRDefault="00FC6E4D" w:rsidP="002843FB">
      <w:pPr>
        <w:pStyle w:val="Ttulo7"/>
        <w:keepNext w:val="0"/>
        <w:keepLines w:val="0"/>
        <w:widowControl w:val="0"/>
        <w:tabs>
          <w:tab w:val="left" w:pos="567"/>
        </w:tabs>
        <w:autoSpaceDE w:val="0"/>
        <w:autoSpaceDN w:val="0"/>
        <w:spacing w:before="75" w:line="276" w:lineRule="auto"/>
        <w:ind w:left="3828" w:hanging="3828"/>
        <w:jc w:val="both"/>
        <w:rPr>
          <w:rFonts w:ascii="Times New Roman" w:eastAsia="Times New Roman" w:hAnsi="Times New Roman" w:cs="Times New Roman"/>
          <w:b/>
          <w:i w:val="0"/>
          <w:iCs w:val="0"/>
          <w:color w:val="726F73"/>
          <w:spacing w:val="0"/>
          <w:sz w:val="28"/>
          <w:lang w:val="es-DO"/>
        </w:rPr>
      </w:pPr>
      <w:r w:rsidRPr="009A4A6A">
        <w:rPr>
          <w:rFonts w:ascii="Times New Roman" w:eastAsia="Times New Roman" w:hAnsi="Times New Roman" w:cs="Times New Roman"/>
          <w:b/>
          <w:i w:val="0"/>
          <w:iCs w:val="0"/>
          <w:color w:val="726F73"/>
          <w:spacing w:val="0"/>
          <w:sz w:val="28"/>
          <w:lang w:val="es-DO"/>
        </w:rPr>
        <w:lastRenderedPageBreak/>
        <w:t>3</w:t>
      </w:r>
      <w:r w:rsidR="00290624" w:rsidRPr="009A4A6A">
        <w:rPr>
          <w:rFonts w:ascii="Times New Roman" w:eastAsia="Times New Roman" w:hAnsi="Times New Roman" w:cs="Times New Roman"/>
          <w:b/>
          <w:i w:val="0"/>
          <w:iCs w:val="0"/>
          <w:color w:val="726F73"/>
          <w:spacing w:val="0"/>
          <w:sz w:val="28"/>
          <w:lang w:val="es-DO"/>
        </w:rPr>
        <w:t xml:space="preserve">.1 </w:t>
      </w:r>
      <w:r w:rsidR="004B16A3" w:rsidRPr="009A4A6A">
        <w:rPr>
          <w:rFonts w:ascii="Times New Roman" w:eastAsia="Times New Roman" w:hAnsi="Times New Roman" w:cs="Times New Roman"/>
          <w:b/>
          <w:i w:val="0"/>
          <w:iCs w:val="0"/>
          <w:color w:val="726F73"/>
          <w:spacing w:val="0"/>
          <w:sz w:val="28"/>
          <w:lang w:val="es-DO"/>
        </w:rPr>
        <w:t>Gestión de Evaluación del Grado de Discapacidad</w:t>
      </w:r>
    </w:p>
    <w:p w14:paraId="2DE403A5" w14:textId="77777777" w:rsidR="004B16A3" w:rsidRPr="009A4A6A" w:rsidRDefault="004B16A3" w:rsidP="002843FB">
      <w:pPr>
        <w:spacing w:after="0" w:line="276" w:lineRule="auto"/>
        <w:jc w:val="both"/>
        <w:rPr>
          <w:rFonts w:eastAsia="Calibri"/>
          <w:lang w:val="es-DO" w:eastAsia="es-DO"/>
        </w:rPr>
      </w:pPr>
    </w:p>
    <w:p w14:paraId="62431CDC" w14:textId="522D05C1" w:rsidR="004B16A3" w:rsidRPr="009A4A6A" w:rsidRDefault="004B16A3" w:rsidP="00C72F9C">
      <w:pPr>
        <w:spacing w:line="360" w:lineRule="auto"/>
        <w:jc w:val="both"/>
        <w:rPr>
          <w:rFonts w:eastAsia="Calibri"/>
          <w:color w:val="4C4747"/>
          <w:lang w:val="es-ES"/>
        </w:rPr>
      </w:pPr>
      <w:r w:rsidRPr="009A4A6A">
        <w:rPr>
          <w:rFonts w:eastAsia="Calibri"/>
          <w:color w:val="4C4747"/>
          <w:lang w:val="es-ES"/>
        </w:rPr>
        <w:t>Las Comisiones Médicas Regionales son creadas con la finalidad de evaluar, calificar y dictaminar el grado de discapacidad permanente de los afiliados de acuerdo con las Normas de Evaluación y Calificación del Grado de Discapacidad elaborado por la Superintendencia de Pensiones y aprobado por el Consejo Nacional de Seguridad Social (CNSS). La Comisión Médica Nacional tiene como función revisar, validar o rechazar las apelaci</w:t>
      </w:r>
      <w:r w:rsidR="00C72F9C" w:rsidRPr="009A4A6A">
        <w:rPr>
          <w:rFonts w:eastAsia="Calibri"/>
          <w:color w:val="4C4747"/>
          <w:lang w:val="es-ES"/>
        </w:rPr>
        <w:t xml:space="preserve">ones al dictamen del afiliado. </w:t>
      </w:r>
    </w:p>
    <w:p w14:paraId="6CD3313B" w14:textId="37BDA068" w:rsidR="00B66C83" w:rsidRPr="009A4A6A" w:rsidRDefault="004B16A3" w:rsidP="00C72F9C">
      <w:pPr>
        <w:spacing w:line="360" w:lineRule="auto"/>
        <w:jc w:val="both"/>
        <w:rPr>
          <w:rFonts w:eastAsia="Calibri"/>
          <w:color w:val="4C4747"/>
          <w:lang w:val="es-ES"/>
        </w:rPr>
      </w:pPr>
      <w:r w:rsidRPr="009A4A6A">
        <w:rPr>
          <w:rFonts w:eastAsia="Calibri"/>
          <w:color w:val="4C4747"/>
          <w:lang w:val="es-ES"/>
        </w:rPr>
        <w:t>Basados en el Procedimiento Administrativo para la operación de las Comisiones Médicas Nacional y Regionales, el manejo de la Oficina Central de la CMNR debe concentrarse en controlar óptimamente la documentación que reúnen las solicitudes sometidas por los afiliados del Sistema para la evaluación, valoración y calificación del grado de Discapacidad Permanente. Estos casos deben mantener una secuencia en la numeración, separados los números por las regionales a los cuales pertenecen y a su vez separadas por AFP y ARL.</w:t>
      </w:r>
    </w:p>
    <w:p w14:paraId="315B53AE" w14:textId="41D30D55" w:rsidR="00C72F9C" w:rsidRPr="009A4A6A" w:rsidRDefault="00C72F9C" w:rsidP="00C72F9C">
      <w:pPr>
        <w:spacing w:line="360" w:lineRule="auto"/>
        <w:jc w:val="both"/>
        <w:rPr>
          <w:rFonts w:eastAsia="Calibri"/>
          <w:color w:val="4C4747"/>
          <w:lang w:val="es-ES"/>
        </w:rPr>
      </w:pPr>
      <w:r w:rsidRPr="009A4A6A">
        <w:rPr>
          <w:rFonts w:eastAsia="Calibri"/>
          <w:color w:val="4C4747"/>
          <w:lang w:val="es-ES"/>
        </w:rPr>
        <w:t xml:space="preserve">Entre los Logros acumulados en el año 2024 de la </w:t>
      </w:r>
      <w:r w:rsidR="00A8048B" w:rsidRPr="009A4A6A">
        <w:rPr>
          <w:rFonts w:eastAsia="Calibri"/>
          <w:color w:val="4C4747"/>
          <w:lang w:val="es-ES"/>
        </w:rPr>
        <w:t>Dirección</w:t>
      </w:r>
      <w:r w:rsidRPr="009A4A6A">
        <w:rPr>
          <w:rFonts w:eastAsia="Calibri"/>
          <w:color w:val="4C4747"/>
          <w:lang w:val="es-ES"/>
        </w:rPr>
        <w:t xml:space="preserve"> de Evaluación Médica de Discapacidad (DEMD) podemos enumerar:</w:t>
      </w:r>
    </w:p>
    <w:p w14:paraId="56E0D07A" w14:textId="30F10F5B" w:rsidR="00C72F9C" w:rsidRPr="009A4A6A" w:rsidRDefault="00C72F9C" w:rsidP="00C72F9C">
      <w:pPr>
        <w:spacing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El CNSS logró la digitalización de todos los procesos de Evaluación Médica de la Discapacidad a través del Sistema de Gestión de Beneficios (SIGEBEN), generando una reducción de más de un 9</w:t>
      </w:r>
      <w:r w:rsidR="00A8048B" w:rsidRPr="009A4A6A">
        <w:rPr>
          <w:rFonts w:eastAsia="Calibri"/>
          <w:color w:val="4C4747"/>
          <w:lang w:val="es-ES"/>
        </w:rPr>
        <w:t>0% sobre los gastos operativos.</w:t>
      </w:r>
    </w:p>
    <w:p w14:paraId="2AE6EE53" w14:textId="77777777" w:rsidR="0030631A" w:rsidRPr="009A4A6A" w:rsidRDefault="0030631A" w:rsidP="00C72F9C">
      <w:pPr>
        <w:spacing w:line="360" w:lineRule="auto"/>
        <w:jc w:val="both"/>
        <w:rPr>
          <w:rFonts w:eastAsia="Calibri"/>
          <w:color w:val="4C4747"/>
          <w:lang w:val="es-ES"/>
        </w:rPr>
      </w:pPr>
    </w:p>
    <w:p w14:paraId="00BF78C5" w14:textId="66B572A8" w:rsidR="00C72F9C" w:rsidRPr="009A4A6A" w:rsidRDefault="00C72F9C" w:rsidP="00C72F9C">
      <w:pPr>
        <w:spacing w:line="360" w:lineRule="auto"/>
        <w:jc w:val="both"/>
        <w:rPr>
          <w:rFonts w:eastAsia="Calibri"/>
          <w:color w:val="4C4747"/>
          <w:lang w:val="es-ES"/>
        </w:rPr>
      </w:pPr>
      <w:r w:rsidRPr="009A4A6A">
        <w:rPr>
          <w:rFonts w:eastAsia="Calibri"/>
          <w:color w:val="4C4747"/>
          <w:lang w:val="es-ES"/>
        </w:rPr>
        <w:lastRenderedPageBreak/>
        <w:t>•</w:t>
      </w:r>
      <w:r w:rsidRPr="009A4A6A">
        <w:rPr>
          <w:rFonts w:eastAsia="Calibri"/>
          <w:color w:val="4C4747"/>
          <w:lang w:val="es-ES"/>
        </w:rPr>
        <w:tab/>
        <w:t>La restructuración integral de la Dirección de la Evaluación Médica de Discapacidad (DEMD) del CNSS consiguió una gestión más eficiente, reduciendo el tiempo de respuesta en un 65%, notificando dictámenes en menos días, superando la meta establecida por el marco normativo.</w:t>
      </w:r>
    </w:p>
    <w:p w14:paraId="2913967A" w14:textId="77777777" w:rsidR="00A8048B" w:rsidRPr="009A4A6A" w:rsidRDefault="00A8048B" w:rsidP="00A8048B">
      <w:pPr>
        <w:spacing w:line="360" w:lineRule="auto"/>
        <w:jc w:val="both"/>
        <w:rPr>
          <w:rFonts w:eastAsia="Calibri"/>
          <w:color w:val="4C4747"/>
          <w:lang w:val="es-ES"/>
        </w:rPr>
      </w:pPr>
      <w:r w:rsidRPr="009A4A6A">
        <w:rPr>
          <w:rFonts w:eastAsia="Calibri"/>
          <w:color w:val="4C4747"/>
          <w:lang w:val="es-ES"/>
        </w:rPr>
        <w:t xml:space="preserve">Durante el período 2024, las comisiones han recibido un promedio mensual de </w:t>
      </w:r>
      <w:r w:rsidRPr="009A4A6A">
        <w:rPr>
          <w:rFonts w:eastAsia="Calibri"/>
          <w:b/>
          <w:color w:val="4C4747"/>
          <w:lang w:val="es-ES"/>
        </w:rPr>
        <w:t>230 expedientes</w:t>
      </w:r>
      <w:r w:rsidRPr="009A4A6A">
        <w:rPr>
          <w:rFonts w:eastAsia="Calibri"/>
          <w:color w:val="4C4747"/>
          <w:lang w:val="es-ES"/>
        </w:rPr>
        <w:t xml:space="preserve"> para evaluación y calificación de discapacidad, logrando citar la mayoría dentro del plazo establecido de 15 días. Hasta la fecha, se han calificado y dictaminado </w:t>
      </w:r>
      <w:r w:rsidRPr="009A4A6A">
        <w:rPr>
          <w:rFonts w:eastAsia="Calibri"/>
          <w:b/>
          <w:color w:val="4C4747"/>
          <w:lang w:val="es-ES"/>
        </w:rPr>
        <w:t>5,699 expedientes</w:t>
      </w:r>
      <w:r w:rsidRPr="009A4A6A">
        <w:rPr>
          <w:rFonts w:eastAsia="Calibri"/>
          <w:color w:val="4C4747"/>
          <w:lang w:val="es-ES"/>
        </w:rPr>
        <w:t xml:space="preserve">, lo que representa un incremento del 10.5% en comparación con el mismo período de 2023, cuando se dictaminaron </w:t>
      </w:r>
      <w:r w:rsidRPr="009A4A6A">
        <w:rPr>
          <w:rFonts w:eastAsia="Calibri"/>
          <w:b/>
          <w:color w:val="4C4747"/>
          <w:lang w:val="es-ES"/>
        </w:rPr>
        <w:t>5,159 expedientes</w:t>
      </w:r>
      <w:r w:rsidRPr="009A4A6A">
        <w:rPr>
          <w:rFonts w:eastAsia="Calibri"/>
          <w:color w:val="4C4747"/>
          <w:lang w:val="es-ES"/>
        </w:rPr>
        <w:t xml:space="preserve">. Asimismo, se han notificado </w:t>
      </w:r>
      <w:r w:rsidRPr="009A4A6A">
        <w:rPr>
          <w:rFonts w:eastAsia="Calibri"/>
          <w:b/>
          <w:color w:val="4C4747"/>
          <w:lang w:val="es-ES"/>
        </w:rPr>
        <w:t>3,225 casos</w:t>
      </w:r>
      <w:r w:rsidRPr="009A4A6A">
        <w:rPr>
          <w:rFonts w:eastAsia="Calibri"/>
          <w:color w:val="4C4747"/>
          <w:lang w:val="es-ES"/>
        </w:rPr>
        <w:t xml:space="preserve"> a las entidades receptoras, lo que refleja un </w:t>
      </w:r>
      <w:r w:rsidRPr="009A4A6A">
        <w:rPr>
          <w:rFonts w:eastAsia="Calibri"/>
          <w:b/>
          <w:color w:val="4C4747"/>
          <w:lang w:val="es-ES"/>
        </w:rPr>
        <w:t>aumento del 7.9% en relación</w:t>
      </w:r>
      <w:r w:rsidRPr="009A4A6A">
        <w:rPr>
          <w:rFonts w:eastAsia="Calibri"/>
          <w:color w:val="4C4747"/>
          <w:lang w:val="es-ES"/>
        </w:rPr>
        <w:t xml:space="preserve"> con los 2,989 casos notificados en 2023.</w:t>
      </w:r>
    </w:p>
    <w:p w14:paraId="00BAC88C" w14:textId="6F808F26" w:rsidR="00C72F9C" w:rsidRPr="009A4A6A" w:rsidRDefault="00A8048B" w:rsidP="00A8048B">
      <w:pPr>
        <w:spacing w:line="360" w:lineRule="auto"/>
        <w:jc w:val="both"/>
        <w:rPr>
          <w:rFonts w:eastAsia="Calibri"/>
          <w:color w:val="4C4747"/>
          <w:lang w:val="es-ES"/>
        </w:rPr>
      </w:pPr>
      <w:r w:rsidRPr="009A4A6A">
        <w:rPr>
          <w:rFonts w:eastAsia="Calibri"/>
          <w:color w:val="4C4747"/>
          <w:lang w:val="es-ES"/>
        </w:rPr>
        <w:t>Estos resultados evidencian el continuo crecimiento en la operatividad de las comisiones, permitiendo una mayor eficiencia y respuesta oportuna a los afiliados, cumpliendo con los plazos establecidos.</w:t>
      </w:r>
    </w:p>
    <w:p w14:paraId="74EE7EC9" w14:textId="7BE75157" w:rsidR="00B66C83" w:rsidRDefault="006E2BDC" w:rsidP="006E2BDC">
      <w:pPr>
        <w:spacing w:line="360" w:lineRule="auto"/>
        <w:jc w:val="both"/>
        <w:rPr>
          <w:rFonts w:eastAsia="Calibri"/>
          <w:color w:val="4C4747"/>
          <w:lang w:val="es-ES"/>
        </w:rPr>
      </w:pPr>
      <w:r w:rsidRPr="009A4A6A">
        <w:rPr>
          <w:rFonts w:eastAsia="Calibri"/>
          <w:color w:val="4C4747"/>
          <w:lang w:val="es-ES"/>
        </w:rPr>
        <w:t xml:space="preserve">A pesar de que nuestra cede central se encuentra ubicada en Santo Domingo nos mantenemos en constante seguimiento y control de las demás oficinas Regionales de la Comisión Médica, a través de visitas trimestrales tanto del área Administrativa como de Calidad Médica, correos y vía telefónica con la intensión de garantizar el correcto funcionamiento.  </w:t>
      </w:r>
    </w:p>
    <w:p w14:paraId="74287648" w14:textId="77777777" w:rsidR="00CE3896" w:rsidRPr="009A4A6A" w:rsidRDefault="00CE3896" w:rsidP="006E2BDC">
      <w:pPr>
        <w:spacing w:line="360" w:lineRule="auto"/>
        <w:jc w:val="both"/>
        <w:rPr>
          <w:rFonts w:eastAsia="Calibri"/>
          <w:color w:val="4C4747"/>
          <w:lang w:val="es-ES"/>
        </w:rPr>
      </w:pPr>
    </w:p>
    <w:p w14:paraId="00841250" w14:textId="6E0CBF3F" w:rsidR="002C7ABE" w:rsidRPr="009A4A6A" w:rsidRDefault="002C7ABE" w:rsidP="002C7ABE">
      <w:pPr>
        <w:spacing w:line="360" w:lineRule="auto"/>
        <w:jc w:val="both"/>
        <w:rPr>
          <w:rFonts w:eastAsia="Calibri"/>
          <w:color w:val="4C4747"/>
          <w:lang w:val="es-ES"/>
        </w:rPr>
      </w:pPr>
      <w:r w:rsidRPr="009A4A6A">
        <w:rPr>
          <w:rFonts w:eastAsia="Calibri"/>
          <w:color w:val="4C4747"/>
          <w:lang w:val="es-ES"/>
        </w:rPr>
        <w:lastRenderedPageBreak/>
        <w:t xml:space="preserve">Durante el 2024 se ha registrado la entrada de </w:t>
      </w:r>
      <w:r w:rsidRPr="009A4A6A">
        <w:rPr>
          <w:rFonts w:eastAsia="Calibri"/>
          <w:b/>
          <w:color w:val="4C4747"/>
          <w:lang w:val="es-ES"/>
        </w:rPr>
        <w:t>2,764 solicitudes,</w:t>
      </w:r>
      <w:r w:rsidRPr="009A4A6A">
        <w:rPr>
          <w:rFonts w:eastAsia="Calibri"/>
          <w:color w:val="4C4747"/>
          <w:lang w:val="es-ES"/>
        </w:rPr>
        <w:t xml:space="preserve"> la cual detallamos en el siguiente cuadro:</w:t>
      </w:r>
    </w:p>
    <w:tbl>
      <w:tblPr>
        <w:tblW w:w="0" w:type="auto"/>
        <w:tblInd w:w="-426" w:type="dxa"/>
        <w:tblCellMar>
          <w:left w:w="70" w:type="dxa"/>
          <w:right w:w="70" w:type="dxa"/>
        </w:tblCellMar>
        <w:tblLook w:val="04A0" w:firstRow="1" w:lastRow="0" w:firstColumn="1" w:lastColumn="0" w:noHBand="0" w:noVBand="1"/>
      </w:tblPr>
      <w:tblGrid>
        <w:gridCol w:w="911"/>
        <w:gridCol w:w="1173"/>
        <w:gridCol w:w="874"/>
        <w:gridCol w:w="1460"/>
        <w:gridCol w:w="1299"/>
        <w:gridCol w:w="1284"/>
        <w:gridCol w:w="1345"/>
      </w:tblGrid>
      <w:tr w:rsidR="002C7ABE" w:rsidRPr="009A4A6A" w14:paraId="0E067002" w14:textId="77777777" w:rsidTr="002C7ABE">
        <w:trPr>
          <w:trHeight w:val="458"/>
        </w:trPr>
        <w:tc>
          <w:tcPr>
            <w:tcW w:w="8346" w:type="dxa"/>
            <w:gridSpan w:val="7"/>
            <w:vMerge w:val="restart"/>
            <w:tcBorders>
              <w:top w:val="nil"/>
              <w:left w:val="nil"/>
              <w:bottom w:val="nil"/>
              <w:right w:val="nil"/>
            </w:tcBorders>
            <w:shd w:val="clear" w:color="auto" w:fill="002060"/>
            <w:vAlign w:val="center"/>
            <w:hideMark/>
          </w:tcPr>
          <w:p w14:paraId="5A3713FB" w14:textId="4944D8E2" w:rsidR="002C7ABE" w:rsidRPr="009A4A6A" w:rsidRDefault="002C7ABE" w:rsidP="002C7ABE">
            <w:pPr>
              <w:spacing w:after="0" w:line="240" w:lineRule="auto"/>
              <w:jc w:val="center"/>
              <w:rPr>
                <w:rFonts w:eastAsia="Times New Roman"/>
                <w:b/>
                <w:bCs/>
                <w:color w:val="FFFFFF"/>
                <w:spacing w:val="0"/>
                <w:lang w:val="es-ES" w:eastAsia="es-ES"/>
              </w:rPr>
            </w:pPr>
            <w:r w:rsidRPr="009A4A6A">
              <w:rPr>
                <w:rFonts w:eastAsia="Times New Roman"/>
                <w:b/>
                <w:bCs/>
                <w:color w:val="FFFFFF"/>
                <w:spacing w:val="0"/>
                <w:lang w:val="es-ES" w:eastAsia="es-ES"/>
              </w:rPr>
              <w:t>INDICADORES DE EVALUCION DEL GRADO DE DISCAPACIDAD                                                                 2024</w:t>
            </w:r>
          </w:p>
        </w:tc>
      </w:tr>
      <w:tr w:rsidR="002C7ABE" w:rsidRPr="009A4A6A" w14:paraId="32BC1358" w14:textId="77777777" w:rsidTr="002C7ABE">
        <w:trPr>
          <w:trHeight w:val="458"/>
        </w:trPr>
        <w:tc>
          <w:tcPr>
            <w:tcW w:w="8346" w:type="dxa"/>
            <w:gridSpan w:val="7"/>
            <w:vMerge/>
            <w:tcBorders>
              <w:top w:val="nil"/>
              <w:left w:val="nil"/>
              <w:bottom w:val="nil"/>
              <w:right w:val="nil"/>
            </w:tcBorders>
            <w:shd w:val="clear" w:color="auto" w:fill="002060"/>
            <w:vAlign w:val="center"/>
            <w:hideMark/>
          </w:tcPr>
          <w:p w14:paraId="2803BED1" w14:textId="77777777" w:rsidR="002C7ABE" w:rsidRPr="009A4A6A" w:rsidRDefault="002C7ABE" w:rsidP="002C7ABE">
            <w:pPr>
              <w:spacing w:after="0" w:line="240" w:lineRule="auto"/>
              <w:rPr>
                <w:rFonts w:eastAsia="Times New Roman"/>
                <w:b/>
                <w:bCs/>
                <w:color w:val="FFFFFF"/>
                <w:spacing w:val="0"/>
                <w:lang w:val="es-ES" w:eastAsia="es-ES"/>
              </w:rPr>
            </w:pPr>
          </w:p>
        </w:tc>
      </w:tr>
      <w:tr w:rsidR="002C7ABE" w:rsidRPr="009A4A6A" w14:paraId="4E9941AD" w14:textId="77777777" w:rsidTr="002C7ABE">
        <w:trPr>
          <w:trHeight w:val="600"/>
        </w:trPr>
        <w:tc>
          <w:tcPr>
            <w:tcW w:w="858"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743EF261"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Meses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2DE56428"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Solicitudes Recibidas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5440222E"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Casos Citados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3B6C1BC6"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 xml:space="preserve"> Expedientes Dictaminados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3D724555"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Expedientes Notificados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3DAB5E1"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Apelaciones Recibidas</w:t>
            </w:r>
          </w:p>
        </w:tc>
        <w:tc>
          <w:tcPr>
            <w:tcW w:w="1345"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58805712"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Apelaciones Notificadas</w:t>
            </w:r>
          </w:p>
        </w:tc>
      </w:tr>
      <w:tr w:rsidR="002C7ABE" w:rsidRPr="009A4A6A" w14:paraId="6CAE7377" w14:textId="77777777" w:rsidTr="002C7ABE">
        <w:trPr>
          <w:trHeight w:val="458"/>
        </w:trPr>
        <w:tc>
          <w:tcPr>
            <w:tcW w:w="858"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68797884" w14:textId="77777777" w:rsidR="002C7ABE" w:rsidRPr="009A4A6A" w:rsidRDefault="002C7ABE" w:rsidP="002C7ABE">
            <w:pPr>
              <w:spacing w:after="0" w:line="240" w:lineRule="auto"/>
              <w:rPr>
                <w:rFonts w:eastAsia="Times New Roman"/>
                <w:b/>
                <w:bCs/>
                <w:color w:val="FFFFFF"/>
                <w:spacing w:val="0"/>
                <w:sz w:val="22"/>
                <w:szCs w:val="22"/>
                <w:lang w:val="es-ES" w:eastAsia="es-ES"/>
              </w:rPr>
            </w:pPr>
          </w:p>
        </w:tc>
        <w:tc>
          <w:tcPr>
            <w:tcW w:w="0" w:type="auto"/>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171144A9" w14:textId="77777777" w:rsidR="002C7ABE" w:rsidRPr="009A4A6A" w:rsidRDefault="002C7ABE" w:rsidP="002C7ABE">
            <w:pPr>
              <w:spacing w:after="0" w:line="240" w:lineRule="auto"/>
              <w:rPr>
                <w:rFonts w:eastAsia="Times New Roman"/>
                <w:b/>
                <w:bCs/>
                <w:color w:val="FFFFFF"/>
                <w:spacing w:val="0"/>
                <w:sz w:val="22"/>
                <w:szCs w:val="22"/>
                <w:lang w:val="es-ES" w:eastAsia="es-ES"/>
              </w:rPr>
            </w:pPr>
          </w:p>
        </w:tc>
        <w:tc>
          <w:tcPr>
            <w:tcW w:w="0" w:type="auto"/>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0C83BFAB" w14:textId="77777777" w:rsidR="002C7ABE" w:rsidRPr="009A4A6A" w:rsidRDefault="002C7ABE" w:rsidP="002C7ABE">
            <w:pPr>
              <w:spacing w:after="0" w:line="240" w:lineRule="auto"/>
              <w:rPr>
                <w:rFonts w:eastAsia="Times New Roman"/>
                <w:b/>
                <w:bCs/>
                <w:color w:val="FFFFFF"/>
                <w:spacing w:val="0"/>
                <w:sz w:val="22"/>
                <w:szCs w:val="22"/>
                <w:lang w:val="es-ES" w:eastAsia="es-ES"/>
              </w:rPr>
            </w:pPr>
          </w:p>
        </w:tc>
        <w:tc>
          <w:tcPr>
            <w:tcW w:w="0" w:type="auto"/>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355CC668" w14:textId="77777777" w:rsidR="002C7ABE" w:rsidRPr="009A4A6A" w:rsidRDefault="002C7ABE" w:rsidP="002C7ABE">
            <w:pPr>
              <w:spacing w:after="0" w:line="240" w:lineRule="auto"/>
              <w:rPr>
                <w:rFonts w:eastAsia="Times New Roman"/>
                <w:b/>
                <w:bCs/>
                <w:color w:val="FFFFFF"/>
                <w:spacing w:val="0"/>
                <w:sz w:val="22"/>
                <w:szCs w:val="22"/>
                <w:lang w:val="es-ES" w:eastAsia="es-ES"/>
              </w:rPr>
            </w:pPr>
          </w:p>
        </w:tc>
        <w:tc>
          <w:tcPr>
            <w:tcW w:w="0" w:type="auto"/>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433461F7" w14:textId="77777777" w:rsidR="002C7ABE" w:rsidRPr="009A4A6A" w:rsidRDefault="002C7ABE" w:rsidP="002C7ABE">
            <w:pPr>
              <w:spacing w:after="0" w:line="240" w:lineRule="auto"/>
              <w:rPr>
                <w:rFonts w:eastAsia="Times New Roman"/>
                <w:b/>
                <w:bCs/>
                <w:color w:val="FFFFFF"/>
                <w:spacing w:val="0"/>
                <w:sz w:val="22"/>
                <w:szCs w:val="22"/>
                <w:lang w:val="es-ES" w:eastAsia="es-ES"/>
              </w:rPr>
            </w:pPr>
          </w:p>
        </w:tc>
        <w:tc>
          <w:tcPr>
            <w:tcW w:w="0" w:type="auto"/>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4B9F26EF" w14:textId="77777777" w:rsidR="002C7ABE" w:rsidRPr="009A4A6A" w:rsidRDefault="002C7ABE" w:rsidP="002C7ABE">
            <w:pPr>
              <w:spacing w:after="0" w:line="240" w:lineRule="auto"/>
              <w:rPr>
                <w:rFonts w:eastAsia="Times New Roman"/>
                <w:b/>
                <w:bCs/>
                <w:color w:val="FFFFFF"/>
                <w:spacing w:val="0"/>
                <w:sz w:val="22"/>
                <w:szCs w:val="22"/>
                <w:lang w:val="es-ES" w:eastAsia="es-ES"/>
              </w:rPr>
            </w:pPr>
          </w:p>
        </w:tc>
        <w:tc>
          <w:tcPr>
            <w:tcW w:w="1345"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33A56F60" w14:textId="77777777" w:rsidR="002C7ABE" w:rsidRPr="009A4A6A" w:rsidRDefault="002C7ABE" w:rsidP="002C7ABE">
            <w:pPr>
              <w:spacing w:after="0" w:line="240" w:lineRule="auto"/>
              <w:rPr>
                <w:rFonts w:eastAsia="Times New Roman"/>
                <w:b/>
                <w:bCs/>
                <w:color w:val="FFFFFF"/>
                <w:spacing w:val="0"/>
                <w:sz w:val="22"/>
                <w:szCs w:val="22"/>
                <w:lang w:val="es-ES" w:eastAsia="es-ES"/>
              </w:rPr>
            </w:pPr>
          </w:p>
        </w:tc>
      </w:tr>
      <w:tr w:rsidR="002C7ABE" w:rsidRPr="009A4A6A" w14:paraId="5872FB98" w14:textId="77777777" w:rsidTr="002C7ABE">
        <w:trPr>
          <w:trHeight w:val="300"/>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7B9081E8"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ene-24</w:t>
            </w:r>
          </w:p>
        </w:tc>
        <w:tc>
          <w:tcPr>
            <w:tcW w:w="0" w:type="auto"/>
            <w:tcBorders>
              <w:top w:val="nil"/>
              <w:left w:val="nil"/>
              <w:bottom w:val="single" w:sz="4" w:space="0" w:color="auto"/>
              <w:right w:val="single" w:sz="4" w:space="0" w:color="auto"/>
            </w:tcBorders>
            <w:shd w:val="clear" w:color="auto" w:fill="auto"/>
            <w:noWrap/>
            <w:vAlign w:val="bottom"/>
            <w:hideMark/>
          </w:tcPr>
          <w:p w14:paraId="71D48DDA"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191</w:t>
            </w:r>
          </w:p>
        </w:tc>
        <w:tc>
          <w:tcPr>
            <w:tcW w:w="0" w:type="auto"/>
            <w:tcBorders>
              <w:top w:val="nil"/>
              <w:left w:val="nil"/>
              <w:bottom w:val="single" w:sz="4" w:space="0" w:color="auto"/>
              <w:right w:val="single" w:sz="4" w:space="0" w:color="auto"/>
            </w:tcBorders>
            <w:shd w:val="clear" w:color="auto" w:fill="auto"/>
            <w:noWrap/>
            <w:vAlign w:val="bottom"/>
            <w:hideMark/>
          </w:tcPr>
          <w:p w14:paraId="0252C5AE"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221</w:t>
            </w:r>
          </w:p>
        </w:tc>
        <w:tc>
          <w:tcPr>
            <w:tcW w:w="0" w:type="auto"/>
            <w:tcBorders>
              <w:top w:val="nil"/>
              <w:left w:val="nil"/>
              <w:bottom w:val="single" w:sz="4" w:space="0" w:color="auto"/>
              <w:right w:val="single" w:sz="4" w:space="0" w:color="auto"/>
            </w:tcBorders>
            <w:shd w:val="clear" w:color="auto" w:fill="auto"/>
            <w:noWrap/>
            <w:vAlign w:val="bottom"/>
            <w:hideMark/>
          </w:tcPr>
          <w:p w14:paraId="3C7663D3"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430</w:t>
            </w:r>
          </w:p>
        </w:tc>
        <w:tc>
          <w:tcPr>
            <w:tcW w:w="0" w:type="auto"/>
            <w:tcBorders>
              <w:top w:val="nil"/>
              <w:left w:val="nil"/>
              <w:bottom w:val="single" w:sz="4" w:space="0" w:color="auto"/>
              <w:right w:val="single" w:sz="4" w:space="0" w:color="auto"/>
            </w:tcBorders>
            <w:shd w:val="clear" w:color="auto" w:fill="auto"/>
            <w:noWrap/>
            <w:vAlign w:val="bottom"/>
            <w:hideMark/>
          </w:tcPr>
          <w:p w14:paraId="24E077AA"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185</w:t>
            </w:r>
          </w:p>
        </w:tc>
        <w:tc>
          <w:tcPr>
            <w:tcW w:w="0" w:type="auto"/>
            <w:tcBorders>
              <w:top w:val="nil"/>
              <w:left w:val="nil"/>
              <w:bottom w:val="single" w:sz="4" w:space="0" w:color="auto"/>
              <w:right w:val="single" w:sz="4" w:space="0" w:color="auto"/>
            </w:tcBorders>
            <w:shd w:val="clear" w:color="auto" w:fill="auto"/>
            <w:noWrap/>
            <w:vAlign w:val="bottom"/>
            <w:hideMark/>
          </w:tcPr>
          <w:p w14:paraId="525B6F5A"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27</w:t>
            </w:r>
          </w:p>
        </w:tc>
        <w:tc>
          <w:tcPr>
            <w:tcW w:w="1345" w:type="dxa"/>
            <w:tcBorders>
              <w:top w:val="nil"/>
              <w:left w:val="nil"/>
              <w:bottom w:val="single" w:sz="4" w:space="0" w:color="auto"/>
              <w:right w:val="single" w:sz="4" w:space="0" w:color="auto"/>
            </w:tcBorders>
            <w:shd w:val="clear" w:color="auto" w:fill="auto"/>
            <w:noWrap/>
            <w:vAlign w:val="bottom"/>
            <w:hideMark/>
          </w:tcPr>
          <w:p w14:paraId="18CBAB2F" w14:textId="749BE26E"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13</w:t>
            </w:r>
          </w:p>
        </w:tc>
      </w:tr>
      <w:tr w:rsidR="002C7ABE" w:rsidRPr="009A4A6A" w14:paraId="3BC00708" w14:textId="77777777" w:rsidTr="002C7ABE">
        <w:trPr>
          <w:trHeight w:val="300"/>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4E2AE809"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feb-24</w:t>
            </w:r>
          </w:p>
        </w:tc>
        <w:tc>
          <w:tcPr>
            <w:tcW w:w="0" w:type="auto"/>
            <w:tcBorders>
              <w:top w:val="nil"/>
              <w:left w:val="nil"/>
              <w:bottom w:val="single" w:sz="4" w:space="0" w:color="auto"/>
              <w:right w:val="single" w:sz="4" w:space="0" w:color="auto"/>
            </w:tcBorders>
            <w:shd w:val="clear" w:color="auto" w:fill="auto"/>
            <w:noWrap/>
            <w:vAlign w:val="bottom"/>
            <w:hideMark/>
          </w:tcPr>
          <w:p w14:paraId="5F1477BC"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226</w:t>
            </w:r>
          </w:p>
        </w:tc>
        <w:tc>
          <w:tcPr>
            <w:tcW w:w="0" w:type="auto"/>
            <w:tcBorders>
              <w:top w:val="nil"/>
              <w:left w:val="nil"/>
              <w:bottom w:val="single" w:sz="4" w:space="0" w:color="auto"/>
              <w:right w:val="single" w:sz="4" w:space="0" w:color="auto"/>
            </w:tcBorders>
            <w:shd w:val="clear" w:color="auto" w:fill="auto"/>
            <w:noWrap/>
            <w:vAlign w:val="bottom"/>
            <w:hideMark/>
          </w:tcPr>
          <w:p w14:paraId="2F4258AA"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285</w:t>
            </w:r>
          </w:p>
        </w:tc>
        <w:tc>
          <w:tcPr>
            <w:tcW w:w="0" w:type="auto"/>
            <w:tcBorders>
              <w:top w:val="nil"/>
              <w:left w:val="nil"/>
              <w:bottom w:val="single" w:sz="4" w:space="0" w:color="auto"/>
              <w:right w:val="single" w:sz="4" w:space="0" w:color="auto"/>
            </w:tcBorders>
            <w:shd w:val="clear" w:color="auto" w:fill="auto"/>
            <w:noWrap/>
            <w:vAlign w:val="bottom"/>
            <w:hideMark/>
          </w:tcPr>
          <w:p w14:paraId="1F5044C8"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510</w:t>
            </w:r>
          </w:p>
        </w:tc>
        <w:tc>
          <w:tcPr>
            <w:tcW w:w="0" w:type="auto"/>
            <w:tcBorders>
              <w:top w:val="nil"/>
              <w:left w:val="nil"/>
              <w:bottom w:val="single" w:sz="4" w:space="0" w:color="auto"/>
              <w:right w:val="single" w:sz="4" w:space="0" w:color="auto"/>
            </w:tcBorders>
            <w:shd w:val="clear" w:color="auto" w:fill="auto"/>
            <w:noWrap/>
            <w:vAlign w:val="bottom"/>
            <w:hideMark/>
          </w:tcPr>
          <w:p w14:paraId="656B6A05"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162</w:t>
            </w:r>
          </w:p>
        </w:tc>
        <w:tc>
          <w:tcPr>
            <w:tcW w:w="0" w:type="auto"/>
            <w:tcBorders>
              <w:top w:val="nil"/>
              <w:left w:val="nil"/>
              <w:bottom w:val="single" w:sz="4" w:space="0" w:color="auto"/>
              <w:right w:val="single" w:sz="4" w:space="0" w:color="auto"/>
            </w:tcBorders>
            <w:shd w:val="clear" w:color="auto" w:fill="auto"/>
            <w:noWrap/>
            <w:vAlign w:val="bottom"/>
            <w:hideMark/>
          </w:tcPr>
          <w:p w14:paraId="64CF38F3"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15</w:t>
            </w:r>
          </w:p>
        </w:tc>
        <w:tc>
          <w:tcPr>
            <w:tcW w:w="1345" w:type="dxa"/>
            <w:tcBorders>
              <w:top w:val="nil"/>
              <w:left w:val="nil"/>
              <w:bottom w:val="single" w:sz="4" w:space="0" w:color="auto"/>
              <w:right w:val="single" w:sz="4" w:space="0" w:color="auto"/>
            </w:tcBorders>
            <w:shd w:val="clear" w:color="auto" w:fill="auto"/>
            <w:noWrap/>
            <w:vAlign w:val="bottom"/>
            <w:hideMark/>
          </w:tcPr>
          <w:p w14:paraId="7CC8BB22" w14:textId="183E91B2"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38</w:t>
            </w:r>
          </w:p>
        </w:tc>
      </w:tr>
      <w:tr w:rsidR="002C7ABE" w:rsidRPr="009A4A6A" w14:paraId="30030C25"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50DA852A"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mar-24</w:t>
            </w:r>
          </w:p>
        </w:tc>
        <w:tc>
          <w:tcPr>
            <w:tcW w:w="0" w:type="auto"/>
            <w:tcBorders>
              <w:top w:val="nil"/>
              <w:left w:val="nil"/>
              <w:bottom w:val="single" w:sz="4" w:space="0" w:color="auto"/>
              <w:right w:val="single" w:sz="4" w:space="0" w:color="auto"/>
            </w:tcBorders>
            <w:shd w:val="clear" w:color="auto" w:fill="auto"/>
            <w:noWrap/>
            <w:vAlign w:val="bottom"/>
            <w:hideMark/>
          </w:tcPr>
          <w:p w14:paraId="6A336C21"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244</w:t>
            </w:r>
          </w:p>
        </w:tc>
        <w:tc>
          <w:tcPr>
            <w:tcW w:w="0" w:type="auto"/>
            <w:tcBorders>
              <w:top w:val="nil"/>
              <w:left w:val="nil"/>
              <w:bottom w:val="single" w:sz="4" w:space="0" w:color="auto"/>
              <w:right w:val="single" w:sz="4" w:space="0" w:color="auto"/>
            </w:tcBorders>
            <w:shd w:val="clear" w:color="auto" w:fill="auto"/>
            <w:noWrap/>
            <w:vAlign w:val="bottom"/>
            <w:hideMark/>
          </w:tcPr>
          <w:p w14:paraId="51C81FF4"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229</w:t>
            </w:r>
          </w:p>
        </w:tc>
        <w:tc>
          <w:tcPr>
            <w:tcW w:w="0" w:type="auto"/>
            <w:tcBorders>
              <w:top w:val="nil"/>
              <w:left w:val="nil"/>
              <w:bottom w:val="single" w:sz="4" w:space="0" w:color="auto"/>
              <w:right w:val="single" w:sz="4" w:space="0" w:color="auto"/>
            </w:tcBorders>
            <w:shd w:val="clear" w:color="auto" w:fill="auto"/>
            <w:noWrap/>
            <w:vAlign w:val="bottom"/>
            <w:hideMark/>
          </w:tcPr>
          <w:p w14:paraId="057EB80C"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412</w:t>
            </w:r>
          </w:p>
        </w:tc>
        <w:tc>
          <w:tcPr>
            <w:tcW w:w="0" w:type="auto"/>
            <w:tcBorders>
              <w:top w:val="nil"/>
              <w:left w:val="nil"/>
              <w:bottom w:val="single" w:sz="4" w:space="0" w:color="auto"/>
              <w:right w:val="single" w:sz="4" w:space="0" w:color="auto"/>
            </w:tcBorders>
            <w:shd w:val="clear" w:color="auto" w:fill="auto"/>
            <w:noWrap/>
            <w:vAlign w:val="bottom"/>
            <w:hideMark/>
          </w:tcPr>
          <w:p w14:paraId="6967671E"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232</w:t>
            </w:r>
          </w:p>
        </w:tc>
        <w:tc>
          <w:tcPr>
            <w:tcW w:w="0" w:type="auto"/>
            <w:tcBorders>
              <w:top w:val="nil"/>
              <w:left w:val="nil"/>
              <w:bottom w:val="single" w:sz="4" w:space="0" w:color="auto"/>
              <w:right w:val="single" w:sz="4" w:space="0" w:color="auto"/>
            </w:tcBorders>
            <w:shd w:val="clear" w:color="auto" w:fill="auto"/>
            <w:noWrap/>
            <w:vAlign w:val="bottom"/>
            <w:hideMark/>
          </w:tcPr>
          <w:p w14:paraId="3EEBE408"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10</w:t>
            </w:r>
          </w:p>
        </w:tc>
        <w:tc>
          <w:tcPr>
            <w:tcW w:w="1345" w:type="dxa"/>
            <w:tcBorders>
              <w:top w:val="nil"/>
              <w:left w:val="nil"/>
              <w:bottom w:val="single" w:sz="4" w:space="0" w:color="auto"/>
              <w:right w:val="single" w:sz="4" w:space="0" w:color="auto"/>
            </w:tcBorders>
            <w:shd w:val="clear" w:color="auto" w:fill="auto"/>
            <w:noWrap/>
            <w:vAlign w:val="bottom"/>
            <w:hideMark/>
          </w:tcPr>
          <w:p w14:paraId="7A97E397" w14:textId="3C4DF2E9"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16</w:t>
            </w:r>
          </w:p>
        </w:tc>
      </w:tr>
      <w:tr w:rsidR="002C7ABE" w:rsidRPr="009A4A6A" w14:paraId="599A59D1"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7FF5BDAE"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abr-24</w:t>
            </w:r>
          </w:p>
        </w:tc>
        <w:tc>
          <w:tcPr>
            <w:tcW w:w="0" w:type="auto"/>
            <w:tcBorders>
              <w:top w:val="nil"/>
              <w:left w:val="nil"/>
              <w:bottom w:val="single" w:sz="4" w:space="0" w:color="auto"/>
              <w:right w:val="single" w:sz="4" w:space="0" w:color="auto"/>
            </w:tcBorders>
            <w:shd w:val="clear" w:color="auto" w:fill="auto"/>
            <w:noWrap/>
            <w:vAlign w:val="bottom"/>
            <w:hideMark/>
          </w:tcPr>
          <w:p w14:paraId="117ABF0A"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207</w:t>
            </w:r>
          </w:p>
        </w:tc>
        <w:tc>
          <w:tcPr>
            <w:tcW w:w="0" w:type="auto"/>
            <w:tcBorders>
              <w:top w:val="nil"/>
              <w:left w:val="nil"/>
              <w:bottom w:val="single" w:sz="4" w:space="0" w:color="auto"/>
              <w:right w:val="single" w:sz="4" w:space="0" w:color="auto"/>
            </w:tcBorders>
            <w:shd w:val="clear" w:color="auto" w:fill="auto"/>
            <w:noWrap/>
            <w:vAlign w:val="bottom"/>
            <w:hideMark/>
          </w:tcPr>
          <w:p w14:paraId="2CFF9BCE"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335</w:t>
            </w:r>
          </w:p>
        </w:tc>
        <w:tc>
          <w:tcPr>
            <w:tcW w:w="0" w:type="auto"/>
            <w:tcBorders>
              <w:top w:val="nil"/>
              <w:left w:val="nil"/>
              <w:bottom w:val="single" w:sz="4" w:space="0" w:color="auto"/>
              <w:right w:val="single" w:sz="4" w:space="0" w:color="auto"/>
            </w:tcBorders>
            <w:shd w:val="clear" w:color="auto" w:fill="auto"/>
            <w:noWrap/>
            <w:vAlign w:val="bottom"/>
            <w:hideMark/>
          </w:tcPr>
          <w:p w14:paraId="6508F803"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636</w:t>
            </w:r>
          </w:p>
        </w:tc>
        <w:tc>
          <w:tcPr>
            <w:tcW w:w="0" w:type="auto"/>
            <w:tcBorders>
              <w:top w:val="nil"/>
              <w:left w:val="nil"/>
              <w:bottom w:val="single" w:sz="4" w:space="0" w:color="auto"/>
              <w:right w:val="single" w:sz="4" w:space="0" w:color="auto"/>
            </w:tcBorders>
            <w:shd w:val="clear" w:color="auto" w:fill="auto"/>
            <w:noWrap/>
            <w:vAlign w:val="bottom"/>
            <w:hideMark/>
          </w:tcPr>
          <w:p w14:paraId="241F848D"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381</w:t>
            </w:r>
          </w:p>
        </w:tc>
        <w:tc>
          <w:tcPr>
            <w:tcW w:w="0" w:type="auto"/>
            <w:tcBorders>
              <w:top w:val="nil"/>
              <w:left w:val="nil"/>
              <w:bottom w:val="single" w:sz="4" w:space="0" w:color="auto"/>
              <w:right w:val="single" w:sz="4" w:space="0" w:color="auto"/>
            </w:tcBorders>
            <w:shd w:val="clear" w:color="auto" w:fill="auto"/>
            <w:noWrap/>
            <w:vAlign w:val="bottom"/>
            <w:hideMark/>
          </w:tcPr>
          <w:p w14:paraId="682CD98E"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6</w:t>
            </w:r>
          </w:p>
        </w:tc>
        <w:tc>
          <w:tcPr>
            <w:tcW w:w="1345" w:type="dxa"/>
            <w:tcBorders>
              <w:top w:val="nil"/>
              <w:left w:val="nil"/>
              <w:bottom w:val="single" w:sz="4" w:space="0" w:color="auto"/>
              <w:right w:val="single" w:sz="4" w:space="0" w:color="auto"/>
            </w:tcBorders>
            <w:shd w:val="clear" w:color="auto" w:fill="auto"/>
            <w:noWrap/>
            <w:vAlign w:val="bottom"/>
            <w:hideMark/>
          </w:tcPr>
          <w:p w14:paraId="1BA30F9A" w14:textId="059F7A86"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23</w:t>
            </w:r>
          </w:p>
        </w:tc>
      </w:tr>
      <w:tr w:rsidR="002C7ABE" w:rsidRPr="009A4A6A" w14:paraId="2CECBFA3"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11747CB9"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may-24</w:t>
            </w:r>
          </w:p>
        </w:tc>
        <w:tc>
          <w:tcPr>
            <w:tcW w:w="0" w:type="auto"/>
            <w:tcBorders>
              <w:top w:val="nil"/>
              <w:left w:val="nil"/>
              <w:bottom w:val="single" w:sz="4" w:space="0" w:color="auto"/>
              <w:right w:val="single" w:sz="4" w:space="0" w:color="auto"/>
            </w:tcBorders>
            <w:shd w:val="clear" w:color="auto" w:fill="auto"/>
            <w:noWrap/>
            <w:vAlign w:val="bottom"/>
            <w:hideMark/>
          </w:tcPr>
          <w:p w14:paraId="3CE177DC"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246</w:t>
            </w:r>
          </w:p>
        </w:tc>
        <w:tc>
          <w:tcPr>
            <w:tcW w:w="0" w:type="auto"/>
            <w:tcBorders>
              <w:top w:val="nil"/>
              <w:left w:val="nil"/>
              <w:bottom w:val="single" w:sz="4" w:space="0" w:color="auto"/>
              <w:right w:val="single" w:sz="4" w:space="0" w:color="auto"/>
            </w:tcBorders>
            <w:shd w:val="clear" w:color="auto" w:fill="auto"/>
            <w:noWrap/>
            <w:vAlign w:val="bottom"/>
            <w:hideMark/>
          </w:tcPr>
          <w:p w14:paraId="30C004AB"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300</w:t>
            </w:r>
          </w:p>
        </w:tc>
        <w:tc>
          <w:tcPr>
            <w:tcW w:w="0" w:type="auto"/>
            <w:tcBorders>
              <w:top w:val="nil"/>
              <w:left w:val="nil"/>
              <w:bottom w:val="single" w:sz="4" w:space="0" w:color="auto"/>
              <w:right w:val="single" w:sz="4" w:space="0" w:color="auto"/>
            </w:tcBorders>
            <w:shd w:val="clear" w:color="auto" w:fill="auto"/>
            <w:noWrap/>
            <w:vAlign w:val="bottom"/>
            <w:hideMark/>
          </w:tcPr>
          <w:p w14:paraId="517FF47A"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478</w:t>
            </w:r>
          </w:p>
        </w:tc>
        <w:tc>
          <w:tcPr>
            <w:tcW w:w="0" w:type="auto"/>
            <w:tcBorders>
              <w:top w:val="nil"/>
              <w:left w:val="nil"/>
              <w:bottom w:val="single" w:sz="4" w:space="0" w:color="auto"/>
              <w:right w:val="single" w:sz="4" w:space="0" w:color="auto"/>
            </w:tcBorders>
            <w:shd w:val="clear" w:color="auto" w:fill="auto"/>
            <w:noWrap/>
            <w:vAlign w:val="bottom"/>
            <w:hideMark/>
          </w:tcPr>
          <w:p w14:paraId="34D2DCCA"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235</w:t>
            </w:r>
          </w:p>
        </w:tc>
        <w:tc>
          <w:tcPr>
            <w:tcW w:w="0" w:type="auto"/>
            <w:tcBorders>
              <w:top w:val="nil"/>
              <w:left w:val="nil"/>
              <w:bottom w:val="single" w:sz="4" w:space="0" w:color="auto"/>
              <w:right w:val="single" w:sz="4" w:space="0" w:color="auto"/>
            </w:tcBorders>
            <w:shd w:val="clear" w:color="auto" w:fill="auto"/>
            <w:noWrap/>
            <w:vAlign w:val="bottom"/>
            <w:hideMark/>
          </w:tcPr>
          <w:p w14:paraId="186CFD83"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7</w:t>
            </w:r>
          </w:p>
        </w:tc>
        <w:tc>
          <w:tcPr>
            <w:tcW w:w="1345" w:type="dxa"/>
            <w:tcBorders>
              <w:top w:val="nil"/>
              <w:left w:val="nil"/>
              <w:bottom w:val="single" w:sz="4" w:space="0" w:color="auto"/>
              <w:right w:val="single" w:sz="4" w:space="0" w:color="auto"/>
            </w:tcBorders>
            <w:shd w:val="clear" w:color="auto" w:fill="auto"/>
            <w:noWrap/>
            <w:vAlign w:val="bottom"/>
            <w:hideMark/>
          </w:tcPr>
          <w:p w14:paraId="2846530C" w14:textId="01E2D779"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w:t>
            </w:r>
          </w:p>
        </w:tc>
      </w:tr>
      <w:tr w:rsidR="002C7ABE" w:rsidRPr="009A4A6A" w14:paraId="346DC9FC"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1180A69C"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jun-24</w:t>
            </w:r>
          </w:p>
        </w:tc>
        <w:tc>
          <w:tcPr>
            <w:tcW w:w="0" w:type="auto"/>
            <w:tcBorders>
              <w:top w:val="nil"/>
              <w:left w:val="nil"/>
              <w:bottom w:val="single" w:sz="4" w:space="0" w:color="auto"/>
              <w:right w:val="single" w:sz="4" w:space="0" w:color="auto"/>
            </w:tcBorders>
            <w:shd w:val="clear" w:color="auto" w:fill="auto"/>
            <w:noWrap/>
            <w:vAlign w:val="bottom"/>
            <w:hideMark/>
          </w:tcPr>
          <w:p w14:paraId="0F8472B6"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242</w:t>
            </w:r>
          </w:p>
        </w:tc>
        <w:tc>
          <w:tcPr>
            <w:tcW w:w="0" w:type="auto"/>
            <w:tcBorders>
              <w:top w:val="nil"/>
              <w:left w:val="nil"/>
              <w:bottom w:val="single" w:sz="4" w:space="0" w:color="auto"/>
              <w:right w:val="single" w:sz="4" w:space="0" w:color="auto"/>
            </w:tcBorders>
            <w:shd w:val="clear" w:color="auto" w:fill="auto"/>
            <w:noWrap/>
            <w:vAlign w:val="bottom"/>
            <w:hideMark/>
          </w:tcPr>
          <w:p w14:paraId="673160E5"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223</w:t>
            </w:r>
          </w:p>
        </w:tc>
        <w:tc>
          <w:tcPr>
            <w:tcW w:w="0" w:type="auto"/>
            <w:tcBorders>
              <w:top w:val="nil"/>
              <w:left w:val="nil"/>
              <w:bottom w:val="single" w:sz="4" w:space="0" w:color="auto"/>
              <w:right w:val="single" w:sz="4" w:space="0" w:color="auto"/>
            </w:tcBorders>
            <w:shd w:val="clear" w:color="auto" w:fill="auto"/>
            <w:noWrap/>
            <w:vAlign w:val="bottom"/>
            <w:hideMark/>
          </w:tcPr>
          <w:p w14:paraId="6C5F148B"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401</w:t>
            </w:r>
          </w:p>
        </w:tc>
        <w:tc>
          <w:tcPr>
            <w:tcW w:w="0" w:type="auto"/>
            <w:tcBorders>
              <w:top w:val="nil"/>
              <w:left w:val="nil"/>
              <w:bottom w:val="single" w:sz="4" w:space="0" w:color="auto"/>
              <w:right w:val="single" w:sz="4" w:space="0" w:color="auto"/>
            </w:tcBorders>
            <w:shd w:val="clear" w:color="auto" w:fill="auto"/>
            <w:noWrap/>
            <w:vAlign w:val="bottom"/>
            <w:hideMark/>
          </w:tcPr>
          <w:p w14:paraId="16A41328"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165</w:t>
            </w:r>
          </w:p>
        </w:tc>
        <w:tc>
          <w:tcPr>
            <w:tcW w:w="0" w:type="auto"/>
            <w:tcBorders>
              <w:top w:val="nil"/>
              <w:left w:val="nil"/>
              <w:bottom w:val="single" w:sz="4" w:space="0" w:color="auto"/>
              <w:right w:val="single" w:sz="4" w:space="0" w:color="auto"/>
            </w:tcBorders>
            <w:shd w:val="clear" w:color="auto" w:fill="auto"/>
            <w:noWrap/>
            <w:vAlign w:val="bottom"/>
            <w:hideMark/>
          </w:tcPr>
          <w:p w14:paraId="2F7FA658"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9</w:t>
            </w:r>
          </w:p>
        </w:tc>
        <w:tc>
          <w:tcPr>
            <w:tcW w:w="1345" w:type="dxa"/>
            <w:tcBorders>
              <w:top w:val="nil"/>
              <w:left w:val="nil"/>
              <w:bottom w:val="single" w:sz="4" w:space="0" w:color="auto"/>
              <w:right w:val="single" w:sz="4" w:space="0" w:color="auto"/>
            </w:tcBorders>
            <w:shd w:val="clear" w:color="auto" w:fill="auto"/>
            <w:noWrap/>
            <w:vAlign w:val="bottom"/>
            <w:hideMark/>
          </w:tcPr>
          <w:p w14:paraId="4F1D5C61" w14:textId="662EFF36"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6</w:t>
            </w:r>
          </w:p>
        </w:tc>
      </w:tr>
      <w:tr w:rsidR="002C7ABE" w:rsidRPr="009A4A6A" w14:paraId="478018A8"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72EA8CBB"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jul-24</w:t>
            </w:r>
          </w:p>
        </w:tc>
        <w:tc>
          <w:tcPr>
            <w:tcW w:w="0" w:type="auto"/>
            <w:tcBorders>
              <w:top w:val="nil"/>
              <w:left w:val="nil"/>
              <w:bottom w:val="single" w:sz="4" w:space="0" w:color="auto"/>
              <w:right w:val="single" w:sz="4" w:space="0" w:color="auto"/>
            </w:tcBorders>
            <w:shd w:val="clear" w:color="auto" w:fill="auto"/>
            <w:noWrap/>
            <w:vAlign w:val="bottom"/>
            <w:hideMark/>
          </w:tcPr>
          <w:p w14:paraId="2B25C703"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269</w:t>
            </w:r>
          </w:p>
        </w:tc>
        <w:tc>
          <w:tcPr>
            <w:tcW w:w="0" w:type="auto"/>
            <w:tcBorders>
              <w:top w:val="nil"/>
              <w:left w:val="nil"/>
              <w:bottom w:val="single" w:sz="4" w:space="0" w:color="auto"/>
              <w:right w:val="single" w:sz="4" w:space="0" w:color="auto"/>
            </w:tcBorders>
            <w:shd w:val="clear" w:color="auto" w:fill="auto"/>
            <w:noWrap/>
            <w:vAlign w:val="bottom"/>
            <w:hideMark/>
          </w:tcPr>
          <w:p w14:paraId="63509947"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271</w:t>
            </w:r>
          </w:p>
        </w:tc>
        <w:tc>
          <w:tcPr>
            <w:tcW w:w="0" w:type="auto"/>
            <w:tcBorders>
              <w:top w:val="nil"/>
              <w:left w:val="nil"/>
              <w:bottom w:val="single" w:sz="4" w:space="0" w:color="auto"/>
              <w:right w:val="single" w:sz="4" w:space="0" w:color="auto"/>
            </w:tcBorders>
            <w:shd w:val="clear" w:color="auto" w:fill="auto"/>
            <w:noWrap/>
            <w:vAlign w:val="bottom"/>
            <w:hideMark/>
          </w:tcPr>
          <w:p w14:paraId="261514CF"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482</w:t>
            </w:r>
          </w:p>
        </w:tc>
        <w:tc>
          <w:tcPr>
            <w:tcW w:w="0" w:type="auto"/>
            <w:tcBorders>
              <w:top w:val="nil"/>
              <w:left w:val="nil"/>
              <w:bottom w:val="single" w:sz="4" w:space="0" w:color="auto"/>
              <w:right w:val="single" w:sz="4" w:space="0" w:color="auto"/>
            </w:tcBorders>
            <w:shd w:val="clear" w:color="auto" w:fill="auto"/>
            <w:noWrap/>
            <w:vAlign w:val="bottom"/>
            <w:hideMark/>
          </w:tcPr>
          <w:p w14:paraId="11CBFEC7"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309</w:t>
            </w:r>
          </w:p>
        </w:tc>
        <w:tc>
          <w:tcPr>
            <w:tcW w:w="0" w:type="auto"/>
            <w:tcBorders>
              <w:top w:val="nil"/>
              <w:left w:val="nil"/>
              <w:bottom w:val="single" w:sz="4" w:space="0" w:color="auto"/>
              <w:right w:val="single" w:sz="4" w:space="0" w:color="auto"/>
            </w:tcBorders>
            <w:shd w:val="clear" w:color="auto" w:fill="auto"/>
            <w:noWrap/>
            <w:vAlign w:val="bottom"/>
            <w:hideMark/>
          </w:tcPr>
          <w:p w14:paraId="59F9C6E6"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20</w:t>
            </w:r>
          </w:p>
        </w:tc>
        <w:tc>
          <w:tcPr>
            <w:tcW w:w="1345" w:type="dxa"/>
            <w:tcBorders>
              <w:top w:val="nil"/>
              <w:left w:val="nil"/>
              <w:bottom w:val="single" w:sz="4" w:space="0" w:color="auto"/>
              <w:right w:val="single" w:sz="4" w:space="0" w:color="auto"/>
            </w:tcBorders>
            <w:shd w:val="clear" w:color="auto" w:fill="auto"/>
            <w:noWrap/>
            <w:vAlign w:val="bottom"/>
            <w:hideMark/>
          </w:tcPr>
          <w:p w14:paraId="5E503EA5" w14:textId="3F2FB591"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26</w:t>
            </w:r>
          </w:p>
        </w:tc>
      </w:tr>
      <w:tr w:rsidR="002C7ABE" w:rsidRPr="009A4A6A" w14:paraId="3C72443D"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183EC145"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ago-24</w:t>
            </w:r>
          </w:p>
        </w:tc>
        <w:tc>
          <w:tcPr>
            <w:tcW w:w="0" w:type="auto"/>
            <w:tcBorders>
              <w:top w:val="nil"/>
              <w:left w:val="nil"/>
              <w:bottom w:val="single" w:sz="4" w:space="0" w:color="auto"/>
              <w:right w:val="single" w:sz="4" w:space="0" w:color="auto"/>
            </w:tcBorders>
            <w:shd w:val="clear" w:color="auto" w:fill="auto"/>
            <w:noWrap/>
            <w:vAlign w:val="bottom"/>
            <w:hideMark/>
          </w:tcPr>
          <w:p w14:paraId="3A893E8C"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226</w:t>
            </w:r>
          </w:p>
        </w:tc>
        <w:tc>
          <w:tcPr>
            <w:tcW w:w="0" w:type="auto"/>
            <w:tcBorders>
              <w:top w:val="nil"/>
              <w:left w:val="nil"/>
              <w:bottom w:val="single" w:sz="4" w:space="0" w:color="auto"/>
              <w:right w:val="single" w:sz="4" w:space="0" w:color="auto"/>
            </w:tcBorders>
            <w:shd w:val="clear" w:color="auto" w:fill="auto"/>
            <w:noWrap/>
            <w:vAlign w:val="bottom"/>
            <w:hideMark/>
          </w:tcPr>
          <w:p w14:paraId="3E314977"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283</w:t>
            </w:r>
          </w:p>
        </w:tc>
        <w:tc>
          <w:tcPr>
            <w:tcW w:w="0" w:type="auto"/>
            <w:tcBorders>
              <w:top w:val="nil"/>
              <w:left w:val="nil"/>
              <w:bottom w:val="single" w:sz="4" w:space="0" w:color="auto"/>
              <w:right w:val="single" w:sz="4" w:space="0" w:color="auto"/>
            </w:tcBorders>
            <w:shd w:val="clear" w:color="auto" w:fill="auto"/>
            <w:noWrap/>
            <w:vAlign w:val="bottom"/>
            <w:hideMark/>
          </w:tcPr>
          <w:p w14:paraId="03DC3473"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460</w:t>
            </w:r>
          </w:p>
        </w:tc>
        <w:tc>
          <w:tcPr>
            <w:tcW w:w="0" w:type="auto"/>
            <w:tcBorders>
              <w:top w:val="nil"/>
              <w:left w:val="nil"/>
              <w:bottom w:val="single" w:sz="4" w:space="0" w:color="auto"/>
              <w:right w:val="single" w:sz="4" w:space="0" w:color="auto"/>
            </w:tcBorders>
            <w:shd w:val="clear" w:color="auto" w:fill="auto"/>
            <w:noWrap/>
            <w:vAlign w:val="bottom"/>
            <w:hideMark/>
          </w:tcPr>
          <w:p w14:paraId="31D4C791"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193</w:t>
            </w:r>
          </w:p>
        </w:tc>
        <w:tc>
          <w:tcPr>
            <w:tcW w:w="0" w:type="auto"/>
            <w:tcBorders>
              <w:top w:val="nil"/>
              <w:left w:val="nil"/>
              <w:bottom w:val="single" w:sz="4" w:space="0" w:color="auto"/>
              <w:right w:val="single" w:sz="4" w:space="0" w:color="auto"/>
            </w:tcBorders>
            <w:shd w:val="clear" w:color="auto" w:fill="auto"/>
            <w:noWrap/>
            <w:vAlign w:val="bottom"/>
            <w:hideMark/>
          </w:tcPr>
          <w:p w14:paraId="4AF8CA76"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25</w:t>
            </w:r>
          </w:p>
        </w:tc>
        <w:tc>
          <w:tcPr>
            <w:tcW w:w="1345" w:type="dxa"/>
            <w:tcBorders>
              <w:top w:val="nil"/>
              <w:left w:val="nil"/>
              <w:bottom w:val="single" w:sz="4" w:space="0" w:color="auto"/>
              <w:right w:val="single" w:sz="4" w:space="0" w:color="auto"/>
            </w:tcBorders>
            <w:shd w:val="clear" w:color="auto" w:fill="auto"/>
            <w:noWrap/>
            <w:vAlign w:val="bottom"/>
            <w:hideMark/>
          </w:tcPr>
          <w:p w14:paraId="457BE0F7" w14:textId="7A39E98D"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17</w:t>
            </w:r>
          </w:p>
        </w:tc>
      </w:tr>
      <w:tr w:rsidR="002C7ABE" w:rsidRPr="009A4A6A" w14:paraId="4BF9DA86"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06B0B034"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sep-24</w:t>
            </w:r>
          </w:p>
        </w:tc>
        <w:tc>
          <w:tcPr>
            <w:tcW w:w="0" w:type="auto"/>
            <w:tcBorders>
              <w:top w:val="nil"/>
              <w:left w:val="nil"/>
              <w:bottom w:val="single" w:sz="4" w:space="0" w:color="auto"/>
              <w:right w:val="single" w:sz="4" w:space="0" w:color="auto"/>
            </w:tcBorders>
            <w:shd w:val="clear" w:color="auto" w:fill="auto"/>
            <w:noWrap/>
            <w:vAlign w:val="bottom"/>
            <w:hideMark/>
          </w:tcPr>
          <w:p w14:paraId="43647EC7"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225</w:t>
            </w:r>
          </w:p>
        </w:tc>
        <w:tc>
          <w:tcPr>
            <w:tcW w:w="0" w:type="auto"/>
            <w:tcBorders>
              <w:top w:val="nil"/>
              <w:left w:val="nil"/>
              <w:bottom w:val="single" w:sz="4" w:space="0" w:color="auto"/>
              <w:right w:val="single" w:sz="4" w:space="0" w:color="auto"/>
            </w:tcBorders>
            <w:shd w:val="clear" w:color="auto" w:fill="auto"/>
            <w:noWrap/>
            <w:vAlign w:val="bottom"/>
            <w:hideMark/>
          </w:tcPr>
          <w:p w14:paraId="01606181"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177</w:t>
            </w:r>
          </w:p>
        </w:tc>
        <w:tc>
          <w:tcPr>
            <w:tcW w:w="0" w:type="auto"/>
            <w:tcBorders>
              <w:top w:val="nil"/>
              <w:left w:val="nil"/>
              <w:bottom w:val="single" w:sz="4" w:space="0" w:color="auto"/>
              <w:right w:val="single" w:sz="4" w:space="0" w:color="auto"/>
            </w:tcBorders>
            <w:shd w:val="clear" w:color="auto" w:fill="auto"/>
            <w:noWrap/>
            <w:vAlign w:val="bottom"/>
            <w:hideMark/>
          </w:tcPr>
          <w:p w14:paraId="698930BB"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756</w:t>
            </w:r>
          </w:p>
        </w:tc>
        <w:tc>
          <w:tcPr>
            <w:tcW w:w="0" w:type="auto"/>
            <w:tcBorders>
              <w:top w:val="nil"/>
              <w:left w:val="nil"/>
              <w:bottom w:val="single" w:sz="4" w:space="0" w:color="auto"/>
              <w:right w:val="single" w:sz="4" w:space="0" w:color="auto"/>
            </w:tcBorders>
            <w:shd w:val="clear" w:color="auto" w:fill="auto"/>
            <w:noWrap/>
            <w:vAlign w:val="bottom"/>
            <w:hideMark/>
          </w:tcPr>
          <w:p w14:paraId="4F1F6FD8"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441</w:t>
            </w:r>
          </w:p>
        </w:tc>
        <w:tc>
          <w:tcPr>
            <w:tcW w:w="0" w:type="auto"/>
            <w:tcBorders>
              <w:top w:val="nil"/>
              <w:left w:val="nil"/>
              <w:bottom w:val="single" w:sz="4" w:space="0" w:color="auto"/>
              <w:right w:val="single" w:sz="4" w:space="0" w:color="auto"/>
            </w:tcBorders>
            <w:shd w:val="clear" w:color="auto" w:fill="auto"/>
            <w:noWrap/>
            <w:vAlign w:val="bottom"/>
            <w:hideMark/>
          </w:tcPr>
          <w:p w14:paraId="041284B8"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28</w:t>
            </w:r>
          </w:p>
        </w:tc>
        <w:tc>
          <w:tcPr>
            <w:tcW w:w="1345" w:type="dxa"/>
            <w:tcBorders>
              <w:top w:val="nil"/>
              <w:left w:val="nil"/>
              <w:bottom w:val="single" w:sz="4" w:space="0" w:color="auto"/>
              <w:right w:val="single" w:sz="4" w:space="0" w:color="auto"/>
            </w:tcBorders>
            <w:shd w:val="clear" w:color="auto" w:fill="auto"/>
            <w:noWrap/>
            <w:vAlign w:val="bottom"/>
            <w:hideMark/>
          </w:tcPr>
          <w:p w14:paraId="557A32C0" w14:textId="15CC6205"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17</w:t>
            </w:r>
          </w:p>
        </w:tc>
      </w:tr>
      <w:tr w:rsidR="002C7ABE" w:rsidRPr="009A4A6A" w14:paraId="58BBD2B2"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4B411A4D"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oct-24</w:t>
            </w:r>
          </w:p>
        </w:tc>
        <w:tc>
          <w:tcPr>
            <w:tcW w:w="0" w:type="auto"/>
            <w:tcBorders>
              <w:top w:val="nil"/>
              <w:left w:val="nil"/>
              <w:bottom w:val="single" w:sz="4" w:space="0" w:color="auto"/>
              <w:right w:val="single" w:sz="4" w:space="0" w:color="auto"/>
            </w:tcBorders>
            <w:shd w:val="clear" w:color="auto" w:fill="auto"/>
            <w:noWrap/>
            <w:vAlign w:val="bottom"/>
            <w:hideMark/>
          </w:tcPr>
          <w:p w14:paraId="1B9ACABA"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247</w:t>
            </w:r>
          </w:p>
        </w:tc>
        <w:tc>
          <w:tcPr>
            <w:tcW w:w="0" w:type="auto"/>
            <w:tcBorders>
              <w:top w:val="nil"/>
              <w:left w:val="nil"/>
              <w:bottom w:val="single" w:sz="4" w:space="0" w:color="auto"/>
              <w:right w:val="single" w:sz="4" w:space="0" w:color="auto"/>
            </w:tcBorders>
            <w:shd w:val="clear" w:color="auto" w:fill="auto"/>
            <w:noWrap/>
            <w:vAlign w:val="bottom"/>
            <w:hideMark/>
          </w:tcPr>
          <w:p w14:paraId="1C5FF161"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299</w:t>
            </w:r>
          </w:p>
        </w:tc>
        <w:tc>
          <w:tcPr>
            <w:tcW w:w="0" w:type="auto"/>
            <w:tcBorders>
              <w:top w:val="nil"/>
              <w:left w:val="nil"/>
              <w:bottom w:val="single" w:sz="4" w:space="0" w:color="auto"/>
              <w:right w:val="single" w:sz="4" w:space="0" w:color="auto"/>
            </w:tcBorders>
            <w:shd w:val="clear" w:color="auto" w:fill="auto"/>
            <w:noWrap/>
            <w:vAlign w:val="bottom"/>
            <w:hideMark/>
          </w:tcPr>
          <w:p w14:paraId="27BBC55F"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570</w:t>
            </w:r>
          </w:p>
        </w:tc>
        <w:tc>
          <w:tcPr>
            <w:tcW w:w="0" w:type="auto"/>
            <w:tcBorders>
              <w:top w:val="nil"/>
              <w:left w:val="nil"/>
              <w:bottom w:val="single" w:sz="4" w:space="0" w:color="auto"/>
              <w:right w:val="single" w:sz="4" w:space="0" w:color="auto"/>
            </w:tcBorders>
            <w:shd w:val="clear" w:color="auto" w:fill="auto"/>
            <w:noWrap/>
            <w:vAlign w:val="bottom"/>
            <w:hideMark/>
          </w:tcPr>
          <w:p w14:paraId="698F8AA7"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376</w:t>
            </w:r>
          </w:p>
        </w:tc>
        <w:tc>
          <w:tcPr>
            <w:tcW w:w="0" w:type="auto"/>
            <w:tcBorders>
              <w:top w:val="nil"/>
              <w:left w:val="nil"/>
              <w:bottom w:val="single" w:sz="4" w:space="0" w:color="auto"/>
              <w:right w:val="single" w:sz="4" w:space="0" w:color="auto"/>
            </w:tcBorders>
            <w:shd w:val="clear" w:color="auto" w:fill="auto"/>
            <w:noWrap/>
            <w:vAlign w:val="bottom"/>
            <w:hideMark/>
          </w:tcPr>
          <w:p w14:paraId="42C70AE6"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34</w:t>
            </w:r>
          </w:p>
        </w:tc>
        <w:tc>
          <w:tcPr>
            <w:tcW w:w="1345" w:type="dxa"/>
            <w:tcBorders>
              <w:top w:val="nil"/>
              <w:left w:val="nil"/>
              <w:bottom w:val="single" w:sz="4" w:space="0" w:color="auto"/>
              <w:right w:val="single" w:sz="4" w:space="0" w:color="auto"/>
            </w:tcBorders>
            <w:shd w:val="clear" w:color="auto" w:fill="auto"/>
            <w:noWrap/>
            <w:vAlign w:val="bottom"/>
            <w:hideMark/>
          </w:tcPr>
          <w:p w14:paraId="68F9F869" w14:textId="11E1F9C0"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31</w:t>
            </w:r>
          </w:p>
        </w:tc>
      </w:tr>
      <w:tr w:rsidR="002C7ABE" w:rsidRPr="009A4A6A" w14:paraId="394BA8D8"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388EEEDA"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nov-24</w:t>
            </w:r>
          </w:p>
        </w:tc>
        <w:tc>
          <w:tcPr>
            <w:tcW w:w="0" w:type="auto"/>
            <w:tcBorders>
              <w:top w:val="nil"/>
              <w:left w:val="nil"/>
              <w:bottom w:val="single" w:sz="4" w:space="0" w:color="auto"/>
              <w:right w:val="single" w:sz="4" w:space="0" w:color="auto"/>
            </w:tcBorders>
            <w:shd w:val="clear" w:color="auto" w:fill="auto"/>
            <w:noWrap/>
            <w:vAlign w:val="bottom"/>
            <w:hideMark/>
          </w:tcPr>
          <w:p w14:paraId="5E6DE228"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217</w:t>
            </w:r>
          </w:p>
        </w:tc>
        <w:tc>
          <w:tcPr>
            <w:tcW w:w="0" w:type="auto"/>
            <w:tcBorders>
              <w:top w:val="nil"/>
              <w:left w:val="nil"/>
              <w:bottom w:val="single" w:sz="4" w:space="0" w:color="auto"/>
              <w:right w:val="single" w:sz="4" w:space="0" w:color="auto"/>
            </w:tcBorders>
            <w:shd w:val="clear" w:color="auto" w:fill="auto"/>
            <w:noWrap/>
            <w:vAlign w:val="bottom"/>
            <w:hideMark/>
          </w:tcPr>
          <w:p w14:paraId="388A04E1"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238</w:t>
            </w:r>
          </w:p>
        </w:tc>
        <w:tc>
          <w:tcPr>
            <w:tcW w:w="0" w:type="auto"/>
            <w:tcBorders>
              <w:top w:val="nil"/>
              <w:left w:val="nil"/>
              <w:bottom w:val="single" w:sz="4" w:space="0" w:color="auto"/>
              <w:right w:val="single" w:sz="4" w:space="0" w:color="auto"/>
            </w:tcBorders>
            <w:shd w:val="clear" w:color="auto" w:fill="auto"/>
            <w:noWrap/>
            <w:vAlign w:val="bottom"/>
            <w:hideMark/>
          </w:tcPr>
          <w:p w14:paraId="21E9F83E"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351</w:t>
            </w:r>
          </w:p>
        </w:tc>
        <w:tc>
          <w:tcPr>
            <w:tcW w:w="0" w:type="auto"/>
            <w:tcBorders>
              <w:top w:val="nil"/>
              <w:left w:val="nil"/>
              <w:bottom w:val="single" w:sz="4" w:space="0" w:color="auto"/>
              <w:right w:val="single" w:sz="4" w:space="0" w:color="auto"/>
            </w:tcBorders>
            <w:shd w:val="clear" w:color="auto" w:fill="auto"/>
            <w:noWrap/>
            <w:vAlign w:val="bottom"/>
            <w:hideMark/>
          </w:tcPr>
          <w:p w14:paraId="27E52776"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408</w:t>
            </w:r>
          </w:p>
        </w:tc>
        <w:tc>
          <w:tcPr>
            <w:tcW w:w="0" w:type="auto"/>
            <w:tcBorders>
              <w:top w:val="nil"/>
              <w:left w:val="nil"/>
              <w:bottom w:val="single" w:sz="4" w:space="0" w:color="auto"/>
              <w:right w:val="single" w:sz="4" w:space="0" w:color="auto"/>
            </w:tcBorders>
            <w:shd w:val="clear" w:color="auto" w:fill="auto"/>
            <w:noWrap/>
            <w:vAlign w:val="bottom"/>
            <w:hideMark/>
          </w:tcPr>
          <w:p w14:paraId="1D27918B"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19</w:t>
            </w:r>
          </w:p>
        </w:tc>
        <w:tc>
          <w:tcPr>
            <w:tcW w:w="1345" w:type="dxa"/>
            <w:tcBorders>
              <w:top w:val="nil"/>
              <w:left w:val="nil"/>
              <w:bottom w:val="single" w:sz="4" w:space="0" w:color="auto"/>
              <w:right w:val="single" w:sz="4" w:space="0" w:color="auto"/>
            </w:tcBorders>
            <w:shd w:val="clear" w:color="auto" w:fill="auto"/>
            <w:noWrap/>
            <w:vAlign w:val="bottom"/>
            <w:hideMark/>
          </w:tcPr>
          <w:p w14:paraId="12073367" w14:textId="4B09EE74"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15</w:t>
            </w:r>
          </w:p>
        </w:tc>
      </w:tr>
      <w:tr w:rsidR="002C7ABE" w:rsidRPr="009A4A6A" w14:paraId="44824446"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269949AD"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dic-24</w:t>
            </w:r>
          </w:p>
        </w:tc>
        <w:tc>
          <w:tcPr>
            <w:tcW w:w="0" w:type="auto"/>
            <w:tcBorders>
              <w:top w:val="nil"/>
              <w:left w:val="nil"/>
              <w:bottom w:val="single" w:sz="4" w:space="0" w:color="auto"/>
              <w:right w:val="single" w:sz="4" w:space="0" w:color="auto"/>
            </w:tcBorders>
            <w:shd w:val="clear" w:color="auto" w:fill="auto"/>
            <w:noWrap/>
            <w:vAlign w:val="bottom"/>
            <w:hideMark/>
          </w:tcPr>
          <w:p w14:paraId="61AC3834"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224</w:t>
            </w:r>
          </w:p>
        </w:tc>
        <w:tc>
          <w:tcPr>
            <w:tcW w:w="0" w:type="auto"/>
            <w:tcBorders>
              <w:top w:val="nil"/>
              <w:left w:val="nil"/>
              <w:bottom w:val="single" w:sz="4" w:space="0" w:color="auto"/>
              <w:right w:val="single" w:sz="4" w:space="0" w:color="auto"/>
            </w:tcBorders>
            <w:shd w:val="clear" w:color="auto" w:fill="auto"/>
            <w:noWrap/>
            <w:vAlign w:val="bottom"/>
            <w:hideMark/>
          </w:tcPr>
          <w:p w14:paraId="26F5123C"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119</w:t>
            </w:r>
          </w:p>
        </w:tc>
        <w:tc>
          <w:tcPr>
            <w:tcW w:w="0" w:type="auto"/>
            <w:tcBorders>
              <w:top w:val="nil"/>
              <w:left w:val="nil"/>
              <w:bottom w:val="single" w:sz="4" w:space="0" w:color="auto"/>
              <w:right w:val="single" w:sz="4" w:space="0" w:color="auto"/>
            </w:tcBorders>
            <w:shd w:val="clear" w:color="auto" w:fill="auto"/>
            <w:noWrap/>
            <w:vAlign w:val="bottom"/>
            <w:hideMark/>
          </w:tcPr>
          <w:p w14:paraId="22C95E7E"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213</w:t>
            </w:r>
          </w:p>
        </w:tc>
        <w:tc>
          <w:tcPr>
            <w:tcW w:w="0" w:type="auto"/>
            <w:tcBorders>
              <w:top w:val="nil"/>
              <w:left w:val="nil"/>
              <w:bottom w:val="single" w:sz="4" w:space="0" w:color="auto"/>
              <w:right w:val="single" w:sz="4" w:space="0" w:color="auto"/>
            </w:tcBorders>
            <w:shd w:val="clear" w:color="auto" w:fill="auto"/>
            <w:noWrap/>
            <w:vAlign w:val="bottom"/>
            <w:hideMark/>
          </w:tcPr>
          <w:p w14:paraId="223AC152"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138</w:t>
            </w:r>
          </w:p>
        </w:tc>
        <w:tc>
          <w:tcPr>
            <w:tcW w:w="0" w:type="auto"/>
            <w:tcBorders>
              <w:top w:val="nil"/>
              <w:left w:val="nil"/>
              <w:bottom w:val="single" w:sz="4" w:space="0" w:color="auto"/>
              <w:right w:val="single" w:sz="4" w:space="0" w:color="auto"/>
            </w:tcBorders>
            <w:shd w:val="clear" w:color="auto" w:fill="auto"/>
            <w:noWrap/>
            <w:vAlign w:val="bottom"/>
            <w:hideMark/>
          </w:tcPr>
          <w:p w14:paraId="43172D72" w14:textId="77777777"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7</w:t>
            </w:r>
          </w:p>
        </w:tc>
        <w:tc>
          <w:tcPr>
            <w:tcW w:w="1345" w:type="dxa"/>
            <w:tcBorders>
              <w:top w:val="nil"/>
              <w:left w:val="nil"/>
              <w:bottom w:val="single" w:sz="4" w:space="0" w:color="auto"/>
              <w:right w:val="single" w:sz="4" w:space="0" w:color="auto"/>
            </w:tcBorders>
            <w:shd w:val="clear" w:color="auto" w:fill="auto"/>
            <w:noWrap/>
            <w:vAlign w:val="bottom"/>
            <w:hideMark/>
          </w:tcPr>
          <w:p w14:paraId="6B375344" w14:textId="42A5A50A" w:rsidR="002C7ABE" w:rsidRPr="009A4A6A" w:rsidRDefault="002C7ABE" w:rsidP="002C7ABE">
            <w:pPr>
              <w:spacing w:after="0" w:line="240" w:lineRule="auto"/>
              <w:jc w:val="center"/>
              <w:rPr>
                <w:rFonts w:eastAsia="Times New Roman"/>
                <w:color w:val="3B3838" w:themeColor="background2" w:themeShade="40"/>
                <w:spacing w:val="0"/>
                <w:sz w:val="22"/>
                <w:szCs w:val="22"/>
                <w:lang w:val="es-ES" w:eastAsia="es-ES"/>
              </w:rPr>
            </w:pPr>
            <w:r w:rsidRPr="009A4A6A">
              <w:rPr>
                <w:rFonts w:eastAsia="Times New Roman"/>
                <w:color w:val="3B3838" w:themeColor="background2" w:themeShade="40"/>
                <w:spacing w:val="0"/>
                <w:sz w:val="22"/>
                <w:szCs w:val="22"/>
                <w:lang w:val="es-ES" w:eastAsia="es-ES"/>
              </w:rPr>
              <w:t>10</w:t>
            </w:r>
          </w:p>
        </w:tc>
      </w:tr>
      <w:tr w:rsidR="002C7ABE" w:rsidRPr="009A4A6A" w14:paraId="701AB51C" w14:textId="77777777" w:rsidTr="002C7ABE">
        <w:trPr>
          <w:trHeight w:val="285"/>
        </w:trPr>
        <w:tc>
          <w:tcPr>
            <w:tcW w:w="858" w:type="dxa"/>
            <w:tcBorders>
              <w:top w:val="nil"/>
              <w:left w:val="single" w:sz="4" w:space="0" w:color="auto"/>
              <w:bottom w:val="single" w:sz="4" w:space="0" w:color="auto"/>
              <w:right w:val="single" w:sz="4" w:space="0" w:color="auto"/>
            </w:tcBorders>
            <w:shd w:val="clear" w:color="auto" w:fill="002060"/>
            <w:noWrap/>
            <w:vAlign w:val="bottom"/>
            <w:hideMark/>
          </w:tcPr>
          <w:p w14:paraId="548212E9" w14:textId="7777777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TOTAL</w:t>
            </w:r>
          </w:p>
        </w:tc>
        <w:tc>
          <w:tcPr>
            <w:tcW w:w="0" w:type="auto"/>
            <w:tcBorders>
              <w:top w:val="nil"/>
              <w:left w:val="nil"/>
              <w:bottom w:val="single" w:sz="4" w:space="0" w:color="auto"/>
              <w:right w:val="single" w:sz="4" w:space="0" w:color="auto"/>
            </w:tcBorders>
            <w:shd w:val="clear" w:color="auto" w:fill="002060"/>
            <w:noWrap/>
            <w:vAlign w:val="bottom"/>
            <w:hideMark/>
          </w:tcPr>
          <w:p w14:paraId="1D1C5A8D" w14:textId="2C6D0997"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2,764</w:t>
            </w:r>
          </w:p>
        </w:tc>
        <w:tc>
          <w:tcPr>
            <w:tcW w:w="0" w:type="auto"/>
            <w:tcBorders>
              <w:top w:val="nil"/>
              <w:left w:val="nil"/>
              <w:bottom w:val="single" w:sz="4" w:space="0" w:color="auto"/>
              <w:right w:val="single" w:sz="4" w:space="0" w:color="auto"/>
            </w:tcBorders>
            <w:shd w:val="clear" w:color="auto" w:fill="002060"/>
            <w:noWrap/>
            <w:vAlign w:val="bottom"/>
            <w:hideMark/>
          </w:tcPr>
          <w:p w14:paraId="63CA87E5" w14:textId="53D51C6C"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2,980</w:t>
            </w:r>
          </w:p>
        </w:tc>
        <w:tc>
          <w:tcPr>
            <w:tcW w:w="0" w:type="auto"/>
            <w:tcBorders>
              <w:top w:val="nil"/>
              <w:left w:val="nil"/>
              <w:bottom w:val="single" w:sz="4" w:space="0" w:color="auto"/>
              <w:right w:val="single" w:sz="4" w:space="0" w:color="auto"/>
            </w:tcBorders>
            <w:shd w:val="clear" w:color="auto" w:fill="002060"/>
            <w:noWrap/>
            <w:vAlign w:val="bottom"/>
            <w:hideMark/>
          </w:tcPr>
          <w:p w14:paraId="6BCC50A1" w14:textId="4F66F1C8"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5,699</w:t>
            </w:r>
          </w:p>
        </w:tc>
        <w:tc>
          <w:tcPr>
            <w:tcW w:w="0" w:type="auto"/>
            <w:tcBorders>
              <w:top w:val="nil"/>
              <w:left w:val="nil"/>
              <w:bottom w:val="single" w:sz="4" w:space="0" w:color="auto"/>
              <w:right w:val="single" w:sz="4" w:space="0" w:color="auto"/>
            </w:tcBorders>
            <w:shd w:val="clear" w:color="auto" w:fill="002060"/>
            <w:noWrap/>
            <w:vAlign w:val="bottom"/>
            <w:hideMark/>
          </w:tcPr>
          <w:p w14:paraId="183E14AC" w14:textId="7C6F133C"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3,225</w:t>
            </w:r>
          </w:p>
        </w:tc>
        <w:tc>
          <w:tcPr>
            <w:tcW w:w="0" w:type="auto"/>
            <w:tcBorders>
              <w:top w:val="nil"/>
              <w:left w:val="nil"/>
              <w:bottom w:val="single" w:sz="4" w:space="0" w:color="auto"/>
              <w:right w:val="single" w:sz="4" w:space="0" w:color="auto"/>
            </w:tcBorders>
            <w:shd w:val="clear" w:color="auto" w:fill="002060"/>
            <w:noWrap/>
            <w:vAlign w:val="bottom"/>
            <w:hideMark/>
          </w:tcPr>
          <w:p w14:paraId="20ABB86B" w14:textId="1734802A"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207</w:t>
            </w:r>
          </w:p>
        </w:tc>
        <w:tc>
          <w:tcPr>
            <w:tcW w:w="1345" w:type="dxa"/>
            <w:tcBorders>
              <w:top w:val="nil"/>
              <w:left w:val="nil"/>
              <w:bottom w:val="single" w:sz="4" w:space="0" w:color="auto"/>
              <w:right w:val="single" w:sz="4" w:space="0" w:color="auto"/>
            </w:tcBorders>
            <w:shd w:val="clear" w:color="auto" w:fill="002060"/>
            <w:noWrap/>
            <w:vAlign w:val="bottom"/>
            <w:hideMark/>
          </w:tcPr>
          <w:p w14:paraId="76CEA19B" w14:textId="3D9B628C" w:rsidR="002C7ABE" w:rsidRPr="009A4A6A" w:rsidRDefault="002C7ABE" w:rsidP="002C7ABE">
            <w:pPr>
              <w:spacing w:after="0" w:line="240" w:lineRule="auto"/>
              <w:jc w:val="center"/>
              <w:rPr>
                <w:rFonts w:eastAsia="Times New Roman"/>
                <w:b/>
                <w:bCs/>
                <w:color w:val="FFFFFF"/>
                <w:spacing w:val="0"/>
                <w:sz w:val="22"/>
                <w:szCs w:val="22"/>
                <w:lang w:val="es-ES" w:eastAsia="es-ES"/>
              </w:rPr>
            </w:pPr>
            <w:r w:rsidRPr="009A4A6A">
              <w:rPr>
                <w:rFonts w:eastAsia="Times New Roman"/>
                <w:b/>
                <w:bCs/>
                <w:color w:val="FFFFFF"/>
                <w:spacing w:val="0"/>
                <w:sz w:val="22"/>
                <w:szCs w:val="22"/>
                <w:lang w:val="es-ES" w:eastAsia="es-ES"/>
              </w:rPr>
              <w:t>212</w:t>
            </w:r>
          </w:p>
        </w:tc>
      </w:tr>
    </w:tbl>
    <w:p w14:paraId="1BC913CA" w14:textId="624165C0" w:rsidR="00B66C83" w:rsidRPr="009A4A6A" w:rsidRDefault="00B66C83" w:rsidP="00B66C83">
      <w:pPr>
        <w:spacing w:after="0" w:line="276" w:lineRule="auto"/>
        <w:jc w:val="both"/>
        <w:rPr>
          <w:rFonts w:eastAsia="Calibri"/>
          <w:lang w:val="es-DO" w:eastAsia="es-DO"/>
        </w:rPr>
      </w:pPr>
    </w:p>
    <w:p w14:paraId="32631F0B" w14:textId="597C402B" w:rsidR="0099776D" w:rsidRPr="009A4A6A" w:rsidRDefault="0099776D" w:rsidP="0099776D">
      <w:pPr>
        <w:spacing w:line="360" w:lineRule="auto"/>
        <w:jc w:val="both"/>
        <w:rPr>
          <w:rFonts w:eastAsia="Calibri"/>
          <w:color w:val="4C4747"/>
          <w:lang w:val="es-ES"/>
        </w:rPr>
      </w:pPr>
      <w:r w:rsidRPr="009A4A6A">
        <w:rPr>
          <w:rFonts w:eastAsia="Calibri"/>
          <w:color w:val="4C4747"/>
          <w:lang w:val="es-ES"/>
        </w:rPr>
        <w:t xml:space="preserve">Se pueden destacar las mejoras en el espacio físico de las oficinas de las Comisiones Médicas Nacional y Regionales de Santo Domingo, Azua y Santiago y cambios en las funciones del personal, entre las que podemos citar: </w:t>
      </w:r>
    </w:p>
    <w:p w14:paraId="1FAAC217" w14:textId="77777777" w:rsidR="0099776D" w:rsidRPr="009A4A6A" w:rsidRDefault="0099776D" w:rsidP="0099776D">
      <w:pPr>
        <w:spacing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Los afiliados resuelven con una visita UNICA, todos los pasos del proceso los pueden continuar de manera virtual y recibir su dictamen de manera Digital y física. Evitando desplazamientos adicionales, lo que se traduce en ahorros de transporte, tiempo y conveniencia.</w:t>
      </w:r>
    </w:p>
    <w:p w14:paraId="2D5A7F9A" w14:textId="5F442127" w:rsidR="00290624" w:rsidRPr="009A4A6A" w:rsidRDefault="0099776D" w:rsidP="0099776D">
      <w:pPr>
        <w:spacing w:line="360" w:lineRule="auto"/>
        <w:jc w:val="both"/>
        <w:rPr>
          <w:lang w:val="es-ES"/>
        </w:rPr>
      </w:pPr>
      <w:r w:rsidRPr="009A4A6A">
        <w:rPr>
          <w:rFonts w:eastAsia="Calibri"/>
          <w:color w:val="4C4747"/>
          <w:lang w:val="es-ES"/>
        </w:rPr>
        <w:lastRenderedPageBreak/>
        <w:t>•</w:t>
      </w:r>
      <w:r w:rsidRPr="009A4A6A">
        <w:rPr>
          <w:rFonts w:eastAsia="Calibri"/>
          <w:color w:val="4C4747"/>
          <w:lang w:val="es-ES"/>
        </w:rPr>
        <w:tab/>
        <w:t>Gestión eficiente de citaciones, logrando cero acumulaciones de casos pendientes dentro del plazo reglamentario.</w:t>
      </w:r>
      <w:r w:rsidR="00B66C83" w:rsidRPr="009A4A6A">
        <w:rPr>
          <w:lang w:val="es-ES"/>
        </w:rPr>
        <w:t xml:space="preserve"> </w:t>
      </w:r>
    </w:p>
    <w:p w14:paraId="679FFCC6" w14:textId="4FB9CD4F" w:rsidR="002F0EB8" w:rsidRPr="009A4A6A" w:rsidRDefault="00FC6E4D" w:rsidP="002843FB">
      <w:pPr>
        <w:pStyle w:val="Ttulo7"/>
        <w:keepNext w:val="0"/>
        <w:keepLines w:val="0"/>
        <w:widowControl w:val="0"/>
        <w:tabs>
          <w:tab w:val="left" w:pos="567"/>
        </w:tabs>
        <w:autoSpaceDE w:val="0"/>
        <w:autoSpaceDN w:val="0"/>
        <w:spacing w:before="75" w:line="276" w:lineRule="auto"/>
        <w:jc w:val="both"/>
        <w:rPr>
          <w:rFonts w:ascii="Times New Roman" w:hAnsi="Times New Roman" w:cs="Times New Roman"/>
          <w:b/>
          <w:i w:val="0"/>
          <w:color w:val="726F73"/>
          <w:sz w:val="28"/>
          <w:lang w:val="es-ES"/>
        </w:rPr>
      </w:pPr>
      <w:r w:rsidRPr="009A4A6A">
        <w:rPr>
          <w:rFonts w:ascii="Times New Roman" w:hAnsi="Times New Roman" w:cs="Times New Roman"/>
          <w:b/>
          <w:i w:val="0"/>
          <w:color w:val="726F73"/>
          <w:sz w:val="28"/>
          <w:lang w:val="es-ES"/>
        </w:rPr>
        <w:t>3</w:t>
      </w:r>
      <w:r w:rsidR="00290624" w:rsidRPr="009A4A6A">
        <w:rPr>
          <w:rFonts w:ascii="Times New Roman" w:hAnsi="Times New Roman" w:cs="Times New Roman"/>
          <w:b/>
          <w:i w:val="0"/>
          <w:color w:val="726F73"/>
          <w:sz w:val="28"/>
          <w:lang w:val="es-ES"/>
        </w:rPr>
        <w:t xml:space="preserve">.2 </w:t>
      </w:r>
      <w:r w:rsidR="002F0EB8" w:rsidRPr="009A4A6A">
        <w:rPr>
          <w:rFonts w:ascii="Times New Roman" w:hAnsi="Times New Roman" w:cs="Times New Roman"/>
          <w:b/>
          <w:i w:val="0"/>
          <w:color w:val="726F73"/>
          <w:sz w:val="28"/>
          <w:lang w:val="es-ES"/>
        </w:rPr>
        <w:t>Gestión de Solicitudes por Convenios Internacionales</w:t>
      </w:r>
    </w:p>
    <w:p w14:paraId="5220BBB2" w14:textId="7ACC4AE7" w:rsidR="002F0EB8" w:rsidRPr="009A4A6A" w:rsidRDefault="002F0EB8" w:rsidP="002843FB">
      <w:pPr>
        <w:spacing w:line="276" w:lineRule="auto"/>
        <w:rPr>
          <w:lang w:val="es-ES"/>
        </w:rPr>
      </w:pPr>
    </w:p>
    <w:p w14:paraId="468D2115" w14:textId="1C44EE8C" w:rsidR="004D5222" w:rsidRPr="009A4A6A" w:rsidRDefault="004D5222" w:rsidP="004D5222">
      <w:pPr>
        <w:spacing w:line="360" w:lineRule="auto"/>
        <w:jc w:val="both"/>
        <w:rPr>
          <w:rFonts w:eastAsia="Calibri"/>
          <w:color w:val="4C4747"/>
          <w:lang w:val="es-ES"/>
        </w:rPr>
      </w:pPr>
      <w:r w:rsidRPr="009A4A6A">
        <w:rPr>
          <w:lang w:val="es-ES"/>
        </w:rPr>
        <w:t xml:space="preserve">En </w:t>
      </w:r>
      <w:r w:rsidRPr="009A4A6A">
        <w:rPr>
          <w:rFonts w:eastAsia="Calibri"/>
          <w:color w:val="4C4747"/>
          <w:lang w:val="es-ES"/>
        </w:rPr>
        <w:t xml:space="preserve">2024, el Convenio permitió la gestión de </w:t>
      </w:r>
      <w:r w:rsidRPr="009A4A6A">
        <w:rPr>
          <w:rFonts w:eastAsia="Calibri"/>
          <w:b/>
          <w:color w:val="4C4747"/>
          <w:lang w:val="es-ES"/>
        </w:rPr>
        <w:t>13,862</w:t>
      </w:r>
      <w:r w:rsidRPr="009A4A6A">
        <w:rPr>
          <w:rFonts w:eastAsia="Calibri"/>
          <w:color w:val="4C4747"/>
          <w:lang w:val="es-ES"/>
        </w:rPr>
        <w:t xml:space="preserve"> solicitudes de los diferentes trámites que se realizan en la División de Gestión de Solicitudes por Convenios Internacionales, entre los que se encuentran pensión por jubilación, viudedad, incapacidad, entre otros. Es importante destacar que durante este año tuvimos 1,439 de solicitudes por certificado de legislación aplicable, beneficiando a trabajadores migrantes en España.</w:t>
      </w:r>
    </w:p>
    <w:p w14:paraId="2F3AF487" w14:textId="77777777" w:rsidR="004D5222" w:rsidRPr="009A4A6A" w:rsidRDefault="004D5222" w:rsidP="004D5222">
      <w:pPr>
        <w:spacing w:line="360" w:lineRule="auto"/>
        <w:jc w:val="both"/>
        <w:rPr>
          <w:rFonts w:eastAsia="Calibri"/>
          <w:color w:val="4C4747"/>
          <w:lang w:val="es-ES"/>
        </w:rPr>
      </w:pPr>
      <w:r w:rsidRPr="009A4A6A">
        <w:rPr>
          <w:rFonts w:eastAsia="Calibri"/>
          <w:color w:val="4C4747"/>
          <w:lang w:val="es-ES"/>
        </w:rPr>
        <w:t xml:space="preserve">Uno de los retos más significativos fue la firma del acuerdo interinstitucional con la SIPEN, DGJP, </w:t>
      </w:r>
      <w:proofErr w:type="spellStart"/>
      <w:r w:rsidRPr="009A4A6A">
        <w:rPr>
          <w:rFonts w:eastAsia="Calibri"/>
          <w:color w:val="4C4747"/>
          <w:lang w:val="es-ES"/>
        </w:rPr>
        <w:t>Banreservas</w:t>
      </w:r>
      <w:proofErr w:type="spellEnd"/>
      <w:r w:rsidRPr="009A4A6A">
        <w:rPr>
          <w:rFonts w:eastAsia="Calibri"/>
          <w:color w:val="4C4747"/>
          <w:lang w:val="es-ES"/>
        </w:rPr>
        <w:t xml:space="preserve"> y el CNSS, esto con el objetivo de poder intercambiar e interactuar más directo con las solicitudes que se reciben y se envían a estas instituciones, permitiendo acortar los tiempos de respuesta.</w:t>
      </w:r>
    </w:p>
    <w:p w14:paraId="03C3B55D" w14:textId="12FAC23A" w:rsidR="004D5222" w:rsidRPr="009A4A6A" w:rsidRDefault="004D5222" w:rsidP="004D5222">
      <w:pPr>
        <w:spacing w:line="360" w:lineRule="auto"/>
        <w:jc w:val="both"/>
        <w:rPr>
          <w:rFonts w:eastAsia="Calibri"/>
          <w:color w:val="4C4747"/>
          <w:lang w:val="es-ES"/>
        </w:rPr>
      </w:pPr>
      <w:r w:rsidRPr="009A4A6A">
        <w:rPr>
          <w:rFonts w:eastAsia="Calibri"/>
          <w:color w:val="4C4747"/>
          <w:lang w:val="es-ES"/>
        </w:rPr>
        <w:t xml:space="preserve">Así mismo, seguimos de la mano con el programa Burocracia Cero que se encuentran implementando el software X Road, con este sistema podremos </w:t>
      </w:r>
      <w:r w:rsidR="000F7BFC" w:rsidRPr="009A4A6A">
        <w:rPr>
          <w:rFonts w:eastAsia="Calibri"/>
          <w:color w:val="4C4747"/>
          <w:lang w:val="es-ES"/>
        </w:rPr>
        <w:t>acceso</w:t>
      </w:r>
      <w:r w:rsidRPr="009A4A6A">
        <w:rPr>
          <w:rFonts w:eastAsia="Calibri"/>
          <w:color w:val="4C4747"/>
          <w:lang w:val="es-ES"/>
        </w:rPr>
        <w:t xml:space="preserve"> de manera directa a las informaciones que se necesitan de las instituciones centralizadas y descentralizadas.</w:t>
      </w:r>
    </w:p>
    <w:p w14:paraId="06116DDB" w14:textId="77777777" w:rsidR="004D5222" w:rsidRPr="009A4A6A" w:rsidRDefault="004D5222" w:rsidP="004D5222">
      <w:pPr>
        <w:spacing w:line="360" w:lineRule="auto"/>
        <w:jc w:val="both"/>
        <w:rPr>
          <w:rFonts w:eastAsia="Calibri"/>
          <w:color w:val="4C4747"/>
          <w:lang w:val="es-ES"/>
        </w:rPr>
      </w:pPr>
      <w:r w:rsidRPr="009A4A6A">
        <w:rPr>
          <w:rFonts w:eastAsia="Calibri"/>
          <w:color w:val="4C4747"/>
          <w:lang w:val="es-ES"/>
        </w:rPr>
        <w:t xml:space="preserve">En octubre 2024, participamos del XV comité técnico administrativo del CMISS donde se actualizó la matriz de cumplimiento regulatorio normativo que propuso la República Dominicana y se validó la pertinencia de mantener este documento dado la nueva plataforma lanzada por la OISS en la que integra las variables propuestas por Rep. Dom. en un ambiente electrónico donde los estados parte podrán </w:t>
      </w:r>
      <w:r w:rsidRPr="009A4A6A">
        <w:rPr>
          <w:rFonts w:eastAsia="Calibri"/>
          <w:color w:val="4C4747"/>
          <w:lang w:val="es-ES"/>
        </w:rPr>
        <w:lastRenderedPageBreak/>
        <w:t>vincular las regulaciones y homologación de los requisitos para la prestación del CMISS.</w:t>
      </w:r>
    </w:p>
    <w:p w14:paraId="65B01F75" w14:textId="77777777" w:rsidR="004D5222" w:rsidRPr="009A4A6A" w:rsidRDefault="004D5222" w:rsidP="004D5222">
      <w:pPr>
        <w:spacing w:line="360" w:lineRule="auto"/>
        <w:jc w:val="both"/>
        <w:rPr>
          <w:rFonts w:eastAsia="Calibri"/>
          <w:color w:val="4C4747"/>
          <w:lang w:val="es-ES"/>
        </w:rPr>
      </w:pPr>
      <w:r w:rsidRPr="009A4A6A">
        <w:rPr>
          <w:rFonts w:eastAsia="Calibri"/>
          <w:color w:val="4C4747"/>
          <w:lang w:val="es-ES"/>
        </w:rPr>
        <w:t>Aportando a las mejoras de tramitación de solicitudes de los diferentes países, en 2025 se priorizará por parte de la OISS la implementación de una plataforma digital unificada para agilizar el intercambio de información entre los países miembros.</w:t>
      </w:r>
    </w:p>
    <w:p w14:paraId="0A628AEA" w14:textId="30B3AE7C" w:rsidR="00821644" w:rsidRPr="009A4A6A" w:rsidRDefault="004D5222" w:rsidP="004D5222">
      <w:pPr>
        <w:spacing w:line="360" w:lineRule="auto"/>
        <w:jc w:val="both"/>
        <w:rPr>
          <w:rFonts w:eastAsia="Calibri"/>
          <w:color w:val="4C4747"/>
          <w:lang w:val="es-ES"/>
        </w:rPr>
      </w:pPr>
      <w:r w:rsidRPr="009A4A6A">
        <w:rPr>
          <w:rFonts w:eastAsia="Calibri"/>
          <w:color w:val="4C4747"/>
          <w:lang w:val="es-ES"/>
        </w:rPr>
        <w:t>El Convenio Multilateral Iberoamericano de Seguridad Social continúa siendo una herramienta fundamental para la protección de los derechos de los trabajadores iberoamericanos. Los avances alcanzados durante el 2024 sientan las bases para un futuro más inclusivo y eficiente.</w:t>
      </w:r>
    </w:p>
    <w:p w14:paraId="761EBBB7" w14:textId="3035EDE4" w:rsidR="00821644" w:rsidRPr="009A4A6A" w:rsidRDefault="005328C5" w:rsidP="002843FB">
      <w:pPr>
        <w:spacing w:line="276" w:lineRule="auto"/>
        <w:rPr>
          <w:b/>
          <w:lang w:val="es-ES"/>
        </w:rPr>
      </w:pPr>
      <w:r w:rsidRPr="009A4A6A">
        <w:rPr>
          <w:noProof/>
          <w:lang w:val="es-ES" w:eastAsia="es-ES"/>
        </w:rPr>
        <w:drawing>
          <wp:anchor distT="0" distB="0" distL="114300" distR="114300" simplePos="0" relativeHeight="251767808" behindDoc="1" locked="0" layoutInCell="1" allowOverlap="1" wp14:anchorId="5C2D0DEF" wp14:editId="1EAF2E64">
            <wp:simplePos x="0" y="0"/>
            <wp:positionH relativeFrom="column">
              <wp:posOffset>-501650</wp:posOffset>
            </wp:positionH>
            <wp:positionV relativeFrom="paragraph">
              <wp:posOffset>278765</wp:posOffset>
            </wp:positionV>
            <wp:extent cx="6000750" cy="4210050"/>
            <wp:effectExtent l="0" t="0" r="0" b="0"/>
            <wp:wrapNone/>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Pr="009A4A6A">
        <w:rPr>
          <w:b/>
          <w:lang w:val="es-ES"/>
        </w:rPr>
        <w:t xml:space="preserve">Estadísticas anuales de servicio: </w:t>
      </w:r>
    </w:p>
    <w:p w14:paraId="7AE69B8C" w14:textId="4402885B" w:rsidR="005328C5" w:rsidRPr="009A4A6A" w:rsidRDefault="005328C5" w:rsidP="002843FB">
      <w:pPr>
        <w:spacing w:line="276" w:lineRule="auto"/>
        <w:rPr>
          <w:lang w:val="es-ES"/>
        </w:rPr>
      </w:pPr>
    </w:p>
    <w:p w14:paraId="04F986DA" w14:textId="63AE1339" w:rsidR="005328C5" w:rsidRPr="009A4A6A" w:rsidRDefault="005328C5" w:rsidP="002843FB">
      <w:pPr>
        <w:spacing w:line="276" w:lineRule="auto"/>
        <w:rPr>
          <w:lang w:val="es-ES"/>
        </w:rPr>
      </w:pPr>
    </w:p>
    <w:p w14:paraId="34C0992D" w14:textId="77777777" w:rsidR="005328C5" w:rsidRPr="009A4A6A" w:rsidRDefault="005328C5" w:rsidP="002843FB">
      <w:pPr>
        <w:spacing w:line="276" w:lineRule="auto"/>
        <w:rPr>
          <w:lang w:val="es-ES"/>
        </w:rPr>
      </w:pPr>
    </w:p>
    <w:p w14:paraId="7323E135" w14:textId="1249B227" w:rsidR="00821644" w:rsidRPr="009A4A6A" w:rsidRDefault="00821644" w:rsidP="002843FB">
      <w:pPr>
        <w:spacing w:line="276" w:lineRule="auto"/>
        <w:rPr>
          <w:lang w:val="es-ES"/>
        </w:rPr>
      </w:pPr>
    </w:p>
    <w:p w14:paraId="30443BCA" w14:textId="1B182947" w:rsidR="005328C5" w:rsidRPr="009A4A6A" w:rsidRDefault="005328C5" w:rsidP="005328C5">
      <w:pPr>
        <w:tabs>
          <w:tab w:val="left" w:pos="2955"/>
        </w:tabs>
        <w:spacing w:line="276" w:lineRule="auto"/>
        <w:rPr>
          <w:lang w:val="es-ES"/>
        </w:rPr>
      </w:pPr>
      <w:r w:rsidRPr="009A4A6A">
        <w:rPr>
          <w:lang w:val="es-ES"/>
        </w:rPr>
        <w:tab/>
      </w:r>
    </w:p>
    <w:p w14:paraId="0A827A0B" w14:textId="0292E838" w:rsidR="005328C5" w:rsidRPr="009A4A6A" w:rsidRDefault="005328C5" w:rsidP="002843FB">
      <w:pPr>
        <w:spacing w:line="276" w:lineRule="auto"/>
        <w:rPr>
          <w:lang w:val="es-ES"/>
        </w:rPr>
      </w:pPr>
    </w:p>
    <w:p w14:paraId="58E353FB" w14:textId="762D466B" w:rsidR="005328C5" w:rsidRPr="009A4A6A" w:rsidRDefault="005328C5" w:rsidP="002843FB">
      <w:pPr>
        <w:spacing w:line="276" w:lineRule="auto"/>
        <w:rPr>
          <w:lang w:val="es-ES"/>
        </w:rPr>
      </w:pPr>
    </w:p>
    <w:p w14:paraId="41F37487" w14:textId="3C15AA31" w:rsidR="005328C5" w:rsidRPr="009A4A6A" w:rsidRDefault="005328C5" w:rsidP="002843FB">
      <w:pPr>
        <w:spacing w:line="276" w:lineRule="auto"/>
        <w:rPr>
          <w:lang w:val="es-ES"/>
        </w:rPr>
      </w:pPr>
    </w:p>
    <w:p w14:paraId="262EF85D" w14:textId="1DB90FEF" w:rsidR="005328C5" w:rsidRPr="009A4A6A" w:rsidRDefault="005328C5" w:rsidP="002843FB">
      <w:pPr>
        <w:spacing w:line="276" w:lineRule="auto"/>
        <w:rPr>
          <w:lang w:val="es-ES"/>
        </w:rPr>
      </w:pPr>
    </w:p>
    <w:p w14:paraId="5FA51066" w14:textId="6A1A65C3" w:rsidR="005328C5" w:rsidRPr="009A4A6A" w:rsidRDefault="005328C5" w:rsidP="002843FB">
      <w:pPr>
        <w:spacing w:line="276" w:lineRule="auto"/>
        <w:rPr>
          <w:lang w:val="es-ES"/>
        </w:rPr>
      </w:pPr>
    </w:p>
    <w:p w14:paraId="11BEDA3C" w14:textId="77777777" w:rsidR="005328C5" w:rsidRPr="009A4A6A" w:rsidRDefault="005328C5" w:rsidP="002843FB">
      <w:pPr>
        <w:spacing w:line="276" w:lineRule="auto"/>
        <w:rPr>
          <w:lang w:val="es-ES"/>
        </w:rPr>
      </w:pPr>
    </w:p>
    <w:p w14:paraId="137F22FD" w14:textId="77777777" w:rsidR="00821644" w:rsidRPr="009A4A6A" w:rsidRDefault="00821644" w:rsidP="002843FB">
      <w:pPr>
        <w:spacing w:line="276" w:lineRule="auto"/>
        <w:rPr>
          <w:lang w:val="es-ES"/>
        </w:rPr>
      </w:pPr>
    </w:p>
    <w:p w14:paraId="7F18F2FC" w14:textId="6873352A" w:rsidR="00821644" w:rsidRPr="009A4A6A" w:rsidRDefault="00821644" w:rsidP="002843FB">
      <w:pPr>
        <w:spacing w:line="276" w:lineRule="auto"/>
        <w:rPr>
          <w:lang w:val="es-ES"/>
        </w:rPr>
      </w:pPr>
    </w:p>
    <w:p w14:paraId="26CB77DB" w14:textId="77777777" w:rsidR="00821644" w:rsidRPr="009A4A6A" w:rsidRDefault="00821644" w:rsidP="002843FB">
      <w:pPr>
        <w:spacing w:line="276" w:lineRule="auto"/>
        <w:rPr>
          <w:lang w:val="es-ES"/>
        </w:rPr>
      </w:pPr>
    </w:p>
    <w:p w14:paraId="60FE8E9E" w14:textId="77777777" w:rsidR="002F65F6" w:rsidRPr="009A4A6A" w:rsidRDefault="002F65F6" w:rsidP="008D331B">
      <w:pPr>
        <w:pStyle w:val="Prrafodelista"/>
        <w:keepNext/>
        <w:keepLines/>
        <w:numPr>
          <w:ilvl w:val="0"/>
          <w:numId w:val="3"/>
        </w:numPr>
        <w:spacing w:before="240" w:after="0" w:line="240" w:lineRule="auto"/>
        <w:jc w:val="center"/>
        <w:outlineLvl w:val="0"/>
        <w:rPr>
          <w:rFonts w:ascii="Times New Roman" w:eastAsiaTheme="majorEastAsia" w:hAnsi="Times New Roman"/>
          <w:b/>
          <w:color w:val="4C4747"/>
          <w:sz w:val="28"/>
          <w:szCs w:val="32"/>
        </w:rPr>
      </w:pPr>
      <w:bookmarkStart w:id="18" w:name="_Toc184736393"/>
      <w:r w:rsidRPr="009A4A6A">
        <w:rPr>
          <w:rFonts w:ascii="Times New Roman" w:eastAsiaTheme="majorEastAsia" w:hAnsi="Times New Roman"/>
          <w:b/>
          <w:color w:val="4C4747"/>
          <w:sz w:val="28"/>
          <w:szCs w:val="32"/>
        </w:rPr>
        <w:t>RESULTADOS DE LAS ÁREAS TRANSVERSALES Y DE APOYO</w:t>
      </w:r>
      <w:bookmarkEnd w:id="15"/>
      <w:bookmarkEnd w:id="16"/>
      <w:bookmarkEnd w:id="17"/>
      <w:bookmarkEnd w:id="18"/>
    </w:p>
    <w:p w14:paraId="1F38C4E0" w14:textId="77777777" w:rsidR="002F65F6" w:rsidRPr="009A4A6A" w:rsidRDefault="002F65F6" w:rsidP="002F65F6">
      <w:pPr>
        <w:jc w:val="both"/>
        <w:rPr>
          <w:rFonts w:eastAsia="Calibri"/>
          <w:color w:val="4C4747"/>
          <w:spacing w:val="0"/>
          <w:sz w:val="18"/>
          <w:szCs w:val="22"/>
          <w:lang w:val="es-DO"/>
        </w:rPr>
      </w:pPr>
      <w:r w:rsidRPr="009A4A6A">
        <w:rPr>
          <w:noProof/>
          <w:color w:val="4C4747"/>
          <w:spacing w:val="0"/>
          <w:sz w:val="22"/>
          <w:szCs w:val="22"/>
          <w:shd w:val="clear" w:color="auto" w:fill="E6E6E6"/>
          <w:lang w:val="es-ES" w:eastAsia="es-ES"/>
        </w:rPr>
        <mc:AlternateContent>
          <mc:Choice Requires="wps">
            <w:drawing>
              <wp:anchor distT="4294967295" distB="4294967295" distL="114300" distR="114300" simplePos="0" relativeHeight="251734016" behindDoc="0" locked="0" layoutInCell="1" allowOverlap="1" wp14:anchorId="0CB04D8D" wp14:editId="41937012">
                <wp:simplePos x="0" y="0"/>
                <wp:positionH relativeFrom="margin">
                  <wp:posOffset>2317750</wp:posOffset>
                </wp:positionH>
                <wp:positionV relativeFrom="paragraph">
                  <wp:posOffset>97155</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9CB7B4" id="Straight Connector 15" o:spid="_x0000_s1026" style="position:absolute;z-index:2517340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2.5pt,7.65pt" to="219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i7H7G9sAAAAJAQAADwAAAGRy&#10;cy9kb3ducmV2LnhtbExPyU7DMBC9I/UfrEHiRh1IG9o0ToWQkLhAS+HAcRpPlhLbUewm4e8ZxAGO&#10;b9Fbsu1kWjFQ7xtnFdzMIxBkC6cbWyl4f3u8XoHwAa3G1llS8EUetvnsIsNUu9G+0nAIleAQ61NU&#10;UIfQpVL6oiaDfu46sqyVrjcYGPaV1D2OHG5aeRtFiTTYWG6osaOHmorPw9lw7+7Z3ZXDU7II+9MH&#10;6vXYvJR7pa4up/sNiEBT+DPDz3yeDjlvOrqz1V60CuJkyV8CC8sYBBsW8YqJ4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Iux+xvbAAAACQEAAA8AAAAAAAAAAAAAAAAA&#10;jQQAAGRycy9kb3ducmV2LnhtbFBLBQYAAAAABAAEAPMAAACVBQAAAAA=&#10;" strokecolor="#ee2a24" strokeweight="2.25pt">
                <v:stroke joinstyle="miter"/>
                <w10:wrap anchorx="margin"/>
              </v:line>
            </w:pict>
          </mc:Fallback>
        </mc:AlternateContent>
      </w:r>
    </w:p>
    <w:p w14:paraId="50F40DEB" w14:textId="61228A45" w:rsidR="00E14468" w:rsidRPr="009A4A6A" w:rsidRDefault="00D51BEA" w:rsidP="00E14468">
      <w:pPr>
        <w:spacing w:after="0"/>
        <w:jc w:val="center"/>
        <w:rPr>
          <w:color w:val="4C4747"/>
        </w:rPr>
      </w:pPr>
      <w:proofErr w:type="spellStart"/>
      <w:r w:rsidRPr="009A4A6A">
        <w:rPr>
          <w:color w:val="4C4747"/>
        </w:rPr>
        <w:t>Memoria</w:t>
      </w:r>
      <w:proofErr w:type="spellEnd"/>
      <w:r w:rsidRPr="009A4A6A">
        <w:rPr>
          <w:color w:val="4C4747"/>
        </w:rPr>
        <w:t xml:space="preserve"> </w:t>
      </w:r>
      <w:proofErr w:type="spellStart"/>
      <w:r w:rsidRPr="009A4A6A">
        <w:rPr>
          <w:color w:val="4C4747"/>
        </w:rPr>
        <w:t>Institucional</w:t>
      </w:r>
      <w:proofErr w:type="spellEnd"/>
      <w:r w:rsidRPr="009A4A6A">
        <w:rPr>
          <w:color w:val="4C4747"/>
        </w:rPr>
        <w:t xml:space="preserve"> 2024</w:t>
      </w:r>
    </w:p>
    <w:p w14:paraId="77A52294" w14:textId="77777777" w:rsidR="00A7507C" w:rsidRPr="009A4A6A" w:rsidRDefault="00A7507C" w:rsidP="00A7507C">
      <w:pPr>
        <w:tabs>
          <w:tab w:val="left" w:pos="0"/>
        </w:tabs>
        <w:spacing w:after="0"/>
        <w:rPr>
          <w:color w:val="4C4747"/>
        </w:rPr>
      </w:pPr>
    </w:p>
    <w:p w14:paraId="00B9E220" w14:textId="6F2ECA4A" w:rsidR="00A7507C" w:rsidRPr="009A4A6A" w:rsidRDefault="00A7507C" w:rsidP="008D331B">
      <w:pPr>
        <w:pStyle w:val="Prrafodelista"/>
        <w:numPr>
          <w:ilvl w:val="1"/>
          <w:numId w:val="4"/>
        </w:numPr>
        <w:tabs>
          <w:tab w:val="left" w:pos="0"/>
        </w:tabs>
        <w:spacing w:after="0"/>
        <w:rPr>
          <w:rFonts w:ascii="Times New Roman" w:hAnsi="Times New Roman"/>
          <w:b/>
          <w:color w:val="737373"/>
          <w:sz w:val="28"/>
          <w:szCs w:val="28"/>
        </w:rPr>
      </w:pPr>
      <w:r w:rsidRPr="009A4A6A">
        <w:rPr>
          <w:rFonts w:ascii="Times New Roman" w:hAnsi="Times New Roman"/>
          <w:b/>
          <w:color w:val="737373"/>
          <w:sz w:val="28"/>
          <w:szCs w:val="28"/>
        </w:rPr>
        <w:t>Desempeño Área Administrativa y Financiera</w:t>
      </w:r>
    </w:p>
    <w:p w14:paraId="603D1D1B" w14:textId="77777777" w:rsidR="00A7507C" w:rsidRPr="009A4A6A" w:rsidRDefault="00A7507C" w:rsidP="00CC521B">
      <w:pPr>
        <w:spacing w:line="360" w:lineRule="auto"/>
        <w:jc w:val="both"/>
        <w:rPr>
          <w:rFonts w:eastAsia="Calibri"/>
          <w:color w:val="4C4747"/>
          <w:lang w:val="es-ES"/>
        </w:rPr>
      </w:pPr>
      <w:r w:rsidRPr="009A4A6A">
        <w:rPr>
          <w:rFonts w:eastAsia="Calibri"/>
          <w:color w:val="4C4747"/>
          <w:lang w:val="es-ES"/>
        </w:rPr>
        <w:t>La Dirección Administrativa es responsable de dirigir, programar, coordinar y supervisar las actividades administrativas de la institución. Durante el año 2024, esta dirección se enfocó en brindar los mejores niveles de servicio a toda la institución, destacando las siguientes mejoras:</w:t>
      </w:r>
    </w:p>
    <w:p w14:paraId="7087128C" w14:textId="54E6751F" w:rsidR="008E41BB" w:rsidRPr="009A4A6A" w:rsidRDefault="00A7507C" w:rsidP="008E41BB">
      <w:pPr>
        <w:spacing w:line="360" w:lineRule="auto"/>
        <w:jc w:val="both"/>
        <w:rPr>
          <w:rFonts w:eastAsia="Calibri"/>
          <w:b/>
          <w:lang w:val="es-ES" w:eastAsia="es-DO"/>
        </w:rPr>
      </w:pPr>
      <w:r w:rsidRPr="009A4A6A">
        <w:rPr>
          <w:rFonts w:eastAsia="Calibri"/>
          <w:b/>
          <w:lang w:val="es-ES" w:eastAsia="es-DO"/>
        </w:rPr>
        <w:t>Diseño de Plan de</w:t>
      </w:r>
      <w:r w:rsidR="008E41BB" w:rsidRPr="009A4A6A">
        <w:rPr>
          <w:rFonts w:eastAsia="Calibri"/>
          <w:b/>
          <w:lang w:val="es-ES" w:eastAsia="es-DO"/>
        </w:rPr>
        <w:t xml:space="preserve"> Mantenimiento Preventivo 2024:</w:t>
      </w:r>
    </w:p>
    <w:p w14:paraId="5C9029F0"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Terminación y entrega de remodelaciones en la Torre de la Seguridad Social y la Comisión Médica de Azua.</w:t>
      </w:r>
    </w:p>
    <w:p w14:paraId="21A5C52A"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Limpieza profunda y mantenimiento de alfombras en el Piso 11.</w:t>
      </w:r>
    </w:p>
    <w:p w14:paraId="6F89A217"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 xml:space="preserve">Instalación de papel </w:t>
      </w:r>
      <w:proofErr w:type="spellStart"/>
      <w:r w:rsidRPr="009A4A6A">
        <w:rPr>
          <w:rFonts w:eastAsia="Calibri"/>
          <w:lang w:val="es-DO"/>
        </w:rPr>
        <w:t>frost</w:t>
      </w:r>
      <w:proofErr w:type="spellEnd"/>
      <w:r w:rsidRPr="009A4A6A">
        <w:rPr>
          <w:rFonts w:eastAsia="Calibri"/>
          <w:lang w:val="es-DO"/>
        </w:rPr>
        <w:t xml:space="preserve"> en cristales y nuevos letreros en diversas áreas.</w:t>
      </w:r>
    </w:p>
    <w:p w14:paraId="0E1C314A"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Adquisición de nuevo mobiliario para varias áreas.</w:t>
      </w:r>
    </w:p>
    <w:p w14:paraId="6A9B8AC5"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Renovación de electrodomésticos en diversas comisiones médicas.</w:t>
      </w:r>
    </w:p>
    <w:p w14:paraId="442BD27A"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Mantenimiento de elevadores en la Torre de la Seguridad Social, incluyendo la sustitución de piezas dañadas y mantenimiento profundo de toda la estructura.</w:t>
      </w:r>
    </w:p>
    <w:p w14:paraId="60366E68" w14:textId="77777777" w:rsidR="008E41BB" w:rsidRPr="009A4A6A" w:rsidRDefault="008E41BB" w:rsidP="008D331B">
      <w:pPr>
        <w:numPr>
          <w:ilvl w:val="0"/>
          <w:numId w:val="5"/>
        </w:numPr>
        <w:spacing w:line="360" w:lineRule="auto"/>
        <w:jc w:val="both"/>
        <w:rPr>
          <w:rFonts w:eastAsia="Calibri"/>
          <w:lang w:val="es-DO"/>
        </w:rPr>
      </w:pPr>
      <w:r w:rsidRPr="009A4A6A">
        <w:rPr>
          <w:rFonts w:eastAsia="Calibri"/>
          <w:lang w:val="es-DO"/>
        </w:rPr>
        <w:lastRenderedPageBreak/>
        <w:t>Mantenimiento del sistema de alarma en el Piso 11 y en la Torre de la Seguridad Social, con la instalación de nuevos sistemas y reparación de tarjetas de control.</w:t>
      </w:r>
    </w:p>
    <w:p w14:paraId="292A9F76" w14:textId="155F2C4A" w:rsidR="00D21708" w:rsidRPr="009A4A6A" w:rsidRDefault="008E41BB" w:rsidP="00771491">
      <w:pPr>
        <w:numPr>
          <w:ilvl w:val="0"/>
          <w:numId w:val="5"/>
        </w:numPr>
        <w:spacing w:after="0" w:line="360" w:lineRule="auto"/>
        <w:jc w:val="both"/>
        <w:rPr>
          <w:rFonts w:eastAsia="Calibri"/>
          <w:lang w:val="es-DO"/>
        </w:rPr>
      </w:pPr>
      <w:r w:rsidRPr="009A4A6A">
        <w:rPr>
          <w:rFonts w:eastAsia="Calibri"/>
          <w:lang w:val="es-DO"/>
        </w:rPr>
        <w:t>Instalación de cámaras de seguridad en el séptimo nivel y sistema de alarma en el octavo nivel de la Torre de la Seguridad Social.</w:t>
      </w:r>
    </w:p>
    <w:p w14:paraId="7A4126C8"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Mantenimiento de Infraestructura:</w:t>
      </w:r>
    </w:p>
    <w:p w14:paraId="3079C67C"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 xml:space="preserve">Mantenimiento de la flotilla vehicular con reparaciones en neumáticos y cambios de piezas en vehículos como la Toyota </w:t>
      </w:r>
      <w:proofErr w:type="spellStart"/>
      <w:r w:rsidRPr="009A4A6A">
        <w:rPr>
          <w:rFonts w:eastAsia="Calibri"/>
          <w:lang w:val="es-DO"/>
        </w:rPr>
        <w:t>Hilux</w:t>
      </w:r>
      <w:proofErr w:type="spellEnd"/>
      <w:r w:rsidRPr="009A4A6A">
        <w:rPr>
          <w:rFonts w:eastAsia="Calibri"/>
          <w:lang w:val="es-DO"/>
        </w:rPr>
        <w:t>, Chevrolet Colorado y Jeep Toyota 4 Runner.</w:t>
      </w:r>
    </w:p>
    <w:p w14:paraId="4AC05864"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Jardinería y paisajismo en las áreas exteriores de la Torre de la Seguridad Social, con el mantenimiento de árboles y plantas ornamentales.</w:t>
      </w:r>
    </w:p>
    <w:p w14:paraId="500BC9E5"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Reparación de fugas de agua en baños y otras instalaciones de la Torre de la Seguridad Social.</w:t>
      </w:r>
    </w:p>
    <w:p w14:paraId="6F4D40A9"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Pintura de la verja perimetral y reparación de paredes y áreas comunes.</w:t>
      </w:r>
    </w:p>
    <w:p w14:paraId="01B697DF"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Fumigación de oficinas en el Edificio La Cumbre, Piso 11 y la Torre de la Seguridad Social, con la colaboración del GRUPO RETMOX.</w:t>
      </w:r>
    </w:p>
    <w:p w14:paraId="54ECFEE2"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Mantenimiento de elevadores y sistemas de alarma en la Torre de la Seguridad Social.</w:t>
      </w:r>
    </w:p>
    <w:p w14:paraId="22FAF8C6" w14:textId="77777777"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Jardinería de áreas exteriores y reparación de la verja impactada por un camión durante una jornada de donación de sangre.</w:t>
      </w:r>
    </w:p>
    <w:p w14:paraId="11269827" w14:textId="6BF1CBC2" w:rsidR="008E41BB" w:rsidRPr="009A4A6A" w:rsidRDefault="008E41BB" w:rsidP="008D331B">
      <w:pPr>
        <w:numPr>
          <w:ilvl w:val="0"/>
          <w:numId w:val="5"/>
        </w:numPr>
        <w:spacing w:after="0" w:line="360" w:lineRule="auto"/>
        <w:jc w:val="both"/>
        <w:rPr>
          <w:rFonts w:eastAsia="Calibri"/>
          <w:lang w:val="es-DO"/>
        </w:rPr>
      </w:pPr>
      <w:r w:rsidRPr="009A4A6A">
        <w:rPr>
          <w:rFonts w:eastAsia="Calibri"/>
          <w:lang w:val="es-DO"/>
        </w:rPr>
        <w:t xml:space="preserve">Mantenimiento de aire acondicionado y reparación de </w:t>
      </w:r>
      <w:r w:rsidR="001871FD" w:rsidRPr="009A4A6A">
        <w:rPr>
          <w:rFonts w:eastAsia="Calibri"/>
          <w:lang w:val="es-DO"/>
        </w:rPr>
        <w:t>dictarías</w:t>
      </w:r>
      <w:r w:rsidRPr="009A4A6A">
        <w:rPr>
          <w:rFonts w:eastAsia="Calibri"/>
          <w:lang w:val="es-DO"/>
        </w:rPr>
        <w:t xml:space="preserve"> en diversos niveles de la Torre de la Seguridad Social.</w:t>
      </w:r>
    </w:p>
    <w:p w14:paraId="500544C5" w14:textId="1CEF0CA2" w:rsidR="00771491" w:rsidRPr="009A4A6A" w:rsidRDefault="008E41BB" w:rsidP="00771491">
      <w:pPr>
        <w:numPr>
          <w:ilvl w:val="0"/>
          <w:numId w:val="5"/>
        </w:numPr>
        <w:spacing w:line="360" w:lineRule="auto"/>
        <w:jc w:val="both"/>
        <w:rPr>
          <w:rFonts w:eastAsia="Calibri"/>
          <w:lang w:val="es-DO"/>
        </w:rPr>
      </w:pPr>
      <w:r w:rsidRPr="009A4A6A">
        <w:rPr>
          <w:rFonts w:eastAsia="Calibri"/>
          <w:lang w:val="es-DO"/>
        </w:rPr>
        <w:lastRenderedPageBreak/>
        <w:t>Instalación de sistemas de seguridad en niveles de la Torre de la Seguridad Social y mantenimiento de extintores en todo el CNSS.</w:t>
      </w:r>
    </w:p>
    <w:p w14:paraId="31D38316" w14:textId="77777777" w:rsidR="00A7507C" w:rsidRPr="009A4A6A" w:rsidRDefault="00A7507C" w:rsidP="00A7507C">
      <w:pPr>
        <w:spacing w:line="360" w:lineRule="auto"/>
        <w:jc w:val="both"/>
        <w:rPr>
          <w:rFonts w:eastAsia="Calibri"/>
          <w:b/>
          <w:sz w:val="28"/>
          <w:lang w:val="es-ES" w:eastAsia="es-DO"/>
        </w:rPr>
      </w:pPr>
      <w:r w:rsidRPr="009A4A6A">
        <w:rPr>
          <w:rFonts w:eastAsia="Calibri"/>
          <w:b/>
          <w:sz w:val="28"/>
          <w:lang w:val="es-ES" w:eastAsia="es-DO"/>
        </w:rPr>
        <w:t>División de compras y contrataciones</w:t>
      </w:r>
    </w:p>
    <w:p w14:paraId="2B925FAC" w14:textId="77777777" w:rsidR="008E41BB" w:rsidRPr="009A4A6A" w:rsidRDefault="008E41BB" w:rsidP="008E41BB">
      <w:pPr>
        <w:spacing w:line="360" w:lineRule="auto"/>
        <w:jc w:val="both"/>
        <w:rPr>
          <w:rFonts w:eastAsia="Calibri"/>
          <w:color w:val="4C4747"/>
          <w:lang w:val="es-ES"/>
        </w:rPr>
      </w:pPr>
      <w:r w:rsidRPr="009A4A6A">
        <w:rPr>
          <w:rFonts w:eastAsia="Calibri"/>
          <w:color w:val="4C4747"/>
          <w:lang w:val="es-ES"/>
        </w:rPr>
        <w:t>Durante el año 2024, se ejecutaron</w:t>
      </w:r>
      <w:r w:rsidRPr="009A4A6A">
        <w:rPr>
          <w:rFonts w:eastAsia="Calibri"/>
          <w:b/>
          <w:color w:val="4C4747"/>
          <w:lang w:val="es-ES"/>
        </w:rPr>
        <w:t xml:space="preserve"> 202</w:t>
      </w:r>
      <w:r w:rsidRPr="009A4A6A">
        <w:rPr>
          <w:rFonts w:eastAsia="Calibri"/>
          <w:color w:val="4C4747"/>
          <w:lang w:val="es-ES"/>
        </w:rPr>
        <w:t xml:space="preserve"> procesos de compra por un valor total de </w:t>
      </w:r>
      <w:r w:rsidRPr="009A4A6A">
        <w:rPr>
          <w:rFonts w:eastAsia="Calibri"/>
          <w:b/>
          <w:color w:val="4C4747"/>
          <w:lang w:val="es-ES"/>
        </w:rPr>
        <w:t>RD$119,569,825.10</w:t>
      </w:r>
      <w:r w:rsidRPr="009A4A6A">
        <w:rPr>
          <w:rFonts w:eastAsia="Calibri"/>
          <w:color w:val="4C4747"/>
          <w:lang w:val="es-ES"/>
        </w:rPr>
        <w:t xml:space="preserve">, lo que resultó en la adjudicación de </w:t>
      </w:r>
      <w:r w:rsidRPr="009A4A6A">
        <w:rPr>
          <w:rFonts w:eastAsia="Calibri"/>
          <w:b/>
          <w:color w:val="4C4747"/>
          <w:lang w:val="es-ES"/>
        </w:rPr>
        <w:t>204</w:t>
      </w:r>
      <w:r w:rsidRPr="009A4A6A">
        <w:rPr>
          <w:rFonts w:eastAsia="Calibri"/>
          <w:color w:val="4C4747"/>
          <w:lang w:val="es-ES"/>
        </w:rPr>
        <w:t xml:space="preserve"> contratos por un monto de </w:t>
      </w:r>
      <w:r w:rsidRPr="009A4A6A">
        <w:rPr>
          <w:rFonts w:eastAsia="Calibri"/>
          <w:b/>
          <w:color w:val="4C4747"/>
          <w:lang w:val="es-ES"/>
        </w:rPr>
        <w:t>RD$103,131,897.44</w:t>
      </w:r>
      <w:r w:rsidRPr="009A4A6A">
        <w:rPr>
          <w:rFonts w:eastAsia="Calibri"/>
          <w:color w:val="4C4747"/>
          <w:lang w:val="es-ES"/>
        </w:rPr>
        <w:t>. A continuación, se presenta un resumen del PACC y el detalle de los procesos:</w:t>
      </w:r>
    </w:p>
    <w:tbl>
      <w:tblPr>
        <w:tblW w:w="8457" w:type="dxa"/>
        <w:jc w:val="center"/>
        <w:tblCellMar>
          <w:top w:w="15" w:type="dxa"/>
          <w:left w:w="70" w:type="dxa"/>
          <w:bottom w:w="15" w:type="dxa"/>
          <w:right w:w="70" w:type="dxa"/>
        </w:tblCellMar>
        <w:tblLook w:val="04A0" w:firstRow="1" w:lastRow="0" w:firstColumn="1" w:lastColumn="0" w:noHBand="0" w:noVBand="1"/>
      </w:tblPr>
      <w:tblGrid>
        <w:gridCol w:w="2552"/>
        <w:gridCol w:w="1227"/>
        <w:gridCol w:w="1420"/>
        <w:gridCol w:w="1415"/>
        <w:gridCol w:w="1843"/>
      </w:tblGrid>
      <w:tr w:rsidR="00DC4303" w:rsidRPr="009A4A6A" w14:paraId="02A116B3" w14:textId="77777777" w:rsidTr="00DC4303">
        <w:trPr>
          <w:trHeight w:val="255"/>
          <w:jc w:val="center"/>
        </w:trPr>
        <w:tc>
          <w:tcPr>
            <w:tcW w:w="2552" w:type="dxa"/>
            <w:tcBorders>
              <w:top w:val="single" w:sz="4" w:space="0" w:color="999999"/>
              <w:left w:val="single" w:sz="4" w:space="0" w:color="999999"/>
              <w:bottom w:val="nil"/>
              <w:right w:val="nil"/>
            </w:tcBorders>
            <w:shd w:val="clear" w:color="auto" w:fill="002060"/>
            <w:noWrap/>
            <w:vAlign w:val="bottom"/>
            <w:hideMark/>
          </w:tcPr>
          <w:p w14:paraId="6CB16E3C" w14:textId="77777777" w:rsidR="00DC4303" w:rsidRPr="009A4A6A" w:rsidRDefault="00DC4303" w:rsidP="00F13311">
            <w:pPr>
              <w:spacing w:after="0" w:line="240" w:lineRule="auto"/>
              <w:ind w:right="78"/>
              <w:jc w:val="center"/>
              <w:rPr>
                <w:rFonts w:eastAsia="Times New Roman"/>
                <w:b/>
                <w:bCs/>
                <w:color w:val="auto"/>
                <w:spacing w:val="0"/>
                <w:sz w:val="20"/>
                <w:szCs w:val="20"/>
                <w:lang w:val="es-ES" w:eastAsia="es-ES"/>
              </w:rPr>
            </w:pPr>
            <w:r w:rsidRPr="009A4A6A">
              <w:rPr>
                <w:rFonts w:eastAsia="Times New Roman"/>
                <w:b/>
                <w:bCs/>
                <w:color w:val="auto"/>
                <w:spacing w:val="0"/>
                <w:sz w:val="20"/>
                <w:szCs w:val="20"/>
                <w:lang w:val="es-ES" w:eastAsia="es-ES"/>
              </w:rPr>
              <w:t>Modalidad</w:t>
            </w:r>
          </w:p>
        </w:tc>
        <w:tc>
          <w:tcPr>
            <w:tcW w:w="1227" w:type="dxa"/>
            <w:tcBorders>
              <w:top w:val="single" w:sz="4" w:space="0" w:color="999999"/>
              <w:left w:val="single" w:sz="4" w:space="0" w:color="999999"/>
              <w:bottom w:val="nil"/>
              <w:right w:val="nil"/>
            </w:tcBorders>
            <w:shd w:val="clear" w:color="auto" w:fill="002060"/>
            <w:noWrap/>
            <w:vAlign w:val="bottom"/>
            <w:hideMark/>
          </w:tcPr>
          <w:p w14:paraId="6F4982DB" w14:textId="77777777" w:rsidR="00DC4303" w:rsidRPr="009A4A6A" w:rsidRDefault="00DC4303" w:rsidP="00F13311">
            <w:pPr>
              <w:spacing w:after="0" w:line="240" w:lineRule="auto"/>
              <w:jc w:val="center"/>
              <w:rPr>
                <w:rFonts w:eastAsia="Times New Roman"/>
                <w:b/>
                <w:bCs/>
                <w:color w:val="auto"/>
                <w:spacing w:val="0"/>
                <w:sz w:val="20"/>
                <w:szCs w:val="20"/>
                <w:lang w:val="es-ES" w:eastAsia="es-ES"/>
              </w:rPr>
            </w:pPr>
            <w:r w:rsidRPr="009A4A6A">
              <w:rPr>
                <w:rFonts w:eastAsia="Times New Roman"/>
                <w:b/>
                <w:bCs/>
                <w:color w:val="auto"/>
                <w:spacing w:val="0"/>
                <w:sz w:val="20"/>
                <w:szCs w:val="20"/>
                <w:lang w:val="es-ES" w:eastAsia="es-ES"/>
              </w:rPr>
              <w:t>Cuenta de Proceso de Compra</w:t>
            </w:r>
          </w:p>
        </w:tc>
        <w:tc>
          <w:tcPr>
            <w:tcW w:w="1420" w:type="dxa"/>
            <w:tcBorders>
              <w:top w:val="single" w:sz="4" w:space="0" w:color="999999"/>
              <w:left w:val="nil"/>
              <w:bottom w:val="nil"/>
              <w:right w:val="nil"/>
            </w:tcBorders>
            <w:shd w:val="clear" w:color="auto" w:fill="002060"/>
            <w:noWrap/>
            <w:vAlign w:val="bottom"/>
            <w:hideMark/>
          </w:tcPr>
          <w:p w14:paraId="0FE18623" w14:textId="77777777" w:rsidR="00DC4303" w:rsidRPr="009A4A6A" w:rsidRDefault="00DC4303" w:rsidP="00F13311">
            <w:pPr>
              <w:spacing w:after="0" w:line="240" w:lineRule="auto"/>
              <w:jc w:val="center"/>
              <w:rPr>
                <w:rFonts w:eastAsia="Times New Roman"/>
                <w:b/>
                <w:bCs/>
                <w:color w:val="auto"/>
                <w:spacing w:val="0"/>
                <w:sz w:val="20"/>
                <w:szCs w:val="20"/>
                <w:lang w:val="es-ES" w:eastAsia="es-ES"/>
              </w:rPr>
            </w:pPr>
            <w:r w:rsidRPr="009A4A6A">
              <w:rPr>
                <w:rFonts w:eastAsia="Times New Roman"/>
                <w:b/>
                <w:bCs/>
                <w:color w:val="auto"/>
                <w:spacing w:val="0"/>
                <w:sz w:val="20"/>
                <w:szCs w:val="20"/>
                <w:lang w:val="es-ES" w:eastAsia="es-ES"/>
              </w:rPr>
              <w:t>Suma de Monto</w:t>
            </w:r>
          </w:p>
        </w:tc>
        <w:tc>
          <w:tcPr>
            <w:tcW w:w="1415" w:type="dxa"/>
            <w:tcBorders>
              <w:top w:val="single" w:sz="4" w:space="0" w:color="999999"/>
              <w:left w:val="nil"/>
              <w:bottom w:val="nil"/>
              <w:right w:val="nil"/>
            </w:tcBorders>
            <w:shd w:val="clear" w:color="auto" w:fill="002060"/>
            <w:noWrap/>
            <w:vAlign w:val="bottom"/>
            <w:hideMark/>
          </w:tcPr>
          <w:p w14:paraId="68736640" w14:textId="77777777" w:rsidR="00DC4303" w:rsidRPr="009A4A6A" w:rsidRDefault="00DC4303" w:rsidP="00F13311">
            <w:pPr>
              <w:spacing w:after="0" w:line="240" w:lineRule="auto"/>
              <w:jc w:val="center"/>
              <w:rPr>
                <w:rFonts w:eastAsia="Times New Roman"/>
                <w:b/>
                <w:bCs/>
                <w:color w:val="auto"/>
                <w:spacing w:val="0"/>
                <w:sz w:val="20"/>
                <w:szCs w:val="20"/>
                <w:lang w:val="es-ES" w:eastAsia="es-ES"/>
              </w:rPr>
            </w:pPr>
            <w:r w:rsidRPr="009A4A6A">
              <w:rPr>
                <w:rFonts w:eastAsia="Times New Roman"/>
                <w:b/>
                <w:bCs/>
                <w:color w:val="auto"/>
                <w:spacing w:val="0"/>
                <w:sz w:val="20"/>
                <w:szCs w:val="20"/>
                <w:lang w:val="es-ES" w:eastAsia="es-ES"/>
              </w:rPr>
              <w:t>Cuenta de Cantidad de Contratos</w:t>
            </w:r>
          </w:p>
        </w:tc>
        <w:tc>
          <w:tcPr>
            <w:tcW w:w="1843" w:type="dxa"/>
            <w:tcBorders>
              <w:top w:val="single" w:sz="4" w:space="0" w:color="999999"/>
              <w:left w:val="nil"/>
              <w:bottom w:val="nil"/>
              <w:right w:val="single" w:sz="4" w:space="0" w:color="999999"/>
            </w:tcBorders>
            <w:shd w:val="clear" w:color="auto" w:fill="002060"/>
            <w:noWrap/>
            <w:vAlign w:val="bottom"/>
            <w:hideMark/>
          </w:tcPr>
          <w:p w14:paraId="6934E877" w14:textId="77777777" w:rsidR="00DC4303" w:rsidRPr="009A4A6A" w:rsidRDefault="00DC4303" w:rsidP="00F13311">
            <w:pPr>
              <w:spacing w:after="0" w:line="240" w:lineRule="auto"/>
              <w:jc w:val="center"/>
              <w:rPr>
                <w:rFonts w:eastAsia="Times New Roman"/>
                <w:b/>
                <w:bCs/>
                <w:color w:val="auto"/>
                <w:spacing w:val="0"/>
                <w:sz w:val="20"/>
                <w:szCs w:val="20"/>
                <w:lang w:val="es-ES" w:eastAsia="es-ES"/>
              </w:rPr>
            </w:pPr>
            <w:r w:rsidRPr="009A4A6A">
              <w:rPr>
                <w:rFonts w:eastAsia="Times New Roman"/>
                <w:b/>
                <w:bCs/>
                <w:color w:val="auto"/>
                <w:spacing w:val="0"/>
                <w:sz w:val="20"/>
                <w:szCs w:val="20"/>
                <w:lang w:val="es-ES" w:eastAsia="es-ES"/>
              </w:rPr>
              <w:t>Suma de Monto Por Contratos</w:t>
            </w:r>
          </w:p>
        </w:tc>
      </w:tr>
      <w:tr w:rsidR="00DC4303" w:rsidRPr="009A4A6A" w14:paraId="1FF4D241" w14:textId="77777777" w:rsidTr="00DC4303">
        <w:trPr>
          <w:trHeight w:val="255"/>
          <w:jc w:val="center"/>
        </w:trPr>
        <w:tc>
          <w:tcPr>
            <w:tcW w:w="2552" w:type="dxa"/>
            <w:tcBorders>
              <w:top w:val="single" w:sz="4" w:space="0" w:color="999999"/>
              <w:left w:val="single" w:sz="4" w:space="0" w:color="999999"/>
              <w:bottom w:val="nil"/>
              <w:right w:val="nil"/>
            </w:tcBorders>
            <w:noWrap/>
            <w:vAlign w:val="bottom"/>
            <w:hideMark/>
          </w:tcPr>
          <w:p w14:paraId="430FB2AF" w14:textId="77777777" w:rsidR="00DC4303" w:rsidRPr="009A4A6A" w:rsidRDefault="00DC4303"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Total Comparación de Precios</w:t>
            </w:r>
          </w:p>
        </w:tc>
        <w:tc>
          <w:tcPr>
            <w:tcW w:w="1227" w:type="dxa"/>
            <w:tcBorders>
              <w:top w:val="single" w:sz="4" w:space="0" w:color="999999"/>
              <w:left w:val="single" w:sz="4" w:space="0" w:color="999999"/>
              <w:bottom w:val="nil"/>
              <w:right w:val="nil"/>
            </w:tcBorders>
            <w:noWrap/>
            <w:vAlign w:val="bottom"/>
            <w:hideMark/>
          </w:tcPr>
          <w:p w14:paraId="71CBABF6" w14:textId="1A84E6FA" w:rsidR="00DC4303" w:rsidRPr="009A4A6A" w:rsidRDefault="00D8018B"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2</w:t>
            </w:r>
          </w:p>
        </w:tc>
        <w:tc>
          <w:tcPr>
            <w:tcW w:w="1420" w:type="dxa"/>
            <w:tcBorders>
              <w:top w:val="single" w:sz="4" w:space="0" w:color="999999"/>
              <w:left w:val="nil"/>
              <w:bottom w:val="nil"/>
              <w:right w:val="nil"/>
            </w:tcBorders>
            <w:noWrap/>
            <w:vAlign w:val="bottom"/>
            <w:hideMark/>
          </w:tcPr>
          <w:p w14:paraId="78365CBE" w14:textId="0FA048FF"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6,477,800.00</w:t>
            </w:r>
          </w:p>
        </w:tc>
        <w:tc>
          <w:tcPr>
            <w:tcW w:w="1415" w:type="dxa"/>
            <w:tcBorders>
              <w:top w:val="single" w:sz="4" w:space="0" w:color="999999"/>
              <w:left w:val="nil"/>
              <w:bottom w:val="nil"/>
              <w:right w:val="nil"/>
            </w:tcBorders>
            <w:noWrap/>
            <w:vAlign w:val="bottom"/>
            <w:hideMark/>
          </w:tcPr>
          <w:p w14:paraId="6EA80843" w14:textId="05115D1C"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2</w:t>
            </w:r>
          </w:p>
        </w:tc>
        <w:tc>
          <w:tcPr>
            <w:tcW w:w="1843" w:type="dxa"/>
            <w:tcBorders>
              <w:top w:val="single" w:sz="4" w:space="0" w:color="999999"/>
              <w:left w:val="nil"/>
              <w:bottom w:val="nil"/>
              <w:right w:val="single" w:sz="4" w:space="0" w:color="999999"/>
            </w:tcBorders>
            <w:noWrap/>
            <w:vAlign w:val="bottom"/>
            <w:hideMark/>
          </w:tcPr>
          <w:p w14:paraId="27E718CE" w14:textId="27AC133D"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3,921,501.54</w:t>
            </w:r>
          </w:p>
        </w:tc>
      </w:tr>
      <w:tr w:rsidR="00DC4303" w:rsidRPr="009A4A6A" w14:paraId="33425505" w14:textId="77777777" w:rsidTr="00DC4303">
        <w:trPr>
          <w:trHeight w:val="255"/>
          <w:jc w:val="center"/>
        </w:trPr>
        <w:tc>
          <w:tcPr>
            <w:tcW w:w="2552" w:type="dxa"/>
            <w:tcBorders>
              <w:top w:val="single" w:sz="4" w:space="0" w:color="999999"/>
              <w:left w:val="single" w:sz="4" w:space="0" w:color="999999"/>
              <w:bottom w:val="nil"/>
              <w:right w:val="nil"/>
            </w:tcBorders>
            <w:noWrap/>
            <w:vAlign w:val="bottom"/>
            <w:hideMark/>
          </w:tcPr>
          <w:p w14:paraId="2F5A53BE" w14:textId="77777777" w:rsidR="00DC4303" w:rsidRPr="009A4A6A" w:rsidRDefault="00DC4303"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Total Compras Menores</w:t>
            </w:r>
          </w:p>
        </w:tc>
        <w:tc>
          <w:tcPr>
            <w:tcW w:w="1227" w:type="dxa"/>
            <w:tcBorders>
              <w:top w:val="single" w:sz="4" w:space="0" w:color="999999"/>
              <w:left w:val="single" w:sz="4" w:space="0" w:color="999999"/>
              <w:bottom w:val="nil"/>
              <w:right w:val="nil"/>
            </w:tcBorders>
            <w:noWrap/>
            <w:vAlign w:val="bottom"/>
            <w:hideMark/>
          </w:tcPr>
          <w:p w14:paraId="03853697" w14:textId="759F65BA" w:rsidR="00DC4303" w:rsidRPr="009A4A6A" w:rsidRDefault="00D8018B"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19</w:t>
            </w:r>
          </w:p>
        </w:tc>
        <w:tc>
          <w:tcPr>
            <w:tcW w:w="1420" w:type="dxa"/>
            <w:tcBorders>
              <w:top w:val="single" w:sz="4" w:space="0" w:color="999999"/>
              <w:left w:val="nil"/>
              <w:bottom w:val="nil"/>
              <w:right w:val="nil"/>
            </w:tcBorders>
            <w:noWrap/>
            <w:vAlign w:val="bottom"/>
            <w:hideMark/>
          </w:tcPr>
          <w:p w14:paraId="187F0EA1" w14:textId="29CDE33D"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17,732,700.00</w:t>
            </w:r>
          </w:p>
        </w:tc>
        <w:tc>
          <w:tcPr>
            <w:tcW w:w="1415" w:type="dxa"/>
            <w:tcBorders>
              <w:top w:val="single" w:sz="4" w:space="0" w:color="999999"/>
              <w:left w:val="nil"/>
              <w:bottom w:val="nil"/>
              <w:right w:val="nil"/>
            </w:tcBorders>
            <w:noWrap/>
            <w:vAlign w:val="bottom"/>
            <w:hideMark/>
          </w:tcPr>
          <w:p w14:paraId="7B862D82" w14:textId="0AD69B3C"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21</w:t>
            </w:r>
          </w:p>
        </w:tc>
        <w:tc>
          <w:tcPr>
            <w:tcW w:w="1843" w:type="dxa"/>
            <w:tcBorders>
              <w:top w:val="single" w:sz="4" w:space="0" w:color="999999"/>
              <w:left w:val="nil"/>
              <w:bottom w:val="nil"/>
              <w:right w:val="single" w:sz="4" w:space="0" w:color="999999"/>
            </w:tcBorders>
            <w:noWrap/>
            <w:vAlign w:val="bottom"/>
            <w:hideMark/>
          </w:tcPr>
          <w:p w14:paraId="64DAC647" w14:textId="2C2761B2"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12,089,542.00</w:t>
            </w:r>
          </w:p>
        </w:tc>
      </w:tr>
      <w:tr w:rsidR="00DC4303" w:rsidRPr="009A4A6A" w14:paraId="23CD1248" w14:textId="77777777" w:rsidTr="00DC4303">
        <w:trPr>
          <w:trHeight w:val="255"/>
          <w:jc w:val="center"/>
        </w:trPr>
        <w:tc>
          <w:tcPr>
            <w:tcW w:w="2552" w:type="dxa"/>
            <w:tcBorders>
              <w:top w:val="single" w:sz="4" w:space="0" w:color="999999"/>
              <w:left w:val="single" w:sz="4" w:space="0" w:color="999999"/>
              <w:bottom w:val="nil"/>
              <w:right w:val="nil"/>
            </w:tcBorders>
            <w:noWrap/>
            <w:vAlign w:val="bottom"/>
            <w:hideMark/>
          </w:tcPr>
          <w:p w14:paraId="4C935EA2" w14:textId="77777777" w:rsidR="00DC4303" w:rsidRPr="009A4A6A" w:rsidRDefault="00DC4303"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Total Compras por Debajo del Umbral</w:t>
            </w:r>
          </w:p>
        </w:tc>
        <w:tc>
          <w:tcPr>
            <w:tcW w:w="1227" w:type="dxa"/>
            <w:tcBorders>
              <w:top w:val="single" w:sz="4" w:space="0" w:color="999999"/>
              <w:left w:val="single" w:sz="4" w:space="0" w:color="999999"/>
              <w:bottom w:val="nil"/>
              <w:right w:val="nil"/>
            </w:tcBorders>
            <w:noWrap/>
            <w:vAlign w:val="bottom"/>
            <w:hideMark/>
          </w:tcPr>
          <w:p w14:paraId="1944BFB1" w14:textId="0C6008D8" w:rsidR="00DC4303" w:rsidRPr="009A4A6A" w:rsidRDefault="00D8018B"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163</w:t>
            </w:r>
          </w:p>
        </w:tc>
        <w:tc>
          <w:tcPr>
            <w:tcW w:w="1420" w:type="dxa"/>
            <w:tcBorders>
              <w:top w:val="single" w:sz="4" w:space="0" w:color="999999"/>
              <w:left w:val="nil"/>
              <w:bottom w:val="nil"/>
              <w:right w:val="nil"/>
            </w:tcBorders>
            <w:noWrap/>
            <w:vAlign w:val="bottom"/>
            <w:hideMark/>
          </w:tcPr>
          <w:p w14:paraId="1414740B" w14:textId="3F8CEEB6"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19,283,542.68</w:t>
            </w:r>
          </w:p>
        </w:tc>
        <w:tc>
          <w:tcPr>
            <w:tcW w:w="1415" w:type="dxa"/>
            <w:tcBorders>
              <w:top w:val="single" w:sz="4" w:space="0" w:color="999999"/>
              <w:left w:val="nil"/>
              <w:bottom w:val="nil"/>
              <w:right w:val="nil"/>
            </w:tcBorders>
            <w:noWrap/>
            <w:vAlign w:val="bottom"/>
            <w:hideMark/>
          </w:tcPr>
          <w:p w14:paraId="52205903" w14:textId="3E39C38C"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177</w:t>
            </w:r>
          </w:p>
        </w:tc>
        <w:tc>
          <w:tcPr>
            <w:tcW w:w="1843" w:type="dxa"/>
            <w:tcBorders>
              <w:top w:val="single" w:sz="4" w:space="0" w:color="999999"/>
              <w:left w:val="nil"/>
              <w:bottom w:val="nil"/>
              <w:right w:val="single" w:sz="4" w:space="0" w:color="999999"/>
            </w:tcBorders>
            <w:noWrap/>
            <w:vAlign w:val="bottom"/>
            <w:hideMark/>
          </w:tcPr>
          <w:p w14:paraId="3225121E" w14:textId="51EF7CFF"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19,278,122.90</w:t>
            </w:r>
          </w:p>
        </w:tc>
      </w:tr>
      <w:tr w:rsidR="00F13311" w:rsidRPr="009A4A6A" w14:paraId="28600709" w14:textId="77777777" w:rsidTr="00DC4303">
        <w:trPr>
          <w:trHeight w:val="255"/>
          <w:jc w:val="center"/>
        </w:trPr>
        <w:tc>
          <w:tcPr>
            <w:tcW w:w="2552" w:type="dxa"/>
            <w:tcBorders>
              <w:top w:val="single" w:sz="4" w:space="0" w:color="999999"/>
              <w:left w:val="single" w:sz="4" w:space="0" w:color="999999"/>
              <w:bottom w:val="single" w:sz="4" w:space="0" w:color="auto"/>
              <w:right w:val="nil"/>
            </w:tcBorders>
            <w:noWrap/>
            <w:vAlign w:val="bottom"/>
          </w:tcPr>
          <w:p w14:paraId="26A0B279" w14:textId="1D151265" w:rsidR="00F13311"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 xml:space="preserve">Total Licitación </w:t>
            </w:r>
            <w:proofErr w:type="spellStart"/>
            <w:r w:rsidRPr="009A4A6A">
              <w:rPr>
                <w:rFonts w:eastAsia="Times New Roman"/>
                <w:b/>
                <w:bCs/>
                <w:color w:val="3B3838" w:themeColor="background2" w:themeShade="40"/>
                <w:spacing w:val="0"/>
                <w:sz w:val="20"/>
                <w:szCs w:val="20"/>
                <w:lang w:val="es-ES" w:eastAsia="es-ES"/>
              </w:rPr>
              <w:t>Publica</w:t>
            </w:r>
            <w:proofErr w:type="spellEnd"/>
            <w:r w:rsidRPr="009A4A6A">
              <w:rPr>
                <w:rFonts w:eastAsia="Times New Roman"/>
                <w:b/>
                <w:bCs/>
                <w:color w:val="3B3838" w:themeColor="background2" w:themeShade="40"/>
                <w:spacing w:val="0"/>
                <w:sz w:val="20"/>
                <w:szCs w:val="20"/>
                <w:lang w:val="es-ES" w:eastAsia="es-ES"/>
              </w:rPr>
              <w:t xml:space="preserve"> Nacional</w:t>
            </w:r>
          </w:p>
        </w:tc>
        <w:tc>
          <w:tcPr>
            <w:tcW w:w="1227" w:type="dxa"/>
            <w:tcBorders>
              <w:top w:val="single" w:sz="4" w:space="0" w:color="999999"/>
              <w:left w:val="single" w:sz="4" w:space="0" w:color="999999"/>
              <w:bottom w:val="nil"/>
              <w:right w:val="nil"/>
            </w:tcBorders>
            <w:noWrap/>
            <w:vAlign w:val="bottom"/>
          </w:tcPr>
          <w:p w14:paraId="7DEB9F0D" w14:textId="02397B4D" w:rsidR="00F13311"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1</w:t>
            </w:r>
          </w:p>
        </w:tc>
        <w:tc>
          <w:tcPr>
            <w:tcW w:w="1420" w:type="dxa"/>
            <w:tcBorders>
              <w:top w:val="single" w:sz="4" w:space="0" w:color="999999"/>
              <w:left w:val="nil"/>
              <w:bottom w:val="nil"/>
              <w:right w:val="nil"/>
            </w:tcBorders>
            <w:noWrap/>
            <w:vAlign w:val="bottom"/>
          </w:tcPr>
          <w:p w14:paraId="5341A06B" w14:textId="1ABAF1B6" w:rsidR="00F13311"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8,350,000.00</w:t>
            </w:r>
          </w:p>
        </w:tc>
        <w:tc>
          <w:tcPr>
            <w:tcW w:w="1415" w:type="dxa"/>
            <w:tcBorders>
              <w:top w:val="single" w:sz="4" w:space="0" w:color="999999"/>
              <w:left w:val="nil"/>
              <w:bottom w:val="nil"/>
              <w:right w:val="nil"/>
            </w:tcBorders>
            <w:noWrap/>
            <w:vAlign w:val="bottom"/>
          </w:tcPr>
          <w:p w14:paraId="17B41BE4" w14:textId="45DC4CB9" w:rsidR="00F13311"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1</w:t>
            </w:r>
          </w:p>
        </w:tc>
        <w:tc>
          <w:tcPr>
            <w:tcW w:w="1843" w:type="dxa"/>
            <w:tcBorders>
              <w:top w:val="single" w:sz="4" w:space="0" w:color="999999"/>
              <w:left w:val="nil"/>
              <w:bottom w:val="nil"/>
              <w:right w:val="single" w:sz="4" w:space="0" w:color="999999"/>
            </w:tcBorders>
            <w:noWrap/>
            <w:vAlign w:val="bottom"/>
          </w:tcPr>
          <w:p w14:paraId="739EA655" w14:textId="09DE11D4" w:rsidR="00F13311"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8,350,000.00</w:t>
            </w:r>
          </w:p>
        </w:tc>
      </w:tr>
      <w:tr w:rsidR="00DC4303" w:rsidRPr="009A4A6A" w14:paraId="08CD9179" w14:textId="77777777" w:rsidTr="00DC4303">
        <w:trPr>
          <w:trHeight w:val="255"/>
          <w:jc w:val="center"/>
        </w:trPr>
        <w:tc>
          <w:tcPr>
            <w:tcW w:w="2552" w:type="dxa"/>
            <w:tcBorders>
              <w:top w:val="single" w:sz="4" w:space="0" w:color="999999"/>
              <w:left w:val="single" w:sz="4" w:space="0" w:color="999999"/>
              <w:bottom w:val="single" w:sz="4" w:space="0" w:color="auto"/>
              <w:right w:val="nil"/>
            </w:tcBorders>
            <w:noWrap/>
            <w:vAlign w:val="bottom"/>
            <w:hideMark/>
          </w:tcPr>
          <w:p w14:paraId="1D344395" w14:textId="77777777" w:rsidR="00DC4303" w:rsidRPr="009A4A6A" w:rsidRDefault="00DC4303"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Total Procesos de Excepción</w:t>
            </w:r>
          </w:p>
        </w:tc>
        <w:tc>
          <w:tcPr>
            <w:tcW w:w="1227" w:type="dxa"/>
            <w:tcBorders>
              <w:top w:val="single" w:sz="4" w:space="0" w:color="999999"/>
              <w:left w:val="single" w:sz="4" w:space="0" w:color="999999"/>
              <w:bottom w:val="nil"/>
              <w:right w:val="nil"/>
            </w:tcBorders>
            <w:noWrap/>
            <w:vAlign w:val="bottom"/>
            <w:hideMark/>
          </w:tcPr>
          <w:p w14:paraId="109B8484" w14:textId="7916743A"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1</w:t>
            </w:r>
            <w:r w:rsidR="00DC4303" w:rsidRPr="009A4A6A">
              <w:rPr>
                <w:rFonts w:eastAsia="Times New Roman"/>
                <w:b/>
                <w:bCs/>
                <w:color w:val="3B3838" w:themeColor="background2" w:themeShade="40"/>
                <w:spacing w:val="0"/>
                <w:sz w:val="20"/>
                <w:szCs w:val="20"/>
                <w:lang w:val="es-ES" w:eastAsia="es-ES"/>
              </w:rPr>
              <w:t>7</w:t>
            </w:r>
          </w:p>
        </w:tc>
        <w:tc>
          <w:tcPr>
            <w:tcW w:w="1420" w:type="dxa"/>
            <w:tcBorders>
              <w:top w:val="single" w:sz="4" w:space="0" w:color="999999"/>
              <w:left w:val="nil"/>
              <w:bottom w:val="nil"/>
              <w:right w:val="nil"/>
            </w:tcBorders>
            <w:noWrap/>
            <w:vAlign w:val="bottom"/>
            <w:hideMark/>
          </w:tcPr>
          <w:p w14:paraId="43B4785F" w14:textId="149F9A4A"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67,725,781.42</w:t>
            </w:r>
          </w:p>
        </w:tc>
        <w:tc>
          <w:tcPr>
            <w:tcW w:w="1415" w:type="dxa"/>
            <w:tcBorders>
              <w:top w:val="single" w:sz="4" w:space="0" w:color="999999"/>
              <w:left w:val="nil"/>
              <w:bottom w:val="nil"/>
              <w:right w:val="nil"/>
            </w:tcBorders>
            <w:noWrap/>
            <w:vAlign w:val="bottom"/>
            <w:hideMark/>
          </w:tcPr>
          <w:p w14:paraId="2847A633" w14:textId="45F229AC"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63</w:t>
            </w:r>
          </w:p>
        </w:tc>
        <w:tc>
          <w:tcPr>
            <w:tcW w:w="1843" w:type="dxa"/>
            <w:tcBorders>
              <w:top w:val="single" w:sz="4" w:space="0" w:color="999999"/>
              <w:left w:val="nil"/>
              <w:bottom w:val="nil"/>
              <w:right w:val="single" w:sz="4" w:space="0" w:color="999999"/>
            </w:tcBorders>
            <w:noWrap/>
            <w:vAlign w:val="bottom"/>
            <w:hideMark/>
          </w:tcPr>
          <w:p w14:paraId="1854150B" w14:textId="3FA306EC" w:rsidR="00DC4303" w:rsidRPr="009A4A6A" w:rsidRDefault="00F13311" w:rsidP="00F13311">
            <w:pPr>
              <w:spacing w:after="0" w:line="240" w:lineRule="auto"/>
              <w:jc w:val="center"/>
              <w:rPr>
                <w:rFonts w:eastAsia="Times New Roman"/>
                <w:b/>
                <w:bCs/>
                <w:color w:val="3B3838" w:themeColor="background2" w:themeShade="40"/>
                <w:spacing w:val="0"/>
                <w:sz w:val="20"/>
                <w:szCs w:val="20"/>
                <w:lang w:val="es-ES" w:eastAsia="es-ES"/>
              </w:rPr>
            </w:pPr>
            <w:r w:rsidRPr="009A4A6A">
              <w:rPr>
                <w:rFonts w:eastAsia="Times New Roman"/>
                <w:b/>
                <w:bCs/>
                <w:color w:val="3B3838" w:themeColor="background2" w:themeShade="40"/>
                <w:spacing w:val="0"/>
                <w:sz w:val="20"/>
                <w:szCs w:val="20"/>
                <w:lang w:val="es-ES" w:eastAsia="es-ES"/>
              </w:rPr>
              <w:t>59,492,731.00</w:t>
            </w:r>
          </w:p>
        </w:tc>
      </w:tr>
      <w:tr w:rsidR="00DC4303" w:rsidRPr="009A4A6A" w14:paraId="424F5866" w14:textId="77777777" w:rsidTr="00F13311">
        <w:trPr>
          <w:trHeight w:val="255"/>
          <w:jc w:val="center"/>
        </w:trPr>
        <w:tc>
          <w:tcPr>
            <w:tcW w:w="2552"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12E4F0BE" w14:textId="77777777" w:rsidR="00DC4303" w:rsidRPr="009A4A6A" w:rsidRDefault="00DC4303" w:rsidP="00F13311">
            <w:pPr>
              <w:spacing w:after="0" w:line="240" w:lineRule="auto"/>
              <w:jc w:val="center"/>
              <w:rPr>
                <w:rFonts w:eastAsia="Times New Roman"/>
                <w:b/>
                <w:bCs/>
                <w:color w:val="FFFFFF" w:themeColor="background1"/>
                <w:spacing w:val="0"/>
                <w:sz w:val="20"/>
                <w:szCs w:val="20"/>
                <w:lang w:val="es-ES" w:eastAsia="es-ES"/>
              </w:rPr>
            </w:pPr>
            <w:r w:rsidRPr="009A4A6A">
              <w:rPr>
                <w:rFonts w:eastAsia="Times New Roman"/>
                <w:b/>
                <w:bCs/>
                <w:color w:val="FFFFFF" w:themeColor="background1"/>
                <w:spacing w:val="0"/>
                <w:sz w:val="20"/>
                <w:szCs w:val="20"/>
                <w:lang w:val="es-ES" w:eastAsia="es-ES"/>
              </w:rPr>
              <w:t>Total general</w:t>
            </w:r>
          </w:p>
        </w:tc>
        <w:tc>
          <w:tcPr>
            <w:tcW w:w="1227" w:type="dxa"/>
            <w:tcBorders>
              <w:top w:val="single" w:sz="4" w:space="0" w:color="999999"/>
              <w:left w:val="single" w:sz="4" w:space="0" w:color="auto"/>
              <w:bottom w:val="single" w:sz="4" w:space="0" w:color="999999"/>
              <w:right w:val="nil"/>
            </w:tcBorders>
            <w:shd w:val="clear" w:color="auto" w:fill="002060"/>
            <w:noWrap/>
            <w:vAlign w:val="bottom"/>
            <w:hideMark/>
          </w:tcPr>
          <w:p w14:paraId="5C30BB71" w14:textId="657E775B" w:rsidR="00DC4303" w:rsidRPr="009A4A6A" w:rsidRDefault="00F13311" w:rsidP="00F13311">
            <w:pPr>
              <w:spacing w:after="0" w:line="240" w:lineRule="auto"/>
              <w:jc w:val="center"/>
              <w:rPr>
                <w:rFonts w:eastAsia="Times New Roman"/>
                <w:b/>
                <w:bCs/>
                <w:color w:val="FFFFFF" w:themeColor="background1"/>
                <w:spacing w:val="0"/>
                <w:sz w:val="20"/>
                <w:szCs w:val="20"/>
                <w:lang w:val="es-ES" w:eastAsia="es-ES"/>
              </w:rPr>
            </w:pPr>
            <w:r w:rsidRPr="009A4A6A">
              <w:rPr>
                <w:rFonts w:eastAsia="Times New Roman"/>
                <w:b/>
                <w:bCs/>
                <w:color w:val="FFFFFF" w:themeColor="background1"/>
                <w:spacing w:val="0"/>
                <w:sz w:val="20"/>
                <w:szCs w:val="20"/>
                <w:lang w:val="es-ES" w:eastAsia="es-ES"/>
              </w:rPr>
              <w:t>202</w:t>
            </w:r>
          </w:p>
        </w:tc>
        <w:tc>
          <w:tcPr>
            <w:tcW w:w="1420" w:type="dxa"/>
            <w:tcBorders>
              <w:top w:val="single" w:sz="4" w:space="0" w:color="999999"/>
              <w:left w:val="nil"/>
              <w:bottom w:val="single" w:sz="4" w:space="0" w:color="999999"/>
              <w:right w:val="nil"/>
            </w:tcBorders>
            <w:shd w:val="clear" w:color="auto" w:fill="002060"/>
            <w:noWrap/>
            <w:vAlign w:val="bottom"/>
            <w:hideMark/>
          </w:tcPr>
          <w:p w14:paraId="75802F10" w14:textId="682D4733" w:rsidR="00DC4303" w:rsidRPr="009A4A6A" w:rsidRDefault="00F13311" w:rsidP="00F13311">
            <w:pPr>
              <w:spacing w:after="0" w:line="240" w:lineRule="auto"/>
              <w:jc w:val="center"/>
              <w:rPr>
                <w:rFonts w:eastAsia="Times New Roman"/>
                <w:b/>
                <w:bCs/>
                <w:color w:val="FFFFFF" w:themeColor="background1"/>
                <w:spacing w:val="0"/>
                <w:sz w:val="20"/>
                <w:szCs w:val="20"/>
                <w:lang w:val="es-ES" w:eastAsia="es-ES"/>
              </w:rPr>
            </w:pPr>
            <w:r w:rsidRPr="009A4A6A">
              <w:rPr>
                <w:rFonts w:eastAsia="Times New Roman"/>
                <w:b/>
                <w:bCs/>
                <w:color w:val="FFFFFF" w:themeColor="background1"/>
                <w:spacing w:val="0"/>
                <w:sz w:val="20"/>
                <w:szCs w:val="20"/>
                <w:lang w:val="es-ES" w:eastAsia="es-ES"/>
              </w:rPr>
              <w:t>119,569,825.10</w:t>
            </w:r>
          </w:p>
        </w:tc>
        <w:tc>
          <w:tcPr>
            <w:tcW w:w="1415" w:type="dxa"/>
            <w:tcBorders>
              <w:top w:val="single" w:sz="4" w:space="0" w:color="999999"/>
              <w:left w:val="nil"/>
              <w:bottom w:val="single" w:sz="4" w:space="0" w:color="999999"/>
              <w:right w:val="nil"/>
            </w:tcBorders>
            <w:shd w:val="clear" w:color="auto" w:fill="002060"/>
            <w:noWrap/>
            <w:vAlign w:val="bottom"/>
            <w:hideMark/>
          </w:tcPr>
          <w:p w14:paraId="29CB5CC8" w14:textId="4DE42463" w:rsidR="00DC4303" w:rsidRPr="009A4A6A" w:rsidRDefault="00F13311" w:rsidP="00F13311">
            <w:pPr>
              <w:spacing w:after="0" w:line="240" w:lineRule="auto"/>
              <w:jc w:val="center"/>
              <w:rPr>
                <w:rFonts w:eastAsia="Times New Roman"/>
                <w:b/>
                <w:bCs/>
                <w:color w:val="FFFFFF" w:themeColor="background1"/>
                <w:spacing w:val="0"/>
                <w:sz w:val="20"/>
                <w:szCs w:val="20"/>
                <w:lang w:val="es-ES" w:eastAsia="es-ES"/>
              </w:rPr>
            </w:pPr>
            <w:r w:rsidRPr="009A4A6A">
              <w:rPr>
                <w:rFonts w:eastAsia="Times New Roman"/>
                <w:b/>
                <w:bCs/>
                <w:color w:val="FFFFFF" w:themeColor="background1"/>
                <w:spacing w:val="0"/>
                <w:sz w:val="20"/>
                <w:szCs w:val="20"/>
                <w:lang w:val="es-ES" w:eastAsia="es-ES"/>
              </w:rPr>
              <w:t>264</w:t>
            </w:r>
          </w:p>
        </w:tc>
        <w:tc>
          <w:tcPr>
            <w:tcW w:w="1843" w:type="dxa"/>
            <w:tcBorders>
              <w:top w:val="single" w:sz="4" w:space="0" w:color="999999"/>
              <w:left w:val="nil"/>
              <w:bottom w:val="single" w:sz="4" w:space="0" w:color="999999"/>
              <w:right w:val="single" w:sz="4" w:space="0" w:color="999999"/>
            </w:tcBorders>
            <w:shd w:val="clear" w:color="auto" w:fill="002060"/>
            <w:noWrap/>
            <w:vAlign w:val="bottom"/>
            <w:hideMark/>
          </w:tcPr>
          <w:p w14:paraId="0C52D2A3" w14:textId="3F7C4D2A" w:rsidR="00DC4303" w:rsidRPr="009A4A6A" w:rsidRDefault="00F13311" w:rsidP="00F13311">
            <w:pPr>
              <w:spacing w:after="0" w:line="240" w:lineRule="auto"/>
              <w:jc w:val="center"/>
              <w:rPr>
                <w:rFonts w:eastAsia="Times New Roman"/>
                <w:b/>
                <w:bCs/>
                <w:color w:val="FFFFFF" w:themeColor="background1"/>
                <w:spacing w:val="0"/>
                <w:sz w:val="20"/>
                <w:szCs w:val="20"/>
                <w:lang w:val="es-ES" w:eastAsia="es-ES"/>
              </w:rPr>
            </w:pPr>
            <w:r w:rsidRPr="009A4A6A">
              <w:rPr>
                <w:rFonts w:eastAsia="Times New Roman"/>
                <w:b/>
                <w:bCs/>
                <w:color w:val="FFFFFF" w:themeColor="background1"/>
                <w:spacing w:val="0"/>
                <w:sz w:val="20"/>
                <w:szCs w:val="20"/>
                <w:lang w:val="es-ES" w:eastAsia="es-ES"/>
              </w:rPr>
              <w:t>103,131,897.44</w:t>
            </w:r>
          </w:p>
        </w:tc>
      </w:tr>
    </w:tbl>
    <w:p w14:paraId="27357532" w14:textId="77777777" w:rsidR="008D781E" w:rsidRPr="009A4A6A" w:rsidRDefault="008D781E" w:rsidP="008D781E">
      <w:pPr>
        <w:spacing w:line="276" w:lineRule="auto"/>
        <w:jc w:val="both"/>
        <w:rPr>
          <w:rFonts w:eastAsia="Calibri"/>
          <w:lang w:val="es-ES" w:eastAsia="es-DO"/>
        </w:rPr>
      </w:pPr>
    </w:p>
    <w:p w14:paraId="1A1AC185" w14:textId="77777777" w:rsidR="008956E4" w:rsidRPr="009A4A6A" w:rsidRDefault="008956E4" w:rsidP="008956E4">
      <w:pPr>
        <w:spacing w:line="360" w:lineRule="auto"/>
        <w:jc w:val="both"/>
        <w:rPr>
          <w:rFonts w:eastAsia="Calibri"/>
          <w:color w:val="4C4747"/>
          <w:lang w:val="es-ES"/>
        </w:rPr>
      </w:pPr>
      <w:r w:rsidRPr="009A4A6A">
        <w:rPr>
          <w:rFonts w:eastAsia="Calibri"/>
          <w:color w:val="4C4747"/>
          <w:lang w:val="es-ES"/>
        </w:rPr>
        <w:t>En consonancia con los principios de transparencia que rigen el accionar institucional, El CNSS mantiene los estándares de implementación del Sistema Integrado de Administración Financiera (SIAFE/SIGEF) del Ministerio de Hacienda, que maneja temas como: presupuesto, tesorería y contabilidad gubernamental. A través de la Dirección Financiera se realiza la gestión, de los recursos financieros y control presupuestario de la institución.</w:t>
      </w:r>
    </w:p>
    <w:p w14:paraId="0F7ECE88" w14:textId="77777777" w:rsidR="008956E4" w:rsidRPr="009A4A6A" w:rsidRDefault="008956E4" w:rsidP="008956E4">
      <w:pPr>
        <w:spacing w:line="360" w:lineRule="auto"/>
        <w:jc w:val="both"/>
        <w:rPr>
          <w:rFonts w:eastAsia="Calibri"/>
          <w:color w:val="4C4747"/>
          <w:lang w:val="es-ES"/>
        </w:rPr>
      </w:pPr>
      <w:r w:rsidRPr="009A4A6A">
        <w:rPr>
          <w:rFonts w:eastAsia="Calibri"/>
          <w:color w:val="4C4747"/>
          <w:lang w:val="es-ES"/>
        </w:rPr>
        <w:lastRenderedPageBreak/>
        <w:t xml:space="preserve">La ejecución del presupuesto del CNSS incluye los gastos administrativos de la Torre de la Seguridad Social, la operación de las Comisiones Médicas Nacional y Regionales, y la Contraloría General del CNSS. Todas las operaciones se registran a través del SIGEF y los informes relativos al mismo se expiden con la metodología y formato establecido. </w:t>
      </w:r>
    </w:p>
    <w:p w14:paraId="0188F6E7" w14:textId="76CEEDDE" w:rsidR="00FF300A" w:rsidRPr="009A4A6A" w:rsidRDefault="008956E4" w:rsidP="00FF300A">
      <w:pPr>
        <w:spacing w:line="360" w:lineRule="auto"/>
        <w:jc w:val="both"/>
        <w:rPr>
          <w:rFonts w:eastAsia="Calibri"/>
          <w:color w:val="4C4747"/>
          <w:lang w:val="es-ES"/>
        </w:rPr>
      </w:pPr>
      <w:r w:rsidRPr="009A4A6A">
        <w:rPr>
          <w:rFonts w:eastAsia="Calibri"/>
          <w:color w:val="4C4747"/>
          <w:lang w:val="es-ES"/>
        </w:rPr>
        <w:t>En el mes de mayo entramos en producción con el SUGEP (Sistema Unificado de Gestión de Pagos), en virtud de la Resolución No. IN-CGR-RES-2023-0001 y la Circular No IN-CGR-CIR-2023-0001 se inició el proceso de la recepción y tramitación de las órdenes de pago, pagos directos y anticipos financieros.</w:t>
      </w:r>
    </w:p>
    <w:tbl>
      <w:tblPr>
        <w:tblW w:w="10496" w:type="dxa"/>
        <w:tblInd w:w="-1144" w:type="dxa"/>
        <w:tblCellMar>
          <w:left w:w="70" w:type="dxa"/>
          <w:right w:w="70" w:type="dxa"/>
        </w:tblCellMar>
        <w:tblLook w:val="04A0" w:firstRow="1" w:lastRow="0" w:firstColumn="1" w:lastColumn="0" w:noHBand="0" w:noVBand="1"/>
      </w:tblPr>
      <w:tblGrid>
        <w:gridCol w:w="2306"/>
        <w:gridCol w:w="3506"/>
        <w:gridCol w:w="1701"/>
        <w:gridCol w:w="1957"/>
        <w:gridCol w:w="1026"/>
      </w:tblGrid>
      <w:tr w:rsidR="00FF300A" w:rsidRPr="009A4A6A" w14:paraId="6C647347" w14:textId="77777777" w:rsidTr="00E625DA">
        <w:trPr>
          <w:trHeight w:val="774"/>
        </w:trPr>
        <w:tc>
          <w:tcPr>
            <w:tcW w:w="2306"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79299F4C" w14:textId="77777777" w:rsidR="00FF300A" w:rsidRPr="009A4A6A" w:rsidRDefault="00FF300A" w:rsidP="00FF300A">
            <w:pPr>
              <w:spacing w:after="0" w:line="240" w:lineRule="auto"/>
              <w:jc w:val="center"/>
              <w:rPr>
                <w:rFonts w:eastAsia="Times New Roman"/>
                <w:color w:val="FFFFFF"/>
                <w:spacing w:val="0"/>
                <w:sz w:val="22"/>
                <w:szCs w:val="22"/>
                <w:lang w:val="es-ES" w:eastAsia="es-ES"/>
              </w:rPr>
            </w:pPr>
            <w:r w:rsidRPr="009A4A6A">
              <w:rPr>
                <w:rFonts w:eastAsia="Times New Roman"/>
                <w:color w:val="FFFFFF"/>
                <w:spacing w:val="0"/>
                <w:sz w:val="22"/>
                <w:szCs w:val="22"/>
                <w:lang w:val="es-ES" w:eastAsia="es-ES"/>
              </w:rPr>
              <w:t>Código Programa/Subprograma</w:t>
            </w:r>
          </w:p>
        </w:tc>
        <w:tc>
          <w:tcPr>
            <w:tcW w:w="3506" w:type="dxa"/>
            <w:tcBorders>
              <w:top w:val="single" w:sz="8" w:space="0" w:color="auto"/>
              <w:left w:val="nil"/>
              <w:bottom w:val="single" w:sz="8" w:space="0" w:color="auto"/>
              <w:right w:val="single" w:sz="8" w:space="0" w:color="auto"/>
            </w:tcBorders>
            <w:shd w:val="clear" w:color="auto" w:fill="002060"/>
            <w:vAlign w:val="center"/>
            <w:hideMark/>
          </w:tcPr>
          <w:p w14:paraId="4CD1179A" w14:textId="77777777" w:rsidR="00FF300A" w:rsidRPr="009A4A6A" w:rsidRDefault="00FF300A" w:rsidP="00FF300A">
            <w:pPr>
              <w:spacing w:after="0" w:line="240" w:lineRule="auto"/>
              <w:jc w:val="center"/>
              <w:rPr>
                <w:rFonts w:eastAsia="Times New Roman"/>
                <w:color w:val="FFFFFF"/>
                <w:spacing w:val="0"/>
                <w:sz w:val="22"/>
                <w:szCs w:val="22"/>
                <w:lang w:val="es-ES" w:eastAsia="es-ES"/>
              </w:rPr>
            </w:pPr>
            <w:r w:rsidRPr="009A4A6A">
              <w:rPr>
                <w:rFonts w:eastAsia="Times New Roman"/>
                <w:color w:val="FFFFFF"/>
                <w:spacing w:val="0"/>
                <w:sz w:val="22"/>
                <w:szCs w:val="22"/>
                <w:lang w:val="es-ES" w:eastAsia="es-ES"/>
              </w:rPr>
              <w:t>Programa</w:t>
            </w:r>
          </w:p>
        </w:tc>
        <w:tc>
          <w:tcPr>
            <w:tcW w:w="1701" w:type="dxa"/>
            <w:tcBorders>
              <w:top w:val="single" w:sz="8" w:space="0" w:color="auto"/>
              <w:left w:val="nil"/>
              <w:bottom w:val="single" w:sz="8" w:space="0" w:color="auto"/>
              <w:right w:val="single" w:sz="8" w:space="0" w:color="auto"/>
            </w:tcBorders>
            <w:shd w:val="clear" w:color="auto" w:fill="002060"/>
            <w:vAlign w:val="center"/>
            <w:hideMark/>
          </w:tcPr>
          <w:p w14:paraId="0C83457E" w14:textId="77777777" w:rsidR="00FF300A" w:rsidRPr="009A4A6A" w:rsidRDefault="00FF300A" w:rsidP="00FF300A">
            <w:pPr>
              <w:spacing w:after="0" w:line="240" w:lineRule="auto"/>
              <w:jc w:val="center"/>
              <w:rPr>
                <w:rFonts w:eastAsia="Times New Roman"/>
                <w:color w:val="FFFFFF"/>
                <w:spacing w:val="0"/>
                <w:sz w:val="22"/>
                <w:szCs w:val="22"/>
                <w:lang w:val="es-ES" w:eastAsia="es-ES"/>
              </w:rPr>
            </w:pPr>
            <w:r w:rsidRPr="009A4A6A">
              <w:rPr>
                <w:rFonts w:eastAsia="Times New Roman"/>
                <w:color w:val="FFFFFF"/>
                <w:spacing w:val="0"/>
                <w:sz w:val="22"/>
                <w:szCs w:val="22"/>
                <w:lang w:val="es-ES" w:eastAsia="es-ES"/>
              </w:rPr>
              <w:t>Asignación Presupuestaria 2024 (RD$)</w:t>
            </w:r>
          </w:p>
        </w:tc>
        <w:tc>
          <w:tcPr>
            <w:tcW w:w="1957" w:type="dxa"/>
            <w:tcBorders>
              <w:top w:val="single" w:sz="8" w:space="0" w:color="auto"/>
              <w:left w:val="nil"/>
              <w:bottom w:val="single" w:sz="8" w:space="0" w:color="auto"/>
              <w:right w:val="single" w:sz="8" w:space="0" w:color="auto"/>
            </w:tcBorders>
            <w:shd w:val="clear" w:color="auto" w:fill="002060"/>
            <w:vAlign w:val="center"/>
            <w:hideMark/>
          </w:tcPr>
          <w:p w14:paraId="230D9E62" w14:textId="77777777" w:rsidR="00FF300A" w:rsidRPr="009A4A6A" w:rsidRDefault="00FF300A" w:rsidP="00FF300A">
            <w:pPr>
              <w:spacing w:after="0" w:line="240" w:lineRule="auto"/>
              <w:jc w:val="center"/>
              <w:rPr>
                <w:rFonts w:eastAsia="Times New Roman"/>
                <w:color w:val="FFFFFF"/>
                <w:spacing w:val="0"/>
                <w:sz w:val="22"/>
                <w:szCs w:val="22"/>
                <w:lang w:val="es-ES" w:eastAsia="es-ES"/>
              </w:rPr>
            </w:pPr>
            <w:r w:rsidRPr="009A4A6A">
              <w:rPr>
                <w:rFonts w:eastAsia="Times New Roman"/>
                <w:color w:val="FFFFFF"/>
                <w:spacing w:val="0"/>
                <w:sz w:val="22"/>
                <w:szCs w:val="22"/>
                <w:lang w:val="es-ES" w:eastAsia="es-ES"/>
              </w:rPr>
              <w:t>Ejecución 2024 (RD$)</w:t>
            </w:r>
          </w:p>
        </w:tc>
        <w:tc>
          <w:tcPr>
            <w:tcW w:w="1026" w:type="dxa"/>
            <w:tcBorders>
              <w:top w:val="single" w:sz="8" w:space="0" w:color="auto"/>
              <w:left w:val="nil"/>
              <w:bottom w:val="single" w:sz="8" w:space="0" w:color="auto"/>
              <w:right w:val="single" w:sz="8" w:space="0" w:color="auto"/>
            </w:tcBorders>
            <w:shd w:val="clear" w:color="auto" w:fill="002060"/>
            <w:vAlign w:val="center"/>
            <w:hideMark/>
          </w:tcPr>
          <w:p w14:paraId="7E27E69A" w14:textId="77777777" w:rsidR="00FF300A" w:rsidRPr="009A4A6A" w:rsidRDefault="00FF300A" w:rsidP="00FF300A">
            <w:pPr>
              <w:spacing w:after="0" w:line="240" w:lineRule="auto"/>
              <w:jc w:val="center"/>
              <w:rPr>
                <w:rFonts w:eastAsia="Times New Roman"/>
                <w:color w:val="FFFFFF"/>
                <w:spacing w:val="0"/>
                <w:sz w:val="22"/>
                <w:szCs w:val="22"/>
                <w:lang w:val="es-ES" w:eastAsia="es-ES"/>
              </w:rPr>
            </w:pPr>
            <w:r w:rsidRPr="009A4A6A">
              <w:rPr>
                <w:rFonts w:eastAsia="Times New Roman"/>
                <w:color w:val="FFFFFF"/>
                <w:spacing w:val="0"/>
                <w:sz w:val="22"/>
                <w:szCs w:val="22"/>
                <w:lang w:val="es-ES" w:eastAsia="es-ES"/>
              </w:rPr>
              <w:t>Índice de Ejecución %</w:t>
            </w:r>
          </w:p>
        </w:tc>
      </w:tr>
      <w:tr w:rsidR="00FF300A" w:rsidRPr="009A4A6A" w14:paraId="70319389" w14:textId="77777777" w:rsidTr="00FF300A">
        <w:trPr>
          <w:trHeight w:val="536"/>
        </w:trPr>
        <w:tc>
          <w:tcPr>
            <w:tcW w:w="2306" w:type="dxa"/>
            <w:tcBorders>
              <w:top w:val="nil"/>
              <w:left w:val="single" w:sz="8" w:space="0" w:color="auto"/>
              <w:bottom w:val="single" w:sz="8" w:space="0" w:color="auto"/>
              <w:right w:val="single" w:sz="8" w:space="0" w:color="auto"/>
            </w:tcBorders>
            <w:shd w:val="clear" w:color="auto" w:fill="auto"/>
            <w:noWrap/>
            <w:vAlign w:val="center"/>
            <w:hideMark/>
          </w:tcPr>
          <w:p w14:paraId="64A74CF2" w14:textId="77777777" w:rsidR="00FF300A" w:rsidRPr="009A4A6A" w:rsidRDefault="00FF300A" w:rsidP="00FF300A">
            <w:pPr>
              <w:spacing w:after="0" w:line="240" w:lineRule="auto"/>
              <w:jc w:val="center"/>
              <w:rPr>
                <w:rFonts w:eastAsia="Times New Roman"/>
                <w:color w:val="000000"/>
                <w:spacing w:val="0"/>
                <w:sz w:val="22"/>
                <w:szCs w:val="22"/>
                <w:lang w:val="es-ES" w:eastAsia="es-ES"/>
              </w:rPr>
            </w:pPr>
            <w:r w:rsidRPr="009A4A6A">
              <w:rPr>
                <w:rFonts w:eastAsia="Times New Roman"/>
                <w:color w:val="000000"/>
                <w:spacing w:val="0"/>
                <w:sz w:val="22"/>
                <w:szCs w:val="22"/>
                <w:lang w:val="es-ES" w:eastAsia="es-ES"/>
              </w:rPr>
              <w:t>13</w:t>
            </w:r>
          </w:p>
        </w:tc>
        <w:tc>
          <w:tcPr>
            <w:tcW w:w="3506" w:type="dxa"/>
            <w:tcBorders>
              <w:top w:val="nil"/>
              <w:left w:val="nil"/>
              <w:bottom w:val="single" w:sz="8" w:space="0" w:color="auto"/>
              <w:right w:val="single" w:sz="8" w:space="0" w:color="auto"/>
            </w:tcBorders>
            <w:shd w:val="clear" w:color="auto" w:fill="auto"/>
            <w:noWrap/>
            <w:vAlign w:val="center"/>
            <w:hideMark/>
          </w:tcPr>
          <w:p w14:paraId="013FDE52" w14:textId="77777777" w:rsidR="00FF300A" w:rsidRPr="009A4A6A" w:rsidRDefault="00FF300A" w:rsidP="00FF300A">
            <w:pPr>
              <w:spacing w:after="0" w:line="240" w:lineRule="auto"/>
              <w:jc w:val="center"/>
              <w:rPr>
                <w:rFonts w:eastAsia="Times New Roman"/>
                <w:color w:val="000000"/>
                <w:spacing w:val="0"/>
                <w:sz w:val="22"/>
                <w:szCs w:val="22"/>
                <w:lang w:val="es-ES" w:eastAsia="es-ES"/>
              </w:rPr>
            </w:pPr>
            <w:r w:rsidRPr="009A4A6A">
              <w:rPr>
                <w:rFonts w:eastAsia="Times New Roman"/>
                <w:color w:val="000000"/>
                <w:spacing w:val="0"/>
                <w:sz w:val="22"/>
                <w:szCs w:val="22"/>
                <w:lang w:val="es-ES" w:eastAsia="es-ES"/>
              </w:rPr>
              <w:t>Regulación del sistema dominicano de seguridad social</w:t>
            </w:r>
          </w:p>
        </w:tc>
        <w:tc>
          <w:tcPr>
            <w:tcW w:w="1701" w:type="dxa"/>
            <w:tcBorders>
              <w:top w:val="nil"/>
              <w:left w:val="nil"/>
              <w:bottom w:val="single" w:sz="8" w:space="0" w:color="auto"/>
              <w:right w:val="single" w:sz="8" w:space="0" w:color="auto"/>
            </w:tcBorders>
            <w:shd w:val="clear" w:color="auto" w:fill="auto"/>
            <w:noWrap/>
            <w:vAlign w:val="center"/>
            <w:hideMark/>
          </w:tcPr>
          <w:p w14:paraId="0A40B3AD" w14:textId="77777777" w:rsidR="00FF300A" w:rsidRPr="009A4A6A" w:rsidRDefault="00FF300A" w:rsidP="00FF300A">
            <w:pPr>
              <w:spacing w:after="0" w:line="240" w:lineRule="auto"/>
              <w:jc w:val="center"/>
              <w:rPr>
                <w:rFonts w:eastAsia="Times New Roman"/>
                <w:color w:val="000000"/>
                <w:spacing w:val="0"/>
                <w:sz w:val="22"/>
                <w:szCs w:val="22"/>
                <w:lang w:val="es-ES" w:eastAsia="es-ES"/>
              </w:rPr>
            </w:pPr>
            <w:r w:rsidRPr="009A4A6A">
              <w:rPr>
                <w:rFonts w:eastAsia="Times New Roman"/>
                <w:color w:val="000000"/>
                <w:spacing w:val="0"/>
                <w:sz w:val="22"/>
                <w:szCs w:val="22"/>
                <w:lang w:val="es-ES" w:eastAsia="es-ES"/>
              </w:rPr>
              <w:t>467,218,081.52</w:t>
            </w:r>
          </w:p>
        </w:tc>
        <w:tc>
          <w:tcPr>
            <w:tcW w:w="1957" w:type="dxa"/>
            <w:tcBorders>
              <w:top w:val="nil"/>
              <w:left w:val="nil"/>
              <w:bottom w:val="single" w:sz="8" w:space="0" w:color="auto"/>
              <w:right w:val="single" w:sz="8" w:space="0" w:color="auto"/>
            </w:tcBorders>
            <w:shd w:val="clear" w:color="auto" w:fill="auto"/>
            <w:noWrap/>
            <w:vAlign w:val="center"/>
            <w:hideMark/>
          </w:tcPr>
          <w:p w14:paraId="6F39BD0D" w14:textId="77777777" w:rsidR="00FF300A" w:rsidRPr="009A4A6A" w:rsidRDefault="00FF300A" w:rsidP="00FF300A">
            <w:pPr>
              <w:spacing w:after="0" w:line="240" w:lineRule="auto"/>
              <w:jc w:val="center"/>
              <w:rPr>
                <w:rFonts w:eastAsia="Times New Roman"/>
                <w:color w:val="000000"/>
                <w:spacing w:val="0"/>
                <w:sz w:val="22"/>
                <w:szCs w:val="22"/>
                <w:lang w:val="es-ES" w:eastAsia="es-ES"/>
              </w:rPr>
            </w:pPr>
            <w:r w:rsidRPr="009A4A6A">
              <w:rPr>
                <w:rFonts w:eastAsia="Times New Roman"/>
                <w:color w:val="000000"/>
                <w:spacing w:val="0"/>
                <w:sz w:val="22"/>
                <w:szCs w:val="22"/>
                <w:lang w:val="es-ES" w:eastAsia="es-ES"/>
              </w:rPr>
              <w:t>390,950,826.02</w:t>
            </w:r>
          </w:p>
        </w:tc>
        <w:tc>
          <w:tcPr>
            <w:tcW w:w="1026" w:type="dxa"/>
            <w:tcBorders>
              <w:top w:val="nil"/>
              <w:left w:val="nil"/>
              <w:bottom w:val="single" w:sz="8" w:space="0" w:color="auto"/>
              <w:right w:val="single" w:sz="8" w:space="0" w:color="auto"/>
            </w:tcBorders>
            <w:shd w:val="clear" w:color="auto" w:fill="auto"/>
            <w:noWrap/>
            <w:vAlign w:val="center"/>
            <w:hideMark/>
          </w:tcPr>
          <w:p w14:paraId="1E0B6486" w14:textId="77777777" w:rsidR="00FF300A" w:rsidRPr="009A4A6A" w:rsidRDefault="00FF300A" w:rsidP="00FF300A">
            <w:pPr>
              <w:spacing w:after="0" w:line="240" w:lineRule="auto"/>
              <w:jc w:val="center"/>
              <w:rPr>
                <w:rFonts w:eastAsia="Times New Roman"/>
                <w:color w:val="000000"/>
                <w:spacing w:val="0"/>
                <w:sz w:val="22"/>
                <w:szCs w:val="22"/>
                <w:lang w:val="es-ES" w:eastAsia="es-ES"/>
              </w:rPr>
            </w:pPr>
            <w:r w:rsidRPr="009A4A6A">
              <w:rPr>
                <w:rFonts w:eastAsia="Times New Roman"/>
                <w:color w:val="000000"/>
                <w:spacing w:val="0"/>
                <w:sz w:val="22"/>
                <w:szCs w:val="22"/>
                <w:lang w:val="es-ES" w:eastAsia="es-ES"/>
              </w:rPr>
              <w:t>84%</w:t>
            </w:r>
          </w:p>
        </w:tc>
      </w:tr>
      <w:tr w:rsidR="00FF300A" w:rsidRPr="009A4A6A" w14:paraId="68CE6F0F" w14:textId="77777777" w:rsidTr="00FF300A">
        <w:trPr>
          <w:trHeight w:val="536"/>
        </w:trPr>
        <w:tc>
          <w:tcPr>
            <w:tcW w:w="2306" w:type="dxa"/>
            <w:tcBorders>
              <w:top w:val="nil"/>
              <w:left w:val="single" w:sz="8" w:space="0" w:color="auto"/>
              <w:bottom w:val="single" w:sz="8" w:space="0" w:color="auto"/>
              <w:right w:val="single" w:sz="8" w:space="0" w:color="auto"/>
            </w:tcBorders>
            <w:shd w:val="clear" w:color="auto" w:fill="auto"/>
            <w:noWrap/>
            <w:vAlign w:val="center"/>
            <w:hideMark/>
          </w:tcPr>
          <w:p w14:paraId="38F5E6F5" w14:textId="77777777" w:rsidR="00FF300A" w:rsidRPr="009A4A6A" w:rsidRDefault="00FF300A" w:rsidP="00FF300A">
            <w:pPr>
              <w:spacing w:after="0" w:line="240" w:lineRule="auto"/>
              <w:jc w:val="center"/>
              <w:rPr>
                <w:rFonts w:eastAsia="Times New Roman"/>
                <w:color w:val="000000"/>
                <w:spacing w:val="0"/>
                <w:sz w:val="22"/>
                <w:szCs w:val="22"/>
                <w:lang w:val="es-ES" w:eastAsia="es-ES"/>
              </w:rPr>
            </w:pPr>
            <w:r w:rsidRPr="009A4A6A">
              <w:rPr>
                <w:rFonts w:eastAsia="Times New Roman"/>
                <w:color w:val="000000"/>
                <w:spacing w:val="0"/>
                <w:sz w:val="22"/>
                <w:szCs w:val="22"/>
                <w:lang w:val="es-ES" w:eastAsia="es-ES"/>
              </w:rPr>
              <w:t>98</w:t>
            </w:r>
          </w:p>
        </w:tc>
        <w:tc>
          <w:tcPr>
            <w:tcW w:w="3506" w:type="dxa"/>
            <w:tcBorders>
              <w:top w:val="nil"/>
              <w:left w:val="nil"/>
              <w:bottom w:val="single" w:sz="8" w:space="0" w:color="auto"/>
              <w:right w:val="single" w:sz="8" w:space="0" w:color="auto"/>
            </w:tcBorders>
            <w:shd w:val="clear" w:color="auto" w:fill="auto"/>
            <w:noWrap/>
            <w:vAlign w:val="center"/>
            <w:hideMark/>
          </w:tcPr>
          <w:p w14:paraId="4CAA05F7" w14:textId="77777777" w:rsidR="00FF300A" w:rsidRPr="009A4A6A" w:rsidRDefault="00FF300A" w:rsidP="00FF300A">
            <w:pPr>
              <w:spacing w:after="0" w:line="240" w:lineRule="auto"/>
              <w:jc w:val="center"/>
              <w:rPr>
                <w:rFonts w:eastAsia="Times New Roman"/>
                <w:color w:val="000000"/>
                <w:spacing w:val="0"/>
                <w:sz w:val="22"/>
                <w:szCs w:val="22"/>
                <w:lang w:val="es-ES" w:eastAsia="es-ES"/>
              </w:rPr>
            </w:pPr>
            <w:r w:rsidRPr="009A4A6A">
              <w:rPr>
                <w:rFonts w:eastAsia="Times New Roman"/>
                <w:color w:val="000000"/>
                <w:spacing w:val="0"/>
                <w:sz w:val="22"/>
                <w:szCs w:val="22"/>
                <w:lang w:val="es-ES" w:eastAsia="es-ES"/>
              </w:rPr>
              <w:t>Administración de contribuciones especiales</w:t>
            </w:r>
          </w:p>
        </w:tc>
        <w:tc>
          <w:tcPr>
            <w:tcW w:w="1701" w:type="dxa"/>
            <w:tcBorders>
              <w:top w:val="nil"/>
              <w:left w:val="nil"/>
              <w:bottom w:val="single" w:sz="8" w:space="0" w:color="auto"/>
              <w:right w:val="single" w:sz="8" w:space="0" w:color="auto"/>
            </w:tcBorders>
            <w:shd w:val="clear" w:color="auto" w:fill="auto"/>
            <w:noWrap/>
            <w:vAlign w:val="center"/>
            <w:hideMark/>
          </w:tcPr>
          <w:p w14:paraId="31B3C114" w14:textId="77777777" w:rsidR="00FF300A" w:rsidRPr="009A4A6A" w:rsidRDefault="00FF300A" w:rsidP="00FF300A">
            <w:pPr>
              <w:spacing w:after="0" w:line="240" w:lineRule="auto"/>
              <w:jc w:val="center"/>
              <w:rPr>
                <w:rFonts w:eastAsia="Times New Roman"/>
                <w:color w:val="000000"/>
                <w:spacing w:val="0"/>
                <w:sz w:val="22"/>
                <w:szCs w:val="22"/>
                <w:lang w:val="es-ES" w:eastAsia="es-ES"/>
              </w:rPr>
            </w:pPr>
            <w:r w:rsidRPr="009A4A6A">
              <w:rPr>
                <w:rFonts w:eastAsia="Times New Roman"/>
                <w:color w:val="000000"/>
                <w:spacing w:val="0"/>
                <w:sz w:val="22"/>
                <w:szCs w:val="22"/>
                <w:lang w:val="es-ES" w:eastAsia="es-ES"/>
              </w:rPr>
              <w:t>2,900,000.00</w:t>
            </w:r>
          </w:p>
        </w:tc>
        <w:tc>
          <w:tcPr>
            <w:tcW w:w="1957" w:type="dxa"/>
            <w:tcBorders>
              <w:top w:val="nil"/>
              <w:left w:val="nil"/>
              <w:bottom w:val="single" w:sz="8" w:space="0" w:color="auto"/>
              <w:right w:val="single" w:sz="8" w:space="0" w:color="auto"/>
            </w:tcBorders>
            <w:shd w:val="clear" w:color="auto" w:fill="auto"/>
            <w:noWrap/>
            <w:vAlign w:val="center"/>
            <w:hideMark/>
          </w:tcPr>
          <w:p w14:paraId="5802E8C4" w14:textId="77777777" w:rsidR="00FF300A" w:rsidRPr="009A4A6A" w:rsidRDefault="00FF300A" w:rsidP="00FF300A">
            <w:pPr>
              <w:spacing w:after="0" w:line="240" w:lineRule="auto"/>
              <w:jc w:val="center"/>
              <w:rPr>
                <w:rFonts w:eastAsia="Times New Roman"/>
                <w:color w:val="000000"/>
                <w:spacing w:val="0"/>
                <w:sz w:val="22"/>
                <w:szCs w:val="22"/>
                <w:lang w:val="es-ES" w:eastAsia="es-ES"/>
              </w:rPr>
            </w:pPr>
            <w:r w:rsidRPr="009A4A6A">
              <w:rPr>
                <w:rFonts w:eastAsia="Times New Roman"/>
                <w:color w:val="000000"/>
                <w:spacing w:val="0"/>
                <w:sz w:val="22"/>
                <w:szCs w:val="22"/>
                <w:lang w:val="es-ES" w:eastAsia="es-ES"/>
              </w:rPr>
              <w:t>2,404,709.14</w:t>
            </w:r>
          </w:p>
        </w:tc>
        <w:tc>
          <w:tcPr>
            <w:tcW w:w="1026" w:type="dxa"/>
            <w:tcBorders>
              <w:top w:val="nil"/>
              <w:left w:val="nil"/>
              <w:bottom w:val="single" w:sz="8" w:space="0" w:color="auto"/>
              <w:right w:val="single" w:sz="8" w:space="0" w:color="auto"/>
            </w:tcBorders>
            <w:shd w:val="clear" w:color="auto" w:fill="auto"/>
            <w:noWrap/>
            <w:vAlign w:val="center"/>
            <w:hideMark/>
          </w:tcPr>
          <w:p w14:paraId="1809168A" w14:textId="77777777" w:rsidR="00FF300A" w:rsidRPr="009A4A6A" w:rsidRDefault="00FF300A" w:rsidP="00FF300A">
            <w:pPr>
              <w:spacing w:after="0" w:line="240" w:lineRule="auto"/>
              <w:jc w:val="center"/>
              <w:rPr>
                <w:rFonts w:eastAsia="Times New Roman"/>
                <w:color w:val="000000"/>
                <w:spacing w:val="0"/>
                <w:sz w:val="22"/>
                <w:szCs w:val="22"/>
                <w:lang w:val="es-ES" w:eastAsia="es-ES"/>
              </w:rPr>
            </w:pPr>
            <w:r w:rsidRPr="009A4A6A">
              <w:rPr>
                <w:rFonts w:eastAsia="Times New Roman"/>
                <w:color w:val="000000"/>
                <w:spacing w:val="0"/>
                <w:sz w:val="22"/>
                <w:szCs w:val="22"/>
                <w:lang w:val="es-ES" w:eastAsia="es-ES"/>
              </w:rPr>
              <w:t>83%</w:t>
            </w:r>
          </w:p>
        </w:tc>
      </w:tr>
      <w:tr w:rsidR="00FF300A" w:rsidRPr="009A4A6A" w14:paraId="3415318A" w14:textId="77777777" w:rsidTr="00E625DA">
        <w:trPr>
          <w:trHeight w:val="536"/>
        </w:trPr>
        <w:tc>
          <w:tcPr>
            <w:tcW w:w="2306" w:type="dxa"/>
            <w:tcBorders>
              <w:top w:val="nil"/>
              <w:left w:val="single" w:sz="8" w:space="0" w:color="auto"/>
              <w:bottom w:val="single" w:sz="8" w:space="0" w:color="auto"/>
              <w:right w:val="single" w:sz="8" w:space="0" w:color="auto"/>
            </w:tcBorders>
            <w:shd w:val="clear" w:color="auto" w:fill="002060"/>
            <w:vAlign w:val="center"/>
            <w:hideMark/>
          </w:tcPr>
          <w:p w14:paraId="528792F3" w14:textId="77777777" w:rsidR="00FF300A" w:rsidRPr="009A4A6A" w:rsidRDefault="00FF300A" w:rsidP="00FF300A">
            <w:pPr>
              <w:spacing w:after="0" w:line="240" w:lineRule="auto"/>
              <w:jc w:val="center"/>
              <w:rPr>
                <w:rFonts w:eastAsia="Times New Roman"/>
                <w:color w:val="FFFFFF"/>
                <w:spacing w:val="0"/>
                <w:sz w:val="22"/>
                <w:szCs w:val="22"/>
                <w:lang w:val="es-ES" w:eastAsia="es-ES"/>
              </w:rPr>
            </w:pPr>
            <w:r w:rsidRPr="009A4A6A">
              <w:rPr>
                <w:rFonts w:eastAsia="Times New Roman"/>
                <w:color w:val="FFFFFF"/>
                <w:spacing w:val="0"/>
                <w:sz w:val="22"/>
                <w:szCs w:val="22"/>
                <w:lang w:val="es-ES" w:eastAsia="es-ES"/>
              </w:rPr>
              <w:t>Total General</w:t>
            </w:r>
          </w:p>
        </w:tc>
        <w:tc>
          <w:tcPr>
            <w:tcW w:w="3506" w:type="dxa"/>
            <w:tcBorders>
              <w:top w:val="nil"/>
              <w:left w:val="nil"/>
              <w:bottom w:val="single" w:sz="8" w:space="0" w:color="auto"/>
              <w:right w:val="single" w:sz="8" w:space="0" w:color="auto"/>
            </w:tcBorders>
            <w:shd w:val="clear" w:color="auto" w:fill="002060"/>
            <w:vAlign w:val="center"/>
            <w:hideMark/>
          </w:tcPr>
          <w:p w14:paraId="361D61D3" w14:textId="77777777" w:rsidR="00FF300A" w:rsidRPr="009A4A6A" w:rsidRDefault="00FF300A" w:rsidP="00FF300A">
            <w:pPr>
              <w:spacing w:after="0" w:line="240" w:lineRule="auto"/>
              <w:jc w:val="center"/>
              <w:rPr>
                <w:rFonts w:eastAsia="Times New Roman"/>
                <w:color w:val="FFFFFF"/>
                <w:spacing w:val="0"/>
                <w:sz w:val="22"/>
                <w:szCs w:val="22"/>
                <w:lang w:val="es-ES" w:eastAsia="es-ES"/>
              </w:rPr>
            </w:pPr>
            <w:r w:rsidRPr="009A4A6A">
              <w:rPr>
                <w:rFonts w:eastAsia="Times New Roman"/>
                <w:color w:val="FFFFFF"/>
                <w:spacing w:val="0"/>
                <w:sz w:val="22"/>
                <w:szCs w:val="22"/>
                <w:lang w:val="es-ES" w:eastAsia="es-ES"/>
              </w:rPr>
              <w:t> </w:t>
            </w:r>
          </w:p>
        </w:tc>
        <w:tc>
          <w:tcPr>
            <w:tcW w:w="1701" w:type="dxa"/>
            <w:tcBorders>
              <w:top w:val="nil"/>
              <w:left w:val="nil"/>
              <w:bottom w:val="single" w:sz="8" w:space="0" w:color="auto"/>
              <w:right w:val="single" w:sz="8" w:space="0" w:color="auto"/>
            </w:tcBorders>
            <w:shd w:val="clear" w:color="auto" w:fill="002060"/>
            <w:vAlign w:val="center"/>
            <w:hideMark/>
          </w:tcPr>
          <w:p w14:paraId="203EA48F" w14:textId="77777777" w:rsidR="00FF300A" w:rsidRPr="009A4A6A" w:rsidRDefault="00FF300A" w:rsidP="00FF300A">
            <w:pPr>
              <w:spacing w:after="0" w:line="240" w:lineRule="auto"/>
              <w:jc w:val="center"/>
              <w:rPr>
                <w:rFonts w:eastAsia="Times New Roman"/>
                <w:color w:val="FFFFFF"/>
                <w:spacing w:val="0"/>
                <w:sz w:val="22"/>
                <w:szCs w:val="22"/>
                <w:lang w:val="es-ES" w:eastAsia="es-ES"/>
              </w:rPr>
            </w:pPr>
            <w:r w:rsidRPr="009A4A6A">
              <w:rPr>
                <w:rFonts w:eastAsia="Times New Roman"/>
                <w:color w:val="FFFFFF"/>
                <w:spacing w:val="0"/>
                <w:sz w:val="22"/>
                <w:szCs w:val="22"/>
                <w:lang w:val="es-ES" w:eastAsia="es-ES"/>
              </w:rPr>
              <w:t>470,118,081.52</w:t>
            </w:r>
          </w:p>
        </w:tc>
        <w:tc>
          <w:tcPr>
            <w:tcW w:w="1957" w:type="dxa"/>
            <w:tcBorders>
              <w:top w:val="nil"/>
              <w:left w:val="nil"/>
              <w:bottom w:val="single" w:sz="8" w:space="0" w:color="auto"/>
              <w:right w:val="single" w:sz="8" w:space="0" w:color="auto"/>
            </w:tcBorders>
            <w:shd w:val="clear" w:color="auto" w:fill="002060"/>
            <w:vAlign w:val="center"/>
            <w:hideMark/>
          </w:tcPr>
          <w:p w14:paraId="1E3BD1AD" w14:textId="77777777" w:rsidR="00FF300A" w:rsidRPr="009A4A6A" w:rsidRDefault="00FF300A" w:rsidP="00FF300A">
            <w:pPr>
              <w:spacing w:after="0" w:line="240" w:lineRule="auto"/>
              <w:jc w:val="center"/>
              <w:rPr>
                <w:rFonts w:eastAsia="Times New Roman"/>
                <w:color w:val="FFFFFF"/>
                <w:spacing w:val="0"/>
                <w:sz w:val="22"/>
                <w:szCs w:val="22"/>
                <w:lang w:val="es-ES" w:eastAsia="es-ES"/>
              </w:rPr>
            </w:pPr>
            <w:r w:rsidRPr="009A4A6A">
              <w:rPr>
                <w:rFonts w:eastAsia="Times New Roman"/>
                <w:color w:val="FFFFFF"/>
                <w:spacing w:val="0"/>
                <w:sz w:val="22"/>
                <w:szCs w:val="22"/>
                <w:lang w:val="es-ES" w:eastAsia="es-ES"/>
              </w:rPr>
              <w:t>393,355,535.16</w:t>
            </w:r>
          </w:p>
        </w:tc>
        <w:tc>
          <w:tcPr>
            <w:tcW w:w="1026" w:type="dxa"/>
            <w:tcBorders>
              <w:top w:val="nil"/>
              <w:left w:val="nil"/>
              <w:bottom w:val="single" w:sz="8" w:space="0" w:color="auto"/>
              <w:right w:val="single" w:sz="8" w:space="0" w:color="auto"/>
            </w:tcBorders>
            <w:shd w:val="clear" w:color="auto" w:fill="002060"/>
            <w:vAlign w:val="center"/>
            <w:hideMark/>
          </w:tcPr>
          <w:p w14:paraId="0AAC693D" w14:textId="77777777" w:rsidR="00FF300A" w:rsidRPr="009A4A6A" w:rsidRDefault="00FF300A" w:rsidP="00FF300A">
            <w:pPr>
              <w:spacing w:after="0" w:line="240" w:lineRule="auto"/>
              <w:jc w:val="center"/>
              <w:rPr>
                <w:rFonts w:eastAsia="Times New Roman"/>
                <w:color w:val="FFFFFF"/>
                <w:spacing w:val="0"/>
                <w:sz w:val="22"/>
                <w:szCs w:val="22"/>
                <w:lang w:val="es-ES" w:eastAsia="es-ES"/>
              </w:rPr>
            </w:pPr>
            <w:r w:rsidRPr="009A4A6A">
              <w:rPr>
                <w:rFonts w:eastAsia="Times New Roman"/>
                <w:color w:val="FFFFFF"/>
                <w:spacing w:val="0"/>
                <w:sz w:val="22"/>
                <w:szCs w:val="22"/>
                <w:lang w:val="es-ES" w:eastAsia="es-ES"/>
              </w:rPr>
              <w:t>84%</w:t>
            </w:r>
          </w:p>
        </w:tc>
      </w:tr>
    </w:tbl>
    <w:p w14:paraId="29D6B04F" w14:textId="753EA8E8" w:rsidR="008D781E" w:rsidRPr="009A4A6A" w:rsidRDefault="008D781E" w:rsidP="008956E4">
      <w:pPr>
        <w:pStyle w:val="paragraph"/>
        <w:spacing w:before="0" w:beforeAutospacing="0" w:after="0" w:afterAutospacing="0" w:line="276" w:lineRule="auto"/>
        <w:jc w:val="both"/>
        <w:textAlignment w:val="baseline"/>
        <w:rPr>
          <w:rFonts w:eastAsia="Calibri"/>
          <w:color w:val="767171"/>
          <w:spacing w:val="20"/>
          <w:sz w:val="22"/>
          <w:lang w:eastAsia="es-DO"/>
        </w:rPr>
      </w:pPr>
    </w:p>
    <w:p w14:paraId="2033AB25" w14:textId="1177D07C" w:rsidR="008D781E" w:rsidRPr="009A4A6A" w:rsidRDefault="00FF300A" w:rsidP="008D781E">
      <w:pPr>
        <w:pStyle w:val="paragraph"/>
        <w:spacing w:before="0" w:beforeAutospacing="0" w:after="0" w:afterAutospacing="0" w:line="276" w:lineRule="auto"/>
        <w:jc w:val="both"/>
        <w:textAlignment w:val="baseline"/>
        <w:rPr>
          <w:rFonts w:eastAsia="Calibri"/>
          <w:b/>
          <w:color w:val="767171"/>
          <w:spacing w:val="20"/>
          <w:lang w:eastAsia="es-DO"/>
        </w:rPr>
      </w:pPr>
      <w:r w:rsidRPr="009A4A6A">
        <w:rPr>
          <w:rFonts w:eastAsia="Calibri"/>
          <w:b/>
          <w:color w:val="767171"/>
          <w:spacing w:val="20"/>
          <w:lang w:eastAsia="es-DO"/>
        </w:rPr>
        <w:t>Ejecución Presupuestaria durante el 2024</w:t>
      </w:r>
      <w:r w:rsidR="008D781E" w:rsidRPr="009A4A6A">
        <w:rPr>
          <w:rFonts w:eastAsia="Calibri"/>
          <w:b/>
          <w:color w:val="767171"/>
          <w:spacing w:val="20"/>
          <w:lang w:eastAsia="es-DO"/>
        </w:rPr>
        <w:t>. </w:t>
      </w:r>
    </w:p>
    <w:p w14:paraId="4BDB5498" w14:textId="77777777" w:rsidR="00647772" w:rsidRPr="009A4A6A" w:rsidRDefault="00647772" w:rsidP="008D781E">
      <w:pPr>
        <w:pStyle w:val="paragraph"/>
        <w:spacing w:before="0" w:beforeAutospacing="0" w:after="0" w:afterAutospacing="0" w:line="276" w:lineRule="auto"/>
        <w:jc w:val="both"/>
        <w:textAlignment w:val="baseline"/>
        <w:rPr>
          <w:rFonts w:eastAsia="Calibri"/>
          <w:color w:val="767171"/>
          <w:spacing w:val="20"/>
          <w:lang w:eastAsia="es-DO"/>
        </w:rPr>
      </w:pPr>
    </w:p>
    <w:p w14:paraId="46824EE9" w14:textId="77777777" w:rsidR="00E8003E" w:rsidRPr="009A4A6A" w:rsidRDefault="00E8003E" w:rsidP="00E8003E">
      <w:pPr>
        <w:spacing w:line="360" w:lineRule="auto"/>
        <w:jc w:val="both"/>
        <w:rPr>
          <w:rFonts w:eastAsia="Calibri"/>
          <w:color w:val="4C4747"/>
          <w:lang w:val="es-ES"/>
        </w:rPr>
      </w:pPr>
      <w:r w:rsidRPr="009A4A6A">
        <w:rPr>
          <w:rFonts w:eastAsia="Calibri"/>
          <w:color w:val="4C4747"/>
          <w:lang w:val="es-ES"/>
        </w:rPr>
        <w:t>Mediante la ley 80-23 de Presupuesto General del Estado para el Ejercicio Presupuestario del año 2024 para el CNSS fueron aprobados RD$340,000,000.00 de los cuales RD$325,000,000.00 corresponden a fuente general del Tesoro Nacional y RD$15,000,000.00 provenientes de las recaudaciones por los servicios ofertados además de los saldos iniciales de los recursos remanentes del ejercicio 2023 para un total de RD$ 470,118,081.52</w:t>
      </w:r>
    </w:p>
    <w:p w14:paraId="3C3AF14B" w14:textId="64BF6743" w:rsidR="009E3754" w:rsidRPr="009A4A6A" w:rsidRDefault="00E8003E" w:rsidP="00E8003E">
      <w:pPr>
        <w:spacing w:line="360" w:lineRule="auto"/>
        <w:jc w:val="both"/>
        <w:rPr>
          <w:rFonts w:eastAsia="Calibri"/>
          <w:color w:val="4C4747"/>
          <w:lang w:val="es-ES"/>
        </w:rPr>
      </w:pPr>
      <w:r w:rsidRPr="009A4A6A">
        <w:rPr>
          <w:rFonts w:eastAsia="Calibri"/>
          <w:color w:val="4C4747"/>
          <w:lang w:val="es-ES"/>
        </w:rPr>
        <w:lastRenderedPageBreak/>
        <w:t>La Ejecución alcanzada al 30 de noviembre nos posiciona en un porcentaje de ejecución de un 84%.</w:t>
      </w:r>
    </w:p>
    <w:p w14:paraId="6A1369AF" w14:textId="77777777" w:rsidR="00BB5330" w:rsidRPr="009A4A6A" w:rsidRDefault="00BB5330" w:rsidP="00BB5330">
      <w:pPr>
        <w:spacing w:after="0" w:line="360" w:lineRule="auto"/>
        <w:jc w:val="both"/>
        <w:rPr>
          <w:rFonts w:eastAsia="Calibri"/>
          <w:color w:val="4C4747"/>
          <w:lang w:val="es-ES"/>
        </w:rPr>
      </w:pPr>
      <w:r w:rsidRPr="009A4A6A">
        <w:rPr>
          <w:rFonts w:eastAsia="Calibri"/>
          <w:color w:val="4C4747"/>
          <w:lang w:val="es-ES"/>
        </w:rPr>
        <w:t>Se cumplió oportunamente con las publicaciones en el portal de transparencia según la resolución de la DIGEIG No 002-2021:</w:t>
      </w:r>
    </w:p>
    <w:p w14:paraId="05CA4CA6" w14:textId="77777777" w:rsidR="00BB5330" w:rsidRPr="009A4A6A" w:rsidRDefault="00BB5330" w:rsidP="00BB5330">
      <w:pPr>
        <w:spacing w:after="0" w:line="360" w:lineRule="auto"/>
        <w:jc w:val="both"/>
        <w:rPr>
          <w:rFonts w:eastAsia="Calibri"/>
          <w:color w:val="4C4747"/>
          <w:lang w:val="es-ES"/>
        </w:rPr>
      </w:pPr>
      <w:r w:rsidRPr="009A4A6A">
        <w:rPr>
          <w:rFonts w:eastAsia="Calibri"/>
          <w:color w:val="4C4747"/>
          <w:lang w:val="es-ES"/>
        </w:rPr>
        <w:t>• Estado Financieros</w:t>
      </w:r>
    </w:p>
    <w:p w14:paraId="3CEB2943" w14:textId="77777777" w:rsidR="00BB5330" w:rsidRPr="009A4A6A" w:rsidRDefault="00BB5330" w:rsidP="00BB5330">
      <w:pPr>
        <w:spacing w:after="0" w:line="360" w:lineRule="auto"/>
        <w:jc w:val="both"/>
        <w:rPr>
          <w:rFonts w:eastAsia="Calibri"/>
          <w:color w:val="4C4747"/>
          <w:lang w:val="es-ES"/>
        </w:rPr>
      </w:pPr>
      <w:r w:rsidRPr="009A4A6A">
        <w:rPr>
          <w:rFonts w:eastAsia="Calibri"/>
          <w:color w:val="4C4747"/>
          <w:lang w:val="es-ES"/>
        </w:rPr>
        <w:t>• Informes financieros</w:t>
      </w:r>
    </w:p>
    <w:p w14:paraId="249AC895" w14:textId="77777777" w:rsidR="00BB5330" w:rsidRPr="009A4A6A" w:rsidRDefault="00BB5330" w:rsidP="00BB5330">
      <w:pPr>
        <w:spacing w:after="0" w:line="360" w:lineRule="auto"/>
        <w:jc w:val="both"/>
        <w:rPr>
          <w:rFonts w:eastAsia="Calibri"/>
          <w:color w:val="4C4747"/>
          <w:lang w:val="es-ES"/>
        </w:rPr>
      </w:pPr>
      <w:r w:rsidRPr="009A4A6A">
        <w:rPr>
          <w:rFonts w:eastAsia="Calibri"/>
          <w:color w:val="4C4747"/>
          <w:lang w:val="es-ES"/>
        </w:rPr>
        <w:t>• Ingresos y egresos</w:t>
      </w:r>
    </w:p>
    <w:p w14:paraId="610DBC6A" w14:textId="77777777" w:rsidR="00BB5330" w:rsidRPr="009A4A6A" w:rsidRDefault="00BB5330" w:rsidP="00BB5330">
      <w:pPr>
        <w:spacing w:after="0" w:line="360" w:lineRule="auto"/>
        <w:jc w:val="both"/>
        <w:rPr>
          <w:rFonts w:eastAsia="Calibri"/>
          <w:color w:val="4C4747"/>
          <w:lang w:val="es-ES"/>
        </w:rPr>
      </w:pPr>
      <w:r w:rsidRPr="009A4A6A">
        <w:rPr>
          <w:rFonts w:eastAsia="Calibri"/>
          <w:color w:val="4C4747"/>
          <w:lang w:val="es-ES"/>
        </w:rPr>
        <w:t>• Informes de auditorías</w:t>
      </w:r>
    </w:p>
    <w:p w14:paraId="670228DD" w14:textId="77777777" w:rsidR="00BB5330" w:rsidRPr="009A4A6A" w:rsidRDefault="00BB5330" w:rsidP="00BB5330">
      <w:pPr>
        <w:spacing w:after="0" w:line="360" w:lineRule="auto"/>
        <w:jc w:val="both"/>
        <w:rPr>
          <w:rFonts w:eastAsia="Calibri"/>
          <w:color w:val="4C4747"/>
          <w:lang w:val="es-ES"/>
        </w:rPr>
      </w:pPr>
      <w:r w:rsidRPr="009A4A6A">
        <w:rPr>
          <w:rFonts w:eastAsia="Calibri"/>
          <w:color w:val="4C4747"/>
          <w:lang w:val="es-ES"/>
        </w:rPr>
        <w:t>• Activos fijos</w:t>
      </w:r>
    </w:p>
    <w:p w14:paraId="58E697E0" w14:textId="77777777" w:rsidR="00BB5330" w:rsidRPr="009A4A6A" w:rsidRDefault="00BB5330" w:rsidP="00BB5330">
      <w:pPr>
        <w:spacing w:after="0" w:line="360" w:lineRule="auto"/>
        <w:jc w:val="both"/>
        <w:rPr>
          <w:rFonts w:eastAsia="Calibri"/>
          <w:color w:val="4C4747"/>
          <w:lang w:val="es-ES"/>
        </w:rPr>
      </w:pPr>
      <w:r w:rsidRPr="009A4A6A">
        <w:rPr>
          <w:rFonts w:eastAsia="Calibri"/>
          <w:color w:val="4C4747"/>
          <w:lang w:val="es-ES"/>
        </w:rPr>
        <w:t>• Relación de Estado de cuentas de suplidores</w:t>
      </w:r>
    </w:p>
    <w:p w14:paraId="215D544E" w14:textId="77777777" w:rsidR="00BB5330" w:rsidRPr="009A4A6A" w:rsidRDefault="00BB5330" w:rsidP="00BB5330">
      <w:pPr>
        <w:spacing w:after="0" w:line="360" w:lineRule="auto"/>
        <w:jc w:val="both"/>
        <w:rPr>
          <w:rFonts w:eastAsia="Calibri"/>
          <w:color w:val="4C4747"/>
          <w:lang w:val="es-ES"/>
        </w:rPr>
      </w:pPr>
      <w:r w:rsidRPr="009A4A6A">
        <w:rPr>
          <w:rFonts w:eastAsia="Calibri"/>
          <w:color w:val="4C4747"/>
          <w:lang w:val="es-ES"/>
        </w:rPr>
        <w:t>• Relación de pagos</w:t>
      </w:r>
    </w:p>
    <w:p w14:paraId="1477E558" w14:textId="77777777" w:rsidR="00BB5330" w:rsidRPr="009A4A6A" w:rsidRDefault="00BB5330" w:rsidP="00BB5330">
      <w:pPr>
        <w:spacing w:after="0" w:line="360" w:lineRule="auto"/>
        <w:jc w:val="both"/>
        <w:rPr>
          <w:rFonts w:eastAsia="Calibri"/>
          <w:color w:val="4C4747"/>
          <w:lang w:val="es-ES"/>
        </w:rPr>
      </w:pPr>
      <w:r w:rsidRPr="009A4A6A">
        <w:rPr>
          <w:rFonts w:eastAsia="Calibri"/>
          <w:color w:val="4C4747"/>
          <w:lang w:val="es-ES"/>
        </w:rPr>
        <w:t>• Presupuesto aprobado del año</w:t>
      </w:r>
    </w:p>
    <w:p w14:paraId="56A60C80" w14:textId="19BB2F48" w:rsidR="00BB5330" w:rsidRPr="009A4A6A" w:rsidRDefault="00BB5330" w:rsidP="00BB5330">
      <w:pPr>
        <w:spacing w:after="0" w:line="360" w:lineRule="auto"/>
        <w:jc w:val="both"/>
        <w:rPr>
          <w:rFonts w:eastAsia="Calibri"/>
          <w:color w:val="4C4747"/>
          <w:lang w:val="es-ES"/>
        </w:rPr>
      </w:pPr>
      <w:r w:rsidRPr="009A4A6A">
        <w:rPr>
          <w:rFonts w:eastAsia="Calibri"/>
          <w:color w:val="4C4747"/>
          <w:lang w:val="es-ES"/>
        </w:rPr>
        <w:t xml:space="preserve">• Ejecución del presupuesto  </w:t>
      </w:r>
    </w:p>
    <w:p w14:paraId="4006FAF0" w14:textId="77777777" w:rsidR="001A666C" w:rsidRPr="009A4A6A" w:rsidRDefault="001A666C" w:rsidP="00BB5330">
      <w:pPr>
        <w:spacing w:line="360" w:lineRule="auto"/>
        <w:jc w:val="both"/>
        <w:rPr>
          <w:rFonts w:eastAsia="Calibri"/>
          <w:color w:val="4C4747"/>
          <w:sz w:val="4"/>
          <w:lang w:val="es-ES"/>
        </w:rPr>
      </w:pPr>
    </w:p>
    <w:p w14:paraId="3B3A78CC" w14:textId="79E4225B" w:rsidR="00BB5330" w:rsidRPr="009A4A6A" w:rsidRDefault="00BB5330" w:rsidP="00BB5330">
      <w:pPr>
        <w:spacing w:line="360" w:lineRule="auto"/>
        <w:jc w:val="both"/>
        <w:rPr>
          <w:rFonts w:eastAsia="Calibri"/>
          <w:color w:val="4C4747"/>
          <w:lang w:val="es-ES"/>
        </w:rPr>
      </w:pPr>
      <w:r w:rsidRPr="009A4A6A">
        <w:rPr>
          <w:rFonts w:eastAsia="Calibri"/>
          <w:color w:val="4C4747"/>
          <w:lang w:val="es-ES"/>
        </w:rPr>
        <w:t>Se realizó el levantamiento del inventario de activos durante el primer trimestre del 2024 como lo establece la Ley 126-01 de la Dirección General de Contabilidad Gubernamental (DIGECOG).</w:t>
      </w:r>
    </w:p>
    <w:p w14:paraId="2D8D340C" w14:textId="449783D0" w:rsidR="009E3754" w:rsidRPr="009A4A6A" w:rsidRDefault="00BB5330" w:rsidP="00C9135E">
      <w:pPr>
        <w:spacing w:line="360" w:lineRule="auto"/>
        <w:jc w:val="both"/>
        <w:rPr>
          <w:rFonts w:eastAsia="Calibri"/>
          <w:color w:val="4C4747"/>
          <w:lang w:val="es-ES"/>
        </w:rPr>
      </w:pPr>
      <w:r w:rsidRPr="009A4A6A">
        <w:rPr>
          <w:rFonts w:eastAsia="Calibri"/>
          <w:color w:val="4C4747"/>
          <w:lang w:val="es-ES"/>
        </w:rPr>
        <w:t xml:space="preserve">Al 30 de noviembre 2024 los compromisos con terceros ascienden a RD$ $ $5,150,687.82. Con un fiel apego a las políticas de pago hemos reducido la rotación de los pagos manteniendo la ejecución de estos por debajo de 31 a 60 días. Las cuentas por cobrar al 30 de noviembre 2024 ascienden a un total de RD$ $4,805,400.00 estas facturaciones corresponden a los dictámenes por el servicio de evaluación y calificación del grado de discapacidad facturado a </w:t>
      </w:r>
      <w:r w:rsidR="00C9135E" w:rsidRPr="009A4A6A">
        <w:rPr>
          <w:rFonts w:eastAsia="Calibri"/>
          <w:color w:val="4C4747"/>
          <w:lang w:val="es-ES"/>
        </w:rPr>
        <w:t>las entidades</w:t>
      </w:r>
      <w:r w:rsidRPr="009A4A6A">
        <w:rPr>
          <w:rFonts w:eastAsia="Calibri"/>
          <w:color w:val="4C4747"/>
          <w:lang w:val="es-ES"/>
        </w:rPr>
        <w:t xml:space="preserve"> que administran el riesgo.</w:t>
      </w:r>
    </w:p>
    <w:p w14:paraId="2D1E0599" w14:textId="241B9507" w:rsidR="00C9135E" w:rsidRPr="009A4A6A" w:rsidRDefault="00894F5D" w:rsidP="00C9135E">
      <w:pPr>
        <w:widowControl w:val="0"/>
        <w:autoSpaceDE w:val="0"/>
        <w:autoSpaceDN w:val="0"/>
        <w:spacing w:after="0" w:line="276" w:lineRule="auto"/>
        <w:rPr>
          <w:b/>
          <w:lang w:val="es-ES" w:eastAsia="es-DO"/>
        </w:rPr>
      </w:pPr>
      <w:r w:rsidRPr="009A4A6A">
        <w:rPr>
          <w:b/>
          <w:lang w:val="es-ES" w:eastAsia="es-DO"/>
        </w:rPr>
        <w:t>Resultados de auditorías Contralor</w:t>
      </w:r>
      <w:r w:rsidR="00C9135E" w:rsidRPr="009A4A6A">
        <w:rPr>
          <w:b/>
          <w:lang w:val="es-ES" w:eastAsia="es-DO"/>
        </w:rPr>
        <w:t>ía General del CNSS</w:t>
      </w:r>
    </w:p>
    <w:p w14:paraId="5130F7F2" w14:textId="77777777" w:rsidR="00C9135E" w:rsidRPr="009A4A6A" w:rsidRDefault="00C9135E" w:rsidP="00C9135E">
      <w:pPr>
        <w:widowControl w:val="0"/>
        <w:autoSpaceDE w:val="0"/>
        <w:autoSpaceDN w:val="0"/>
        <w:spacing w:after="0" w:line="276" w:lineRule="auto"/>
        <w:rPr>
          <w:b/>
          <w:sz w:val="16"/>
          <w:lang w:val="es-ES" w:eastAsia="es-DO"/>
        </w:rPr>
      </w:pPr>
    </w:p>
    <w:p w14:paraId="76D153A1" w14:textId="2205847B" w:rsidR="00C9135E" w:rsidRPr="009A4A6A" w:rsidRDefault="00C9135E" w:rsidP="00C9135E">
      <w:pPr>
        <w:spacing w:line="360" w:lineRule="auto"/>
        <w:jc w:val="both"/>
        <w:rPr>
          <w:rFonts w:eastAsia="Calibri"/>
          <w:color w:val="4C4747"/>
          <w:lang w:val="es-ES"/>
        </w:rPr>
      </w:pPr>
      <w:r w:rsidRPr="009A4A6A">
        <w:rPr>
          <w:rFonts w:eastAsia="Calibri"/>
          <w:color w:val="4C4747"/>
          <w:lang w:val="es-ES"/>
        </w:rPr>
        <w:lastRenderedPageBreak/>
        <w:t xml:space="preserve">En procura de establecer el grado de eficacia, eficiencia, economía, ética y la rendición de cuentas durante el periodo enero-diciembre 2024 la Contraloría General del CNSS realizo 11 Auditorías de Gestión, a las Entidades Públicas del Sistema Dominicano de Seguridad Social (SDSS), impactando la toma de decisiones del CNSS, determinar el nivel de cumplimiento de las metas contempladas en el Plan Operativo Anual (POA), los objetivos trazados en el Plan Estratégico del Sistema Dominicano de Seguridad Social (SDSS) y el presupuesto asignado.  </w:t>
      </w:r>
    </w:p>
    <w:p w14:paraId="4FA128AF" w14:textId="43C97D4C" w:rsidR="00C9135E" w:rsidRPr="009A4A6A" w:rsidRDefault="00C9135E" w:rsidP="00B45986">
      <w:pPr>
        <w:spacing w:after="0" w:line="360" w:lineRule="auto"/>
        <w:jc w:val="both"/>
        <w:rPr>
          <w:rFonts w:eastAsia="Calibri"/>
          <w:lang w:val="es-ES" w:eastAsia="es-DO"/>
        </w:rPr>
      </w:pPr>
      <w:r w:rsidRPr="009A4A6A">
        <w:rPr>
          <w:rFonts w:eastAsia="Calibri"/>
          <w:color w:val="4C4747"/>
          <w:lang w:val="es-ES"/>
        </w:rPr>
        <w:t>Para dar fiel cumplimiento a nuestro Plan Anual de Auditoria correspondiente al año 2024, que contempla la realización de auditorías de gestión a las Entidades Públicas del Sistema Dominicano de Seguridad Social (SDSS), correspondiente al período enero-diciembre 2</w:t>
      </w:r>
      <w:r w:rsidR="00B45986" w:rsidRPr="009A4A6A">
        <w:rPr>
          <w:rFonts w:eastAsia="Calibri"/>
          <w:color w:val="4C4747"/>
          <w:lang w:val="es-ES"/>
        </w:rPr>
        <w:t>022,2023.</w:t>
      </w:r>
      <w:r w:rsidR="00B45986" w:rsidRPr="009A4A6A">
        <w:rPr>
          <w:rFonts w:eastAsia="Calibri"/>
          <w:lang w:val="es-ES" w:eastAsia="es-DO"/>
        </w:rPr>
        <w:t xml:space="preserve"> </w:t>
      </w:r>
    </w:p>
    <w:p w14:paraId="2146D945" w14:textId="48C57EF3" w:rsidR="00FC6E4D" w:rsidRPr="009A4A6A" w:rsidRDefault="00FC6E4D" w:rsidP="00894F5D">
      <w:pPr>
        <w:spacing w:after="0"/>
        <w:rPr>
          <w:rFonts w:eastAsia="Calibri"/>
          <w:sz w:val="22"/>
          <w:lang w:val="es-ES" w:eastAsia="es-DO"/>
        </w:rPr>
      </w:pPr>
    </w:p>
    <w:p w14:paraId="7A56D06D" w14:textId="01825E02" w:rsidR="00D85C1C" w:rsidRPr="009A4A6A" w:rsidRDefault="00D85C1C" w:rsidP="008D331B">
      <w:pPr>
        <w:pStyle w:val="Ttulo7"/>
        <w:keepNext w:val="0"/>
        <w:keepLines w:val="0"/>
        <w:widowControl w:val="0"/>
        <w:numPr>
          <w:ilvl w:val="1"/>
          <w:numId w:val="4"/>
        </w:numPr>
        <w:tabs>
          <w:tab w:val="left" w:pos="851"/>
        </w:tabs>
        <w:autoSpaceDE w:val="0"/>
        <w:autoSpaceDN w:val="0"/>
        <w:spacing w:before="75" w:line="240" w:lineRule="auto"/>
        <w:jc w:val="both"/>
        <w:rPr>
          <w:rFonts w:ascii="Times New Roman" w:hAnsi="Times New Roman" w:cs="Times New Roman"/>
          <w:b/>
          <w:i w:val="0"/>
          <w:color w:val="726F73"/>
          <w:lang w:val="es-ES"/>
        </w:rPr>
      </w:pPr>
      <w:r w:rsidRPr="009A4A6A">
        <w:rPr>
          <w:rFonts w:ascii="Times New Roman" w:hAnsi="Times New Roman" w:cs="Times New Roman"/>
          <w:b/>
          <w:i w:val="0"/>
          <w:color w:val="726F73"/>
          <w:lang w:val="es-ES"/>
        </w:rPr>
        <w:t>DESEMPEÑO DE LOS RECURSOS HUMANOS</w:t>
      </w:r>
    </w:p>
    <w:p w14:paraId="209D4176" w14:textId="77777777" w:rsidR="009E3754" w:rsidRPr="009A4A6A" w:rsidRDefault="009E3754" w:rsidP="00822412">
      <w:pPr>
        <w:spacing w:after="0" w:line="360" w:lineRule="auto"/>
        <w:jc w:val="both"/>
        <w:rPr>
          <w:rFonts w:eastAsia="Calibri"/>
          <w:color w:val="4C4747"/>
          <w:sz w:val="14"/>
          <w:lang w:val="es-ES"/>
        </w:rPr>
      </w:pPr>
    </w:p>
    <w:p w14:paraId="2DA0148A" w14:textId="69FC007B" w:rsidR="00822412" w:rsidRPr="009A4A6A" w:rsidRDefault="00894F5D" w:rsidP="00822412">
      <w:pPr>
        <w:spacing w:after="0" w:line="360" w:lineRule="auto"/>
        <w:jc w:val="both"/>
        <w:rPr>
          <w:rFonts w:eastAsia="Calibri"/>
          <w:color w:val="4C4747"/>
          <w:lang w:val="es-ES"/>
        </w:rPr>
      </w:pPr>
      <w:r w:rsidRPr="009A4A6A">
        <w:rPr>
          <w:rFonts w:eastAsia="Calibri"/>
          <w:color w:val="4C4747"/>
          <w:lang w:val="es-ES"/>
        </w:rPr>
        <w:t xml:space="preserve">A los fines de dar cumplimiento al Sistema de Monitoreo de la Administración Pública (SISMAP), la Dirección de Análisis y remuneración del trabajo MAP verifica y evalúa como se están desarrollando las funciones de los subsistemas de Recursos Humanos y determina si los mismos se están ejecutando de acuerdo a lo establecido en la Ley 41-08 de Función Pública y sus reglamentos de aplicación.  </w:t>
      </w:r>
    </w:p>
    <w:p w14:paraId="03AB4EBF" w14:textId="77777777" w:rsidR="009E3754" w:rsidRPr="009A4A6A" w:rsidRDefault="009E3754" w:rsidP="00822412">
      <w:pPr>
        <w:spacing w:after="0" w:line="360" w:lineRule="auto"/>
        <w:jc w:val="both"/>
        <w:rPr>
          <w:rFonts w:eastAsia="Calibri"/>
          <w:color w:val="4C4747"/>
          <w:sz w:val="20"/>
          <w:lang w:val="es-ES"/>
        </w:rPr>
      </w:pPr>
    </w:p>
    <w:p w14:paraId="5F841253" w14:textId="514370F9" w:rsidR="00822412" w:rsidRPr="009A4A6A" w:rsidRDefault="00894F5D" w:rsidP="00822412">
      <w:pPr>
        <w:spacing w:after="0" w:line="360" w:lineRule="auto"/>
        <w:jc w:val="both"/>
        <w:rPr>
          <w:rFonts w:eastAsia="Calibri"/>
          <w:color w:val="4C4747"/>
          <w:lang w:val="es-ES"/>
        </w:rPr>
      </w:pPr>
      <w:r w:rsidRPr="009A4A6A">
        <w:rPr>
          <w:rFonts w:eastAsia="Calibri"/>
          <w:color w:val="4C4747"/>
          <w:lang w:val="es-ES"/>
        </w:rPr>
        <w:t xml:space="preserve">El impacto de la gestión de los recursos humanos de la organización, se ve reflejada en los altos índices </w:t>
      </w:r>
      <w:r w:rsidR="00822412" w:rsidRPr="009A4A6A">
        <w:rPr>
          <w:rFonts w:eastAsia="Calibri"/>
          <w:color w:val="4C4747"/>
          <w:lang w:val="es-ES"/>
        </w:rPr>
        <w:t xml:space="preserve">el Consejo Nacional de Seguridad Social alcanzo una puntuación general de 92.7% en el SISMAP. </w:t>
      </w:r>
      <w:r w:rsidR="00822412" w:rsidRPr="009A4A6A">
        <w:rPr>
          <w:rFonts w:eastAsia="Calibri"/>
          <w:color w:val="4C4747"/>
          <w:lang w:val="es-ES"/>
        </w:rPr>
        <w:lastRenderedPageBreak/>
        <w:t xml:space="preserve">Acorde a este porcentaje lo coloco en el No.18 del Ranking de posiciones de 185 instituciones de la gestión pública sujetas al monitoreo. </w:t>
      </w:r>
    </w:p>
    <w:p w14:paraId="2351DA26" w14:textId="77777777" w:rsidR="001A666C" w:rsidRPr="009A4A6A" w:rsidRDefault="001A666C" w:rsidP="00822412">
      <w:pPr>
        <w:spacing w:after="0" w:line="360" w:lineRule="auto"/>
        <w:jc w:val="both"/>
        <w:rPr>
          <w:rFonts w:eastAsia="Calibri"/>
          <w:color w:val="4C4747"/>
          <w:lang w:val="es-ES"/>
        </w:rPr>
      </w:pPr>
    </w:p>
    <w:p w14:paraId="17BEF8D0" w14:textId="65154ADF" w:rsidR="00822412" w:rsidRPr="009A4A6A" w:rsidRDefault="00822412" w:rsidP="00822412">
      <w:pPr>
        <w:spacing w:after="0" w:line="360" w:lineRule="auto"/>
        <w:jc w:val="both"/>
        <w:rPr>
          <w:rFonts w:eastAsia="Calibri"/>
          <w:color w:val="4C4747"/>
          <w:lang w:val="es-ES"/>
        </w:rPr>
      </w:pPr>
      <w:r w:rsidRPr="009A4A6A">
        <w:rPr>
          <w:rFonts w:eastAsia="Calibri"/>
          <w:color w:val="4C4747"/>
          <w:lang w:val="es-ES"/>
        </w:rPr>
        <w:t xml:space="preserve">La estructura organizativa del Consejo Nacional de Seguridad Social (CNSS) fue aprobada desde septiembre de 2022, cuenta con 49 cargos directivos, de los cuales el 95% ya ha sido ocupado, como una estrategia de gestión eficaz de los recursos, definición de toma de decisiones y compromiso con los objetivos institucionales. </w:t>
      </w:r>
    </w:p>
    <w:p w14:paraId="7CE628CC" w14:textId="77777777" w:rsidR="001A666C" w:rsidRPr="009A4A6A" w:rsidRDefault="001A666C" w:rsidP="00822412">
      <w:pPr>
        <w:spacing w:after="0" w:line="360" w:lineRule="auto"/>
        <w:jc w:val="both"/>
        <w:rPr>
          <w:rFonts w:eastAsia="Calibri"/>
          <w:color w:val="4C4747"/>
          <w:sz w:val="14"/>
          <w:lang w:val="es-ES"/>
        </w:rPr>
      </w:pPr>
    </w:p>
    <w:p w14:paraId="0F1C6110" w14:textId="1346F18A" w:rsidR="00894F5D" w:rsidRPr="009A4A6A" w:rsidRDefault="00894F5D" w:rsidP="00822412">
      <w:pPr>
        <w:spacing w:after="0" w:line="360" w:lineRule="auto"/>
        <w:jc w:val="both"/>
        <w:rPr>
          <w:rFonts w:eastAsia="Calibri"/>
          <w:color w:val="4C4747"/>
          <w:lang w:val="es-ES"/>
        </w:rPr>
      </w:pPr>
      <w:r w:rsidRPr="009A4A6A">
        <w:rPr>
          <w:rFonts w:eastAsia="Calibri"/>
          <w:color w:val="4C4747"/>
          <w:lang w:val="es-ES"/>
        </w:rPr>
        <w:t xml:space="preserve">El CNSS cuenta con una Estructura Organizacional diseñada de conformidad con los principios de racionalización organizativa aplicables a las instituciones del Estado Dominicano, así como las nuevas corrientes surgidas de los procesos de modernización de las instituciones y aprobada mediante res. </w:t>
      </w:r>
      <w:r w:rsidR="009E3754" w:rsidRPr="009A4A6A">
        <w:rPr>
          <w:rFonts w:eastAsia="Calibri"/>
          <w:color w:val="4C4747"/>
          <w:lang w:val="es-ES"/>
        </w:rPr>
        <w:t>Núm.</w:t>
      </w:r>
      <w:r w:rsidRPr="009A4A6A">
        <w:rPr>
          <w:rFonts w:eastAsia="Calibri"/>
          <w:color w:val="4C4747"/>
          <w:lang w:val="es-ES"/>
        </w:rPr>
        <w:t xml:space="preserve"> 031-20222 d/f 22 sept 2022.</w:t>
      </w:r>
    </w:p>
    <w:p w14:paraId="23ACEB64" w14:textId="77777777" w:rsidR="001A666C" w:rsidRPr="009A4A6A" w:rsidRDefault="001A666C" w:rsidP="00822412">
      <w:pPr>
        <w:spacing w:after="0" w:line="360" w:lineRule="auto"/>
        <w:jc w:val="both"/>
        <w:rPr>
          <w:rFonts w:eastAsia="Calibri"/>
          <w:color w:val="4C4747"/>
          <w:sz w:val="16"/>
          <w:lang w:val="es-ES"/>
        </w:rPr>
      </w:pPr>
    </w:p>
    <w:p w14:paraId="1565D455" w14:textId="39DE7616" w:rsidR="00FC68DF" w:rsidRPr="009A4A6A" w:rsidRDefault="00894F5D" w:rsidP="00822412">
      <w:pPr>
        <w:spacing w:after="0" w:line="360" w:lineRule="auto"/>
        <w:jc w:val="both"/>
        <w:rPr>
          <w:rFonts w:eastAsia="Calibri"/>
          <w:color w:val="4C4747"/>
          <w:lang w:val="es-ES"/>
        </w:rPr>
      </w:pPr>
      <w:r w:rsidRPr="009A4A6A">
        <w:rPr>
          <w:rFonts w:eastAsia="Calibri"/>
          <w:color w:val="4C4747"/>
          <w:lang w:val="es-ES"/>
        </w:rPr>
        <w:t xml:space="preserve">Cuenta con 49 cargos de </w:t>
      </w:r>
      <w:r w:rsidR="009E3754" w:rsidRPr="009A4A6A">
        <w:rPr>
          <w:rFonts w:eastAsia="Calibri"/>
          <w:color w:val="4C4747"/>
          <w:lang w:val="es-ES"/>
        </w:rPr>
        <w:t>dirección</w:t>
      </w:r>
      <w:r w:rsidRPr="009A4A6A">
        <w:rPr>
          <w:rFonts w:eastAsia="Calibri"/>
          <w:color w:val="4C4747"/>
          <w:lang w:val="es-ES"/>
        </w:rPr>
        <w:t xml:space="preserve">, de los cuales se ha </w:t>
      </w:r>
      <w:r w:rsidR="00822412" w:rsidRPr="009A4A6A">
        <w:rPr>
          <w:rFonts w:eastAsia="Calibri"/>
          <w:color w:val="4C4747"/>
          <w:lang w:val="es-ES"/>
        </w:rPr>
        <w:t>ocupados 46</w:t>
      </w:r>
      <w:r w:rsidRPr="009A4A6A">
        <w:rPr>
          <w:rFonts w:eastAsia="Calibri"/>
          <w:color w:val="4C4747"/>
          <w:lang w:val="es-ES"/>
        </w:rPr>
        <w:t xml:space="preserve"> puestos, lo que representa el 95% de la planilla de puestos de dirección.  </w:t>
      </w:r>
      <w:r w:rsidR="0063735C" w:rsidRPr="009A4A6A">
        <w:rPr>
          <w:rFonts w:eastAsia="Calibri"/>
          <w:color w:val="4C4747"/>
          <w:lang w:val="es-ES"/>
        </w:rPr>
        <w:t xml:space="preserve"> </w:t>
      </w:r>
      <w:r w:rsidR="00822412" w:rsidRPr="009A4A6A">
        <w:rPr>
          <w:rFonts w:eastAsia="Calibri"/>
          <w:color w:val="4C4747"/>
          <w:lang w:val="es-ES"/>
        </w:rPr>
        <w:t>Para el 2024 fue presupuestado para remuneraciones y contribuciones un total de RD$269,886,980.00. Para las novedades o actividades que se produjeron mensualmente en las nóminas, tales como: inclusiones, variaciones de sueldos, pagos de incentivos, entre otros fueron un total de RD$246,67,870.00 representando el 91% del total presupuestado.</w:t>
      </w:r>
    </w:p>
    <w:p w14:paraId="26650688" w14:textId="77777777" w:rsidR="00076BF2" w:rsidRPr="009A4A6A" w:rsidRDefault="00076BF2" w:rsidP="00822412">
      <w:pPr>
        <w:spacing w:after="0" w:line="360" w:lineRule="auto"/>
        <w:jc w:val="both"/>
        <w:rPr>
          <w:rFonts w:eastAsia="Calibri"/>
          <w:color w:val="4C4747"/>
          <w:sz w:val="16"/>
          <w:lang w:val="es-ES"/>
        </w:rPr>
      </w:pPr>
    </w:p>
    <w:p w14:paraId="1FF7464D" w14:textId="06281910" w:rsidR="0063735C" w:rsidRPr="009A4A6A" w:rsidRDefault="00894F5D" w:rsidP="00822412">
      <w:pPr>
        <w:spacing w:after="0" w:line="360" w:lineRule="auto"/>
        <w:jc w:val="both"/>
        <w:rPr>
          <w:rFonts w:eastAsia="Calibri"/>
          <w:color w:val="4C4747"/>
          <w:lang w:val="es-ES"/>
        </w:rPr>
      </w:pPr>
      <w:r w:rsidRPr="009A4A6A">
        <w:rPr>
          <w:rFonts w:eastAsia="Calibri"/>
          <w:color w:val="4C4747"/>
          <w:lang w:val="es-ES"/>
        </w:rPr>
        <w:t xml:space="preserve"> </w:t>
      </w:r>
      <w:r w:rsidR="0063735C" w:rsidRPr="009A4A6A">
        <w:rPr>
          <w:rFonts w:eastAsia="Calibri"/>
          <w:color w:val="4C4747"/>
          <w:lang w:val="es-ES"/>
        </w:rPr>
        <w:t>Al 2024 el CNSS cuenta con una planilla de 178 empleados,</w:t>
      </w:r>
      <w:r w:rsidR="00FC68DF" w:rsidRPr="009A4A6A">
        <w:rPr>
          <w:rFonts w:eastAsia="Calibri"/>
          <w:color w:val="4C4747"/>
          <w:lang w:val="es-ES"/>
        </w:rPr>
        <w:t xml:space="preserve"> e</w:t>
      </w:r>
      <w:r w:rsidR="0063735C" w:rsidRPr="009A4A6A">
        <w:rPr>
          <w:rFonts w:eastAsia="Calibri"/>
          <w:color w:val="4C4747"/>
          <w:lang w:val="es-ES"/>
        </w:rPr>
        <w:t xml:space="preserve">l CNSS es un ejemplo de paridad de </w:t>
      </w:r>
      <w:r w:rsidR="009E3754" w:rsidRPr="009A4A6A">
        <w:rPr>
          <w:rFonts w:eastAsia="Calibri"/>
          <w:color w:val="4C4747"/>
          <w:lang w:val="es-ES"/>
        </w:rPr>
        <w:t>género</w:t>
      </w:r>
      <w:r w:rsidR="0063735C" w:rsidRPr="009A4A6A">
        <w:rPr>
          <w:rFonts w:eastAsia="Calibri"/>
          <w:color w:val="4C4747"/>
          <w:lang w:val="es-ES"/>
        </w:rPr>
        <w:t xml:space="preserve"> ya que el Índice arroja mayor </w:t>
      </w:r>
      <w:r w:rsidR="009E3754" w:rsidRPr="009A4A6A">
        <w:rPr>
          <w:rFonts w:eastAsia="Calibri"/>
          <w:color w:val="4C4747"/>
          <w:lang w:val="es-ES"/>
        </w:rPr>
        <w:t>número</w:t>
      </w:r>
      <w:r w:rsidR="0063735C" w:rsidRPr="009A4A6A">
        <w:rPr>
          <w:rFonts w:eastAsia="Calibri"/>
          <w:color w:val="4C4747"/>
          <w:lang w:val="es-ES"/>
        </w:rPr>
        <w:t xml:space="preserve"> de mujeres siendo 102 del total planilla servidores que </w:t>
      </w:r>
      <w:r w:rsidR="0063735C" w:rsidRPr="009A4A6A">
        <w:rPr>
          <w:rFonts w:eastAsia="Calibri"/>
          <w:color w:val="4C4747"/>
          <w:lang w:val="es-ES"/>
        </w:rPr>
        <w:lastRenderedPageBreak/>
        <w:t xml:space="preserve">alcanza 178, representando un 57% de este total.   El CNSS tiene una tendencia </w:t>
      </w:r>
      <w:r w:rsidR="00FC68DF" w:rsidRPr="009A4A6A">
        <w:rPr>
          <w:rFonts w:eastAsia="Calibri"/>
          <w:color w:val="4C4747"/>
          <w:lang w:val="es-ES"/>
        </w:rPr>
        <w:t>elevada hacia</w:t>
      </w:r>
      <w:r w:rsidR="0063735C" w:rsidRPr="009A4A6A">
        <w:rPr>
          <w:rFonts w:eastAsia="Calibri"/>
          <w:color w:val="4C4747"/>
          <w:lang w:val="es-ES"/>
        </w:rPr>
        <w:t xml:space="preserve"> la </w:t>
      </w:r>
      <w:r w:rsidR="00E613B5" w:rsidRPr="009A4A6A">
        <w:rPr>
          <w:rFonts w:eastAsia="Calibri"/>
          <w:color w:val="4C4747"/>
          <w:lang w:val="es-ES"/>
        </w:rPr>
        <w:t>participación</w:t>
      </w:r>
      <w:r w:rsidR="0063735C" w:rsidRPr="009A4A6A">
        <w:rPr>
          <w:rFonts w:eastAsia="Calibri"/>
          <w:color w:val="4C4747"/>
          <w:lang w:val="es-ES"/>
        </w:rPr>
        <w:t xml:space="preserve"> mayoritaria de las mujeres a lo largo del tiempo, </w:t>
      </w:r>
      <w:r w:rsidR="009E3754" w:rsidRPr="009A4A6A">
        <w:rPr>
          <w:rFonts w:eastAsia="Calibri"/>
          <w:color w:val="4C4747"/>
          <w:lang w:val="es-ES"/>
        </w:rPr>
        <w:t>evolucionando</w:t>
      </w:r>
      <w:r w:rsidR="0063735C" w:rsidRPr="009A4A6A">
        <w:rPr>
          <w:rFonts w:eastAsia="Calibri"/>
          <w:color w:val="4C4747"/>
          <w:lang w:val="es-ES"/>
        </w:rPr>
        <w:t xml:space="preserve"> hacia la paridad entre </w:t>
      </w:r>
      <w:r w:rsidR="00E613B5" w:rsidRPr="009A4A6A">
        <w:rPr>
          <w:rFonts w:eastAsia="Calibri"/>
          <w:color w:val="4C4747"/>
          <w:lang w:val="es-ES"/>
        </w:rPr>
        <w:t>los sexos</w:t>
      </w:r>
      <w:r w:rsidR="0063735C" w:rsidRPr="009A4A6A">
        <w:rPr>
          <w:rFonts w:eastAsia="Calibri"/>
          <w:color w:val="4C4747"/>
          <w:lang w:val="es-ES"/>
        </w:rPr>
        <w:t>; sobre todo en la categoría profesional y categorías superiores.</w:t>
      </w:r>
    </w:p>
    <w:p w14:paraId="0656D387" w14:textId="35424084" w:rsidR="00E613B5" w:rsidRPr="009A4A6A" w:rsidRDefault="00E613B5" w:rsidP="00E613B5">
      <w:pPr>
        <w:spacing w:after="0" w:line="360" w:lineRule="auto"/>
        <w:jc w:val="both"/>
        <w:rPr>
          <w:rFonts w:eastAsia="Calibri"/>
          <w:color w:val="4C4747"/>
          <w:lang w:val="es-ES"/>
        </w:rPr>
      </w:pPr>
      <w:r w:rsidRPr="009A4A6A">
        <w:rPr>
          <w:rFonts w:eastAsia="Calibri"/>
          <w:color w:val="4C4747"/>
          <w:lang w:val="es-ES"/>
        </w:rPr>
        <w:t xml:space="preserve">La institución de manera recurrente realiza acciones de capacitación, dotando a sus colaboradores de conocimientos en diferentes temas, para mantenerlos actualizados. </w:t>
      </w:r>
    </w:p>
    <w:p w14:paraId="49B1E7B6" w14:textId="77777777" w:rsidR="004F78BC" w:rsidRPr="009A4A6A" w:rsidRDefault="004F78BC" w:rsidP="00E613B5">
      <w:pPr>
        <w:spacing w:after="0" w:line="360" w:lineRule="auto"/>
        <w:jc w:val="both"/>
        <w:rPr>
          <w:rFonts w:eastAsia="Calibri"/>
          <w:color w:val="4C4747"/>
          <w:sz w:val="16"/>
          <w:lang w:val="es-ES"/>
        </w:rPr>
      </w:pPr>
    </w:p>
    <w:p w14:paraId="679BD0BB" w14:textId="0EA4123D" w:rsidR="00E613B5" w:rsidRPr="009A4A6A" w:rsidRDefault="00E613B5" w:rsidP="00822412">
      <w:pPr>
        <w:spacing w:after="0" w:line="360" w:lineRule="auto"/>
        <w:jc w:val="both"/>
        <w:rPr>
          <w:rFonts w:eastAsia="Calibri"/>
          <w:color w:val="4C4747"/>
          <w:lang w:val="es-ES"/>
        </w:rPr>
      </w:pPr>
      <w:r w:rsidRPr="009A4A6A">
        <w:rPr>
          <w:rFonts w:eastAsia="Calibri"/>
          <w:color w:val="4C4747"/>
          <w:lang w:val="es-ES"/>
        </w:rPr>
        <w:t>Para el presente año fue elaborado el plan de capacitación tomando como referencia los resultados del proceso de Detección de Necesidades de Capacitación (DNC) y las competencias ausentes que necesitan mejorar nuestros colaboradores. Se planificó un total de 29 formaciones y se contó con un presupuesto de RD$404,658.00, ejecutado el 100% del total establecido.</w:t>
      </w:r>
    </w:p>
    <w:p w14:paraId="475C5FD6" w14:textId="77777777" w:rsidR="004F78BC" w:rsidRPr="009A4A6A" w:rsidRDefault="004F78BC" w:rsidP="00822412">
      <w:pPr>
        <w:spacing w:after="0" w:line="360" w:lineRule="auto"/>
        <w:jc w:val="both"/>
        <w:rPr>
          <w:rFonts w:eastAsia="Calibri"/>
          <w:color w:val="4C4747"/>
          <w:sz w:val="16"/>
          <w:lang w:val="es-ES"/>
        </w:rPr>
      </w:pPr>
    </w:p>
    <w:p w14:paraId="75DAB01D" w14:textId="77777777" w:rsidR="0063735C" w:rsidRPr="009A4A6A" w:rsidRDefault="0063735C" w:rsidP="008D331B">
      <w:pPr>
        <w:pStyle w:val="Ttulo7"/>
        <w:keepNext w:val="0"/>
        <w:keepLines w:val="0"/>
        <w:widowControl w:val="0"/>
        <w:numPr>
          <w:ilvl w:val="1"/>
          <w:numId w:val="4"/>
        </w:numPr>
        <w:autoSpaceDE w:val="0"/>
        <w:autoSpaceDN w:val="0"/>
        <w:spacing w:before="75" w:line="240" w:lineRule="auto"/>
        <w:jc w:val="both"/>
        <w:rPr>
          <w:rFonts w:ascii="Times New Roman" w:hAnsi="Times New Roman" w:cs="Times New Roman"/>
          <w:b/>
          <w:i w:val="0"/>
          <w:color w:val="726F73"/>
          <w:lang w:val="es-ES"/>
        </w:rPr>
      </w:pPr>
      <w:r w:rsidRPr="009A4A6A">
        <w:rPr>
          <w:rFonts w:ascii="Times New Roman" w:eastAsia="Calibri" w:hAnsi="Times New Roman" w:cs="Times New Roman"/>
          <w:b/>
          <w:i w:val="0"/>
          <w:noProof/>
          <w:lang w:val="es-ES"/>
        </w:rPr>
        <w:t>D</w:t>
      </w:r>
      <w:r w:rsidRPr="009A4A6A">
        <w:rPr>
          <w:rFonts w:ascii="Times New Roman" w:hAnsi="Times New Roman" w:cs="Times New Roman"/>
          <w:b/>
          <w:i w:val="0"/>
          <w:color w:val="726F73"/>
          <w:lang w:val="es-ES"/>
        </w:rPr>
        <w:t>ESEMPEÑO DE LOS PROCESOS JURÍDICOS</w:t>
      </w:r>
    </w:p>
    <w:p w14:paraId="1C0157D6" w14:textId="77777777" w:rsidR="00CA310C" w:rsidRPr="009A4A6A" w:rsidRDefault="00CA310C" w:rsidP="00CA310C">
      <w:pPr>
        <w:pStyle w:val="Prrafodelista"/>
        <w:ind w:left="495" w:firstLine="0"/>
        <w:rPr>
          <w:rFonts w:ascii="Times New Roman" w:hAnsi="Times New Roman"/>
          <w:sz w:val="10"/>
          <w:lang w:val="es-ES"/>
        </w:rPr>
      </w:pPr>
    </w:p>
    <w:p w14:paraId="550165A5" w14:textId="5EBEF77B" w:rsidR="004F5A5A" w:rsidRPr="009A4A6A" w:rsidRDefault="006E7258" w:rsidP="006E7258">
      <w:pPr>
        <w:spacing w:after="0" w:line="360" w:lineRule="auto"/>
        <w:jc w:val="both"/>
        <w:rPr>
          <w:rFonts w:eastAsia="Calibri"/>
          <w:color w:val="4C4747"/>
          <w:lang w:val="es-ES"/>
        </w:rPr>
      </w:pPr>
      <w:r w:rsidRPr="009A4A6A">
        <w:rPr>
          <w:rFonts w:eastAsia="Calibri"/>
          <w:color w:val="4C4747"/>
          <w:lang w:val="es-ES"/>
        </w:rPr>
        <w:t>El desempeño de la Dirección Jurídica del CNSS, durante el año 2024, esta CNSS</w:t>
      </w:r>
      <w:r w:rsidRPr="009A4A6A">
        <w:rPr>
          <w:rFonts w:eastAsia="Calibri"/>
          <w:color w:val="FF0000"/>
          <w:lang w:val="es-ES"/>
        </w:rPr>
        <w:t xml:space="preserve"> </w:t>
      </w:r>
      <w:r w:rsidRPr="009A4A6A">
        <w:rPr>
          <w:rFonts w:eastAsia="Calibri"/>
          <w:color w:val="4C4747"/>
          <w:lang w:val="es-ES"/>
        </w:rPr>
        <w:t>respondió de manera oportuna todos los requerimientos legales realizados.</w:t>
      </w:r>
    </w:p>
    <w:p w14:paraId="5F290FCF" w14:textId="77777777" w:rsidR="0026259E" w:rsidRPr="009A4A6A" w:rsidRDefault="0026259E" w:rsidP="006E7258">
      <w:pPr>
        <w:spacing w:after="0" w:line="360" w:lineRule="auto"/>
        <w:jc w:val="both"/>
        <w:rPr>
          <w:rFonts w:eastAsia="Calibri"/>
          <w:color w:val="4C4747"/>
          <w:sz w:val="18"/>
          <w:lang w:val="es-ES"/>
        </w:rPr>
      </w:pPr>
    </w:p>
    <w:p w14:paraId="72D77DBD" w14:textId="517C701B" w:rsidR="004F5A5A" w:rsidRPr="009A4A6A" w:rsidRDefault="004F5A5A" w:rsidP="0026259E">
      <w:pPr>
        <w:pStyle w:val="Sinespaciado"/>
        <w:rPr>
          <w:b/>
          <w:lang w:val="es-ES"/>
        </w:rPr>
      </w:pPr>
      <w:r w:rsidRPr="009A4A6A">
        <w:rPr>
          <w:b/>
          <w:lang w:val="es-ES"/>
        </w:rPr>
        <w:t>Gestiones Contractuales</w:t>
      </w:r>
    </w:p>
    <w:p w14:paraId="2DE5907B" w14:textId="77777777" w:rsidR="0026259E" w:rsidRPr="009A4A6A" w:rsidRDefault="0026259E" w:rsidP="0026259E">
      <w:pPr>
        <w:pStyle w:val="Sinespaciado"/>
        <w:rPr>
          <w:b/>
          <w:lang w:val="es-E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2"/>
        <w:gridCol w:w="1196"/>
      </w:tblGrid>
      <w:tr w:rsidR="004F5A5A" w:rsidRPr="009A4A6A" w14:paraId="6E271B85" w14:textId="77777777" w:rsidTr="004F5A5A">
        <w:trPr>
          <w:tblHeader/>
          <w:tblCellSpacing w:w="15" w:type="dxa"/>
        </w:trPr>
        <w:tc>
          <w:tcPr>
            <w:tcW w:w="0" w:type="auto"/>
            <w:shd w:val="clear" w:color="auto" w:fill="002060"/>
            <w:vAlign w:val="center"/>
            <w:hideMark/>
          </w:tcPr>
          <w:p w14:paraId="4FFFB44C" w14:textId="77777777" w:rsidR="004F5A5A" w:rsidRPr="009A4A6A" w:rsidRDefault="004F5A5A" w:rsidP="004F5A5A">
            <w:pPr>
              <w:spacing w:after="0" w:line="240" w:lineRule="auto"/>
              <w:jc w:val="center"/>
              <w:rPr>
                <w:rFonts w:eastAsia="Calibri"/>
                <w:b/>
                <w:color w:val="FFFFFF" w:themeColor="background1"/>
                <w:lang w:val="es-ES"/>
              </w:rPr>
            </w:pPr>
            <w:r w:rsidRPr="009A4A6A">
              <w:rPr>
                <w:rFonts w:eastAsia="Calibri"/>
                <w:b/>
                <w:color w:val="FFFFFF" w:themeColor="background1"/>
                <w:lang w:val="es-ES"/>
              </w:rPr>
              <w:t>Tipo de Gestión</w:t>
            </w:r>
          </w:p>
        </w:tc>
        <w:tc>
          <w:tcPr>
            <w:tcW w:w="0" w:type="auto"/>
            <w:shd w:val="clear" w:color="auto" w:fill="002060"/>
            <w:vAlign w:val="center"/>
            <w:hideMark/>
          </w:tcPr>
          <w:p w14:paraId="1FB4978F" w14:textId="77777777" w:rsidR="004F5A5A" w:rsidRPr="009A4A6A" w:rsidRDefault="004F5A5A" w:rsidP="004F5A5A">
            <w:pPr>
              <w:spacing w:after="0" w:line="240" w:lineRule="auto"/>
              <w:jc w:val="center"/>
              <w:rPr>
                <w:rFonts w:eastAsia="Calibri"/>
                <w:b/>
                <w:color w:val="FFFFFF" w:themeColor="background1"/>
                <w:lang w:val="es-ES"/>
              </w:rPr>
            </w:pPr>
            <w:r w:rsidRPr="009A4A6A">
              <w:rPr>
                <w:rFonts w:eastAsia="Calibri"/>
                <w:b/>
                <w:color w:val="FFFFFF" w:themeColor="background1"/>
                <w:lang w:val="es-ES"/>
              </w:rPr>
              <w:t>Cantidad</w:t>
            </w:r>
          </w:p>
        </w:tc>
      </w:tr>
      <w:tr w:rsidR="004F5A5A" w:rsidRPr="009A4A6A" w14:paraId="74B535D2" w14:textId="77777777" w:rsidTr="004F5A5A">
        <w:trPr>
          <w:tblCellSpacing w:w="15" w:type="dxa"/>
        </w:trPr>
        <w:tc>
          <w:tcPr>
            <w:tcW w:w="0" w:type="auto"/>
            <w:vAlign w:val="center"/>
            <w:hideMark/>
          </w:tcPr>
          <w:p w14:paraId="6D579D99" w14:textId="77777777" w:rsidR="004F5A5A" w:rsidRPr="009A4A6A" w:rsidRDefault="004F5A5A" w:rsidP="004F5A5A">
            <w:pPr>
              <w:spacing w:after="0" w:line="240" w:lineRule="auto"/>
              <w:jc w:val="center"/>
              <w:rPr>
                <w:rFonts w:eastAsia="Calibri"/>
                <w:color w:val="4C4747"/>
                <w:lang w:val="es-ES"/>
              </w:rPr>
            </w:pPr>
            <w:r w:rsidRPr="009A4A6A">
              <w:rPr>
                <w:rFonts w:eastAsia="Calibri"/>
                <w:color w:val="4C4747"/>
                <w:lang w:val="es-ES"/>
              </w:rPr>
              <w:t>Contratos de bienes y servicios</w:t>
            </w:r>
          </w:p>
        </w:tc>
        <w:tc>
          <w:tcPr>
            <w:tcW w:w="0" w:type="auto"/>
            <w:vAlign w:val="center"/>
            <w:hideMark/>
          </w:tcPr>
          <w:p w14:paraId="5545E028" w14:textId="77777777" w:rsidR="004F5A5A" w:rsidRPr="009A4A6A" w:rsidRDefault="004F5A5A" w:rsidP="004F5A5A">
            <w:pPr>
              <w:spacing w:after="0" w:line="240" w:lineRule="auto"/>
              <w:jc w:val="center"/>
              <w:rPr>
                <w:rFonts w:eastAsia="Calibri"/>
                <w:color w:val="4C4747"/>
                <w:lang w:val="es-ES"/>
              </w:rPr>
            </w:pPr>
            <w:r w:rsidRPr="009A4A6A">
              <w:rPr>
                <w:rFonts w:eastAsia="Calibri"/>
                <w:color w:val="4C4747"/>
                <w:lang w:val="es-ES"/>
              </w:rPr>
              <w:t>27</w:t>
            </w:r>
          </w:p>
        </w:tc>
      </w:tr>
      <w:tr w:rsidR="004F5A5A" w:rsidRPr="009A4A6A" w14:paraId="2BEBE690" w14:textId="77777777" w:rsidTr="004F5A5A">
        <w:trPr>
          <w:tblCellSpacing w:w="15" w:type="dxa"/>
        </w:trPr>
        <w:tc>
          <w:tcPr>
            <w:tcW w:w="0" w:type="auto"/>
            <w:vAlign w:val="center"/>
            <w:hideMark/>
          </w:tcPr>
          <w:p w14:paraId="66DEAA94" w14:textId="77D36FBB" w:rsidR="004F5A5A" w:rsidRPr="009A4A6A" w:rsidRDefault="00783491" w:rsidP="004F5A5A">
            <w:pPr>
              <w:spacing w:after="0" w:line="240" w:lineRule="auto"/>
              <w:jc w:val="center"/>
              <w:rPr>
                <w:rFonts w:eastAsia="Calibri"/>
                <w:color w:val="4C4747"/>
                <w:lang w:val="es-ES"/>
              </w:rPr>
            </w:pPr>
            <w:r w:rsidRPr="009A4A6A">
              <w:rPr>
                <w:rFonts w:eastAsia="Calibri"/>
                <w:color w:val="4C4747"/>
                <w:lang w:val="es-ES"/>
              </w:rPr>
              <w:t>Addendum</w:t>
            </w:r>
          </w:p>
        </w:tc>
        <w:tc>
          <w:tcPr>
            <w:tcW w:w="0" w:type="auto"/>
            <w:vAlign w:val="center"/>
            <w:hideMark/>
          </w:tcPr>
          <w:p w14:paraId="0742E22F" w14:textId="77777777" w:rsidR="004F5A5A" w:rsidRPr="009A4A6A" w:rsidRDefault="004F5A5A" w:rsidP="004F5A5A">
            <w:pPr>
              <w:spacing w:after="0" w:line="240" w:lineRule="auto"/>
              <w:jc w:val="center"/>
              <w:rPr>
                <w:rFonts w:eastAsia="Calibri"/>
                <w:color w:val="4C4747"/>
                <w:lang w:val="es-ES"/>
              </w:rPr>
            </w:pPr>
            <w:r w:rsidRPr="009A4A6A">
              <w:rPr>
                <w:rFonts w:eastAsia="Calibri"/>
                <w:color w:val="4C4747"/>
                <w:lang w:val="es-ES"/>
              </w:rPr>
              <w:t>11</w:t>
            </w:r>
          </w:p>
        </w:tc>
      </w:tr>
      <w:tr w:rsidR="004F5A5A" w:rsidRPr="009A4A6A" w14:paraId="73EC3445" w14:textId="77777777" w:rsidTr="004F5A5A">
        <w:trPr>
          <w:tblCellSpacing w:w="15" w:type="dxa"/>
        </w:trPr>
        <w:tc>
          <w:tcPr>
            <w:tcW w:w="0" w:type="auto"/>
            <w:vAlign w:val="center"/>
            <w:hideMark/>
          </w:tcPr>
          <w:p w14:paraId="13F8F2B7" w14:textId="77777777" w:rsidR="004F5A5A" w:rsidRPr="009A4A6A" w:rsidRDefault="004F5A5A" w:rsidP="004F5A5A">
            <w:pPr>
              <w:spacing w:after="0" w:line="240" w:lineRule="auto"/>
              <w:jc w:val="center"/>
              <w:rPr>
                <w:rFonts w:eastAsia="Calibri"/>
                <w:color w:val="4C4747"/>
                <w:lang w:val="es-ES"/>
              </w:rPr>
            </w:pPr>
            <w:r w:rsidRPr="009A4A6A">
              <w:rPr>
                <w:rFonts w:eastAsia="Calibri"/>
                <w:color w:val="4C4747"/>
                <w:lang w:val="es-ES"/>
              </w:rPr>
              <w:t>Acuerdos</w:t>
            </w:r>
          </w:p>
        </w:tc>
        <w:tc>
          <w:tcPr>
            <w:tcW w:w="0" w:type="auto"/>
            <w:vAlign w:val="center"/>
            <w:hideMark/>
          </w:tcPr>
          <w:p w14:paraId="50840622" w14:textId="77777777" w:rsidR="004F5A5A" w:rsidRPr="009A4A6A" w:rsidRDefault="004F5A5A" w:rsidP="004F5A5A">
            <w:pPr>
              <w:spacing w:after="0" w:line="240" w:lineRule="auto"/>
              <w:jc w:val="center"/>
              <w:rPr>
                <w:rFonts w:eastAsia="Calibri"/>
                <w:color w:val="4C4747"/>
                <w:lang w:val="es-ES"/>
              </w:rPr>
            </w:pPr>
            <w:r w:rsidRPr="009A4A6A">
              <w:rPr>
                <w:rFonts w:eastAsia="Calibri"/>
                <w:color w:val="4C4747"/>
                <w:lang w:val="es-ES"/>
              </w:rPr>
              <w:t>38</w:t>
            </w:r>
          </w:p>
        </w:tc>
      </w:tr>
      <w:tr w:rsidR="004F5A5A" w:rsidRPr="009A4A6A" w14:paraId="5B3CDAA3" w14:textId="77777777" w:rsidTr="004F5A5A">
        <w:trPr>
          <w:tblCellSpacing w:w="15" w:type="dxa"/>
        </w:trPr>
        <w:tc>
          <w:tcPr>
            <w:tcW w:w="0" w:type="auto"/>
            <w:shd w:val="clear" w:color="auto" w:fill="002060"/>
            <w:vAlign w:val="center"/>
            <w:hideMark/>
          </w:tcPr>
          <w:p w14:paraId="479E26D0" w14:textId="77777777" w:rsidR="004F5A5A" w:rsidRPr="009A4A6A" w:rsidRDefault="004F5A5A" w:rsidP="004F5A5A">
            <w:pPr>
              <w:spacing w:after="0" w:line="240" w:lineRule="auto"/>
              <w:jc w:val="center"/>
              <w:rPr>
                <w:rFonts w:eastAsia="Calibri"/>
                <w:b/>
                <w:color w:val="FFFFFF" w:themeColor="background1"/>
                <w:lang w:val="es-ES"/>
              </w:rPr>
            </w:pPr>
            <w:r w:rsidRPr="009A4A6A">
              <w:rPr>
                <w:rFonts w:eastAsia="Calibri"/>
                <w:b/>
                <w:color w:val="FFFFFF" w:themeColor="background1"/>
                <w:lang w:val="es-ES"/>
              </w:rPr>
              <w:t>Total</w:t>
            </w:r>
          </w:p>
        </w:tc>
        <w:tc>
          <w:tcPr>
            <w:tcW w:w="0" w:type="auto"/>
            <w:shd w:val="clear" w:color="auto" w:fill="002060"/>
            <w:vAlign w:val="center"/>
            <w:hideMark/>
          </w:tcPr>
          <w:p w14:paraId="1943DB32" w14:textId="77777777" w:rsidR="004F5A5A" w:rsidRPr="009A4A6A" w:rsidRDefault="004F5A5A" w:rsidP="004F5A5A">
            <w:pPr>
              <w:spacing w:after="0" w:line="240" w:lineRule="auto"/>
              <w:jc w:val="center"/>
              <w:rPr>
                <w:rFonts w:eastAsia="Calibri"/>
                <w:b/>
                <w:color w:val="FFFFFF" w:themeColor="background1"/>
                <w:lang w:val="es-ES"/>
              </w:rPr>
            </w:pPr>
            <w:r w:rsidRPr="009A4A6A">
              <w:rPr>
                <w:rFonts w:eastAsia="Calibri"/>
                <w:b/>
                <w:color w:val="FFFFFF" w:themeColor="background1"/>
                <w:lang w:val="es-ES"/>
              </w:rPr>
              <w:t>76</w:t>
            </w:r>
          </w:p>
        </w:tc>
      </w:tr>
    </w:tbl>
    <w:p w14:paraId="73467144" w14:textId="77777777" w:rsidR="00C15E31" w:rsidRPr="009A4A6A" w:rsidRDefault="00C15E31" w:rsidP="00C15E31">
      <w:pPr>
        <w:pStyle w:val="Sinespaciado"/>
        <w:rPr>
          <w:lang w:val="es-ES"/>
        </w:rPr>
      </w:pPr>
    </w:p>
    <w:p w14:paraId="635BF66E" w14:textId="7DE7155B" w:rsidR="00A62719" w:rsidRPr="009A4A6A" w:rsidRDefault="00A62719" w:rsidP="00C15E31">
      <w:pPr>
        <w:pStyle w:val="Sinespaciado"/>
        <w:rPr>
          <w:b/>
          <w:lang w:val="es-ES"/>
        </w:rPr>
      </w:pPr>
      <w:r w:rsidRPr="009A4A6A">
        <w:rPr>
          <w:b/>
          <w:lang w:val="es-ES"/>
        </w:rPr>
        <w:t>Acuerdos Interinstitucionales</w:t>
      </w:r>
    </w:p>
    <w:p w14:paraId="252B4FCD" w14:textId="77777777" w:rsidR="00C15E31" w:rsidRPr="009A4A6A" w:rsidRDefault="00C15E31" w:rsidP="00C15E31">
      <w:pPr>
        <w:pStyle w:val="Sinespaciado"/>
        <w:rPr>
          <w:b/>
          <w:lang w:val="es-ES"/>
        </w:rPr>
      </w:pPr>
    </w:p>
    <w:tbl>
      <w:tblPr>
        <w:tblW w:w="8620" w:type="dxa"/>
        <w:tblCellSpacing w:w="15" w:type="dxa"/>
        <w:tblCellMar>
          <w:top w:w="15" w:type="dxa"/>
          <w:left w:w="15" w:type="dxa"/>
          <w:bottom w:w="15" w:type="dxa"/>
          <w:right w:w="15" w:type="dxa"/>
        </w:tblCellMar>
        <w:tblLook w:val="04A0" w:firstRow="1" w:lastRow="0" w:firstColumn="1" w:lastColumn="0" w:noHBand="0" w:noVBand="1"/>
      </w:tblPr>
      <w:tblGrid>
        <w:gridCol w:w="4975"/>
        <w:gridCol w:w="3645"/>
      </w:tblGrid>
      <w:tr w:rsidR="00A62719" w:rsidRPr="009A4A6A" w14:paraId="7B5903D5" w14:textId="77777777" w:rsidTr="00765843">
        <w:trPr>
          <w:trHeight w:val="275"/>
          <w:tblHeader/>
          <w:tblCellSpacing w:w="15" w:type="dxa"/>
        </w:trPr>
        <w:tc>
          <w:tcPr>
            <w:tcW w:w="0" w:type="auto"/>
            <w:shd w:val="clear" w:color="auto" w:fill="002060"/>
            <w:vAlign w:val="center"/>
            <w:hideMark/>
          </w:tcPr>
          <w:p w14:paraId="5A09BD64" w14:textId="77777777" w:rsidR="00A62719" w:rsidRPr="009A4A6A" w:rsidRDefault="00A62719" w:rsidP="00A62719">
            <w:pPr>
              <w:spacing w:after="0" w:line="240" w:lineRule="auto"/>
              <w:jc w:val="center"/>
              <w:rPr>
                <w:rFonts w:eastAsia="Calibri"/>
                <w:b/>
                <w:color w:val="FFFFFF" w:themeColor="background1"/>
                <w:lang w:val="es-ES"/>
              </w:rPr>
            </w:pPr>
            <w:r w:rsidRPr="009A4A6A">
              <w:rPr>
                <w:rFonts w:eastAsia="Calibri"/>
                <w:b/>
                <w:color w:val="FFFFFF" w:themeColor="background1"/>
                <w:lang w:val="es-ES"/>
              </w:rPr>
              <w:lastRenderedPageBreak/>
              <w:t>Acuerdo</w:t>
            </w:r>
          </w:p>
        </w:tc>
        <w:tc>
          <w:tcPr>
            <w:tcW w:w="0" w:type="auto"/>
            <w:shd w:val="clear" w:color="auto" w:fill="002060"/>
            <w:vAlign w:val="center"/>
            <w:hideMark/>
          </w:tcPr>
          <w:p w14:paraId="42B38097" w14:textId="77777777" w:rsidR="00A62719" w:rsidRPr="009A4A6A" w:rsidRDefault="00A62719" w:rsidP="00A62719">
            <w:pPr>
              <w:spacing w:after="0" w:line="240" w:lineRule="auto"/>
              <w:jc w:val="center"/>
              <w:rPr>
                <w:rFonts w:eastAsia="Calibri"/>
                <w:b/>
                <w:color w:val="FFFFFF" w:themeColor="background1"/>
                <w:lang w:val="es-ES"/>
              </w:rPr>
            </w:pPr>
            <w:r w:rsidRPr="009A4A6A">
              <w:rPr>
                <w:rFonts w:eastAsia="Calibri"/>
                <w:b/>
                <w:color w:val="FFFFFF" w:themeColor="background1"/>
                <w:lang w:val="es-ES"/>
              </w:rPr>
              <w:t>Instituciones Involucradas</w:t>
            </w:r>
          </w:p>
        </w:tc>
      </w:tr>
      <w:tr w:rsidR="00A62719" w:rsidRPr="009A4A6A" w14:paraId="4DD969D0" w14:textId="77777777" w:rsidTr="00765843">
        <w:trPr>
          <w:trHeight w:val="841"/>
          <w:tblCellSpacing w:w="15" w:type="dxa"/>
        </w:trPr>
        <w:tc>
          <w:tcPr>
            <w:tcW w:w="0" w:type="auto"/>
            <w:vAlign w:val="center"/>
            <w:hideMark/>
          </w:tcPr>
          <w:p w14:paraId="20F5008F" w14:textId="77777777" w:rsidR="00A62719" w:rsidRPr="009A4A6A" w:rsidRDefault="00A62719" w:rsidP="00A62719">
            <w:pPr>
              <w:spacing w:after="0" w:line="240" w:lineRule="auto"/>
              <w:rPr>
                <w:rFonts w:eastAsia="Calibri"/>
                <w:color w:val="4C4747"/>
                <w:lang w:val="es-ES"/>
              </w:rPr>
            </w:pPr>
            <w:r w:rsidRPr="009A4A6A">
              <w:rPr>
                <w:rFonts w:eastAsia="Calibri"/>
                <w:color w:val="4C4747"/>
                <w:lang w:val="es-ES"/>
              </w:rPr>
              <w:t>Asignación de fondos para capacitación, formación y entrenamiento de servidores públicos</w:t>
            </w:r>
          </w:p>
        </w:tc>
        <w:tc>
          <w:tcPr>
            <w:tcW w:w="0" w:type="auto"/>
            <w:vAlign w:val="center"/>
            <w:hideMark/>
          </w:tcPr>
          <w:p w14:paraId="7223434A" w14:textId="77777777" w:rsidR="00A62719" w:rsidRPr="009A4A6A" w:rsidRDefault="00A62719" w:rsidP="00A62719">
            <w:pPr>
              <w:spacing w:after="0" w:line="240" w:lineRule="auto"/>
              <w:rPr>
                <w:rFonts w:eastAsia="Calibri"/>
                <w:color w:val="4C4747"/>
                <w:lang w:val="es-ES"/>
              </w:rPr>
            </w:pPr>
            <w:r w:rsidRPr="009A4A6A">
              <w:rPr>
                <w:rFonts w:eastAsia="Calibri"/>
                <w:color w:val="4C4747"/>
                <w:lang w:val="es-ES"/>
              </w:rPr>
              <w:t>Instituto Nacional de Administración Pública (INAP) y CNSS</w:t>
            </w:r>
          </w:p>
        </w:tc>
      </w:tr>
      <w:tr w:rsidR="00A62719" w:rsidRPr="009A4A6A" w14:paraId="1E1E8A42" w14:textId="77777777" w:rsidTr="00765843">
        <w:trPr>
          <w:trHeight w:val="841"/>
          <w:tblCellSpacing w:w="15" w:type="dxa"/>
        </w:trPr>
        <w:tc>
          <w:tcPr>
            <w:tcW w:w="0" w:type="auto"/>
            <w:vAlign w:val="center"/>
            <w:hideMark/>
          </w:tcPr>
          <w:p w14:paraId="28BD3B30" w14:textId="77777777" w:rsidR="00A62719" w:rsidRPr="009A4A6A" w:rsidRDefault="00A62719" w:rsidP="00A62719">
            <w:pPr>
              <w:spacing w:after="0" w:line="240" w:lineRule="auto"/>
              <w:rPr>
                <w:rFonts w:eastAsia="Calibri"/>
                <w:color w:val="4C4747"/>
                <w:lang w:val="es-ES"/>
              </w:rPr>
            </w:pPr>
            <w:r w:rsidRPr="009A4A6A">
              <w:rPr>
                <w:rFonts w:eastAsia="Calibri"/>
                <w:color w:val="4C4747"/>
                <w:lang w:val="es-ES"/>
              </w:rPr>
              <w:t>Mejora del servicio de evaluación del Grado de Discapacidad de los afiliados del SDSS</w:t>
            </w:r>
          </w:p>
        </w:tc>
        <w:tc>
          <w:tcPr>
            <w:tcW w:w="0" w:type="auto"/>
            <w:vAlign w:val="center"/>
            <w:hideMark/>
          </w:tcPr>
          <w:p w14:paraId="7E94661E" w14:textId="77777777" w:rsidR="00A62719" w:rsidRPr="009A4A6A" w:rsidRDefault="00A62719" w:rsidP="00A62719">
            <w:pPr>
              <w:spacing w:after="0" w:line="240" w:lineRule="auto"/>
              <w:rPr>
                <w:rFonts w:eastAsia="Calibri"/>
                <w:color w:val="4C4747"/>
                <w:lang w:val="es-ES"/>
              </w:rPr>
            </w:pPr>
            <w:r w:rsidRPr="009A4A6A">
              <w:rPr>
                <w:rFonts w:eastAsia="Calibri"/>
                <w:color w:val="4C4747"/>
                <w:lang w:val="es-ES"/>
              </w:rPr>
              <w:t>Ministerio de Salud Pública y Asistencia Social (MISPAS) y CNSS</w:t>
            </w:r>
          </w:p>
        </w:tc>
      </w:tr>
      <w:tr w:rsidR="00A62719" w:rsidRPr="009A4A6A" w14:paraId="4062CF4B" w14:textId="77777777" w:rsidTr="00765843">
        <w:trPr>
          <w:trHeight w:val="841"/>
          <w:tblCellSpacing w:w="15" w:type="dxa"/>
        </w:trPr>
        <w:tc>
          <w:tcPr>
            <w:tcW w:w="0" w:type="auto"/>
            <w:vAlign w:val="center"/>
            <w:hideMark/>
          </w:tcPr>
          <w:p w14:paraId="14AAB51C" w14:textId="77777777" w:rsidR="00A62719" w:rsidRPr="009A4A6A" w:rsidRDefault="00A62719" w:rsidP="00A62719">
            <w:pPr>
              <w:spacing w:after="0" w:line="240" w:lineRule="auto"/>
              <w:rPr>
                <w:rFonts w:eastAsia="Calibri"/>
                <w:color w:val="4C4747"/>
                <w:lang w:val="es-ES"/>
              </w:rPr>
            </w:pPr>
            <w:r w:rsidRPr="009A4A6A">
              <w:rPr>
                <w:rFonts w:eastAsia="Calibri"/>
                <w:color w:val="4C4747"/>
                <w:lang w:val="es-ES"/>
              </w:rPr>
              <w:t>Aplicación de la Evaluación del Desempeño Institucional (EDI)</w:t>
            </w:r>
          </w:p>
        </w:tc>
        <w:tc>
          <w:tcPr>
            <w:tcW w:w="0" w:type="auto"/>
            <w:vAlign w:val="center"/>
            <w:hideMark/>
          </w:tcPr>
          <w:p w14:paraId="73F2B04F" w14:textId="77777777" w:rsidR="00A62719" w:rsidRPr="009A4A6A" w:rsidRDefault="00A62719" w:rsidP="00A62719">
            <w:pPr>
              <w:spacing w:after="0" w:line="240" w:lineRule="auto"/>
              <w:rPr>
                <w:rFonts w:eastAsia="Calibri"/>
                <w:color w:val="4C4747"/>
                <w:lang w:val="es-ES"/>
              </w:rPr>
            </w:pPr>
            <w:r w:rsidRPr="009A4A6A">
              <w:rPr>
                <w:rFonts w:eastAsia="Calibri"/>
                <w:color w:val="4C4747"/>
                <w:lang w:val="es-ES"/>
              </w:rPr>
              <w:t>Ministerio de Administración Pública (MAP) y CNSS</w:t>
            </w:r>
          </w:p>
        </w:tc>
      </w:tr>
      <w:tr w:rsidR="00A62719" w:rsidRPr="009A4A6A" w14:paraId="678E16B6" w14:textId="77777777" w:rsidTr="00765843">
        <w:trPr>
          <w:trHeight w:val="841"/>
          <w:tblCellSpacing w:w="15" w:type="dxa"/>
        </w:trPr>
        <w:tc>
          <w:tcPr>
            <w:tcW w:w="0" w:type="auto"/>
            <w:vAlign w:val="center"/>
            <w:hideMark/>
          </w:tcPr>
          <w:p w14:paraId="29B74F2F" w14:textId="77777777" w:rsidR="00A62719" w:rsidRPr="009A4A6A" w:rsidRDefault="00A62719" w:rsidP="00A62719">
            <w:pPr>
              <w:spacing w:after="0" w:line="240" w:lineRule="auto"/>
              <w:rPr>
                <w:rFonts w:eastAsia="Calibri"/>
                <w:color w:val="4C4747"/>
                <w:lang w:val="es-ES"/>
              </w:rPr>
            </w:pPr>
            <w:r w:rsidRPr="009A4A6A">
              <w:rPr>
                <w:rFonts w:eastAsia="Calibri"/>
                <w:color w:val="4C4747"/>
                <w:lang w:val="es-ES"/>
              </w:rPr>
              <w:t>Desarrollo del Portal Transaccional de Pensiones Solidarias bajo la modalidad SaaS</w:t>
            </w:r>
          </w:p>
        </w:tc>
        <w:tc>
          <w:tcPr>
            <w:tcW w:w="0" w:type="auto"/>
            <w:vAlign w:val="center"/>
            <w:hideMark/>
          </w:tcPr>
          <w:p w14:paraId="786576DE" w14:textId="77777777" w:rsidR="00A62719" w:rsidRPr="009A4A6A" w:rsidRDefault="00A62719" w:rsidP="00A62719">
            <w:pPr>
              <w:spacing w:after="0" w:line="240" w:lineRule="auto"/>
              <w:rPr>
                <w:rFonts w:eastAsia="Calibri"/>
                <w:color w:val="4C4747"/>
                <w:lang w:val="es-ES"/>
              </w:rPr>
            </w:pPr>
            <w:r w:rsidRPr="009A4A6A">
              <w:rPr>
                <w:rFonts w:eastAsia="Calibri"/>
                <w:color w:val="4C4747"/>
                <w:lang w:val="es-ES"/>
              </w:rPr>
              <w:t>UNIPAGO, S.A. y CNSS</w:t>
            </w:r>
          </w:p>
        </w:tc>
      </w:tr>
      <w:tr w:rsidR="00A62719" w:rsidRPr="009A4A6A" w14:paraId="30D7E2E7" w14:textId="77777777" w:rsidTr="00765843">
        <w:trPr>
          <w:trHeight w:val="828"/>
          <w:tblCellSpacing w:w="15" w:type="dxa"/>
        </w:trPr>
        <w:tc>
          <w:tcPr>
            <w:tcW w:w="0" w:type="auto"/>
            <w:vAlign w:val="center"/>
            <w:hideMark/>
          </w:tcPr>
          <w:p w14:paraId="510A2BE4" w14:textId="77777777" w:rsidR="00A62719" w:rsidRPr="009A4A6A" w:rsidRDefault="00A62719" w:rsidP="00A62719">
            <w:pPr>
              <w:spacing w:after="0" w:line="240" w:lineRule="auto"/>
              <w:rPr>
                <w:rFonts w:eastAsia="Calibri"/>
                <w:color w:val="4C4747"/>
                <w:lang w:val="es-ES"/>
              </w:rPr>
            </w:pPr>
            <w:r w:rsidRPr="009A4A6A">
              <w:rPr>
                <w:rFonts w:eastAsia="Calibri"/>
                <w:color w:val="4C4747"/>
                <w:lang w:val="es-ES"/>
              </w:rPr>
              <w:t>Certificación de Sistema de Gestión (DJU-ACSG-027-2024) conforme a la Norma NORDOM ISO 9001:2015</w:t>
            </w:r>
          </w:p>
        </w:tc>
        <w:tc>
          <w:tcPr>
            <w:tcW w:w="0" w:type="auto"/>
            <w:vAlign w:val="center"/>
            <w:hideMark/>
          </w:tcPr>
          <w:p w14:paraId="0E42B9A0" w14:textId="77777777" w:rsidR="00A62719" w:rsidRPr="009A4A6A" w:rsidRDefault="00A62719" w:rsidP="00A62719">
            <w:pPr>
              <w:spacing w:after="0" w:line="240" w:lineRule="auto"/>
              <w:rPr>
                <w:rFonts w:eastAsia="Calibri"/>
                <w:color w:val="4C4747"/>
                <w:lang w:val="es-ES"/>
              </w:rPr>
            </w:pPr>
            <w:r w:rsidRPr="009A4A6A">
              <w:rPr>
                <w:rFonts w:eastAsia="Calibri"/>
                <w:color w:val="4C4747"/>
                <w:lang w:val="es-ES"/>
              </w:rPr>
              <w:t>Instituto Dominicano para la Calidad (INDOCAL) y CNSS</w:t>
            </w:r>
          </w:p>
        </w:tc>
      </w:tr>
    </w:tbl>
    <w:p w14:paraId="1A31DD10" w14:textId="77777777" w:rsidR="00C15E31" w:rsidRPr="009A4A6A" w:rsidRDefault="00C15E31" w:rsidP="00C15E31">
      <w:pPr>
        <w:pStyle w:val="Sinespaciado"/>
        <w:rPr>
          <w:lang w:val="es-ES"/>
        </w:rPr>
      </w:pPr>
    </w:p>
    <w:p w14:paraId="3D2A2DE0" w14:textId="47997EF6" w:rsidR="00C15E31" w:rsidRPr="009A4A6A" w:rsidRDefault="0061352E" w:rsidP="00C15E31">
      <w:pPr>
        <w:pStyle w:val="Sinespaciado"/>
        <w:rPr>
          <w:b/>
          <w:lang w:val="es-ES"/>
        </w:rPr>
      </w:pPr>
      <w:r w:rsidRPr="009A4A6A">
        <w:rPr>
          <w:b/>
          <w:lang w:val="es-ES"/>
        </w:rPr>
        <w:t>Consultas y Requerimientos Legales</w:t>
      </w:r>
    </w:p>
    <w:p w14:paraId="66A88DEA" w14:textId="77777777" w:rsidR="00C15E31" w:rsidRPr="009A4A6A" w:rsidRDefault="00C15E31" w:rsidP="00C15E31">
      <w:pPr>
        <w:pStyle w:val="Sinespaciado"/>
        <w:rPr>
          <w:b/>
          <w:lang w:val="es-ES"/>
        </w:rPr>
      </w:pPr>
    </w:p>
    <w:tbl>
      <w:tblPr>
        <w:tblW w:w="8520" w:type="dxa"/>
        <w:tblCellSpacing w:w="15" w:type="dxa"/>
        <w:tblCellMar>
          <w:top w:w="15" w:type="dxa"/>
          <w:left w:w="15" w:type="dxa"/>
          <w:bottom w:w="15" w:type="dxa"/>
          <w:right w:w="15" w:type="dxa"/>
        </w:tblCellMar>
        <w:tblLook w:val="04A0" w:firstRow="1" w:lastRow="0" w:firstColumn="1" w:lastColumn="0" w:noHBand="0" w:noVBand="1"/>
      </w:tblPr>
      <w:tblGrid>
        <w:gridCol w:w="7260"/>
        <w:gridCol w:w="1260"/>
      </w:tblGrid>
      <w:tr w:rsidR="0061352E" w:rsidRPr="009A4A6A" w14:paraId="535B5A02" w14:textId="77777777" w:rsidTr="0061352E">
        <w:trPr>
          <w:trHeight w:val="269"/>
          <w:tblHeader/>
          <w:tblCellSpacing w:w="15" w:type="dxa"/>
        </w:trPr>
        <w:tc>
          <w:tcPr>
            <w:tcW w:w="0" w:type="auto"/>
            <w:shd w:val="clear" w:color="auto" w:fill="002060"/>
            <w:vAlign w:val="center"/>
            <w:hideMark/>
          </w:tcPr>
          <w:p w14:paraId="5A8C265C" w14:textId="77777777" w:rsidR="0061352E" w:rsidRPr="009A4A6A" w:rsidRDefault="0061352E" w:rsidP="0061352E">
            <w:pPr>
              <w:spacing w:after="0" w:line="240" w:lineRule="auto"/>
              <w:jc w:val="center"/>
              <w:rPr>
                <w:rFonts w:eastAsia="Calibri"/>
                <w:b/>
                <w:color w:val="FFFFFF" w:themeColor="background1"/>
                <w:lang w:val="es-ES"/>
              </w:rPr>
            </w:pPr>
            <w:r w:rsidRPr="009A4A6A">
              <w:rPr>
                <w:rFonts w:eastAsia="Calibri"/>
                <w:b/>
                <w:color w:val="FFFFFF" w:themeColor="background1"/>
                <w:lang w:val="es-ES"/>
              </w:rPr>
              <w:t>Concepto</w:t>
            </w:r>
          </w:p>
        </w:tc>
        <w:tc>
          <w:tcPr>
            <w:tcW w:w="0" w:type="auto"/>
            <w:shd w:val="clear" w:color="auto" w:fill="002060"/>
            <w:vAlign w:val="center"/>
            <w:hideMark/>
          </w:tcPr>
          <w:p w14:paraId="4DA879F4" w14:textId="77777777" w:rsidR="0061352E" w:rsidRPr="009A4A6A" w:rsidRDefault="0061352E" w:rsidP="0061352E">
            <w:pPr>
              <w:spacing w:after="0" w:line="240" w:lineRule="auto"/>
              <w:jc w:val="center"/>
              <w:rPr>
                <w:rFonts w:eastAsia="Calibri"/>
                <w:b/>
                <w:color w:val="FFFFFF" w:themeColor="background1"/>
                <w:lang w:val="es-ES"/>
              </w:rPr>
            </w:pPr>
            <w:r w:rsidRPr="009A4A6A">
              <w:rPr>
                <w:rFonts w:eastAsia="Calibri"/>
                <w:b/>
                <w:color w:val="FFFFFF" w:themeColor="background1"/>
                <w:lang w:val="es-ES"/>
              </w:rPr>
              <w:t>Cantidad</w:t>
            </w:r>
          </w:p>
        </w:tc>
      </w:tr>
      <w:tr w:rsidR="0061352E" w:rsidRPr="009A4A6A" w14:paraId="5F2C5233" w14:textId="77777777" w:rsidTr="0061352E">
        <w:trPr>
          <w:trHeight w:val="281"/>
          <w:tblCellSpacing w:w="15" w:type="dxa"/>
        </w:trPr>
        <w:tc>
          <w:tcPr>
            <w:tcW w:w="0" w:type="auto"/>
            <w:vAlign w:val="center"/>
            <w:hideMark/>
          </w:tcPr>
          <w:p w14:paraId="7298ECCB" w14:textId="77777777" w:rsidR="0061352E" w:rsidRPr="009A4A6A" w:rsidRDefault="0061352E" w:rsidP="0061352E">
            <w:pPr>
              <w:spacing w:after="0" w:line="240" w:lineRule="auto"/>
              <w:jc w:val="center"/>
              <w:rPr>
                <w:rFonts w:eastAsia="Calibri"/>
                <w:color w:val="4C4747"/>
                <w:lang w:val="es-ES"/>
              </w:rPr>
            </w:pPr>
            <w:r w:rsidRPr="009A4A6A">
              <w:rPr>
                <w:rFonts w:eastAsia="Calibri"/>
                <w:color w:val="4C4747"/>
                <w:lang w:val="es-ES"/>
              </w:rPr>
              <w:t>Respuestas a consultas u opiniones legales</w:t>
            </w:r>
          </w:p>
        </w:tc>
        <w:tc>
          <w:tcPr>
            <w:tcW w:w="0" w:type="auto"/>
            <w:vAlign w:val="center"/>
            <w:hideMark/>
          </w:tcPr>
          <w:p w14:paraId="6FC1216D" w14:textId="77777777" w:rsidR="0061352E" w:rsidRPr="009A4A6A" w:rsidRDefault="0061352E" w:rsidP="0061352E">
            <w:pPr>
              <w:spacing w:after="0" w:line="240" w:lineRule="auto"/>
              <w:jc w:val="center"/>
              <w:rPr>
                <w:rFonts w:eastAsia="Calibri"/>
                <w:color w:val="4C4747"/>
                <w:lang w:val="es-ES"/>
              </w:rPr>
            </w:pPr>
            <w:r w:rsidRPr="009A4A6A">
              <w:rPr>
                <w:rFonts w:eastAsia="Calibri"/>
                <w:color w:val="4C4747"/>
                <w:lang w:val="es-ES"/>
              </w:rPr>
              <w:t>145</w:t>
            </w:r>
          </w:p>
        </w:tc>
      </w:tr>
      <w:tr w:rsidR="0061352E" w:rsidRPr="009A4A6A" w14:paraId="0195E9E0" w14:textId="77777777" w:rsidTr="0061352E">
        <w:trPr>
          <w:trHeight w:val="281"/>
          <w:tblCellSpacing w:w="15" w:type="dxa"/>
        </w:trPr>
        <w:tc>
          <w:tcPr>
            <w:tcW w:w="0" w:type="auto"/>
            <w:vAlign w:val="center"/>
            <w:hideMark/>
          </w:tcPr>
          <w:p w14:paraId="425A5541" w14:textId="77777777" w:rsidR="0061352E" w:rsidRPr="009A4A6A" w:rsidRDefault="0061352E" w:rsidP="0061352E">
            <w:pPr>
              <w:spacing w:after="0" w:line="240" w:lineRule="auto"/>
              <w:jc w:val="center"/>
              <w:rPr>
                <w:rFonts w:eastAsia="Calibri"/>
                <w:color w:val="4C4747"/>
                <w:lang w:val="es-ES"/>
              </w:rPr>
            </w:pPr>
            <w:r w:rsidRPr="009A4A6A">
              <w:rPr>
                <w:rFonts w:eastAsia="Calibri"/>
                <w:color w:val="4C4747"/>
                <w:lang w:val="es-ES"/>
              </w:rPr>
              <w:t>Sesiones del Pleno del CNSS (Ordinarias)</w:t>
            </w:r>
          </w:p>
        </w:tc>
        <w:tc>
          <w:tcPr>
            <w:tcW w:w="0" w:type="auto"/>
            <w:vAlign w:val="center"/>
            <w:hideMark/>
          </w:tcPr>
          <w:p w14:paraId="1E857994" w14:textId="77777777" w:rsidR="0061352E" w:rsidRPr="009A4A6A" w:rsidRDefault="0061352E" w:rsidP="0061352E">
            <w:pPr>
              <w:spacing w:after="0" w:line="240" w:lineRule="auto"/>
              <w:jc w:val="center"/>
              <w:rPr>
                <w:rFonts w:eastAsia="Calibri"/>
                <w:color w:val="4C4747"/>
                <w:lang w:val="es-ES"/>
              </w:rPr>
            </w:pPr>
            <w:r w:rsidRPr="009A4A6A">
              <w:rPr>
                <w:rFonts w:eastAsia="Calibri"/>
                <w:color w:val="4C4747"/>
                <w:lang w:val="es-ES"/>
              </w:rPr>
              <w:t>21</w:t>
            </w:r>
          </w:p>
        </w:tc>
      </w:tr>
      <w:tr w:rsidR="0061352E" w:rsidRPr="009A4A6A" w14:paraId="4AAEFB8D" w14:textId="77777777" w:rsidTr="0061352E">
        <w:trPr>
          <w:trHeight w:val="281"/>
          <w:tblCellSpacing w:w="15" w:type="dxa"/>
        </w:trPr>
        <w:tc>
          <w:tcPr>
            <w:tcW w:w="0" w:type="auto"/>
            <w:vAlign w:val="center"/>
            <w:hideMark/>
          </w:tcPr>
          <w:p w14:paraId="6F39F84F" w14:textId="77777777" w:rsidR="0061352E" w:rsidRPr="009A4A6A" w:rsidRDefault="0061352E" w:rsidP="0061352E">
            <w:pPr>
              <w:spacing w:after="0" w:line="240" w:lineRule="auto"/>
              <w:jc w:val="center"/>
              <w:rPr>
                <w:rFonts w:eastAsia="Calibri"/>
                <w:color w:val="4C4747"/>
                <w:lang w:val="es-ES"/>
              </w:rPr>
            </w:pPr>
            <w:r w:rsidRPr="009A4A6A">
              <w:rPr>
                <w:rFonts w:eastAsia="Calibri"/>
                <w:color w:val="4C4747"/>
                <w:lang w:val="es-ES"/>
              </w:rPr>
              <w:t>Sesiones del Pleno del CNSS (Extraordinarias)</w:t>
            </w:r>
          </w:p>
        </w:tc>
        <w:tc>
          <w:tcPr>
            <w:tcW w:w="0" w:type="auto"/>
            <w:vAlign w:val="center"/>
            <w:hideMark/>
          </w:tcPr>
          <w:p w14:paraId="1DF7E8E9" w14:textId="77777777" w:rsidR="0061352E" w:rsidRPr="009A4A6A" w:rsidRDefault="0061352E" w:rsidP="0061352E">
            <w:pPr>
              <w:spacing w:after="0" w:line="240" w:lineRule="auto"/>
              <w:jc w:val="center"/>
              <w:rPr>
                <w:rFonts w:eastAsia="Calibri"/>
                <w:color w:val="4C4747"/>
                <w:lang w:val="es-ES"/>
              </w:rPr>
            </w:pPr>
            <w:r w:rsidRPr="009A4A6A">
              <w:rPr>
                <w:rFonts w:eastAsia="Calibri"/>
                <w:color w:val="4C4747"/>
                <w:lang w:val="es-ES"/>
              </w:rPr>
              <w:t>3</w:t>
            </w:r>
          </w:p>
        </w:tc>
      </w:tr>
      <w:tr w:rsidR="0061352E" w:rsidRPr="009A4A6A" w14:paraId="3E2E8C32" w14:textId="77777777" w:rsidTr="0061352E">
        <w:trPr>
          <w:trHeight w:val="269"/>
          <w:tblCellSpacing w:w="15" w:type="dxa"/>
        </w:trPr>
        <w:tc>
          <w:tcPr>
            <w:tcW w:w="0" w:type="auto"/>
            <w:vAlign w:val="center"/>
            <w:hideMark/>
          </w:tcPr>
          <w:p w14:paraId="35F51FF3" w14:textId="77777777" w:rsidR="0061352E" w:rsidRPr="009A4A6A" w:rsidRDefault="0061352E" w:rsidP="0061352E">
            <w:pPr>
              <w:spacing w:after="0" w:line="240" w:lineRule="auto"/>
              <w:jc w:val="center"/>
              <w:rPr>
                <w:rFonts w:eastAsia="Calibri"/>
                <w:color w:val="4C4747"/>
                <w:lang w:val="es-ES"/>
              </w:rPr>
            </w:pPr>
            <w:r w:rsidRPr="009A4A6A">
              <w:rPr>
                <w:rFonts w:eastAsia="Calibri"/>
                <w:color w:val="4C4747"/>
                <w:lang w:val="es-ES"/>
              </w:rPr>
              <w:t>Resoluciones y Normas revisadas</w:t>
            </w:r>
          </w:p>
        </w:tc>
        <w:tc>
          <w:tcPr>
            <w:tcW w:w="0" w:type="auto"/>
            <w:vAlign w:val="center"/>
            <w:hideMark/>
          </w:tcPr>
          <w:p w14:paraId="17D76AF2" w14:textId="77777777" w:rsidR="0061352E" w:rsidRPr="009A4A6A" w:rsidRDefault="0061352E" w:rsidP="0061352E">
            <w:pPr>
              <w:spacing w:after="0" w:line="240" w:lineRule="auto"/>
              <w:jc w:val="center"/>
              <w:rPr>
                <w:rFonts w:eastAsia="Calibri"/>
                <w:color w:val="4C4747"/>
                <w:lang w:val="es-ES"/>
              </w:rPr>
            </w:pPr>
            <w:r w:rsidRPr="009A4A6A">
              <w:rPr>
                <w:rFonts w:eastAsia="Calibri"/>
                <w:color w:val="4C4747"/>
                <w:lang w:val="es-ES"/>
              </w:rPr>
              <w:t>133</w:t>
            </w:r>
          </w:p>
        </w:tc>
      </w:tr>
      <w:tr w:rsidR="0061352E" w:rsidRPr="009A4A6A" w14:paraId="552A5D72" w14:textId="77777777" w:rsidTr="0061352E">
        <w:trPr>
          <w:trHeight w:val="539"/>
          <w:tblCellSpacing w:w="15" w:type="dxa"/>
        </w:trPr>
        <w:tc>
          <w:tcPr>
            <w:tcW w:w="0" w:type="auto"/>
            <w:vAlign w:val="center"/>
            <w:hideMark/>
          </w:tcPr>
          <w:p w14:paraId="1AC5428B" w14:textId="77777777" w:rsidR="0061352E" w:rsidRPr="009A4A6A" w:rsidRDefault="0061352E" w:rsidP="0061352E">
            <w:pPr>
              <w:spacing w:after="0" w:line="240" w:lineRule="auto"/>
              <w:jc w:val="center"/>
              <w:rPr>
                <w:rFonts w:eastAsia="Calibri"/>
                <w:color w:val="4C4747"/>
                <w:lang w:val="es-ES"/>
              </w:rPr>
            </w:pPr>
            <w:r w:rsidRPr="009A4A6A">
              <w:rPr>
                <w:rFonts w:eastAsia="Calibri"/>
                <w:color w:val="4C4747"/>
                <w:lang w:val="es-ES"/>
              </w:rPr>
              <w:t>Representación ante Tribunales y Órganos Administrativos</w:t>
            </w:r>
          </w:p>
        </w:tc>
        <w:tc>
          <w:tcPr>
            <w:tcW w:w="0" w:type="auto"/>
            <w:vAlign w:val="center"/>
            <w:hideMark/>
          </w:tcPr>
          <w:p w14:paraId="1C9682F3" w14:textId="77777777" w:rsidR="0061352E" w:rsidRPr="009A4A6A" w:rsidRDefault="0061352E" w:rsidP="0061352E">
            <w:pPr>
              <w:spacing w:after="0" w:line="240" w:lineRule="auto"/>
              <w:jc w:val="center"/>
              <w:rPr>
                <w:rFonts w:eastAsia="Calibri"/>
                <w:color w:val="4C4747"/>
                <w:lang w:val="es-ES"/>
              </w:rPr>
            </w:pPr>
            <w:r w:rsidRPr="009A4A6A">
              <w:rPr>
                <w:rFonts w:eastAsia="Calibri"/>
                <w:color w:val="4C4747"/>
                <w:lang w:val="es-ES"/>
              </w:rPr>
              <w:t>Efectiva</w:t>
            </w:r>
          </w:p>
        </w:tc>
      </w:tr>
    </w:tbl>
    <w:p w14:paraId="3FD28BFA" w14:textId="2754BBE9" w:rsidR="004F5A5A" w:rsidRPr="009A4A6A" w:rsidRDefault="004F5A5A" w:rsidP="006E7258">
      <w:pPr>
        <w:spacing w:after="0" w:line="360" w:lineRule="auto"/>
        <w:jc w:val="both"/>
        <w:rPr>
          <w:rFonts w:eastAsia="Calibri"/>
          <w:color w:val="4C4747"/>
          <w:lang w:val="es-ES"/>
        </w:rPr>
      </w:pPr>
    </w:p>
    <w:p w14:paraId="683FB363" w14:textId="63F834B5" w:rsidR="00EB2362" w:rsidRPr="009A4A6A" w:rsidRDefault="00EB2362" w:rsidP="00FB20EE">
      <w:pPr>
        <w:tabs>
          <w:tab w:val="left" w:pos="5103"/>
        </w:tabs>
        <w:spacing w:after="0" w:line="360" w:lineRule="auto"/>
        <w:jc w:val="both"/>
        <w:rPr>
          <w:rFonts w:eastAsia="Calibri"/>
          <w:color w:val="4C4747"/>
          <w:lang w:val="es-ES"/>
        </w:rPr>
      </w:pPr>
      <w:r w:rsidRPr="009A4A6A">
        <w:rPr>
          <w:rFonts w:eastAsia="Calibri"/>
          <w:color w:val="4C4747"/>
          <w:lang w:val="es-ES"/>
        </w:rPr>
        <w:t xml:space="preserve">Trabajó un total de Sesenta y Un (61) expedientes en las materias civil, amparo, inmobiliaria, constitucional y contencioso-administrativo, estudiados y analizados para determinar las estrategias de enfoque más viables a favor del CNSS, se asistió a Veintidós (22) audiencias y se elaboraron Setenta (70) documentos legales, tales como: Instancias Introductivas de Demandas, Recursos o Acciones, Escritos de Defensa, Escritos Ampliatorios de </w:t>
      </w:r>
      <w:r w:rsidRPr="009A4A6A">
        <w:rPr>
          <w:rFonts w:eastAsia="Calibri"/>
          <w:color w:val="4C4747"/>
          <w:lang w:val="es-ES"/>
        </w:rPr>
        <w:lastRenderedPageBreak/>
        <w:t>Conclusiones, Actos de Alguacil, Opiniones Legales, entre otros, siendo obtenidas hasta la fecha Ocho (08) Sentencias favorables con respecto a los mismos, y los restantes expedientes se encuentran en proceso. ores de Veinticinco (25) Actas de las Sesiones del CNSS.</w:t>
      </w:r>
    </w:p>
    <w:p w14:paraId="4FBDD249" w14:textId="40202771" w:rsidR="006E7258" w:rsidRPr="009A4A6A" w:rsidRDefault="00EB2362" w:rsidP="00FB20EE">
      <w:pPr>
        <w:tabs>
          <w:tab w:val="left" w:pos="5103"/>
        </w:tabs>
        <w:spacing w:after="0" w:line="360" w:lineRule="auto"/>
        <w:jc w:val="both"/>
        <w:rPr>
          <w:rFonts w:eastAsia="Calibri"/>
          <w:color w:val="4C4747"/>
          <w:lang w:val="es-ES"/>
        </w:rPr>
      </w:pPr>
      <w:r w:rsidRPr="009A4A6A">
        <w:rPr>
          <w:rFonts w:eastAsia="Calibri"/>
          <w:color w:val="4C4747"/>
          <w:lang w:val="es-ES"/>
        </w:rPr>
        <w:t>En sentido general y en virtud de lo precedentemente expuesto, la Dirección Jurídica del CNSS, durante el año 2024 cumplió con todas las actividades programadas en el POA DJUR 2024, así como, con otras asignaciones que no estaban programadas, destacando su incidencia en los aspectos misionales del CNSS y en la contribución, apoyo y soporte legal, para el cumplimiento de todos los indicadores.</w:t>
      </w:r>
    </w:p>
    <w:p w14:paraId="2C95EB0D" w14:textId="77777777" w:rsidR="00483659" w:rsidRPr="009A4A6A" w:rsidRDefault="00483659" w:rsidP="00FB20EE">
      <w:pPr>
        <w:tabs>
          <w:tab w:val="left" w:pos="5103"/>
        </w:tabs>
        <w:spacing w:after="0" w:line="360" w:lineRule="auto"/>
        <w:jc w:val="both"/>
        <w:rPr>
          <w:rFonts w:eastAsia="Calibri"/>
          <w:color w:val="4C4747"/>
          <w:sz w:val="16"/>
          <w:lang w:val="es-ES"/>
        </w:rPr>
      </w:pPr>
    </w:p>
    <w:p w14:paraId="779F8E76" w14:textId="39CD8866" w:rsidR="00834605" w:rsidRPr="009A4A6A" w:rsidRDefault="00834605" w:rsidP="008D331B">
      <w:pPr>
        <w:pStyle w:val="Ttulo7"/>
        <w:keepNext w:val="0"/>
        <w:keepLines w:val="0"/>
        <w:widowControl w:val="0"/>
        <w:numPr>
          <w:ilvl w:val="1"/>
          <w:numId w:val="4"/>
        </w:numPr>
        <w:tabs>
          <w:tab w:val="left" w:pos="709"/>
        </w:tabs>
        <w:autoSpaceDE w:val="0"/>
        <w:autoSpaceDN w:val="0"/>
        <w:spacing w:before="75" w:line="240" w:lineRule="auto"/>
        <w:jc w:val="both"/>
        <w:rPr>
          <w:rFonts w:ascii="Times New Roman" w:hAnsi="Times New Roman" w:cs="Times New Roman"/>
          <w:b/>
          <w:i w:val="0"/>
          <w:color w:val="726F73"/>
        </w:rPr>
      </w:pPr>
      <w:r w:rsidRPr="009A4A6A">
        <w:rPr>
          <w:rFonts w:ascii="Times New Roman" w:hAnsi="Times New Roman" w:cs="Times New Roman"/>
          <w:b/>
          <w:i w:val="0"/>
          <w:color w:val="726F73"/>
        </w:rPr>
        <w:t>D</w:t>
      </w:r>
      <w:r w:rsidR="00483659" w:rsidRPr="009A4A6A">
        <w:rPr>
          <w:rFonts w:ascii="Times New Roman" w:hAnsi="Times New Roman" w:cs="Times New Roman"/>
          <w:b/>
          <w:i w:val="0"/>
          <w:color w:val="726F73"/>
        </w:rPr>
        <w:t>ESEMPEÑO DE LA TECNOLOGÍA</w:t>
      </w:r>
    </w:p>
    <w:p w14:paraId="1CF695D6" w14:textId="77777777" w:rsidR="00483659" w:rsidRPr="009A4A6A" w:rsidRDefault="00483659" w:rsidP="00483659">
      <w:pPr>
        <w:rPr>
          <w:sz w:val="16"/>
        </w:rPr>
      </w:pPr>
    </w:p>
    <w:p w14:paraId="6398D83B" w14:textId="4B76A6C3"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Con una inversión aproximada durante el 2024 de RD$11,200,000.00 enfocados en las mejoras tecnológicas de la institución se realizó la reingeniería en el licenciamiento de softwares informáticos, optimizando la implementación de aplicativos obteniendo así mejores resultados en su uso. También, se han sustituido las que estaban subutilizadas y/o desactualizadas por aplicaciones de última generación a un menor costo.</w:t>
      </w:r>
    </w:p>
    <w:p w14:paraId="21E86421" w14:textId="77777777" w:rsidR="00E60CCF" w:rsidRPr="009A4A6A" w:rsidRDefault="00E60CCF" w:rsidP="00392BC3">
      <w:pPr>
        <w:spacing w:after="0" w:line="360" w:lineRule="auto"/>
        <w:jc w:val="both"/>
        <w:rPr>
          <w:rFonts w:eastAsia="Calibri"/>
          <w:color w:val="4C4747"/>
          <w:sz w:val="16"/>
          <w:lang w:val="es-ES"/>
        </w:rPr>
      </w:pPr>
    </w:p>
    <w:p w14:paraId="79AC33AF" w14:textId="7DB6A5FE" w:rsidR="00392BC3" w:rsidRPr="009A4A6A" w:rsidRDefault="00463303" w:rsidP="00392BC3">
      <w:pPr>
        <w:spacing w:after="0" w:line="360" w:lineRule="auto"/>
        <w:jc w:val="both"/>
        <w:rPr>
          <w:rFonts w:eastAsia="Calibri"/>
          <w:color w:val="4C4747"/>
          <w:lang w:val="es-ES"/>
        </w:rPr>
      </w:pPr>
      <w:r w:rsidRPr="009A4A6A">
        <w:rPr>
          <w:rFonts w:eastAsia="Calibri"/>
          <w:color w:val="4C4747"/>
          <w:lang w:val="es-ES"/>
        </w:rPr>
        <w:t>Se adquirió una nueva</w:t>
      </w:r>
      <w:r w:rsidR="00392BC3" w:rsidRPr="009A4A6A">
        <w:rPr>
          <w:rFonts w:eastAsia="Calibri"/>
          <w:color w:val="4C4747"/>
          <w:lang w:val="es-ES"/>
        </w:rPr>
        <w:t xml:space="preserve"> herramienta de monitoreo </w:t>
      </w:r>
      <w:proofErr w:type="spellStart"/>
      <w:r w:rsidR="00392BC3" w:rsidRPr="009A4A6A">
        <w:rPr>
          <w:rFonts w:eastAsia="Calibri"/>
          <w:color w:val="4C4747"/>
          <w:lang w:val="es-ES"/>
        </w:rPr>
        <w:t>OpManager</w:t>
      </w:r>
      <w:proofErr w:type="spellEnd"/>
      <w:r w:rsidR="00392BC3" w:rsidRPr="009A4A6A">
        <w:rPr>
          <w:rFonts w:eastAsia="Calibri"/>
          <w:color w:val="4C4747"/>
          <w:lang w:val="es-ES"/>
        </w:rPr>
        <w:t xml:space="preserve"> de </w:t>
      </w:r>
      <w:proofErr w:type="spellStart"/>
      <w:r w:rsidR="00392BC3" w:rsidRPr="009A4A6A">
        <w:rPr>
          <w:rFonts w:eastAsia="Calibri"/>
          <w:color w:val="4C4747"/>
          <w:lang w:val="es-ES"/>
        </w:rPr>
        <w:t>ManageEngine</w:t>
      </w:r>
      <w:proofErr w:type="spellEnd"/>
      <w:r w:rsidR="00392BC3" w:rsidRPr="009A4A6A">
        <w:rPr>
          <w:rFonts w:eastAsia="Calibri"/>
          <w:color w:val="4C4747"/>
          <w:lang w:val="es-ES"/>
        </w:rPr>
        <w:t>, Es una solución de gestión de red y servidores diseñada para monitorear y administrar la infraestructura de TI de la Institución. Proporciona una variedad de herramientas y características para asegurar que los sistemas y redes funcionen sin problemas y con el menor tiempo de inactividad posible. A continuación, se describen algunas de sus características:</w:t>
      </w:r>
    </w:p>
    <w:p w14:paraId="5E47C220"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Monitoreo de Red en tiempo real.</w:t>
      </w:r>
    </w:p>
    <w:p w14:paraId="01EF21B7"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lastRenderedPageBreak/>
        <w:t>•</w:t>
      </w:r>
      <w:r w:rsidRPr="009A4A6A">
        <w:rPr>
          <w:rFonts w:eastAsia="Calibri"/>
          <w:color w:val="4C4747"/>
          <w:lang w:val="es-ES"/>
        </w:rPr>
        <w:tab/>
        <w:t>Monitoreo de Servidores y Aplicaciones.</w:t>
      </w:r>
    </w:p>
    <w:p w14:paraId="4DED2606"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Gestión de Fallo.</w:t>
      </w:r>
    </w:p>
    <w:p w14:paraId="1DD88508"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Gestión de Capacidad.</w:t>
      </w:r>
    </w:p>
    <w:p w14:paraId="7E83388A" w14:textId="3A658095" w:rsidR="007E3CF0" w:rsidRPr="009A4A6A" w:rsidRDefault="00392BC3" w:rsidP="00392BC3">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Auditorías de cambios para rastrear modificaciones</w:t>
      </w:r>
      <w:r w:rsidR="007E3CF0" w:rsidRPr="009A4A6A">
        <w:rPr>
          <w:rFonts w:eastAsia="Calibri"/>
          <w:color w:val="4C4747"/>
          <w:lang w:val="es-ES"/>
        </w:rPr>
        <w:t xml:space="preserve"> y garantizar la conformidad. </w:t>
      </w:r>
      <w:r w:rsidRPr="009A4A6A">
        <w:rPr>
          <w:rFonts w:eastAsia="Calibri"/>
          <w:color w:val="4C4747"/>
          <w:lang w:val="es-ES"/>
        </w:rPr>
        <w:t xml:space="preserve">Adquisición de nuevo software </w:t>
      </w:r>
      <w:proofErr w:type="spellStart"/>
      <w:r w:rsidRPr="009A4A6A">
        <w:rPr>
          <w:rFonts w:eastAsia="Calibri"/>
          <w:color w:val="4C4747"/>
          <w:lang w:val="es-ES"/>
        </w:rPr>
        <w:t>AdManager</w:t>
      </w:r>
      <w:proofErr w:type="spellEnd"/>
      <w:r w:rsidRPr="009A4A6A">
        <w:rPr>
          <w:rFonts w:eastAsia="Calibri"/>
          <w:color w:val="4C4747"/>
          <w:lang w:val="es-ES"/>
        </w:rPr>
        <w:t xml:space="preserve"> de </w:t>
      </w:r>
      <w:proofErr w:type="spellStart"/>
      <w:r w:rsidRPr="009A4A6A">
        <w:rPr>
          <w:rFonts w:eastAsia="Calibri"/>
          <w:color w:val="4C4747"/>
          <w:lang w:val="es-ES"/>
        </w:rPr>
        <w:t>ManageEngine</w:t>
      </w:r>
      <w:proofErr w:type="spellEnd"/>
      <w:r w:rsidRPr="009A4A6A">
        <w:rPr>
          <w:rFonts w:eastAsia="Calibri"/>
          <w:color w:val="4C4747"/>
          <w:lang w:val="es-ES"/>
        </w:rPr>
        <w:t xml:space="preserve">: Es una herramienta de administración y gestión de Active </w:t>
      </w:r>
      <w:proofErr w:type="spellStart"/>
      <w:r w:rsidRPr="009A4A6A">
        <w:rPr>
          <w:rFonts w:eastAsia="Calibri"/>
          <w:color w:val="4C4747"/>
          <w:lang w:val="es-ES"/>
        </w:rPr>
        <w:t>Directory</w:t>
      </w:r>
      <w:proofErr w:type="spellEnd"/>
      <w:r w:rsidRPr="009A4A6A">
        <w:rPr>
          <w:rFonts w:eastAsia="Calibri"/>
          <w:color w:val="4C4747"/>
          <w:lang w:val="es-ES"/>
        </w:rPr>
        <w:t xml:space="preserve">. </w:t>
      </w:r>
    </w:p>
    <w:p w14:paraId="63029D55" w14:textId="77777777" w:rsidR="0055729D" w:rsidRPr="009A4A6A" w:rsidRDefault="0055729D" w:rsidP="00392BC3">
      <w:pPr>
        <w:spacing w:after="0" w:line="360" w:lineRule="auto"/>
        <w:jc w:val="both"/>
        <w:rPr>
          <w:rFonts w:eastAsia="Calibri"/>
          <w:color w:val="4C4747"/>
          <w:sz w:val="16"/>
          <w:lang w:val="es-ES"/>
        </w:rPr>
      </w:pPr>
    </w:p>
    <w:p w14:paraId="33837DC0" w14:textId="00FA1842"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 xml:space="preserve">Este software está diseñado para facilitar y automatizar varias tareas administrativas relacionadas con Active </w:t>
      </w:r>
      <w:proofErr w:type="spellStart"/>
      <w:r w:rsidRPr="009A4A6A">
        <w:rPr>
          <w:rFonts w:eastAsia="Calibri"/>
          <w:color w:val="4C4747"/>
          <w:lang w:val="es-ES"/>
        </w:rPr>
        <w:t>Directory</w:t>
      </w:r>
      <w:proofErr w:type="spellEnd"/>
      <w:r w:rsidRPr="009A4A6A">
        <w:rPr>
          <w:rFonts w:eastAsia="Calibri"/>
          <w:color w:val="4C4747"/>
          <w:lang w:val="es-ES"/>
        </w:rPr>
        <w:t>, que es una base de datos de Microsoft que se utiliza para gestionar usuarios y recursos en una red de computadoras.</w:t>
      </w:r>
    </w:p>
    <w:p w14:paraId="567C0524"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 xml:space="preserve">Entre las Características principales de </w:t>
      </w:r>
      <w:proofErr w:type="spellStart"/>
      <w:r w:rsidRPr="009A4A6A">
        <w:rPr>
          <w:rFonts w:eastAsia="Calibri"/>
          <w:color w:val="4C4747"/>
          <w:lang w:val="es-ES"/>
        </w:rPr>
        <w:t>AdManager</w:t>
      </w:r>
      <w:proofErr w:type="spellEnd"/>
      <w:r w:rsidRPr="009A4A6A">
        <w:rPr>
          <w:rFonts w:eastAsia="Calibri"/>
          <w:color w:val="4C4747"/>
          <w:lang w:val="es-ES"/>
        </w:rPr>
        <w:t xml:space="preserve"> de </w:t>
      </w:r>
      <w:proofErr w:type="spellStart"/>
      <w:r w:rsidRPr="009A4A6A">
        <w:rPr>
          <w:rFonts w:eastAsia="Calibri"/>
          <w:color w:val="4C4747"/>
          <w:lang w:val="es-ES"/>
        </w:rPr>
        <w:t>ManageEngine</w:t>
      </w:r>
      <w:proofErr w:type="spellEnd"/>
      <w:r w:rsidRPr="009A4A6A">
        <w:rPr>
          <w:rFonts w:eastAsia="Calibri"/>
          <w:color w:val="4C4747"/>
          <w:lang w:val="es-ES"/>
        </w:rPr>
        <w:t xml:space="preserve"> se encuentran las siguientes:</w:t>
      </w:r>
    </w:p>
    <w:p w14:paraId="6EDE2079"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Gestión de Usuarios.</w:t>
      </w:r>
    </w:p>
    <w:p w14:paraId="5A90BF76"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Gestión de Grupos.</w:t>
      </w:r>
    </w:p>
    <w:p w14:paraId="7E0DF54B"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Informes.</w:t>
      </w:r>
    </w:p>
    <w:p w14:paraId="78883FDE"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Automatización de tareas.</w:t>
      </w:r>
    </w:p>
    <w:p w14:paraId="1E073125"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Gestión de Permisos y Delegación.</w:t>
      </w:r>
    </w:p>
    <w:p w14:paraId="14F517E9" w14:textId="74736E4D"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Auditoria de Cumplimiento.</w:t>
      </w:r>
    </w:p>
    <w:p w14:paraId="0B5B6DAC" w14:textId="77777777" w:rsidR="00FE03AB" w:rsidRPr="009A4A6A" w:rsidRDefault="00FE03AB" w:rsidP="00392BC3">
      <w:pPr>
        <w:spacing w:after="0" w:line="360" w:lineRule="auto"/>
        <w:jc w:val="both"/>
        <w:rPr>
          <w:rFonts w:eastAsia="Calibri"/>
          <w:color w:val="4C4747"/>
          <w:sz w:val="16"/>
          <w:lang w:val="es-ES"/>
        </w:rPr>
      </w:pPr>
    </w:p>
    <w:p w14:paraId="1B5E95E5" w14:textId="77195137" w:rsidR="00392BC3" w:rsidRPr="009A4A6A" w:rsidRDefault="00483659" w:rsidP="00392BC3">
      <w:pPr>
        <w:spacing w:after="0" w:line="360" w:lineRule="auto"/>
        <w:jc w:val="both"/>
        <w:rPr>
          <w:rFonts w:eastAsia="Calibri"/>
          <w:color w:val="4C4747"/>
          <w:lang w:val="es-ES"/>
        </w:rPr>
      </w:pPr>
      <w:r w:rsidRPr="009A4A6A">
        <w:rPr>
          <w:rFonts w:eastAsia="Calibri"/>
          <w:color w:val="4C4747"/>
          <w:lang w:val="es-ES"/>
        </w:rPr>
        <w:t>Destacamos la a</w:t>
      </w:r>
      <w:r w:rsidR="00392BC3" w:rsidRPr="009A4A6A">
        <w:rPr>
          <w:rFonts w:eastAsia="Calibri"/>
          <w:color w:val="4C4747"/>
          <w:lang w:val="es-ES"/>
        </w:rPr>
        <w:t xml:space="preserve">dquisición de nuevas herramientas colaborativas en la Suite de Microsoft 365, entre las cuales tenemos el Asistente con Inteligencia Artificial llamado </w:t>
      </w:r>
      <w:proofErr w:type="spellStart"/>
      <w:r w:rsidR="00392BC3" w:rsidRPr="009A4A6A">
        <w:rPr>
          <w:rFonts w:eastAsia="Calibri"/>
          <w:color w:val="4C4747"/>
          <w:lang w:val="es-ES"/>
        </w:rPr>
        <w:t>Copilot</w:t>
      </w:r>
      <w:proofErr w:type="spellEnd"/>
      <w:r w:rsidR="00392BC3" w:rsidRPr="009A4A6A">
        <w:rPr>
          <w:rFonts w:eastAsia="Calibri"/>
          <w:color w:val="4C4747"/>
          <w:lang w:val="es-ES"/>
        </w:rPr>
        <w:t xml:space="preserve"> para Microsoft 365, la cual ha permitido agilizar los trabajos en las distintas reuniones en la elaboración de actas, minutas, resúmenes. Adicional a lo antes mencionado integrado a las aplicaciones de Office, facilita la transcripción de audio y la mejora de la colaboración a través de </w:t>
      </w:r>
      <w:r w:rsidR="00392BC3" w:rsidRPr="009A4A6A">
        <w:rPr>
          <w:rFonts w:eastAsia="Calibri"/>
          <w:color w:val="4C4747"/>
          <w:lang w:val="es-ES"/>
        </w:rPr>
        <w:lastRenderedPageBreak/>
        <w:t xml:space="preserve">aplicaciones como Word, Excel, y </w:t>
      </w:r>
      <w:proofErr w:type="spellStart"/>
      <w:r w:rsidR="00392BC3" w:rsidRPr="009A4A6A">
        <w:rPr>
          <w:rFonts w:eastAsia="Calibri"/>
          <w:color w:val="4C4747"/>
          <w:lang w:val="es-ES"/>
        </w:rPr>
        <w:t>Teams</w:t>
      </w:r>
      <w:proofErr w:type="spellEnd"/>
      <w:r w:rsidR="00392BC3" w:rsidRPr="009A4A6A">
        <w:rPr>
          <w:rFonts w:eastAsia="Calibri"/>
          <w:color w:val="4C4747"/>
          <w:lang w:val="es-ES"/>
        </w:rPr>
        <w:t xml:space="preserve"> gestionando asistencia en la elaboración de todos los trabajos relacionados.  </w:t>
      </w:r>
    </w:p>
    <w:p w14:paraId="16A92FA3" w14:textId="341AEFF1" w:rsidR="00392BC3" w:rsidRPr="009A4A6A" w:rsidRDefault="00E6526A" w:rsidP="00392BC3">
      <w:pPr>
        <w:spacing w:after="0" w:line="360" w:lineRule="auto"/>
        <w:jc w:val="both"/>
        <w:rPr>
          <w:rFonts w:eastAsia="Calibri"/>
          <w:color w:val="4C4747"/>
          <w:lang w:val="es-ES"/>
        </w:rPr>
      </w:pPr>
      <w:r w:rsidRPr="009A4A6A">
        <w:rPr>
          <w:rFonts w:eastAsia="Calibri"/>
          <w:color w:val="4C4747"/>
          <w:lang w:val="es-ES"/>
        </w:rPr>
        <w:t>Así también la i</w:t>
      </w:r>
      <w:r w:rsidR="00392BC3" w:rsidRPr="009A4A6A">
        <w:rPr>
          <w:rFonts w:eastAsia="Calibri"/>
          <w:color w:val="4C4747"/>
          <w:lang w:val="es-ES"/>
        </w:rPr>
        <w:t xml:space="preserve">mplementación del licenciamiento Microsoft 365 Defender para correo electrónico, equipos finales y servidores, estas adiciones incrementan la seguridad tecnológica en todas las herramientas que utilizan los colaboradores de la institución. </w:t>
      </w:r>
    </w:p>
    <w:p w14:paraId="0873AEBF" w14:textId="353D5C50" w:rsidR="008615E1" w:rsidRPr="009A4A6A" w:rsidRDefault="008615E1" w:rsidP="00392BC3">
      <w:pPr>
        <w:spacing w:after="0" w:line="360" w:lineRule="auto"/>
        <w:jc w:val="both"/>
        <w:rPr>
          <w:rFonts w:eastAsia="Calibri"/>
          <w:color w:val="4C4747"/>
          <w:sz w:val="16"/>
          <w:lang w:val="es-ES"/>
        </w:rPr>
      </w:pPr>
    </w:p>
    <w:p w14:paraId="73953197" w14:textId="66187292"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 xml:space="preserve">Adquisición de software </w:t>
      </w:r>
      <w:proofErr w:type="spellStart"/>
      <w:r w:rsidRPr="009A4A6A">
        <w:rPr>
          <w:rFonts w:eastAsia="Calibri"/>
          <w:color w:val="4C4747"/>
          <w:lang w:val="es-ES"/>
        </w:rPr>
        <w:t>Veeam</w:t>
      </w:r>
      <w:proofErr w:type="spellEnd"/>
      <w:r w:rsidRPr="009A4A6A">
        <w:rPr>
          <w:rFonts w:eastAsia="Calibri"/>
          <w:color w:val="4C4747"/>
          <w:lang w:val="es-ES"/>
        </w:rPr>
        <w:t xml:space="preserve"> BK el cual asegura las copias de seguridad y replicación de toda la granja de servidores dentro del data center principal, así como la redundancia y continuidad de los servicios ofrecidos.</w:t>
      </w:r>
    </w:p>
    <w:p w14:paraId="52F03390" w14:textId="77777777" w:rsidR="00A86383" w:rsidRPr="009A4A6A" w:rsidRDefault="00A86383" w:rsidP="00392BC3">
      <w:pPr>
        <w:spacing w:after="0" w:line="360" w:lineRule="auto"/>
        <w:jc w:val="both"/>
        <w:rPr>
          <w:rFonts w:eastAsia="Calibri"/>
          <w:color w:val="4C4747"/>
          <w:sz w:val="16"/>
          <w:lang w:val="es-ES"/>
        </w:rPr>
      </w:pPr>
    </w:p>
    <w:p w14:paraId="3309801F" w14:textId="085C7E6A"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 xml:space="preserve">A raíz de todas las mejoras tecnológicas implementadas, nos vimos en la necesidad de actualizar y/o elaborar toda la documentación que asegura la continuidad y correcto funcionamiento de las operaciones generales de la DTIC en la institución, apegados a las distintas normas Nortic e ISO que ya poseemos y otras que se están implementado. Fueron trabajados y publicados manuales, políticas y planes referentes a todos los procesos en la </w:t>
      </w:r>
      <w:proofErr w:type="spellStart"/>
      <w:r w:rsidRPr="009A4A6A">
        <w:rPr>
          <w:rFonts w:eastAsia="Calibri"/>
          <w:color w:val="4C4747"/>
          <w:lang w:val="es-ES"/>
        </w:rPr>
        <w:t>Direccion</w:t>
      </w:r>
      <w:proofErr w:type="spellEnd"/>
      <w:r w:rsidRPr="009A4A6A">
        <w:rPr>
          <w:rFonts w:eastAsia="Calibri"/>
          <w:color w:val="4C4747"/>
          <w:lang w:val="es-ES"/>
        </w:rPr>
        <w:t xml:space="preserve"> TIC del CNSS, tales como:</w:t>
      </w:r>
    </w:p>
    <w:p w14:paraId="1F2A1AE5" w14:textId="77777777" w:rsidR="00392BC3" w:rsidRPr="009A4A6A" w:rsidRDefault="00392BC3" w:rsidP="00E6526A">
      <w:pPr>
        <w:spacing w:after="0" w:line="360" w:lineRule="auto"/>
        <w:rPr>
          <w:rFonts w:eastAsia="Calibri"/>
          <w:color w:val="4C4747"/>
          <w:lang w:val="es-ES"/>
        </w:rPr>
      </w:pPr>
      <w:r w:rsidRPr="009A4A6A">
        <w:rPr>
          <w:rFonts w:eastAsia="Calibri"/>
          <w:color w:val="4C4747"/>
          <w:lang w:val="es-ES"/>
        </w:rPr>
        <w:t>•</w:t>
      </w:r>
      <w:r w:rsidRPr="009A4A6A">
        <w:rPr>
          <w:rFonts w:eastAsia="Calibri"/>
          <w:color w:val="4C4747"/>
          <w:lang w:val="es-ES"/>
        </w:rPr>
        <w:tab/>
        <w:t>Plan Contingencia y Continuidad de Servicios TIC.</w:t>
      </w:r>
    </w:p>
    <w:p w14:paraId="2D568EF2" w14:textId="77777777" w:rsidR="00392BC3" w:rsidRPr="009A4A6A" w:rsidRDefault="00392BC3" w:rsidP="00E6526A">
      <w:pPr>
        <w:spacing w:after="0" w:line="360" w:lineRule="auto"/>
        <w:rPr>
          <w:rFonts w:eastAsia="Calibri"/>
          <w:color w:val="4C4747"/>
          <w:lang w:val="es-ES"/>
        </w:rPr>
      </w:pPr>
      <w:r w:rsidRPr="009A4A6A">
        <w:rPr>
          <w:rFonts w:eastAsia="Calibri"/>
          <w:color w:val="4C4747"/>
          <w:lang w:val="es-ES"/>
        </w:rPr>
        <w:t>•</w:t>
      </w:r>
      <w:r w:rsidRPr="009A4A6A">
        <w:rPr>
          <w:rFonts w:eastAsia="Calibri"/>
          <w:color w:val="4C4747"/>
          <w:lang w:val="es-ES"/>
        </w:rPr>
        <w:tab/>
        <w:t>Plan de Respuesta a Incidentes de Ciberseguridad.</w:t>
      </w:r>
    </w:p>
    <w:p w14:paraId="6CB6A5E4" w14:textId="77777777" w:rsidR="00392BC3" w:rsidRPr="009A4A6A" w:rsidRDefault="00392BC3" w:rsidP="00E6526A">
      <w:pPr>
        <w:spacing w:after="0" w:line="360" w:lineRule="auto"/>
        <w:rPr>
          <w:rFonts w:eastAsia="Calibri"/>
          <w:color w:val="4C4747"/>
          <w:lang w:val="es-ES"/>
        </w:rPr>
      </w:pPr>
      <w:r w:rsidRPr="009A4A6A">
        <w:rPr>
          <w:rFonts w:eastAsia="Calibri"/>
          <w:color w:val="4C4747"/>
          <w:lang w:val="es-ES"/>
        </w:rPr>
        <w:t>•</w:t>
      </w:r>
      <w:r w:rsidRPr="009A4A6A">
        <w:rPr>
          <w:rFonts w:eastAsia="Calibri"/>
          <w:color w:val="4C4747"/>
          <w:lang w:val="es-ES"/>
        </w:rPr>
        <w:tab/>
        <w:t>Manual de Política y Procedimiento para la Gestión de Software.</w:t>
      </w:r>
    </w:p>
    <w:p w14:paraId="3606FCB6" w14:textId="77777777" w:rsidR="00392BC3" w:rsidRPr="009A4A6A" w:rsidRDefault="00392BC3" w:rsidP="00E6526A">
      <w:pPr>
        <w:spacing w:after="0" w:line="360" w:lineRule="auto"/>
        <w:rPr>
          <w:rFonts w:eastAsia="Calibri"/>
          <w:color w:val="4C4747"/>
          <w:lang w:val="es-ES"/>
        </w:rPr>
      </w:pPr>
      <w:r w:rsidRPr="009A4A6A">
        <w:rPr>
          <w:rFonts w:eastAsia="Calibri"/>
          <w:color w:val="4C4747"/>
          <w:lang w:val="es-ES"/>
        </w:rPr>
        <w:t>•</w:t>
      </w:r>
      <w:r w:rsidRPr="009A4A6A">
        <w:rPr>
          <w:rFonts w:eastAsia="Calibri"/>
          <w:color w:val="4C4747"/>
          <w:lang w:val="es-ES"/>
        </w:rPr>
        <w:tab/>
        <w:t>Manual de Continuidad y Recuperación.</w:t>
      </w:r>
    </w:p>
    <w:p w14:paraId="4519A6B6" w14:textId="77777777" w:rsidR="00392BC3" w:rsidRPr="009A4A6A" w:rsidRDefault="00392BC3" w:rsidP="00E6526A">
      <w:pPr>
        <w:spacing w:after="0" w:line="360" w:lineRule="auto"/>
        <w:rPr>
          <w:rFonts w:eastAsia="Calibri"/>
          <w:color w:val="4C4747"/>
          <w:lang w:val="es-ES"/>
        </w:rPr>
      </w:pPr>
      <w:r w:rsidRPr="009A4A6A">
        <w:rPr>
          <w:rFonts w:eastAsia="Calibri"/>
          <w:color w:val="4C4747"/>
          <w:lang w:val="es-ES"/>
        </w:rPr>
        <w:t>•</w:t>
      </w:r>
      <w:r w:rsidRPr="009A4A6A">
        <w:rPr>
          <w:rFonts w:eastAsia="Calibri"/>
          <w:color w:val="4C4747"/>
          <w:lang w:val="es-ES"/>
        </w:rPr>
        <w:tab/>
        <w:t>Políticas Generales Tecnología de la Información y Comunicación.</w:t>
      </w:r>
    </w:p>
    <w:p w14:paraId="041D70BC" w14:textId="77777777" w:rsidR="00392BC3" w:rsidRPr="009A4A6A" w:rsidRDefault="00392BC3" w:rsidP="00E6526A">
      <w:pPr>
        <w:spacing w:after="0" w:line="360" w:lineRule="auto"/>
        <w:rPr>
          <w:rFonts w:eastAsia="Calibri"/>
          <w:color w:val="4C4747"/>
          <w:lang w:val="es-ES"/>
        </w:rPr>
      </w:pPr>
      <w:r w:rsidRPr="009A4A6A">
        <w:rPr>
          <w:rFonts w:eastAsia="Calibri"/>
          <w:color w:val="4C4747"/>
          <w:lang w:val="es-ES"/>
        </w:rPr>
        <w:t>•</w:t>
      </w:r>
      <w:r w:rsidRPr="009A4A6A">
        <w:rPr>
          <w:rFonts w:eastAsia="Calibri"/>
          <w:color w:val="4C4747"/>
          <w:lang w:val="es-ES"/>
        </w:rPr>
        <w:tab/>
        <w:t>Procedimiento Gestión de Cambios.</w:t>
      </w:r>
    </w:p>
    <w:p w14:paraId="787A7CE3" w14:textId="77777777" w:rsidR="00392BC3" w:rsidRPr="009A4A6A" w:rsidRDefault="00392BC3" w:rsidP="00E6526A">
      <w:pPr>
        <w:spacing w:after="0" w:line="360" w:lineRule="auto"/>
        <w:rPr>
          <w:rFonts w:eastAsia="Calibri"/>
          <w:color w:val="4C4747"/>
          <w:lang w:val="es-ES"/>
        </w:rPr>
      </w:pPr>
      <w:r w:rsidRPr="009A4A6A">
        <w:rPr>
          <w:rFonts w:eastAsia="Calibri"/>
          <w:color w:val="4C4747"/>
          <w:lang w:val="es-ES"/>
        </w:rPr>
        <w:lastRenderedPageBreak/>
        <w:t>•</w:t>
      </w:r>
      <w:r w:rsidRPr="009A4A6A">
        <w:rPr>
          <w:rFonts w:eastAsia="Calibri"/>
          <w:color w:val="4C4747"/>
          <w:lang w:val="es-ES"/>
        </w:rPr>
        <w:tab/>
        <w:t>Procedimiento Gestión de la Capacidad.</w:t>
      </w:r>
    </w:p>
    <w:p w14:paraId="0E161132" w14:textId="77777777" w:rsidR="00392BC3" w:rsidRPr="009A4A6A" w:rsidRDefault="00392BC3" w:rsidP="00E6526A">
      <w:pPr>
        <w:spacing w:after="0" w:line="360" w:lineRule="auto"/>
        <w:rPr>
          <w:rFonts w:eastAsia="Calibri"/>
          <w:color w:val="4C4747"/>
          <w:lang w:val="es-ES"/>
        </w:rPr>
      </w:pPr>
      <w:r w:rsidRPr="009A4A6A">
        <w:rPr>
          <w:rFonts w:eastAsia="Calibri"/>
          <w:color w:val="4C4747"/>
          <w:lang w:val="es-ES"/>
        </w:rPr>
        <w:t>•</w:t>
      </w:r>
      <w:r w:rsidRPr="009A4A6A">
        <w:rPr>
          <w:rFonts w:eastAsia="Calibri"/>
          <w:color w:val="4C4747"/>
          <w:lang w:val="es-ES"/>
        </w:rPr>
        <w:tab/>
        <w:t>Procedimiento Administración de Usuario de Dominio</w:t>
      </w:r>
    </w:p>
    <w:p w14:paraId="7F9E6109" w14:textId="77777777" w:rsidR="00392BC3" w:rsidRPr="009A4A6A" w:rsidRDefault="00392BC3" w:rsidP="00E6526A">
      <w:pPr>
        <w:spacing w:after="0" w:line="360" w:lineRule="auto"/>
        <w:rPr>
          <w:rFonts w:eastAsia="Calibri"/>
          <w:color w:val="4C4747"/>
          <w:lang w:val="es-ES"/>
        </w:rPr>
      </w:pPr>
      <w:r w:rsidRPr="009A4A6A">
        <w:rPr>
          <w:rFonts w:eastAsia="Calibri"/>
          <w:color w:val="4C4747"/>
          <w:lang w:val="es-ES"/>
        </w:rPr>
        <w:t>•</w:t>
      </w:r>
      <w:r w:rsidRPr="009A4A6A">
        <w:rPr>
          <w:rFonts w:eastAsia="Calibri"/>
          <w:color w:val="4C4747"/>
          <w:lang w:val="es-ES"/>
        </w:rPr>
        <w:tab/>
        <w:t>Procedimiento Administración de acceso a recursos tecnológicos</w:t>
      </w:r>
    </w:p>
    <w:p w14:paraId="0E352C4B" w14:textId="3A28474B" w:rsidR="00392BC3" w:rsidRPr="009A4A6A" w:rsidRDefault="00392BC3" w:rsidP="00392BC3">
      <w:pPr>
        <w:spacing w:after="0" w:line="360" w:lineRule="auto"/>
        <w:jc w:val="both"/>
        <w:rPr>
          <w:rFonts w:eastAsia="Calibri"/>
          <w:color w:val="4C4747"/>
          <w:sz w:val="16"/>
          <w:lang w:val="es-ES"/>
        </w:rPr>
      </w:pPr>
    </w:p>
    <w:p w14:paraId="28F0FB1C" w14:textId="77777777"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Adicional a esto se crearon 24 instructivos y 21 formularios, correspondientes a las distintas áreas dentro de esta DTIC.</w:t>
      </w:r>
    </w:p>
    <w:p w14:paraId="7BDDCD39" w14:textId="263744F1" w:rsidR="00184C6E" w:rsidRPr="009A4A6A" w:rsidRDefault="00392BC3" w:rsidP="008D331B">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Implementación del Acuerdo de uso Porta Firmas Gubernamental entre OGTIC y CNSS.</w:t>
      </w:r>
    </w:p>
    <w:p w14:paraId="235D93F8" w14:textId="7291008D" w:rsidR="00392BC3" w:rsidRPr="009A4A6A" w:rsidRDefault="00392BC3" w:rsidP="008D331B">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 xml:space="preserve">Firma de acuerdo para uso del servicio de Portafirmas Gubernamental (FIRMAGOB), entre la Oficina Gubernamental de Tecnología de la Información y la Comunicación (OGTIC) y el Consejo Nacional de Seguridad Social (CNSS). </w:t>
      </w:r>
    </w:p>
    <w:p w14:paraId="3FCF1570" w14:textId="77777777" w:rsidR="00A86383" w:rsidRPr="009A4A6A" w:rsidRDefault="00A86383" w:rsidP="00A86383">
      <w:pPr>
        <w:pStyle w:val="Prrafodelista"/>
        <w:spacing w:after="0" w:line="360" w:lineRule="auto"/>
        <w:ind w:firstLine="0"/>
        <w:rPr>
          <w:rFonts w:ascii="Times New Roman" w:hAnsi="Times New Roman"/>
          <w:color w:val="4C4747"/>
          <w:spacing w:val="20"/>
          <w:sz w:val="16"/>
          <w:szCs w:val="24"/>
          <w:lang w:val="es-ES"/>
        </w:rPr>
      </w:pPr>
    </w:p>
    <w:p w14:paraId="580260D1" w14:textId="394F51C4"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Esta herramienta facilita la gestión de los documentos pendientes por firmar, con la cual se establece un flujo de trabajo de firmas, permitiendo visualizar, validar, firmar y custodiar todo tipo de documentos en formato digital. Permitiendo asignar tareas de unos usuarios a otros, por un período de tiempo determinado y permanente, así como la realización de las tareas de firma electrónica anexa en el móvil con disponibilidad para dispositivos con sistema Android y iOS. A su vez se puede verificar la validez de un conjunto de datos y la rectitud de estos, añadiendo el sellado de tiempo, la fecha y la hora de la firma en el documento electrónico, a través de instancias independientes y gestionadas/administradas por la institución.</w:t>
      </w:r>
    </w:p>
    <w:p w14:paraId="3300AB70" w14:textId="77777777" w:rsidR="004C24E6" w:rsidRPr="009A4A6A" w:rsidRDefault="004C24E6" w:rsidP="00392BC3">
      <w:pPr>
        <w:spacing w:after="0" w:line="360" w:lineRule="auto"/>
        <w:jc w:val="both"/>
        <w:rPr>
          <w:rFonts w:eastAsia="Calibri"/>
          <w:color w:val="4C4747"/>
          <w:sz w:val="16"/>
          <w:lang w:val="es-ES"/>
        </w:rPr>
      </w:pPr>
    </w:p>
    <w:p w14:paraId="6E4915F4" w14:textId="0A18DE31"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 xml:space="preserve">Este gran avance de la implementación de firma digital vía la aplicación FirmaGOB, marca un hito en las gestiones de automatización y agilización de los procesos internos del CNSS, así </w:t>
      </w:r>
      <w:r w:rsidRPr="009A4A6A">
        <w:rPr>
          <w:rFonts w:eastAsia="Calibri"/>
          <w:color w:val="4C4747"/>
          <w:lang w:val="es-ES"/>
        </w:rPr>
        <w:lastRenderedPageBreak/>
        <w:t>como la reducción de tiempo y ahorro de materiales relacionados a la impresión de los documentos.</w:t>
      </w:r>
    </w:p>
    <w:p w14:paraId="04DC1E4A" w14:textId="1F4A851E"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Se ha implementado de manera satisfactoria en el área de RRHH con la emisión de certificaciones firmadas digitalmente, así como en la Dirección Administrativa en la automatización para la gestión de documentos en los procesos de compras.</w:t>
      </w:r>
    </w:p>
    <w:p w14:paraId="08E1A133" w14:textId="77777777" w:rsidR="008615E1" w:rsidRPr="009A4A6A" w:rsidRDefault="008615E1" w:rsidP="00392BC3">
      <w:pPr>
        <w:spacing w:after="0" w:line="360" w:lineRule="auto"/>
        <w:jc w:val="both"/>
        <w:rPr>
          <w:rFonts w:eastAsia="Calibri"/>
          <w:color w:val="4C4747"/>
          <w:sz w:val="16"/>
          <w:lang w:val="es-ES"/>
        </w:rPr>
      </w:pPr>
    </w:p>
    <w:p w14:paraId="0B82BF0C" w14:textId="280F657F"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 xml:space="preserve">Acuerdo Técnico entre TSS y CNSS para interoperabilidad. Se </w:t>
      </w:r>
      <w:r w:rsidR="00E6526A" w:rsidRPr="009A4A6A">
        <w:rPr>
          <w:rFonts w:eastAsia="Calibri"/>
          <w:color w:val="4C4747"/>
          <w:lang w:val="es-ES"/>
        </w:rPr>
        <w:t>firmó</w:t>
      </w:r>
      <w:r w:rsidRPr="009A4A6A">
        <w:rPr>
          <w:rFonts w:eastAsia="Calibri"/>
          <w:color w:val="4C4747"/>
          <w:lang w:val="es-ES"/>
        </w:rPr>
        <w:t xml:space="preserve"> un acuerdo técnico entre las Direcciones de TIC de ambas instituciones con el fin de agilizar la transferencia de datos mediante el uso de sistema X-Road. Con la ejecución exitosa de este acuerdo le sucederá la firma de un acuerdo Interinstitucional de Inte</w:t>
      </w:r>
      <w:r w:rsidR="00585C7E" w:rsidRPr="009A4A6A">
        <w:rPr>
          <w:rFonts w:eastAsia="Calibri"/>
          <w:color w:val="4C4747"/>
          <w:lang w:val="es-ES"/>
        </w:rPr>
        <w:t>roperabilidad entre TSS y CNSS.</w:t>
      </w:r>
    </w:p>
    <w:p w14:paraId="71B57EBE" w14:textId="77777777" w:rsidR="00585C7E" w:rsidRPr="009A4A6A" w:rsidRDefault="00585C7E" w:rsidP="00392BC3">
      <w:pPr>
        <w:spacing w:after="0" w:line="360" w:lineRule="auto"/>
        <w:jc w:val="both"/>
        <w:rPr>
          <w:rFonts w:eastAsia="Calibri"/>
          <w:color w:val="4C4747"/>
          <w:sz w:val="16"/>
          <w:lang w:val="es-ES"/>
        </w:rPr>
      </w:pPr>
    </w:p>
    <w:p w14:paraId="31E7F1BF" w14:textId="5390356D" w:rsidR="00392BC3" w:rsidRPr="009A4A6A" w:rsidRDefault="00392BC3" w:rsidP="00392BC3">
      <w:pPr>
        <w:spacing w:after="0" w:line="360" w:lineRule="auto"/>
        <w:jc w:val="both"/>
        <w:rPr>
          <w:rFonts w:eastAsia="Calibri"/>
          <w:color w:val="4C4747"/>
          <w:lang w:val="es-ES"/>
        </w:rPr>
      </w:pPr>
      <w:r w:rsidRPr="009A4A6A">
        <w:rPr>
          <w:rFonts w:eastAsia="Calibri"/>
          <w:color w:val="4C4747"/>
          <w:lang w:val="es-ES"/>
        </w:rPr>
        <w:t>Este acuerdo impulsara el proceso de digitalización de los servicios ofrecidos mediante División de Gestión de Solicitudes por Convenios Internaciones del CNSS, reduciendo así el tiempo en la transferencia de informaciones y documentos entre instituciones.</w:t>
      </w:r>
    </w:p>
    <w:p w14:paraId="5E5E8A10" w14:textId="77777777" w:rsidR="00827828" w:rsidRPr="009A4A6A" w:rsidRDefault="00827828" w:rsidP="00392BC3">
      <w:pPr>
        <w:spacing w:after="0" w:line="360" w:lineRule="auto"/>
        <w:jc w:val="both"/>
        <w:rPr>
          <w:rFonts w:eastAsia="Calibri"/>
          <w:color w:val="4C4747"/>
          <w:sz w:val="16"/>
          <w:lang w:val="es-ES"/>
        </w:rPr>
      </w:pPr>
    </w:p>
    <w:p w14:paraId="161EB582" w14:textId="237B2590" w:rsidR="00B50ED2" w:rsidRPr="009A4A6A" w:rsidRDefault="00B50ED2" w:rsidP="00392BC3">
      <w:pPr>
        <w:spacing w:after="0" w:line="360" w:lineRule="auto"/>
        <w:jc w:val="both"/>
        <w:rPr>
          <w:rFonts w:eastAsia="Calibri"/>
          <w:color w:val="4C4747"/>
          <w:lang w:val="es-ES"/>
        </w:rPr>
      </w:pPr>
      <w:r w:rsidRPr="009A4A6A">
        <w:rPr>
          <w:rFonts w:eastAsia="Calibri"/>
          <w:color w:val="4C4747"/>
          <w:lang w:val="es-ES"/>
        </w:rPr>
        <w:t>Se logró el d</w:t>
      </w:r>
      <w:r w:rsidR="00392BC3" w:rsidRPr="009A4A6A">
        <w:rPr>
          <w:rFonts w:eastAsia="Calibri"/>
          <w:color w:val="4C4747"/>
          <w:lang w:val="es-ES"/>
        </w:rPr>
        <w:t>esarrollo del Sistema de Gestión de Pensiones Solidarias (SIGEPS), en alianza con UNIPAGO el CNSS desarrollo una primera versión de la aplicación en el cual se gestionará todo el proceso de las solicitudes de pensiones solidarias en el país. Manteniendo un mejor control, seguimiento y transparencia a todas las solicitudes realizadas, resultando en un avance significativo en el tiempo del otorgamiento de estas a los ciudadanos dominicanos que requieran de este beneficio.</w:t>
      </w:r>
    </w:p>
    <w:p w14:paraId="465CD1AA" w14:textId="77777777" w:rsidR="00827828" w:rsidRPr="009A4A6A" w:rsidRDefault="00827828" w:rsidP="00392BC3">
      <w:pPr>
        <w:spacing w:after="0" w:line="360" w:lineRule="auto"/>
        <w:jc w:val="both"/>
        <w:rPr>
          <w:rFonts w:eastAsia="Calibri"/>
          <w:color w:val="4C4747"/>
          <w:sz w:val="16"/>
          <w:lang w:val="es-ES"/>
        </w:rPr>
      </w:pPr>
    </w:p>
    <w:p w14:paraId="0F965471" w14:textId="77777777" w:rsidR="00CC09F3" w:rsidRPr="009A4A6A" w:rsidRDefault="00B50ED2" w:rsidP="00392BC3">
      <w:pPr>
        <w:spacing w:after="0" w:line="360" w:lineRule="auto"/>
        <w:jc w:val="both"/>
        <w:rPr>
          <w:rFonts w:eastAsia="Calibri"/>
          <w:color w:val="4C4747"/>
          <w:lang w:val="es-ES"/>
        </w:rPr>
      </w:pPr>
      <w:r w:rsidRPr="009A4A6A">
        <w:rPr>
          <w:rFonts w:eastAsia="Calibri"/>
          <w:color w:val="4C4747"/>
          <w:lang w:val="es-ES"/>
        </w:rPr>
        <w:lastRenderedPageBreak/>
        <w:t xml:space="preserve">Así también el </w:t>
      </w:r>
      <w:r w:rsidR="00392BC3" w:rsidRPr="009A4A6A">
        <w:rPr>
          <w:rFonts w:eastAsia="Calibri"/>
          <w:color w:val="4C4747"/>
          <w:lang w:val="es-ES"/>
        </w:rPr>
        <w:t>Software SICI v2 (Sistema Integrado de Convenios Internacionales), software desarrollado internamente que cuenta ya con su segunda versión en producción, con la incorporación de firma digital (FirmaGOB), etiquetado e identificación de expedientes con códigos QR. Agilizando la trazabilidad y gestión de los documentos dentro del área de Servicios por Convenios Internacionales.</w:t>
      </w:r>
    </w:p>
    <w:p w14:paraId="3D52E2A6" w14:textId="53DE3B50" w:rsidR="00D76E65" w:rsidRPr="009A4A6A" w:rsidRDefault="00392BC3" w:rsidP="00392BC3">
      <w:pPr>
        <w:spacing w:after="0" w:line="360" w:lineRule="auto"/>
        <w:jc w:val="both"/>
        <w:rPr>
          <w:rFonts w:eastAsia="Calibri"/>
          <w:color w:val="4C4747"/>
          <w:lang w:val="es-ES"/>
        </w:rPr>
      </w:pPr>
      <w:r w:rsidRPr="009A4A6A">
        <w:rPr>
          <w:rFonts w:eastAsia="Calibri"/>
          <w:color w:val="4C4747"/>
          <w:lang w:val="es-ES"/>
        </w:rPr>
        <w:t xml:space="preserve"> </w:t>
      </w:r>
    </w:p>
    <w:p w14:paraId="27B003D7" w14:textId="313DF816" w:rsidR="00392BC3" w:rsidRPr="009A4A6A" w:rsidRDefault="00E6526A" w:rsidP="00392BC3">
      <w:pPr>
        <w:spacing w:after="0" w:line="360" w:lineRule="auto"/>
        <w:jc w:val="both"/>
        <w:rPr>
          <w:rFonts w:eastAsia="Calibri"/>
          <w:color w:val="4C4747"/>
          <w:lang w:val="es-ES"/>
        </w:rPr>
      </w:pPr>
      <w:r w:rsidRPr="009A4A6A">
        <w:rPr>
          <w:rFonts w:eastAsia="Calibri"/>
          <w:color w:val="4C4747"/>
          <w:lang w:val="es-ES"/>
        </w:rPr>
        <w:t>Se integró l</w:t>
      </w:r>
      <w:r w:rsidR="00392BC3" w:rsidRPr="009A4A6A">
        <w:rPr>
          <w:rFonts w:eastAsia="Calibri"/>
          <w:color w:val="4C4747"/>
          <w:lang w:val="es-ES"/>
        </w:rPr>
        <w:t>a plataforma de seguridad para la Interoperabilidad Interinstitucional X-Road, servicio brindado por la Oficina Gubernamental de Tecnologías de la Información (OGTIC) bajo los más estrictos parámetros de ciberseguridad, asegurando los datos que viajan a través de este. Con este servicio podremos inter</w:t>
      </w:r>
      <w:r w:rsidRPr="009A4A6A">
        <w:rPr>
          <w:rFonts w:eastAsia="Calibri"/>
          <w:color w:val="4C4747"/>
          <w:lang w:val="es-ES"/>
        </w:rPr>
        <w:t>-</w:t>
      </w:r>
      <w:r w:rsidR="00392BC3" w:rsidRPr="009A4A6A">
        <w:rPr>
          <w:rFonts w:eastAsia="Calibri"/>
          <w:color w:val="4C4747"/>
          <w:lang w:val="es-ES"/>
        </w:rPr>
        <w:t>operar con las bases de datos de las instituciones que están suscritas a esta plataforma, de las cuales el CNSS requiere informaciones para completar y validar los datos en nuestras aplicaciones y sistemas.</w:t>
      </w:r>
    </w:p>
    <w:p w14:paraId="31633EF5" w14:textId="77777777" w:rsidR="0097532E" w:rsidRPr="009A4A6A" w:rsidRDefault="0097532E" w:rsidP="00392BC3">
      <w:pPr>
        <w:spacing w:after="0" w:line="360" w:lineRule="auto"/>
        <w:jc w:val="both"/>
        <w:rPr>
          <w:rFonts w:eastAsia="Calibri"/>
          <w:color w:val="4C4747"/>
          <w:sz w:val="16"/>
          <w:lang w:val="es-ES"/>
        </w:rPr>
      </w:pPr>
    </w:p>
    <w:p w14:paraId="26901F81" w14:textId="119B8D5C" w:rsidR="00392BC3" w:rsidRPr="009A4A6A" w:rsidRDefault="00117173" w:rsidP="00392BC3">
      <w:pPr>
        <w:spacing w:after="0" w:line="360" w:lineRule="auto"/>
        <w:jc w:val="both"/>
        <w:rPr>
          <w:rFonts w:eastAsia="Calibri"/>
          <w:color w:val="4C4747"/>
          <w:lang w:val="es-ES"/>
        </w:rPr>
      </w:pPr>
      <w:r w:rsidRPr="009A4A6A">
        <w:rPr>
          <w:rFonts w:eastAsia="Calibri"/>
          <w:color w:val="4C4747"/>
          <w:lang w:val="es-ES"/>
        </w:rPr>
        <w:t>Concluimos en el 2024 la d</w:t>
      </w:r>
      <w:r w:rsidR="00392BC3" w:rsidRPr="009A4A6A">
        <w:rPr>
          <w:rFonts w:eastAsia="Calibri"/>
          <w:color w:val="4C4747"/>
          <w:lang w:val="es-ES"/>
        </w:rPr>
        <w:t>igitalización de expedientes en Software para la gestión de los colaboradores del CNSS, con el cual la dirección de RRHH puede controlar y monitorear la asistencia de estos, así como llevar todas las eventualidades correspondientes. Además de poder contar con la digitalización de los expedientes de cada colaborador, reduciendo la acumulación de expedientes físicos dentro del área.</w:t>
      </w:r>
    </w:p>
    <w:p w14:paraId="178ACFFA" w14:textId="77777777" w:rsidR="007E781D" w:rsidRPr="009A4A6A" w:rsidRDefault="007E781D" w:rsidP="00392BC3">
      <w:pPr>
        <w:spacing w:after="0" w:line="360" w:lineRule="auto"/>
        <w:jc w:val="both"/>
        <w:rPr>
          <w:rFonts w:eastAsia="Calibri"/>
          <w:color w:val="4C4747"/>
          <w:sz w:val="16"/>
          <w:lang w:val="es-ES"/>
        </w:rPr>
      </w:pPr>
    </w:p>
    <w:p w14:paraId="02156DE3" w14:textId="22DE1C49" w:rsidR="00392BC3" w:rsidRPr="009A4A6A" w:rsidRDefault="00392BC3" w:rsidP="002F7011">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 xml:space="preserve">Desarrollo interno del (RSS) repositorio de datos y estadísticas del sistema de seguridad social, ¨servicios.cnss.gob.do/repositorio¨, en el cual se publican todas las estadísticas relacionadas al sistema de seguridad </w:t>
      </w:r>
      <w:r w:rsidRPr="009A4A6A">
        <w:rPr>
          <w:rFonts w:ascii="Times New Roman" w:hAnsi="Times New Roman"/>
          <w:color w:val="4C4747"/>
          <w:spacing w:val="20"/>
          <w:sz w:val="24"/>
          <w:szCs w:val="24"/>
          <w:lang w:val="es-ES"/>
        </w:rPr>
        <w:lastRenderedPageBreak/>
        <w:t>social de república dominicana, como también de tableros estadísticos internacionales. En este mismo portal se desarrolló un apartado para la consulta y búsqueda detallado de las resoluciones publicadas por el CNSS. Este portal está dirigido a la población en general.</w:t>
      </w:r>
    </w:p>
    <w:p w14:paraId="3DEFD23E" w14:textId="77777777" w:rsidR="00B15611" w:rsidRPr="009A4A6A" w:rsidRDefault="00B15611" w:rsidP="00B15611">
      <w:pPr>
        <w:pStyle w:val="Prrafodelista"/>
        <w:spacing w:after="0" w:line="360" w:lineRule="auto"/>
        <w:ind w:firstLine="0"/>
        <w:rPr>
          <w:rFonts w:ascii="Times New Roman" w:hAnsi="Times New Roman"/>
          <w:color w:val="4C4747"/>
          <w:spacing w:val="20"/>
          <w:sz w:val="16"/>
          <w:szCs w:val="24"/>
          <w:lang w:val="es-ES"/>
        </w:rPr>
      </w:pPr>
    </w:p>
    <w:p w14:paraId="0B253EA9" w14:textId="25BBAC60" w:rsidR="00392BC3" w:rsidRPr="009A4A6A" w:rsidRDefault="00392BC3" w:rsidP="002F7011">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Desarrollo del Sistema de carga y seguimiento a resoluciones emitidas por el CNSS, el cual facilita toda la gestión de la documentación trabajada en la secretaria administrativa, así como su seguimiento y monitoreo. Con esta herramienta centralizamos la información, automatizándola y logrando mayor eficiencia en el área.</w:t>
      </w:r>
    </w:p>
    <w:p w14:paraId="2BD0A828" w14:textId="77777777" w:rsidR="008615E1" w:rsidRPr="009A4A6A" w:rsidRDefault="008615E1" w:rsidP="008615E1">
      <w:pPr>
        <w:pStyle w:val="Prrafodelista"/>
        <w:spacing w:after="0" w:line="360" w:lineRule="auto"/>
        <w:ind w:firstLine="0"/>
        <w:rPr>
          <w:rFonts w:ascii="Times New Roman" w:hAnsi="Times New Roman"/>
          <w:color w:val="4C4747"/>
          <w:spacing w:val="20"/>
          <w:sz w:val="16"/>
          <w:szCs w:val="24"/>
          <w:lang w:val="es-ES"/>
        </w:rPr>
      </w:pPr>
    </w:p>
    <w:p w14:paraId="4A08A760" w14:textId="7365F478" w:rsidR="0087785E" w:rsidRPr="009A4A6A" w:rsidRDefault="00392BC3" w:rsidP="002F7011">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 xml:space="preserve">Desarrollo del Sistema de Gestión de Resoluciones (SGR) para el área de Secretaría Administrativa del CNSS. Con el desarrollo de esta aplicación se procura agilizar el seguimiento y control de las resoluciones emitidas por el Consejo del CNSS, así como las directrices emanadas del mismo. </w:t>
      </w:r>
    </w:p>
    <w:p w14:paraId="29609203" w14:textId="3A41EE80" w:rsidR="00661B6D" w:rsidRPr="009A4A6A" w:rsidRDefault="00661B6D" w:rsidP="00661B6D">
      <w:pPr>
        <w:spacing w:after="0" w:line="360" w:lineRule="auto"/>
        <w:rPr>
          <w:color w:val="4C4747"/>
          <w:sz w:val="16"/>
          <w:lang w:val="es-ES"/>
        </w:rPr>
      </w:pPr>
    </w:p>
    <w:p w14:paraId="4A4F2582" w14:textId="0F665B5C" w:rsidR="00661B6D" w:rsidRPr="009A4A6A" w:rsidRDefault="00392BC3" w:rsidP="00661B6D">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Desarrollo de Aplicación para la Gestión Caja Chica. Aplicación en la cual se gestiona el pago y flujo de efectivo de caja chica, asegurando un mayor control en las transacciones que se realizan, agilizando los pagos y mejor seguimiento en las auditorias. Con el apoyo de la Dirección de Finanzas y el Departamento de Revisión y Análisis, se pudo obtener una aplicación bastante eficiente.</w:t>
      </w:r>
    </w:p>
    <w:p w14:paraId="64CB8A06" w14:textId="54B2F6AC" w:rsidR="00661B6D" w:rsidRPr="009A4A6A" w:rsidRDefault="00661B6D" w:rsidP="00661B6D">
      <w:pPr>
        <w:spacing w:after="0" w:line="360" w:lineRule="auto"/>
        <w:rPr>
          <w:color w:val="4C4747"/>
          <w:sz w:val="16"/>
          <w:lang w:val="es-ES"/>
        </w:rPr>
      </w:pPr>
    </w:p>
    <w:p w14:paraId="056E2B85" w14:textId="1DBEC62B" w:rsidR="00392BC3" w:rsidRPr="009A4A6A" w:rsidRDefault="0012245D" w:rsidP="005B2985">
      <w:pPr>
        <w:spacing w:after="0" w:line="360" w:lineRule="auto"/>
        <w:jc w:val="both"/>
        <w:rPr>
          <w:color w:val="4C4747"/>
          <w:lang w:val="es-ES"/>
        </w:rPr>
      </w:pPr>
      <w:r w:rsidRPr="009A4A6A">
        <w:rPr>
          <w:color w:val="4C4747"/>
          <w:lang w:val="es-ES"/>
        </w:rPr>
        <w:t xml:space="preserve">Para el </w:t>
      </w:r>
      <w:r w:rsidR="00392BC3" w:rsidRPr="009A4A6A">
        <w:rPr>
          <w:color w:val="4C4747"/>
          <w:lang w:val="es-ES"/>
        </w:rPr>
        <w:t>Índice de Uso de TIC e Implementación de Gobierno Electrónico en el Estado Dominicano (iTICge</w:t>
      </w:r>
      <w:r w:rsidRPr="009A4A6A">
        <w:rPr>
          <w:color w:val="4C4747"/>
          <w:lang w:val="es-ES"/>
        </w:rPr>
        <w:t>)</w:t>
      </w:r>
      <w:r w:rsidR="00392BC3" w:rsidRPr="009A4A6A">
        <w:rPr>
          <w:color w:val="4C4747"/>
          <w:lang w:val="es-ES"/>
        </w:rPr>
        <w:t xml:space="preserve"> el ranking oficial </w:t>
      </w:r>
      <w:r w:rsidR="00392BC3" w:rsidRPr="009A4A6A">
        <w:rPr>
          <w:color w:val="4C4747"/>
          <w:lang w:val="es-ES"/>
        </w:rPr>
        <w:lastRenderedPageBreak/>
        <w:t>publicado al mes de diciembre del 2024, la institución contaba con un puntaje de 64.92 en la posición 59.</w:t>
      </w:r>
    </w:p>
    <w:p w14:paraId="3AC52F6C" w14:textId="77777777" w:rsidR="00294319" w:rsidRPr="009A4A6A" w:rsidRDefault="00294319" w:rsidP="005B2985">
      <w:pPr>
        <w:spacing w:after="0" w:line="360" w:lineRule="auto"/>
        <w:jc w:val="both"/>
        <w:rPr>
          <w:color w:val="4C4747"/>
          <w:lang w:val="es-ES"/>
        </w:rPr>
      </w:pPr>
    </w:p>
    <w:p w14:paraId="24B867D5" w14:textId="05B3C0AE" w:rsidR="00392BC3" w:rsidRPr="009A4A6A" w:rsidRDefault="00392BC3" w:rsidP="00392BC3">
      <w:pPr>
        <w:spacing w:after="0" w:line="360" w:lineRule="auto"/>
        <w:jc w:val="both"/>
        <w:rPr>
          <w:rFonts w:eastAsiaTheme="majorEastAsia"/>
          <w:b/>
          <w:iCs/>
          <w:color w:val="726F73"/>
          <w:lang w:val="es-ES"/>
        </w:rPr>
      </w:pPr>
      <w:r w:rsidRPr="009A4A6A">
        <w:rPr>
          <w:rFonts w:eastAsiaTheme="majorEastAsia"/>
          <w:b/>
          <w:iCs/>
          <w:color w:val="726F73"/>
          <w:lang w:val="es-ES"/>
        </w:rPr>
        <w:t>Normas certificadas</w:t>
      </w:r>
      <w:r w:rsidR="005B2985" w:rsidRPr="009A4A6A">
        <w:rPr>
          <w:rFonts w:eastAsiaTheme="majorEastAsia"/>
          <w:b/>
          <w:iCs/>
          <w:color w:val="726F73"/>
          <w:lang w:val="es-ES"/>
        </w:rPr>
        <w:t>:</w:t>
      </w:r>
    </w:p>
    <w:p w14:paraId="51741432" w14:textId="30B9D41D" w:rsidR="00392BC3" w:rsidRPr="009A4A6A" w:rsidRDefault="00392BC3" w:rsidP="00A92B2D">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NORTIC E1:2022, Norma para la Gestión de las Redes Sociales en los Organismos Gubernamentales.</w:t>
      </w:r>
    </w:p>
    <w:p w14:paraId="0824EE2D" w14:textId="467063F6" w:rsidR="005B2985" w:rsidRPr="009A4A6A" w:rsidRDefault="00392BC3" w:rsidP="005B2985">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NORTIC A3:2014, Norma sobre Publicación de Datos Abiertos del Gobierno Dominicano.</w:t>
      </w:r>
    </w:p>
    <w:p w14:paraId="08910DBD" w14:textId="37A2655D" w:rsidR="00392BC3" w:rsidRPr="009A4A6A" w:rsidRDefault="00392BC3" w:rsidP="00A92B2D">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NORTIC A2:2023, Norma Para El Desarrollo Y Gestión De Los Portales Web Y La Transparencia De Los Organismos Del Estado Dominicano.</w:t>
      </w:r>
    </w:p>
    <w:p w14:paraId="404663BB" w14:textId="41291A31" w:rsidR="00392BC3" w:rsidRPr="009A4A6A" w:rsidRDefault="00392BC3" w:rsidP="000C224D">
      <w:pPr>
        <w:spacing w:after="0" w:line="360" w:lineRule="auto"/>
        <w:ind w:left="360"/>
        <w:rPr>
          <w:rFonts w:eastAsiaTheme="majorEastAsia"/>
          <w:b/>
          <w:iCs/>
          <w:color w:val="726F73"/>
          <w:lang w:val="es-ES"/>
        </w:rPr>
      </w:pPr>
      <w:r w:rsidRPr="009A4A6A">
        <w:rPr>
          <w:rFonts w:eastAsiaTheme="majorEastAsia"/>
          <w:b/>
          <w:iCs/>
          <w:color w:val="726F73"/>
          <w:lang w:val="es-ES"/>
        </w:rPr>
        <w:t>Normas en proceso de certificación</w:t>
      </w:r>
      <w:r w:rsidR="005B2985" w:rsidRPr="009A4A6A">
        <w:rPr>
          <w:rFonts w:eastAsiaTheme="majorEastAsia"/>
          <w:b/>
          <w:iCs/>
          <w:color w:val="726F73"/>
          <w:lang w:val="es-ES"/>
        </w:rPr>
        <w:t>:</w:t>
      </w:r>
    </w:p>
    <w:p w14:paraId="6CF2E229" w14:textId="57528AA8" w:rsidR="00392BC3" w:rsidRPr="009A4A6A" w:rsidRDefault="00392BC3" w:rsidP="000C224D">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NORTIC A4:2024, Norma Para La Interop</w:t>
      </w:r>
      <w:r w:rsidR="005B2985" w:rsidRPr="009A4A6A">
        <w:rPr>
          <w:rFonts w:ascii="Times New Roman" w:hAnsi="Times New Roman"/>
          <w:color w:val="4C4747"/>
          <w:spacing w:val="20"/>
          <w:sz w:val="24"/>
          <w:szCs w:val="24"/>
          <w:lang w:val="es-ES"/>
        </w:rPr>
        <w:t>erabilidad Entre Los Organismos Del Estado Dominicano.</w:t>
      </w:r>
    </w:p>
    <w:p w14:paraId="0DB787FA" w14:textId="03678752" w:rsidR="005B2985" w:rsidRPr="009A4A6A" w:rsidRDefault="00392BC3" w:rsidP="000C224D">
      <w:pPr>
        <w:pStyle w:val="Prrafodelista"/>
        <w:numPr>
          <w:ilvl w:val="0"/>
          <w:numId w:val="6"/>
        </w:numPr>
        <w:spacing w:after="0" w:line="360" w:lineRule="auto"/>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NORTIC B2:2017, Norma sobre accesibilidad web del Estado Dominicano.</w:t>
      </w:r>
    </w:p>
    <w:p w14:paraId="24E0C59D" w14:textId="35BEFF93" w:rsidR="007B5097" w:rsidRPr="009A4A6A" w:rsidRDefault="00374CA9" w:rsidP="007B5097">
      <w:pPr>
        <w:spacing w:after="0" w:line="360" w:lineRule="auto"/>
        <w:rPr>
          <w:color w:val="4C4747"/>
          <w:lang w:val="es-ES"/>
        </w:rPr>
      </w:pPr>
      <w:r w:rsidRPr="009A4A6A">
        <w:rPr>
          <w:noProof/>
          <w:color w:val="4C4747"/>
          <w:lang w:val="es-ES" w:eastAsia="es-ES"/>
        </w:rPr>
        <w:drawing>
          <wp:anchor distT="0" distB="0" distL="114300" distR="114300" simplePos="0" relativeHeight="251797504" behindDoc="1" locked="0" layoutInCell="1" allowOverlap="1" wp14:anchorId="4010CE7F" wp14:editId="67DC4E5E">
            <wp:simplePos x="0" y="0"/>
            <wp:positionH relativeFrom="column">
              <wp:posOffset>758825</wp:posOffset>
            </wp:positionH>
            <wp:positionV relativeFrom="paragraph">
              <wp:posOffset>38723</wp:posOffset>
            </wp:positionV>
            <wp:extent cx="3820363" cy="3820363"/>
            <wp:effectExtent l="0" t="0" r="8890" b="889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BEBA8EAE-BF5A-486C-A8C5-ECC9F3942E4B}">
                          <a14:imgProps xmlns:a14="http://schemas.microsoft.com/office/drawing/2010/main">
                            <a14:imgLayer r:embed="rId24">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3820363" cy="3820363"/>
                    </a:xfrm>
                    <a:prstGeom prst="rect">
                      <a:avLst/>
                    </a:prstGeom>
                    <a:noFill/>
                  </pic:spPr>
                </pic:pic>
              </a:graphicData>
            </a:graphic>
            <wp14:sizeRelH relativeFrom="margin">
              <wp14:pctWidth>0</wp14:pctWidth>
            </wp14:sizeRelH>
            <wp14:sizeRelV relativeFrom="margin">
              <wp14:pctHeight>0</wp14:pctHeight>
            </wp14:sizeRelV>
          </wp:anchor>
        </w:drawing>
      </w:r>
    </w:p>
    <w:p w14:paraId="6F5EDBB4" w14:textId="4CD4D6D0" w:rsidR="007B5097" w:rsidRPr="009A4A6A" w:rsidRDefault="007B5097" w:rsidP="007B5097">
      <w:pPr>
        <w:spacing w:after="0" w:line="360" w:lineRule="auto"/>
        <w:rPr>
          <w:color w:val="4C4747"/>
          <w:lang w:val="es-ES"/>
        </w:rPr>
      </w:pPr>
    </w:p>
    <w:p w14:paraId="1C41CECB" w14:textId="143E3D84" w:rsidR="007B5097" w:rsidRPr="009A4A6A" w:rsidRDefault="007B5097" w:rsidP="007B5097">
      <w:pPr>
        <w:spacing w:after="0" w:line="360" w:lineRule="auto"/>
        <w:rPr>
          <w:color w:val="4C4747"/>
          <w:lang w:val="es-ES"/>
        </w:rPr>
      </w:pPr>
    </w:p>
    <w:p w14:paraId="32CAAFAB" w14:textId="2EF35A4A" w:rsidR="007B5097" w:rsidRPr="009A4A6A" w:rsidRDefault="007B5097" w:rsidP="007B5097">
      <w:pPr>
        <w:spacing w:after="0" w:line="360" w:lineRule="auto"/>
        <w:rPr>
          <w:color w:val="4C4747"/>
          <w:lang w:val="es-ES"/>
        </w:rPr>
      </w:pPr>
    </w:p>
    <w:p w14:paraId="3C149888" w14:textId="25D87C7E" w:rsidR="007B5097" w:rsidRPr="009A4A6A" w:rsidRDefault="007B5097" w:rsidP="007B5097">
      <w:pPr>
        <w:spacing w:after="0" w:line="360" w:lineRule="auto"/>
        <w:rPr>
          <w:color w:val="4C4747"/>
          <w:lang w:val="es-ES"/>
        </w:rPr>
      </w:pPr>
    </w:p>
    <w:p w14:paraId="7D2CB567" w14:textId="78461BE9" w:rsidR="007B5097" w:rsidRPr="009A4A6A" w:rsidRDefault="007B5097" w:rsidP="007B5097">
      <w:pPr>
        <w:spacing w:after="0" w:line="360" w:lineRule="auto"/>
        <w:rPr>
          <w:color w:val="4C4747"/>
          <w:lang w:val="es-ES"/>
        </w:rPr>
      </w:pPr>
    </w:p>
    <w:p w14:paraId="34A9A3F8" w14:textId="55524EAD" w:rsidR="007B5097" w:rsidRPr="009A4A6A" w:rsidRDefault="007B5097" w:rsidP="007B5097">
      <w:pPr>
        <w:spacing w:after="0" w:line="360" w:lineRule="auto"/>
        <w:rPr>
          <w:color w:val="4C4747"/>
          <w:lang w:val="es-ES"/>
        </w:rPr>
      </w:pPr>
    </w:p>
    <w:p w14:paraId="51A1132C" w14:textId="30E636AA" w:rsidR="007B5097" w:rsidRPr="009A4A6A" w:rsidRDefault="007B5097" w:rsidP="007B5097">
      <w:pPr>
        <w:spacing w:after="0" w:line="360" w:lineRule="auto"/>
        <w:rPr>
          <w:color w:val="4C4747"/>
          <w:lang w:val="es-ES"/>
        </w:rPr>
      </w:pPr>
    </w:p>
    <w:p w14:paraId="0ACBE78F" w14:textId="326DC476" w:rsidR="007B5097" w:rsidRPr="009A4A6A" w:rsidRDefault="007B5097" w:rsidP="007B5097">
      <w:pPr>
        <w:spacing w:after="0" w:line="360" w:lineRule="auto"/>
        <w:rPr>
          <w:color w:val="4C4747"/>
          <w:lang w:val="es-ES"/>
        </w:rPr>
      </w:pPr>
    </w:p>
    <w:p w14:paraId="3816BBF5" w14:textId="5E3F1F0D" w:rsidR="007B5097" w:rsidRPr="009A4A6A" w:rsidRDefault="007B5097" w:rsidP="007B5097">
      <w:pPr>
        <w:spacing w:after="0" w:line="360" w:lineRule="auto"/>
        <w:rPr>
          <w:color w:val="4C4747"/>
          <w:lang w:val="es-ES"/>
        </w:rPr>
      </w:pPr>
    </w:p>
    <w:p w14:paraId="36973015" w14:textId="04115119" w:rsidR="007B5097" w:rsidRPr="009A4A6A" w:rsidRDefault="007B5097" w:rsidP="007B5097">
      <w:pPr>
        <w:spacing w:after="0" w:line="360" w:lineRule="auto"/>
        <w:rPr>
          <w:color w:val="4C4747"/>
          <w:lang w:val="es-ES"/>
        </w:rPr>
      </w:pPr>
    </w:p>
    <w:p w14:paraId="2760EC4C" w14:textId="2F35F3C7" w:rsidR="007B5097" w:rsidRPr="009A4A6A" w:rsidRDefault="007B5097" w:rsidP="007B5097">
      <w:pPr>
        <w:spacing w:after="0" w:line="360" w:lineRule="auto"/>
        <w:rPr>
          <w:color w:val="4C4747"/>
          <w:lang w:val="es-ES"/>
        </w:rPr>
      </w:pPr>
    </w:p>
    <w:p w14:paraId="43D5D9F5" w14:textId="1993A30D" w:rsidR="007B5097" w:rsidRPr="009A4A6A" w:rsidRDefault="007B5097" w:rsidP="007B5097">
      <w:pPr>
        <w:spacing w:after="0" w:line="360" w:lineRule="auto"/>
        <w:rPr>
          <w:color w:val="4C4747"/>
          <w:lang w:val="es-ES"/>
        </w:rPr>
      </w:pPr>
    </w:p>
    <w:p w14:paraId="4FE2D7E1" w14:textId="600433EF" w:rsidR="007B5097" w:rsidRPr="009A4A6A" w:rsidRDefault="007B5097" w:rsidP="007B5097">
      <w:pPr>
        <w:spacing w:after="0" w:line="360" w:lineRule="auto"/>
        <w:rPr>
          <w:color w:val="4C4747"/>
          <w:lang w:val="es-ES"/>
        </w:rPr>
      </w:pPr>
    </w:p>
    <w:p w14:paraId="6DE31264" w14:textId="5EB65439" w:rsidR="007B5097" w:rsidRPr="009A4A6A" w:rsidRDefault="007B5097" w:rsidP="007B5097">
      <w:pPr>
        <w:spacing w:after="0" w:line="360" w:lineRule="auto"/>
        <w:rPr>
          <w:color w:val="4C4747"/>
          <w:lang w:val="es-ES"/>
        </w:rPr>
      </w:pPr>
    </w:p>
    <w:p w14:paraId="529BFD3F" w14:textId="77777777" w:rsidR="00D12E49" w:rsidRPr="009A4A6A" w:rsidRDefault="00D12E49" w:rsidP="008D331B">
      <w:pPr>
        <w:pStyle w:val="Ttulo7"/>
        <w:keepNext w:val="0"/>
        <w:keepLines w:val="0"/>
        <w:widowControl w:val="0"/>
        <w:numPr>
          <w:ilvl w:val="1"/>
          <w:numId w:val="4"/>
        </w:numPr>
        <w:tabs>
          <w:tab w:val="left" w:pos="709"/>
        </w:tabs>
        <w:autoSpaceDE w:val="0"/>
        <w:autoSpaceDN w:val="0"/>
        <w:spacing w:before="75" w:line="240" w:lineRule="auto"/>
        <w:jc w:val="both"/>
        <w:rPr>
          <w:rFonts w:ascii="Times New Roman" w:hAnsi="Times New Roman" w:cs="Times New Roman"/>
          <w:b/>
          <w:i w:val="0"/>
          <w:color w:val="726F73"/>
          <w:lang w:val="es-ES"/>
        </w:rPr>
      </w:pPr>
      <w:r w:rsidRPr="009A4A6A">
        <w:rPr>
          <w:rFonts w:ascii="Times New Roman" w:hAnsi="Times New Roman" w:cs="Times New Roman"/>
          <w:b/>
          <w:i w:val="0"/>
          <w:color w:val="726F73"/>
          <w:lang w:val="es-ES"/>
        </w:rPr>
        <w:t>DESEMPEÑO DEL SISTEMA DE PLANIFICACIÓN Y DESARROLLO INSTITUCIONAL</w:t>
      </w:r>
    </w:p>
    <w:p w14:paraId="75FBE423" w14:textId="392FE40B" w:rsidR="00CC477C" w:rsidRPr="009A4A6A" w:rsidRDefault="00CC477C" w:rsidP="00EC32E6">
      <w:pPr>
        <w:spacing w:after="0" w:line="360" w:lineRule="auto"/>
        <w:jc w:val="both"/>
        <w:rPr>
          <w:rFonts w:eastAsia="Calibri"/>
          <w:color w:val="4C4747"/>
          <w:sz w:val="16"/>
          <w:lang w:val="es-ES"/>
        </w:rPr>
      </w:pPr>
    </w:p>
    <w:p w14:paraId="7D4C4D03" w14:textId="6A17A8AE" w:rsidR="00B97DA0" w:rsidRPr="009A4A6A" w:rsidRDefault="00B97DA0" w:rsidP="00EC32E6">
      <w:pPr>
        <w:spacing w:after="0" w:line="360" w:lineRule="auto"/>
        <w:jc w:val="both"/>
        <w:rPr>
          <w:rFonts w:eastAsia="Calibri"/>
          <w:b/>
          <w:color w:val="4C4747"/>
          <w:lang w:val="es-ES"/>
        </w:rPr>
      </w:pPr>
      <w:r w:rsidRPr="009A4A6A">
        <w:rPr>
          <w:rFonts w:eastAsia="Calibri"/>
          <w:b/>
          <w:color w:val="4C4747"/>
          <w:lang w:val="es-ES"/>
        </w:rPr>
        <w:t>Desempeño del sistema de planificación</w:t>
      </w:r>
    </w:p>
    <w:p w14:paraId="28AF0BD4" w14:textId="77777777" w:rsidR="00A114BE" w:rsidRPr="009A4A6A" w:rsidRDefault="00A114BE" w:rsidP="00EC32E6">
      <w:pPr>
        <w:spacing w:after="0" w:line="360" w:lineRule="auto"/>
        <w:jc w:val="both"/>
        <w:rPr>
          <w:rFonts w:eastAsia="Calibri"/>
          <w:b/>
          <w:color w:val="4C4747"/>
          <w:sz w:val="16"/>
          <w:lang w:val="es-ES"/>
        </w:rPr>
      </w:pPr>
    </w:p>
    <w:p w14:paraId="2FE5F73F" w14:textId="0E68A905" w:rsidR="00EC32E6" w:rsidRPr="009A4A6A" w:rsidRDefault="00EC32E6" w:rsidP="00EC32E6">
      <w:pPr>
        <w:spacing w:after="0" w:line="360" w:lineRule="auto"/>
        <w:jc w:val="both"/>
        <w:rPr>
          <w:rFonts w:eastAsia="Calibri"/>
          <w:color w:val="4C4747"/>
          <w:lang w:val="es-ES"/>
        </w:rPr>
      </w:pPr>
      <w:r w:rsidRPr="009A4A6A">
        <w:rPr>
          <w:rFonts w:eastAsia="Calibri"/>
          <w:color w:val="4C4747"/>
          <w:lang w:val="es-ES"/>
        </w:rPr>
        <w:t xml:space="preserve">Durante el </w:t>
      </w:r>
      <w:r w:rsidR="007B49DC" w:rsidRPr="009A4A6A">
        <w:rPr>
          <w:rFonts w:eastAsia="Calibri"/>
          <w:color w:val="4C4747"/>
          <w:lang w:val="es-ES"/>
        </w:rPr>
        <w:t>año 2024</w:t>
      </w:r>
      <w:r w:rsidRPr="009A4A6A">
        <w:rPr>
          <w:rFonts w:eastAsia="Calibri"/>
          <w:color w:val="4C4747"/>
          <w:lang w:val="es-ES"/>
        </w:rPr>
        <w:t xml:space="preserve"> </w:t>
      </w:r>
      <w:r w:rsidR="00CC477C" w:rsidRPr="009A4A6A">
        <w:rPr>
          <w:rFonts w:eastAsia="Calibri"/>
          <w:color w:val="4C4747"/>
          <w:lang w:val="es-ES"/>
        </w:rPr>
        <w:t xml:space="preserve">el CNSS ha planificado </w:t>
      </w:r>
      <w:r w:rsidRPr="009A4A6A">
        <w:rPr>
          <w:rFonts w:eastAsia="Calibri"/>
          <w:color w:val="4C4747"/>
          <w:lang w:val="es-ES"/>
        </w:rPr>
        <w:t xml:space="preserve">una meta de cumplimiento operativo de un </w:t>
      </w:r>
      <w:r w:rsidRPr="009A4A6A">
        <w:rPr>
          <w:rFonts w:eastAsia="Calibri"/>
          <w:b/>
          <w:color w:val="4C4747"/>
          <w:lang w:val="es-ES"/>
        </w:rPr>
        <w:t>95%,</w:t>
      </w:r>
      <w:r w:rsidRPr="009A4A6A">
        <w:rPr>
          <w:rFonts w:eastAsia="Calibri"/>
          <w:color w:val="4C4747"/>
          <w:lang w:val="es-ES"/>
        </w:rPr>
        <w:t xml:space="preserve"> al cierre del ciclo operativo hemos ponderado como proyección de cierre un 90% para el T4. Dado al cumplimiento del </w:t>
      </w:r>
      <w:r w:rsidRPr="009A4A6A">
        <w:rPr>
          <w:rFonts w:eastAsia="Calibri"/>
          <w:b/>
          <w:color w:val="4C4747"/>
          <w:lang w:val="es-ES"/>
        </w:rPr>
        <w:t>93.85%</w:t>
      </w:r>
      <w:r w:rsidR="00955FCE" w:rsidRPr="009A4A6A">
        <w:rPr>
          <w:rFonts w:eastAsia="Calibri"/>
          <w:color w:val="4C4747"/>
          <w:lang w:val="es-ES"/>
        </w:rPr>
        <w:t xml:space="preserve"> promedio por trimestre, esto da un </w:t>
      </w:r>
      <w:r w:rsidR="00955FCE" w:rsidRPr="009A4A6A">
        <w:rPr>
          <w:rFonts w:eastAsia="Calibri"/>
          <w:b/>
          <w:color w:val="4C4747"/>
          <w:lang w:val="es-ES"/>
        </w:rPr>
        <w:t>98%</w:t>
      </w:r>
      <w:r w:rsidR="00955FCE" w:rsidRPr="009A4A6A">
        <w:rPr>
          <w:rFonts w:eastAsia="Calibri"/>
          <w:color w:val="4C4747"/>
          <w:lang w:val="es-ES"/>
        </w:rPr>
        <w:t xml:space="preserve"> respecto a la meta operativa. </w:t>
      </w:r>
    </w:p>
    <w:p w14:paraId="6028E6C0" w14:textId="77777777" w:rsidR="007B5097" w:rsidRPr="009A4A6A" w:rsidRDefault="007B5097" w:rsidP="00EC32E6">
      <w:pPr>
        <w:spacing w:after="0" w:line="360" w:lineRule="auto"/>
        <w:jc w:val="both"/>
        <w:rPr>
          <w:rFonts w:eastAsia="Calibri"/>
          <w:color w:val="4C4747"/>
          <w:sz w:val="16"/>
          <w:lang w:val="es-ES"/>
        </w:rPr>
      </w:pPr>
    </w:p>
    <w:p w14:paraId="09348802" w14:textId="41472747" w:rsidR="00EC32E6" w:rsidRPr="009A4A6A" w:rsidRDefault="007B5097" w:rsidP="00955FCE">
      <w:pPr>
        <w:spacing w:after="0" w:line="360" w:lineRule="auto"/>
        <w:jc w:val="both"/>
        <w:rPr>
          <w:rFonts w:eastAsia="Calibri"/>
          <w:color w:val="4C4747"/>
          <w:lang w:val="es-ES"/>
        </w:rPr>
      </w:pPr>
      <w:r w:rsidRPr="009A4A6A">
        <w:rPr>
          <w:noProof/>
          <w:lang w:val="es-ES" w:eastAsia="es-ES"/>
        </w:rPr>
        <w:drawing>
          <wp:anchor distT="0" distB="0" distL="114300" distR="114300" simplePos="0" relativeHeight="251794432" behindDoc="1" locked="0" layoutInCell="1" allowOverlap="1" wp14:anchorId="2E7FAE8C" wp14:editId="25B26D05">
            <wp:simplePos x="0" y="0"/>
            <wp:positionH relativeFrom="column">
              <wp:posOffset>-1</wp:posOffset>
            </wp:positionH>
            <wp:positionV relativeFrom="paragraph">
              <wp:posOffset>783996</wp:posOffset>
            </wp:positionV>
            <wp:extent cx="5132717" cy="4382219"/>
            <wp:effectExtent l="0" t="0" r="0" b="0"/>
            <wp:wrapNone/>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955FCE" w:rsidRPr="009A4A6A">
        <w:rPr>
          <w:rFonts w:eastAsia="Calibri"/>
          <w:color w:val="4C4747"/>
          <w:lang w:val="es-ES"/>
        </w:rPr>
        <w:t>En este ejercicio operativo la institución ha logrado ejecutar 139 actividades presupuestable entregando 168 productos, reflejando un 16% mayor al 2023.</w:t>
      </w:r>
    </w:p>
    <w:p w14:paraId="47F8190B" w14:textId="61BAAD80" w:rsidR="00955FCE" w:rsidRPr="009A4A6A" w:rsidRDefault="007B5097" w:rsidP="00DA750F">
      <w:pPr>
        <w:tabs>
          <w:tab w:val="left" w:pos="3431"/>
        </w:tabs>
        <w:spacing w:after="0" w:line="360" w:lineRule="auto"/>
        <w:jc w:val="both"/>
        <w:rPr>
          <w:rFonts w:eastAsia="Calibri"/>
          <w:color w:val="4C4747"/>
          <w:lang w:val="es-ES"/>
        </w:rPr>
      </w:pPr>
      <w:r w:rsidRPr="009A4A6A">
        <w:rPr>
          <w:rFonts w:eastAsia="Calibri"/>
          <w:noProof/>
          <w:color w:val="4C4747"/>
          <w:lang w:val="es-ES" w:eastAsia="es-ES"/>
        </w:rPr>
        <mc:AlternateContent>
          <mc:Choice Requires="wps">
            <w:drawing>
              <wp:anchor distT="0" distB="0" distL="114300" distR="114300" simplePos="0" relativeHeight="251795456" behindDoc="0" locked="0" layoutInCell="1" allowOverlap="1" wp14:anchorId="3BBED465" wp14:editId="74BDEEF9">
                <wp:simplePos x="0" y="0"/>
                <wp:positionH relativeFrom="column">
                  <wp:posOffset>4377055</wp:posOffset>
                </wp:positionH>
                <wp:positionV relativeFrom="paragraph">
                  <wp:posOffset>201080</wp:posOffset>
                </wp:positionV>
                <wp:extent cx="1113183" cy="850790"/>
                <wp:effectExtent l="19050" t="19050" r="29845" b="26035"/>
                <wp:wrapNone/>
                <wp:docPr id="42" name="Pentágono regular 42"/>
                <wp:cNvGraphicFramePr/>
                <a:graphic xmlns:a="http://schemas.openxmlformats.org/drawingml/2006/main">
                  <a:graphicData uri="http://schemas.microsoft.com/office/word/2010/wordprocessingShape">
                    <wps:wsp>
                      <wps:cNvSpPr/>
                      <wps:spPr>
                        <a:xfrm>
                          <a:off x="0" y="0"/>
                          <a:ext cx="1113183" cy="850790"/>
                        </a:xfrm>
                        <a:prstGeom prst="pentagon">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AD99A5" w14:textId="2413A317" w:rsidR="005437FD" w:rsidRPr="009C337B" w:rsidRDefault="005437FD" w:rsidP="009C337B">
                            <w:pPr>
                              <w:jc w:val="center"/>
                              <w:rPr>
                                <w:b/>
                                <w:color w:val="FFFFFF" w:themeColor="background1"/>
                                <w:lang w:val="es-DO"/>
                              </w:rPr>
                            </w:pPr>
                            <w:r w:rsidRPr="009C337B">
                              <w:rPr>
                                <w:b/>
                                <w:color w:val="FFFFFF" w:themeColor="background1"/>
                                <w:lang w:val="es-DO"/>
                              </w:rPr>
                              <w:t>98.78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BBED465"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regular 42" o:spid="_x0000_s1032" type="#_x0000_t56" style="position:absolute;left:0;text-align:left;margin-left:344.65pt;margin-top:15.85pt;width:87.65pt;height:67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" fillcolor="#002060" strokecolor="#1f3763 [1604]" strokeweight="1pt">
                <v:textbox>
                  <w:txbxContent>
                    <w:p w14:paraId="33AD99A5" w14:textId="2413A317" w:rsidR="005437FD" w:rsidRPr="009C337B" w:rsidRDefault="005437FD" w:rsidP="009C337B">
                      <w:pPr>
                        <w:jc w:val="center"/>
                        <w:rPr>
                          <w:b/>
                          <w:color w:val="FFFFFF" w:themeColor="background1"/>
                          <w:lang w:val="es-DO"/>
                        </w:rPr>
                      </w:pPr>
                      <w:r w:rsidRPr="009C337B">
                        <w:rPr>
                          <w:b/>
                          <w:color w:val="FFFFFF" w:themeColor="background1"/>
                          <w:lang w:val="es-DO"/>
                        </w:rPr>
                        <w:t>98.78</w:t>
                      </w:r>
                    </w:p>
                  </w:txbxContent>
                </v:textbox>
              </v:shape>
            </w:pict>
          </mc:Fallback>
        </mc:AlternateContent>
      </w:r>
      <w:r w:rsidR="00DA750F" w:rsidRPr="009A4A6A">
        <w:rPr>
          <w:rFonts w:eastAsia="Calibri"/>
          <w:color w:val="4C4747"/>
          <w:lang w:val="es-ES"/>
        </w:rPr>
        <w:tab/>
      </w:r>
    </w:p>
    <w:p w14:paraId="2D3F0BEC" w14:textId="75B7B85D" w:rsidR="00775342" w:rsidRPr="009A4A6A" w:rsidRDefault="00775342" w:rsidP="00955FCE">
      <w:pPr>
        <w:spacing w:after="0" w:line="360" w:lineRule="auto"/>
        <w:jc w:val="both"/>
        <w:rPr>
          <w:rFonts w:eastAsia="Calibri"/>
          <w:color w:val="4C4747"/>
          <w:lang w:val="es-ES"/>
        </w:rPr>
      </w:pPr>
    </w:p>
    <w:p w14:paraId="34CE6157" w14:textId="29142E98" w:rsidR="00DA750F" w:rsidRPr="009A4A6A" w:rsidRDefault="00DA750F" w:rsidP="00955FCE">
      <w:pPr>
        <w:spacing w:after="0" w:line="360" w:lineRule="auto"/>
        <w:jc w:val="both"/>
        <w:rPr>
          <w:rFonts w:eastAsia="Calibri"/>
          <w:color w:val="4C4747"/>
          <w:lang w:val="es-ES"/>
        </w:rPr>
      </w:pPr>
    </w:p>
    <w:p w14:paraId="72898E3F" w14:textId="76E70850" w:rsidR="00DA750F" w:rsidRPr="009A4A6A" w:rsidRDefault="00DA750F" w:rsidP="00955FCE">
      <w:pPr>
        <w:spacing w:after="0" w:line="360" w:lineRule="auto"/>
        <w:jc w:val="both"/>
        <w:rPr>
          <w:rFonts w:eastAsia="Calibri"/>
          <w:color w:val="4C4747"/>
          <w:lang w:val="es-ES"/>
        </w:rPr>
      </w:pPr>
    </w:p>
    <w:p w14:paraId="69E5A02E" w14:textId="064C4E85" w:rsidR="00DA750F" w:rsidRPr="009A4A6A" w:rsidRDefault="007B5097" w:rsidP="00955FCE">
      <w:pPr>
        <w:spacing w:after="0" w:line="360" w:lineRule="auto"/>
        <w:jc w:val="both"/>
        <w:rPr>
          <w:rFonts w:eastAsia="Calibri"/>
          <w:color w:val="4C4747"/>
          <w:lang w:val="es-ES"/>
        </w:rPr>
      </w:pPr>
      <w:r w:rsidRPr="009A4A6A">
        <w:rPr>
          <w:rFonts w:eastAsia="Calibri"/>
          <w:noProof/>
          <w:color w:val="4C4747"/>
          <w:lang w:val="es-ES" w:eastAsia="es-ES"/>
        </w:rPr>
        <mc:AlternateContent>
          <mc:Choice Requires="wps">
            <w:drawing>
              <wp:anchor distT="0" distB="0" distL="114300" distR="114300" simplePos="0" relativeHeight="251796480" behindDoc="0" locked="0" layoutInCell="1" allowOverlap="1" wp14:anchorId="2C5480AE" wp14:editId="4EF607C9">
                <wp:simplePos x="0" y="0"/>
                <wp:positionH relativeFrom="column">
                  <wp:posOffset>3923665</wp:posOffset>
                </wp:positionH>
                <wp:positionV relativeFrom="paragraph">
                  <wp:posOffset>53747</wp:posOffset>
                </wp:positionV>
                <wp:extent cx="2083242" cy="270344"/>
                <wp:effectExtent l="0" t="0" r="0" b="0"/>
                <wp:wrapNone/>
                <wp:docPr id="43" name="Cuadro de texto 43"/>
                <wp:cNvGraphicFramePr/>
                <a:graphic xmlns:a="http://schemas.openxmlformats.org/drawingml/2006/main">
                  <a:graphicData uri="http://schemas.microsoft.com/office/word/2010/wordprocessingShape">
                    <wps:wsp>
                      <wps:cNvSpPr txBox="1"/>
                      <wps:spPr>
                        <a:xfrm>
                          <a:off x="0" y="0"/>
                          <a:ext cx="2083242" cy="27034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D928ED5" w14:textId="78B02B83" w:rsidR="005437FD" w:rsidRPr="009C337B" w:rsidRDefault="005437FD">
                            <w:pPr>
                              <w:rPr>
                                <w:b/>
                                <w:lang w:val="es-DO"/>
                              </w:rPr>
                            </w:pPr>
                            <w:r w:rsidRPr="009C337B">
                              <w:rPr>
                                <w:b/>
                                <w:lang w:val="es-DO"/>
                              </w:rPr>
                              <w:t>Cumplimiento General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480AE" id="Cuadro de texto 43" o:spid="_x0000_s1033" type="#_x0000_t202" style="position:absolute;left:0;text-align:left;margin-left:308.95pt;margin-top:4.25pt;width:164.05pt;height:21.3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" filled="f" stroked="f">
                <v:textbox>
                  <w:txbxContent>
                    <w:p w14:paraId="0D928ED5" w14:textId="78B02B83" w:rsidR="005437FD" w:rsidRPr="009C337B" w:rsidRDefault="005437FD">
                      <w:pPr>
                        <w:rPr>
                          <w:b/>
                          <w:lang w:val="es-DO"/>
                        </w:rPr>
                      </w:pPr>
                      <w:r w:rsidRPr="009C337B">
                        <w:rPr>
                          <w:b/>
                          <w:lang w:val="es-DO"/>
                        </w:rPr>
                        <w:t>Cumplimiento General</w:t>
                      </w:r>
                    </w:p>
                  </w:txbxContent>
                </v:textbox>
              </v:shape>
            </w:pict>
          </mc:Fallback>
        </mc:AlternateContent>
      </w:r>
    </w:p>
    <w:p w14:paraId="6D072876" w14:textId="3798C914" w:rsidR="00DA750F" w:rsidRPr="009A4A6A" w:rsidRDefault="00DA750F" w:rsidP="00955FCE">
      <w:pPr>
        <w:spacing w:after="0" w:line="360" w:lineRule="auto"/>
        <w:jc w:val="both"/>
        <w:rPr>
          <w:rFonts w:eastAsia="Calibri"/>
          <w:color w:val="4C4747"/>
          <w:lang w:val="es-ES"/>
        </w:rPr>
      </w:pPr>
    </w:p>
    <w:p w14:paraId="7B66DE40" w14:textId="53A692C4" w:rsidR="00DA750F" w:rsidRPr="009A4A6A" w:rsidRDefault="00DA750F" w:rsidP="00955FCE">
      <w:pPr>
        <w:spacing w:after="0" w:line="360" w:lineRule="auto"/>
        <w:jc w:val="both"/>
        <w:rPr>
          <w:rFonts w:eastAsia="Calibri"/>
          <w:color w:val="4C4747"/>
          <w:lang w:val="es-ES"/>
        </w:rPr>
      </w:pPr>
    </w:p>
    <w:p w14:paraId="38594464" w14:textId="3765F3C4" w:rsidR="00DA750F" w:rsidRPr="009A4A6A" w:rsidRDefault="00DA750F" w:rsidP="00955FCE">
      <w:pPr>
        <w:spacing w:after="0" w:line="360" w:lineRule="auto"/>
        <w:jc w:val="both"/>
        <w:rPr>
          <w:rFonts w:eastAsia="Calibri"/>
          <w:color w:val="4C4747"/>
          <w:lang w:val="es-ES"/>
        </w:rPr>
      </w:pPr>
    </w:p>
    <w:p w14:paraId="5D4574E0" w14:textId="35D59F67" w:rsidR="00DA750F" w:rsidRPr="009A4A6A" w:rsidRDefault="00DA750F" w:rsidP="00955FCE">
      <w:pPr>
        <w:spacing w:after="0" w:line="360" w:lineRule="auto"/>
        <w:jc w:val="both"/>
        <w:rPr>
          <w:rFonts w:eastAsia="Calibri"/>
          <w:color w:val="4C4747"/>
          <w:lang w:val="es-ES"/>
        </w:rPr>
      </w:pPr>
    </w:p>
    <w:p w14:paraId="5F511506" w14:textId="71E74EC9" w:rsidR="00DA750F" w:rsidRPr="009A4A6A" w:rsidRDefault="00DA750F" w:rsidP="00955FCE">
      <w:pPr>
        <w:spacing w:after="0" w:line="360" w:lineRule="auto"/>
        <w:jc w:val="both"/>
        <w:rPr>
          <w:rFonts w:eastAsia="Calibri"/>
          <w:color w:val="4C4747"/>
          <w:lang w:val="es-ES"/>
        </w:rPr>
      </w:pPr>
    </w:p>
    <w:p w14:paraId="51C670CD" w14:textId="77777777" w:rsidR="00DA750F" w:rsidRPr="009A4A6A" w:rsidRDefault="00DA750F" w:rsidP="00955FCE">
      <w:pPr>
        <w:spacing w:after="0" w:line="360" w:lineRule="auto"/>
        <w:jc w:val="both"/>
        <w:rPr>
          <w:rFonts w:eastAsia="Calibri"/>
          <w:color w:val="4C4747"/>
          <w:lang w:val="es-ES"/>
        </w:rPr>
      </w:pPr>
    </w:p>
    <w:p w14:paraId="1DA57CDB" w14:textId="77777777" w:rsidR="007B5097" w:rsidRPr="009A4A6A" w:rsidRDefault="007B5097" w:rsidP="00955FCE">
      <w:pPr>
        <w:spacing w:after="0" w:line="360" w:lineRule="auto"/>
        <w:jc w:val="both"/>
        <w:rPr>
          <w:rFonts w:eastAsia="Calibri"/>
          <w:color w:val="4C4747"/>
          <w:lang w:val="es-ES"/>
        </w:rPr>
      </w:pPr>
    </w:p>
    <w:p w14:paraId="433C8F28" w14:textId="77777777" w:rsidR="007B5097" w:rsidRPr="009A4A6A" w:rsidRDefault="007B5097" w:rsidP="00955FCE">
      <w:pPr>
        <w:spacing w:after="0" w:line="360" w:lineRule="auto"/>
        <w:jc w:val="both"/>
        <w:rPr>
          <w:rFonts w:eastAsia="Calibri"/>
          <w:color w:val="4C4747"/>
          <w:lang w:val="es-ES"/>
        </w:rPr>
      </w:pPr>
    </w:p>
    <w:p w14:paraId="0F592458" w14:textId="77777777" w:rsidR="007B5097" w:rsidRPr="009A4A6A" w:rsidRDefault="007B5097" w:rsidP="00955FCE">
      <w:pPr>
        <w:spacing w:after="0" w:line="360" w:lineRule="auto"/>
        <w:jc w:val="both"/>
        <w:rPr>
          <w:rFonts w:eastAsia="Calibri"/>
          <w:color w:val="4C4747"/>
          <w:lang w:val="es-ES"/>
        </w:rPr>
      </w:pPr>
    </w:p>
    <w:p w14:paraId="1BE38907" w14:textId="6CDE6D13" w:rsidR="007B5097" w:rsidRPr="009A4A6A" w:rsidRDefault="007B5097" w:rsidP="00955FCE">
      <w:pPr>
        <w:spacing w:after="0" w:line="360" w:lineRule="auto"/>
        <w:jc w:val="both"/>
        <w:rPr>
          <w:rFonts w:eastAsia="Calibri"/>
          <w:color w:val="4C4747"/>
          <w:lang w:val="es-ES"/>
        </w:rPr>
      </w:pPr>
    </w:p>
    <w:p w14:paraId="2C0B75ED" w14:textId="77777777" w:rsidR="002D28BF" w:rsidRPr="009A4A6A" w:rsidRDefault="002D28BF" w:rsidP="00955FCE">
      <w:pPr>
        <w:spacing w:after="0" w:line="360" w:lineRule="auto"/>
        <w:jc w:val="both"/>
        <w:rPr>
          <w:rFonts w:eastAsia="Calibri"/>
          <w:color w:val="4C4747"/>
          <w:lang w:val="es-ES"/>
        </w:rPr>
      </w:pPr>
    </w:p>
    <w:p w14:paraId="4ADBEBC5" w14:textId="3D964B55" w:rsidR="007B5097" w:rsidRPr="009A4A6A" w:rsidRDefault="00955FCE" w:rsidP="00955FCE">
      <w:pPr>
        <w:spacing w:after="0" w:line="360" w:lineRule="auto"/>
        <w:jc w:val="both"/>
        <w:rPr>
          <w:rFonts w:eastAsia="Calibri"/>
          <w:color w:val="4C4747"/>
          <w:lang w:val="es-ES"/>
        </w:rPr>
      </w:pPr>
      <w:r w:rsidRPr="009A4A6A">
        <w:rPr>
          <w:rFonts w:eastAsia="Calibri"/>
          <w:color w:val="4C4747"/>
          <w:lang w:val="es-ES"/>
        </w:rPr>
        <w:t xml:space="preserve">Actualmente, el CNSS lleva cinco (5) proyectos, de los cuales 4 son de arrastre del año 2023.  </w:t>
      </w:r>
    </w:p>
    <w:p w14:paraId="50A0D18D" w14:textId="77777777" w:rsidR="007B5097" w:rsidRPr="009A4A6A" w:rsidRDefault="007B5097" w:rsidP="00955FCE">
      <w:pPr>
        <w:spacing w:after="0" w:line="360" w:lineRule="auto"/>
        <w:jc w:val="both"/>
        <w:rPr>
          <w:rFonts w:eastAsia="Calibri"/>
          <w:color w:val="4C4747"/>
          <w:sz w:val="16"/>
          <w:lang w:val="es-ES"/>
        </w:rPr>
      </w:pPr>
    </w:p>
    <w:p w14:paraId="6470738B" w14:textId="098C9349" w:rsidR="00955FCE" w:rsidRPr="009A4A6A" w:rsidRDefault="00955FCE" w:rsidP="00955FCE">
      <w:pPr>
        <w:spacing w:after="0" w:line="360" w:lineRule="auto"/>
        <w:jc w:val="both"/>
        <w:rPr>
          <w:rFonts w:eastAsia="Calibri"/>
          <w:color w:val="4C4747"/>
          <w:lang w:val="es-ES"/>
        </w:rPr>
      </w:pPr>
      <w:r w:rsidRPr="009A4A6A">
        <w:rPr>
          <w:rFonts w:eastAsia="Calibri"/>
          <w:color w:val="4C4747"/>
          <w:lang w:val="es-ES"/>
        </w:rPr>
        <w:t xml:space="preserve">Los proyectos son los siguientes:  </w:t>
      </w:r>
    </w:p>
    <w:p w14:paraId="490D763C" w14:textId="77777777" w:rsidR="00955FCE" w:rsidRPr="009A4A6A" w:rsidRDefault="00955FCE" w:rsidP="00955FCE">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 xml:space="preserve">Educación en una cultura de Seguridad Social,  </w:t>
      </w:r>
    </w:p>
    <w:p w14:paraId="247DB45D" w14:textId="77777777" w:rsidR="00955FCE" w:rsidRPr="009A4A6A" w:rsidRDefault="00955FCE" w:rsidP="00955FCE">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 xml:space="preserve">Rediseño del proceso de expedientes de Convenio Multilateral,   </w:t>
      </w:r>
    </w:p>
    <w:p w14:paraId="057D2217" w14:textId="77777777" w:rsidR="00955FCE" w:rsidRPr="009A4A6A" w:rsidRDefault="00955FCE" w:rsidP="00955FCE">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 xml:space="preserve">Proyecto Desarrollo Plataforma Tecnológica para Facilitar el Cumplimiento y Seguimiento de Resoluciones del CNSS (secretaria) </w:t>
      </w:r>
    </w:p>
    <w:p w14:paraId="2C9178B7" w14:textId="77777777" w:rsidR="00955FCE" w:rsidRPr="009A4A6A" w:rsidRDefault="00955FCE" w:rsidP="00955FCE">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Repositorio de Seguridad Social.</w:t>
      </w:r>
    </w:p>
    <w:p w14:paraId="63D0CC56" w14:textId="4128BB54" w:rsidR="00955FCE" w:rsidRPr="009A4A6A" w:rsidRDefault="00955FCE" w:rsidP="00955FCE">
      <w:pPr>
        <w:spacing w:after="0" w:line="360" w:lineRule="auto"/>
        <w:jc w:val="both"/>
        <w:rPr>
          <w:rFonts w:eastAsia="Calibri"/>
          <w:color w:val="4C4747"/>
          <w:lang w:val="es-ES"/>
        </w:rPr>
      </w:pPr>
      <w:r w:rsidRPr="009A4A6A">
        <w:rPr>
          <w:rFonts w:eastAsia="Calibri"/>
          <w:color w:val="4C4747"/>
          <w:lang w:val="es-ES"/>
        </w:rPr>
        <w:t>•</w:t>
      </w:r>
      <w:r w:rsidRPr="009A4A6A">
        <w:rPr>
          <w:rFonts w:eastAsia="Calibri"/>
          <w:color w:val="4C4747"/>
          <w:lang w:val="es-ES"/>
        </w:rPr>
        <w:tab/>
        <w:t>Rediseño y optimización del trámite de Pensiones Solidarias</w:t>
      </w:r>
    </w:p>
    <w:p w14:paraId="52A76F63" w14:textId="77777777" w:rsidR="002D28BF" w:rsidRPr="009A4A6A" w:rsidRDefault="002D28BF" w:rsidP="00955FCE">
      <w:pPr>
        <w:spacing w:after="0" w:line="360" w:lineRule="auto"/>
        <w:jc w:val="both"/>
        <w:rPr>
          <w:rFonts w:eastAsia="Calibri"/>
          <w:color w:val="4C4747"/>
          <w:sz w:val="16"/>
          <w:lang w:val="es-ES"/>
        </w:rPr>
      </w:pPr>
    </w:p>
    <w:p w14:paraId="00205F80" w14:textId="73F5A828" w:rsidR="00955FCE" w:rsidRPr="009A4A6A" w:rsidRDefault="00955FCE" w:rsidP="00955FCE">
      <w:pPr>
        <w:spacing w:after="0" w:line="360" w:lineRule="auto"/>
        <w:jc w:val="both"/>
        <w:rPr>
          <w:rFonts w:eastAsia="Calibri"/>
          <w:color w:val="4C4747"/>
          <w:lang w:val="es-ES"/>
        </w:rPr>
      </w:pPr>
      <w:r w:rsidRPr="009A4A6A">
        <w:rPr>
          <w:rFonts w:eastAsia="Calibri"/>
          <w:color w:val="4C4747"/>
          <w:lang w:val="es-ES"/>
        </w:rPr>
        <w:t xml:space="preserve"> Durante el 4to. trimestre del 2024 el porcentaje de ejecución global del portafolio ha sido de 61%. Al mes de octubre el tablero obtuvo un avance de un 1% respecto del 3er trimestre. </w:t>
      </w:r>
    </w:p>
    <w:p w14:paraId="32410C0E" w14:textId="77777777" w:rsidR="002D28BF" w:rsidRPr="009A4A6A" w:rsidRDefault="002D28BF" w:rsidP="00955FCE">
      <w:pPr>
        <w:spacing w:after="0" w:line="360" w:lineRule="auto"/>
        <w:jc w:val="both"/>
        <w:rPr>
          <w:rFonts w:eastAsia="Calibri"/>
          <w:color w:val="4C4747"/>
          <w:sz w:val="16"/>
          <w:lang w:val="es-ES"/>
        </w:rPr>
      </w:pPr>
    </w:p>
    <w:p w14:paraId="13C2E517" w14:textId="17E18D3D" w:rsidR="00955FCE" w:rsidRPr="009A4A6A" w:rsidRDefault="00955FCE" w:rsidP="00955FCE">
      <w:pPr>
        <w:spacing w:after="0" w:line="360" w:lineRule="auto"/>
        <w:jc w:val="both"/>
        <w:rPr>
          <w:rFonts w:eastAsia="Calibri"/>
          <w:color w:val="4C4747"/>
          <w:lang w:val="es-ES"/>
        </w:rPr>
      </w:pPr>
      <w:r w:rsidRPr="009A4A6A">
        <w:rPr>
          <w:rFonts w:eastAsia="Calibri"/>
          <w:color w:val="4C4747"/>
          <w:lang w:val="es-ES"/>
        </w:rPr>
        <w:t xml:space="preserve">Para los meses de octubre y noviembre los proyectos reportaron avance en ejecución de un 1% en cada mes. El proyecto Secretaria reporta un incremento de un 1% respecto del trimestre pasado. De igual manera el proyecto Educación reporta un incremento de 9% en comparación con el trimestre pasado. </w:t>
      </w:r>
    </w:p>
    <w:p w14:paraId="42F40B3E" w14:textId="77777777" w:rsidR="002D28BF" w:rsidRPr="009A4A6A" w:rsidRDefault="002D28BF" w:rsidP="00955FCE">
      <w:pPr>
        <w:spacing w:after="0" w:line="360" w:lineRule="auto"/>
        <w:jc w:val="both"/>
        <w:rPr>
          <w:rFonts w:eastAsia="Calibri"/>
          <w:color w:val="4C4747"/>
          <w:sz w:val="16"/>
          <w:lang w:val="es-ES"/>
        </w:rPr>
      </w:pPr>
    </w:p>
    <w:p w14:paraId="172C003A" w14:textId="08D8905D" w:rsidR="00955FCE" w:rsidRPr="009A4A6A" w:rsidRDefault="00955FCE" w:rsidP="00955FCE">
      <w:pPr>
        <w:spacing w:after="0" w:line="360" w:lineRule="auto"/>
        <w:jc w:val="both"/>
        <w:rPr>
          <w:rFonts w:eastAsia="Calibri"/>
          <w:color w:val="4C4747"/>
          <w:lang w:val="es-ES"/>
        </w:rPr>
      </w:pPr>
      <w:r w:rsidRPr="009A4A6A">
        <w:rPr>
          <w:rFonts w:eastAsia="Calibri"/>
          <w:color w:val="4C4747"/>
          <w:lang w:val="es-ES"/>
        </w:rPr>
        <w:t xml:space="preserve">El portafolio cierra con un 61% para el trimestre octubre-diciembre 2024. En este trimestre solo los proyectos Educación y Pensiones solidarias reportaron avances significativos, mientras que los tres </w:t>
      </w:r>
      <w:r w:rsidRPr="009A4A6A">
        <w:rPr>
          <w:rFonts w:eastAsia="Calibri"/>
          <w:color w:val="4C4747"/>
          <w:lang w:val="es-ES"/>
        </w:rPr>
        <w:lastRenderedPageBreak/>
        <w:t>restantes (secretaria, repositorio, convenios) no experimentaron avance significativo.</w:t>
      </w:r>
    </w:p>
    <w:p w14:paraId="7726E698" w14:textId="77777777" w:rsidR="002D28BF" w:rsidRPr="009A4A6A" w:rsidRDefault="002D28BF" w:rsidP="00955FCE">
      <w:pPr>
        <w:spacing w:after="0" w:line="360" w:lineRule="auto"/>
        <w:jc w:val="both"/>
        <w:rPr>
          <w:rFonts w:eastAsia="Calibri"/>
          <w:color w:val="4C4747"/>
          <w:sz w:val="16"/>
          <w:lang w:val="es-ES"/>
        </w:rPr>
      </w:pPr>
    </w:p>
    <w:p w14:paraId="519AEB21" w14:textId="2218B101" w:rsidR="00A4654E" w:rsidRPr="009A4A6A" w:rsidRDefault="00955FCE" w:rsidP="00955FCE">
      <w:pPr>
        <w:spacing w:after="0" w:line="360" w:lineRule="auto"/>
        <w:jc w:val="both"/>
        <w:rPr>
          <w:rFonts w:eastAsia="Calibri"/>
          <w:color w:val="4C4747"/>
          <w:lang w:val="es-ES"/>
        </w:rPr>
      </w:pPr>
      <w:r w:rsidRPr="009A4A6A">
        <w:rPr>
          <w:rFonts w:eastAsia="Calibri"/>
          <w:color w:val="4C4747"/>
          <w:lang w:val="es-ES"/>
        </w:rPr>
        <w:t>En cuanto a la ejecución presupuestaría tenemos que el portafolio de proyectos al 4to trimestre sigue reportando la misma ejecución presupuestaria de un 79% de su valor asignado que fue de RD$3,300,00 para una ejecución de RD$2,616,000.00.</w:t>
      </w:r>
    </w:p>
    <w:p w14:paraId="284B3FA4" w14:textId="77777777" w:rsidR="002015D3" w:rsidRPr="009A4A6A" w:rsidRDefault="002015D3" w:rsidP="00955FCE">
      <w:pPr>
        <w:spacing w:after="0" w:line="360" w:lineRule="auto"/>
        <w:jc w:val="both"/>
        <w:rPr>
          <w:rFonts w:eastAsia="Calibri"/>
          <w:color w:val="4C4747"/>
          <w:sz w:val="16"/>
          <w:lang w:val="es-ES"/>
        </w:rPr>
      </w:pPr>
    </w:p>
    <w:p w14:paraId="27C3984F" w14:textId="1F8734AF" w:rsidR="00A4654E" w:rsidRPr="009A4A6A" w:rsidRDefault="00955FCE" w:rsidP="008E2252">
      <w:pPr>
        <w:spacing w:after="0" w:line="360" w:lineRule="auto"/>
        <w:jc w:val="both"/>
        <w:rPr>
          <w:rFonts w:eastAsia="Calibri"/>
          <w:color w:val="4C4747"/>
          <w:lang w:val="es-ES"/>
        </w:rPr>
      </w:pPr>
      <w:r w:rsidRPr="009A4A6A">
        <w:rPr>
          <w:rFonts w:eastAsia="Calibri"/>
          <w:color w:val="4C4747"/>
          <w:lang w:val="es-ES"/>
        </w:rPr>
        <w:t xml:space="preserve">Se destaca el desarrollo de 2 sistemas apoyando procesos sustantivos organizacionales como el Sistema de Gestión de Resoluciones y el Sistema de Pensiones Solidarias, el cual en el 2024 se </w:t>
      </w:r>
      <w:r w:rsidR="00317BC2" w:rsidRPr="009A4A6A">
        <w:rPr>
          <w:rFonts w:eastAsia="Calibri"/>
          <w:color w:val="4C4747"/>
          <w:lang w:val="es-ES"/>
        </w:rPr>
        <w:t>completó</w:t>
      </w:r>
      <w:r w:rsidRPr="009A4A6A">
        <w:rPr>
          <w:rFonts w:eastAsia="Calibri"/>
          <w:color w:val="4C4747"/>
          <w:lang w:val="es-ES"/>
        </w:rPr>
        <w:t xml:space="preserve"> la fase 1 del desarrollo del BETA del sistema, se proyecta para el 2025 el cierre de la fase con la implementación, uso y aplicación de mejora continua en el proceso operativo de estos sistemas.</w:t>
      </w:r>
    </w:p>
    <w:p w14:paraId="20FCDCAB" w14:textId="77777777" w:rsidR="00615784" w:rsidRPr="009A4A6A" w:rsidRDefault="00615784" w:rsidP="008E2252">
      <w:pPr>
        <w:spacing w:after="0" w:line="360" w:lineRule="auto"/>
        <w:jc w:val="both"/>
        <w:rPr>
          <w:rFonts w:eastAsia="Calibri"/>
          <w:color w:val="4C4747"/>
          <w:sz w:val="16"/>
          <w:lang w:val="es-ES"/>
        </w:rPr>
      </w:pPr>
    </w:p>
    <w:p w14:paraId="61B1F6C7" w14:textId="7A7ABE90" w:rsidR="00B97DA0" w:rsidRPr="009A4A6A" w:rsidRDefault="00B97DA0" w:rsidP="008D331B">
      <w:pPr>
        <w:pStyle w:val="Prrafodelista"/>
        <w:numPr>
          <w:ilvl w:val="1"/>
          <w:numId w:val="1"/>
        </w:numPr>
        <w:spacing w:after="0" w:line="360" w:lineRule="auto"/>
        <w:ind w:left="284" w:firstLine="0"/>
        <w:rPr>
          <w:rFonts w:ascii="Times New Roman" w:hAnsi="Times New Roman"/>
          <w:b/>
          <w:color w:val="4C4747"/>
          <w:spacing w:val="20"/>
          <w:sz w:val="24"/>
          <w:szCs w:val="24"/>
          <w:lang w:val="es-ES"/>
        </w:rPr>
      </w:pPr>
      <w:r w:rsidRPr="009A4A6A">
        <w:rPr>
          <w:rFonts w:ascii="Times New Roman" w:hAnsi="Times New Roman"/>
          <w:b/>
          <w:color w:val="4C4747"/>
          <w:spacing w:val="20"/>
          <w:sz w:val="24"/>
          <w:szCs w:val="24"/>
          <w:lang w:val="es-ES"/>
        </w:rPr>
        <w:t>Resultados de la implementación y aplicación de Normas Básicas de Control Interno o del Indicador de Control Interno</w:t>
      </w:r>
    </w:p>
    <w:p w14:paraId="51ED8E00" w14:textId="77777777" w:rsidR="008B0477" w:rsidRPr="009A4A6A" w:rsidRDefault="008B0477" w:rsidP="008B0477">
      <w:pPr>
        <w:pStyle w:val="Prrafodelista"/>
        <w:spacing w:after="0" w:line="360" w:lineRule="auto"/>
        <w:ind w:firstLine="0"/>
        <w:rPr>
          <w:rFonts w:ascii="Times New Roman" w:hAnsi="Times New Roman"/>
          <w:b/>
          <w:color w:val="4C4747"/>
          <w:spacing w:val="20"/>
          <w:sz w:val="16"/>
          <w:szCs w:val="24"/>
          <w:lang w:val="es-ES"/>
        </w:rPr>
      </w:pPr>
    </w:p>
    <w:p w14:paraId="6C9105F4" w14:textId="7C8FD099" w:rsidR="00A4654E" w:rsidRPr="009A4A6A" w:rsidRDefault="00B97DA0" w:rsidP="00B97DA0">
      <w:pPr>
        <w:spacing w:after="0" w:line="360" w:lineRule="auto"/>
        <w:jc w:val="both"/>
        <w:rPr>
          <w:rFonts w:eastAsia="Calibri"/>
          <w:color w:val="4C4747"/>
          <w:lang w:val="es-ES"/>
        </w:rPr>
      </w:pPr>
      <w:r w:rsidRPr="009A4A6A">
        <w:rPr>
          <w:rFonts w:eastAsia="Calibri"/>
          <w:color w:val="4C4747"/>
          <w:lang w:val="es-ES"/>
        </w:rPr>
        <w:t xml:space="preserve">El Consejo Nacional de Seguridad Social (CNSS), presenta un nivel de cumplimiento de </w:t>
      </w:r>
      <w:r w:rsidRPr="009A4A6A">
        <w:rPr>
          <w:rFonts w:eastAsia="Calibri"/>
          <w:b/>
          <w:color w:val="4C4747"/>
          <w:lang w:val="es-ES"/>
        </w:rPr>
        <w:t>95.13%</w:t>
      </w:r>
      <w:r w:rsidRPr="009A4A6A">
        <w:rPr>
          <w:rFonts w:eastAsia="Calibri"/>
          <w:color w:val="4C4747"/>
          <w:lang w:val="es-ES"/>
        </w:rPr>
        <w:t xml:space="preserve"> según reporte del Sistema para Diagnóstico de las NOBACI,  esto como resultado de la puesta en ejecución de un Plan de Gestión Documental, coordinado por la Dirección de Planificación de Desarrollo Organizacional, a los fines de revisar, actualizar y difundir los procesos de mejora  de manera integral, lo cual sumado a las sesiones de trabajo que se realizan de manera periódica con el acompañamiento del equipo asesor designado por la Contraloría General de la República (CGR), nos arroja una proyección alrededor del límite mínimo del nivel satisfactorio (80%- 99%).</w:t>
      </w:r>
    </w:p>
    <w:p w14:paraId="344267C2" w14:textId="03AE9CC3" w:rsidR="008B0477" w:rsidRPr="009A4A6A" w:rsidRDefault="008B0477" w:rsidP="00B97DA0">
      <w:pPr>
        <w:spacing w:after="0" w:line="360" w:lineRule="auto"/>
        <w:jc w:val="both"/>
        <w:rPr>
          <w:rFonts w:eastAsia="Calibri"/>
          <w:color w:val="4C4747"/>
          <w:lang w:val="es-ES"/>
        </w:rPr>
      </w:pPr>
    </w:p>
    <w:p w14:paraId="5CC09E4F" w14:textId="56CFE34B" w:rsidR="008B0477" w:rsidRPr="009A4A6A" w:rsidRDefault="008B0477" w:rsidP="00B97DA0">
      <w:pPr>
        <w:spacing w:after="0" w:line="360" w:lineRule="auto"/>
        <w:jc w:val="both"/>
        <w:rPr>
          <w:rFonts w:eastAsia="Calibri"/>
          <w:color w:val="4C4747"/>
          <w:lang w:val="es-ES"/>
        </w:rPr>
      </w:pPr>
    </w:p>
    <w:p w14:paraId="004F9F66" w14:textId="77777777" w:rsidR="008B0477" w:rsidRPr="009A4A6A" w:rsidRDefault="008B0477" w:rsidP="00B97DA0">
      <w:pPr>
        <w:spacing w:after="0" w:line="360" w:lineRule="auto"/>
        <w:jc w:val="both"/>
        <w:rPr>
          <w:rFonts w:eastAsia="Calibri"/>
          <w:color w:val="4C4747"/>
          <w:lang w:val="es-ES"/>
        </w:rPr>
      </w:pPr>
    </w:p>
    <w:p w14:paraId="77C75E03" w14:textId="2F8633C7" w:rsidR="00D12E49" w:rsidRPr="009A4A6A" w:rsidRDefault="00D12E49" w:rsidP="008D331B">
      <w:pPr>
        <w:pStyle w:val="Prrafodelista"/>
        <w:numPr>
          <w:ilvl w:val="1"/>
          <w:numId w:val="1"/>
        </w:numPr>
        <w:spacing w:after="0" w:line="360" w:lineRule="auto"/>
        <w:ind w:left="284" w:firstLine="0"/>
        <w:rPr>
          <w:rFonts w:ascii="Times New Roman" w:hAnsi="Times New Roman"/>
          <w:b/>
          <w:color w:val="4C4747"/>
          <w:spacing w:val="20"/>
          <w:sz w:val="24"/>
          <w:szCs w:val="24"/>
          <w:lang w:val="es-ES"/>
        </w:rPr>
      </w:pPr>
      <w:r w:rsidRPr="009A4A6A">
        <w:rPr>
          <w:rFonts w:ascii="Times New Roman" w:hAnsi="Times New Roman"/>
          <w:b/>
          <w:color w:val="4C4747"/>
          <w:spacing w:val="20"/>
          <w:sz w:val="24"/>
          <w:szCs w:val="24"/>
          <w:lang w:val="es-ES"/>
        </w:rPr>
        <w:t>Resultados Sistema de Calidad</w:t>
      </w:r>
    </w:p>
    <w:p w14:paraId="4A7D25DF" w14:textId="77777777" w:rsidR="00055567" w:rsidRPr="009A4A6A" w:rsidRDefault="00055567" w:rsidP="00055567">
      <w:pPr>
        <w:pStyle w:val="Prrafodelista"/>
        <w:spacing w:after="0" w:line="360" w:lineRule="auto"/>
        <w:ind w:left="284" w:firstLine="0"/>
        <w:rPr>
          <w:rFonts w:ascii="Times New Roman" w:hAnsi="Times New Roman"/>
          <w:b/>
          <w:color w:val="4C4747"/>
          <w:spacing w:val="20"/>
          <w:sz w:val="16"/>
          <w:szCs w:val="24"/>
          <w:lang w:val="es-ES"/>
        </w:rPr>
      </w:pPr>
    </w:p>
    <w:p w14:paraId="2FD8E7A5" w14:textId="77777777" w:rsidR="000B440C" w:rsidRPr="009A4A6A" w:rsidRDefault="000B440C" w:rsidP="000B440C">
      <w:pPr>
        <w:spacing w:after="0" w:line="360" w:lineRule="auto"/>
        <w:jc w:val="both"/>
        <w:rPr>
          <w:rFonts w:eastAsia="Calibri"/>
          <w:color w:val="4C4747"/>
          <w:lang w:val="es-ES"/>
        </w:rPr>
      </w:pPr>
      <w:r w:rsidRPr="009A4A6A">
        <w:rPr>
          <w:rFonts w:eastAsia="Calibri"/>
          <w:color w:val="4C4747"/>
          <w:lang w:val="es-ES"/>
        </w:rPr>
        <w:t>El Consejo Nacional de Seguridad Social (CNSS) ha cerrado el 2024 consolidando su posición como una institución comprometida con la mejora continua, la transparencia y la excelencia en el servicio. Este informe resume los logros alcanzados durante el año en el marco del Sistema de Gestión Integral (SGI), enfocado en el fortalecimiento de los procesos, establecimiento de objetivos y el monitoreo de indicadores de calidad, además, del desarrollo de diferentes actividades de integración que promueven una cultura de innovación.</w:t>
      </w:r>
    </w:p>
    <w:p w14:paraId="4B4D7232" w14:textId="2B175DAE" w:rsidR="00D12E49" w:rsidRPr="009A4A6A" w:rsidRDefault="000B440C" w:rsidP="000B440C">
      <w:pPr>
        <w:spacing w:after="0" w:line="360" w:lineRule="auto"/>
        <w:jc w:val="both"/>
        <w:rPr>
          <w:rFonts w:eastAsia="Calibri"/>
          <w:vanish/>
          <w:color w:val="4C4747"/>
          <w:lang w:val="es-ES"/>
          <w:specVanish/>
        </w:rPr>
      </w:pPr>
      <w:r w:rsidRPr="009A4A6A">
        <w:rPr>
          <w:rFonts w:eastAsia="Calibri"/>
          <w:color w:val="4C4747"/>
          <w:lang w:val="es-ES"/>
        </w:rPr>
        <w:t xml:space="preserve">El CNSS se convierte en el primer ente rector en Seguridad Social de la región de </w:t>
      </w:r>
      <w:r w:rsidR="00917EA4" w:rsidRPr="009A4A6A">
        <w:rPr>
          <w:rFonts w:eastAsia="Calibri"/>
          <w:color w:val="4C4747"/>
          <w:lang w:val="es-ES"/>
        </w:rPr>
        <w:t>Latinoamérica</w:t>
      </w:r>
      <w:r w:rsidRPr="009A4A6A">
        <w:rPr>
          <w:rFonts w:eastAsia="Calibri"/>
          <w:color w:val="4C4747"/>
          <w:lang w:val="es-ES"/>
        </w:rPr>
        <w:t xml:space="preserve"> certificado en los estándares internacionales de Compliance (ISO 37301:2021) y Antisoborno (ISO 37001:2016), en un 100%, obteniendo así las certificaciones de acreditación en mayo 2024. reafirmando su compromiso con la gobernanza definido en la norma ISO 37000 que moldea el buen gobierno en las organizaciones, estableciendo condiciones, principios y prácticas clave para cumplir con responsabilidades y objetivos de la entidad.  </w:t>
      </w:r>
    </w:p>
    <w:p w14:paraId="01F1D6CB" w14:textId="343632E4" w:rsidR="000B440C" w:rsidRPr="009A4A6A" w:rsidRDefault="009F210D" w:rsidP="003268EF">
      <w:pPr>
        <w:spacing w:after="0" w:line="360" w:lineRule="auto"/>
        <w:jc w:val="both"/>
        <w:rPr>
          <w:rFonts w:eastAsia="Calibri"/>
          <w:noProof/>
          <w:lang w:val="es-DO"/>
        </w:rPr>
      </w:pPr>
      <w:r w:rsidRPr="009A4A6A">
        <w:rPr>
          <w:noProof/>
          <w:lang w:val="es-ES" w:eastAsia="es-ES"/>
        </w:rPr>
        <w:t xml:space="preserve"> </w:t>
      </w:r>
    </w:p>
    <w:p w14:paraId="7C8CF86D" w14:textId="1E4B2D05" w:rsidR="000B440C" w:rsidRPr="009A4A6A" w:rsidRDefault="008C3D4B" w:rsidP="00D12E49">
      <w:pPr>
        <w:spacing w:after="0" w:line="360" w:lineRule="auto"/>
        <w:rPr>
          <w:rFonts w:eastAsia="Calibri"/>
          <w:noProof/>
          <w:lang w:val="es-DO"/>
        </w:rPr>
      </w:pPr>
      <w:r w:rsidRPr="009A4A6A">
        <w:rPr>
          <w:noProof/>
          <w:lang w:val="es-ES" w:eastAsia="es-ES"/>
        </w:rPr>
        <w:drawing>
          <wp:anchor distT="0" distB="0" distL="114300" distR="114300" simplePos="0" relativeHeight="251768832" behindDoc="1" locked="0" layoutInCell="1" allowOverlap="1" wp14:anchorId="1FEFB85B" wp14:editId="09C19656">
            <wp:simplePos x="0" y="0"/>
            <wp:positionH relativeFrom="column">
              <wp:posOffset>172085</wp:posOffset>
            </wp:positionH>
            <wp:positionV relativeFrom="paragraph">
              <wp:posOffset>4433</wp:posOffset>
            </wp:positionV>
            <wp:extent cx="4692769" cy="2578594"/>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92769" cy="2578594"/>
                    </a:xfrm>
                    <a:prstGeom prst="rect">
                      <a:avLst/>
                    </a:prstGeom>
                  </pic:spPr>
                </pic:pic>
              </a:graphicData>
            </a:graphic>
            <wp14:sizeRelH relativeFrom="margin">
              <wp14:pctWidth>0</wp14:pctWidth>
            </wp14:sizeRelH>
            <wp14:sizeRelV relativeFrom="margin">
              <wp14:pctHeight>0</wp14:pctHeight>
            </wp14:sizeRelV>
          </wp:anchor>
        </w:drawing>
      </w:r>
    </w:p>
    <w:p w14:paraId="2351ADFF" w14:textId="686D1A35" w:rsidR="000B440C" w:rsidRPr="009A4A6A" w:rsidRDefault="000B440C" w:rsidP="00D12E49">
      <w:pPr>
        <w:spacing w:after="0" w:line="360" w:lineRule="auto"/>
        <w:rPr>
          <w:rFonts w:eastAsia="Calibri"/>
          <w:noProof/>
          <w:lang w:val="es-DO"/>
        </w:rPr>
      </w:pPr>
    </w:p>
    <w:p w14:paraId="0CC4E590" w14:textId="7944708D" w:rsidR="000B440C" w:rsidRPr="009A4A6A" w:rsidRDefault="000B440C" w:rsidP="00D12E49">
      <w:pPr>
        <w:spacing w:after="0" w:line="360" w:lineRule="auto"/>
        <w:rPr>
          <w:rFonts w:eastAsia="Calibri"/>
          <w:noProof/>
          <w:lang w:val="es-DO"/>
        </w:rPr>
      </w:pPr>
    </w:p>
    <w:p w14:paraId="799622D7" w14:textId="5E156B84" w:rsidR="000B440C" w:rsidRPr="009A4A6A" w:rsidRDefault="000B440C" w:rsidP="00D12E49">
      <w:pPr>
        <w:spacing w:after="0" w:line="360" w:lineRule="auto"/>
        <w:rPr>
          <w:rFonts w:eastAsia="Calibri"/>
          <w:noProof/>
          <w:lang w:val="es-DO"/>
        </w:rPr>
      </w:pPr>
    </w:p>
    <w:p w14:paraId="3FDA900D" w14:textId="0B6D344E" w:rsidR="000B440C" w:rsidRPr="009A4A6A" w:rsidRDefault="000B440C" w:rsidP="00D12E49">
      <w:pPr>
        <w:spacing w:after="0" w:line="360" w:lineRule="auto"/>
        <w:rPr>
          <w:rFonts w:eastAsia="Calibri"/>
          <w:noProof/>
          <w:lang w:val="es-DO"/>
        </w:rPr>
      </w:pPr>
    </w:p>
    <w:p w14:paraId="4C14136D" w14:textId="53776340" w:rsidR="000B440C" w:rsidRPr="009A4A6A" w:rsidRDefault="000B440C" w:rsidP="00D12E49">
      <w:pPr>
        <w:spacing w:after="0" w:line="360" w:lineRule="auto"/>
        <w:rPr>
          <w:rFonts w:eastAsia="Calibri"/>
          <w:noProof/>
          <w:lang w:val="es-DO"/>
        </w:rPr>
      </w:pPr>
    </w:p>
    <w:p w14:paraId="262772BB" w14:textId="145AE1F9" w:rsidR="000B440C" w:rsidRPr="009A4A6A" w:rsidRDefault="000B440C" w:rsidP="00D12E49">
      <w:pPr>
        <w:spacing w:after="0" w:line="360" w:lineRule="auto"/>
        <w:rPr>
          <w:rFonts w:eastAsia="Calibri"/>
          <w:noProof/>
          <w:lang w:val="es-DO"/>
        </w:rPr>
      </w:pPr>
    </w:p>
    <w:p w14:paraId="28F3A438" w14:textId="41FDA930" w:rsidR="000B440C" w:rsidRPr="009A4A6A" w:rsidRDefault="000B440C" w:rsidP="00D12E49">
      <w:pPr>
        <w:spacing w:after="0" w:line="360" w:lineRule="auto"/>
        <w:rPr>
          <w:rFonts w:eastAsia="Calibri"/>
          <w:noProof/>
          <w:lang w:val="es-DO"/>
        </w:rPr>
      </w:pPr>
    </w:p>
    <w:p w14:paraId="3921F7F2" w14:textId="5B040A7F" w:rsidR="000B440C" w:rsidRPr="009A4A6A" w:rsidRDefault="000B440C" w:rsidP="00D12E49">
      <w:pPr>
        <w:spacing w:after="0" w:line="360" w:lineRule="auto"/>
        <w:rPr>
          <w:rFonts w:eastAsia="Calibri"/>
          <w:noProof/>
          <w:lang w:val="es-DO"/>
        </w:rPr>
      </w:pPr>
    </w:p>
    <w:p w14:paraId="345ED48F" w14:textId="2F9BE9E1" w:rsidR="000B440C" w:rsidRPr="009A4A6A" w:rsidRDefault="005F709C" w:rsidP="00D12E49">
      <w:pPr>
        <w:spacing w:after="0" w:line="360" w:lineRule="auto"/>
        <w:rPr>
          <w:rFonts w:eastAsia="Calibri"/>
          <w:noProof/>
          <w:lang w:val="es-DO"/>
        </w:rPr>
      </w:pPr>
      <w:r w:rsidRPr="009A4A6A">
        <w:rPr>
          <w:noProof/>
          <w:lang w:val="es-ES" w:eastAsia="es-ES"/>
        </w:rPr>
        <w:drawing>
          <wp:anchor distT="0" distB="0" distL="114300" distR="114300" simplePos="0" relativeHeight="251769856" behindDoc="1" locked="0" layoutInCell="1" allowOverlap="1" wp14:anchorId="051816F5" wp14:editId="618E4839">
            <wp:simplePos x="0" y="0"/>
            <wp:positionH relativeFrom="column">
              <wp:posOffset>112520</wp:posOffset>
            </wp:positionH>
            <wp:positionV relativeFrom="paragraph">
              <wp:posOffset>-370636</wp:posOffset>
            </wp:positionV>
            <wp:extent cx="4779034" cy="2673154"/>
            <wp:effectExtent l="0" t="0" r="254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r="703"/>
                    <a:stretch/>
                  </pic:blipFill>
                  <pic:spPr bwMode="auto">
                    <a:xfrm>
                      <a:off x="0" y="0"/>
                      <a:ext cx="4779034" cy="267315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30E071" w14:textId="58FAFBD4" w:rsidR="000B440C" w:rsidRPr="009A4A6A" w:rsidRDefault="000B440C" w:rsidP="00D12E49">
      <w:pPr>
        <w:spacing w:after="0" w:line="360" w:lineRule="auto"/>
        <w:rPr>
          <w:rFonts w:eastAsia="Calibri"/>
          <w:noProof/>
          <w:lang w:val="es-DO"/>
        </w:rPr>
      </w:pPr>
    </w:p>
    <w:p w14:paraId="55C3AECB" w14:textId="2D81BEED" w:rsidR="000B440C" w:rsidRPr="009A4A6A" w:rsidRDefault="000B440C" w:rsidP="00D12E49">
      <w:pPr>
        <w:spacing w:after="0" w:line="360" w:lineRule="auto"/>
        <w:rPr>
          <w:rFonts w:eastAsia="Calibri"/>
          <w:noProof/>
          <w:lang w:val="es-DO"/>
        </w:rPr>
      </w:pPr>
    </w:p>
    <w:p w14:paraId="65864451" w14:textId="2EE62895" w:rsidR="000B440C" w:rsidRPr="009A4A6A" w:rsidRDefault="000B440C" w:rsidP="00D12E49">
      <w:pPr>
        <w:spacing w:after="0" w:line="360" w:lineRule="auto"/>
        <w:rPr>
          <w:rFonts w:eastAsia="Calibri"/>
          <w:noProof/>
          <w:lang w:val="es-DO"/>
        </w:rPr>
      </w:pPr>
    </w:p>
    <w:p w14:paraId="4EAFB61E" w14:textId="5DB65AEC" w:rsidR="000B440C" w:rsidRPr="009A4A6A" w:rsidRDefault="000B440C" w:rsidP="00D12E49">
      <w:pPr>
        <w:spacing w:after="0" w:line="360" w:lineRule="auto"/>
        <w:rPr>
          <w:rFonts w:eastAsia="Calibri"/>
          <w:noProof/>
          <w:lang w:val="es-DO"/>
        </w:rPr>
      </w:pPr>
    </w:p>
    <w:p w14:paraId="55E7329D" w14:textId="06EE376F" w:rsidR="000B440C" w:rsidRPr="009A4A6A" w:rsidRDefault="000B440C" w:rsidP="00D12E49">
      <w:pPr>
        <w:spacing w:after="0" w:line="360" w:lineRule="auto"/>
        <w:rPr>
          <w:rFonts w:eastAsia="Calibri"/>
          <w:noProof/>
          <w:lang w:val="es-DO"/>
        </w:rPr>
      </w:pPr>
    </w:p>
    <w:p w14:paraId="7BD155D1" w14:textId="2FF261FD" w:rsidR="000B440C" w:rsidRPr="009A4A6A" w:rsidRDefault="000B440C" w:rsidP="00D12E49">
      <w:pPr>
        <w:spacing w:after="0" w:line="360" w:lineRule="auto"/>
        <w:rPr>
          <w:rFonts w:eastAsia="Calibri"/>
          <w:noProof/>
          <w:lang w:val="es-DO"/>
        </w:rPr>
      </w:pPr>
    </w:p>
    <w:p w14:paraId="00A5EE52" w14:textId="77777777" w:rsidR="000B440C" w:rsidRPr="009A4A6A" w:rsidRDefault="000B440C" w:rsidP="00D12E49">
      <w:pPr>
        <w:spacing w:after="0" w:line="360" w:lineRule="auto"/>
        <w:rPr>
          <w:rFonts w:eastAsia="Calibri"/>
          <w:noProof/>
          <w:lang w:val="es-DO"/>
        </w:rPr>
      </w:pPr>
    </w:p>
    <w:p w14:paraId="2EDBF505" w14:textId="4F8F7B66" w:rsidR="000B440C" w:rsidRPr="009A4A6A" w:rsidRDefault="000B440C" w:rsidP="00D12E49">
      <w:pPr>
        <w:spacing w:after="0" w:line="360" w:lineRule="auto"/>
        <w:rPr>
          <w:rFonts w:eastAsia="Calibri"/>
          <w:noProof/>
          <w:lang w:val="es-DO"/>
        </w:rPr>
      </w:pPr>
    </w:p>
    <w:p w14:paraId="3E2701B0" w14:textId="5261465E" w:rsidR="008615E1" w:rsidRPr="009A4A6A" w:rsidRDefault="008615E1" w:rsidP="00D12E49">
      <w:pPr>
        <w:spacing w:after="0" w:line="360" w:lineRule="auto"/>
        <w:rPr>
          <w:rFonts w:eastAsia="Calibri"/>
          <w:noProof/>
          <w:lang w:val="es-DO"/>
        </w:rPr>
      </w:pPr>
    </w:p>
    <w:p w14:paraId="0D819F92" w14:textId="72D3B073" w:rsidR="000B440C" w:rsidRPr="009A4A6A" w:rsidRDefault="000B440C" w:rsidP="008D331B">
      <w:pPr>
        <w:pStyle w:val="Prrafodelista"/>
        <w:numPr>
          <w:ilvl w:val="1"/>
          <w:numId w:val="1"/>
        </w:numPr>
        <w:spacing w:after="0" w:line="360" w:lineRule="auto"/>
        <w:ind w:left="284" w:firstLine="0"/>
        <w:rPr>
          <w:rFonts w:ascii="Times New Roman" w:hAnsi="Times New Roman"/>
          <w:b/>
          <w:color w:val="4C4747"/>
          <w:spacing w:val="20"/>
          <w:sz w:val="24"/>
          <w:szCs w:val="24"/>
          <w:lang w:val="es-ES"/>
        </w:rPr>
      </w:pPr>
      <w:r w:rsidRPr="009A4A6A">
        <w:rPr>
          <w:rFonts w:ascii="Times New Roman" w:hAnsi="Times New Roman"/>
          <w:b/>
          <w:color w:val="4C4747"/>
          <w:spacing w:val="20"/>
          <w:sz w:val="24"/>
          <w:szCs w:val="24"/>
          <w:lang w:val="es-ES"/>
        </w:rPr>
        <w:t>Acciones para el fortalecimiento institucional</w:t>
      </w:r>
    </w:p>
    <w:p w14:paraId="3E251EDE" w14:textId="77777777" w:rsidR="00272CAE" w:rsidRPr="009A4A6A" w:rsidRDefault="00272CAE" w:rsidP="00272CAE">
      <w:pPr>
        <w:pStyle w:val="Prrafodelista"/>
        <w:spacing w:after="0" w:line="360" w:lineRule="auto"/>
        <w:ind w:left="284" w:firstLine="0"/>
        <w:rPr>
          <w:rFonts w:ascii="Times New Roman" w:hAnsi="Times New Roman"/>
          <w:b/>
          <w:color w:val="4C4747"/>
          <w:spacing w:val="20"/>
          <w:sz w:val="10"/>
          <w:szCs w:val="24"/>
          <w:lang w:val="es-ES"/>
        </w:rPr>
      </w:pPr>
    </w:p>
    <w:p w14:paraId="020EA893" w14:textId="7C9175D8" w:rsidR="00AE3FAF" w:rsidRPr="009A4A6A" w:rsidRDefault="00AE3FAF" w:rsidP="00AE3FAF">
      <w:pPr>
        <w:spacing w:after="0" w:line="360" w:lineRule="auto"/>
        <w:jc w:val="both"/>
        <w:rPr>
          <w:rFonts w:eastAsia="Calibri"/>
          <w:color w:val="4C4747"/>
          <w:lang w:val="es-ES"/>
        </w:rPr>
      </w:pPr>
      <w:r w:rsidRPr="009A4A6A">
        <w:rPr>
          <w:lang w:val="es-ES"/>
        </w:rPr>
        <w:t xml:space="preserve">El 2024 marcó un </w:t>
      </w:r>
      <w:r w:rsidRPr="009A4A6A">
        <w:rPr>
          <w:rFonts w:eastAsia="Calibri"/>
          <w:color w:val="4C4747"/>
          <w:lang w:val="es-ES"/>
        </w:rPr>
        <w:t>avance significativo en la consolidación del SGI, integrando los ejes de Calidad, Compliance y Antisoborno de cara a ser una organización sostenible.</w:t>
      </w:r>
    </w:p>
    <w:p w14:paraId="7362CD50" w14:textId="77777777" w:rsidR="00272CAE" w:rsidRPr="009A4A6A" w:rsidRDefault="00272CAE" w:rsidP="00AE3FAF">
      <w:pPr>
        <w:spacing w:after="0" w:line="360" w:lineRule="auto"/>
        <w:jc w:val="both"/>
        <w:rPr>
          <w:rFonts w:eastAsia="Calibri"/>
          <w:color w:val="4C4747"/>
          <w:sz w:val="16"/>
          <w:lang w:val="es-ES"/>
        </w:rPr>
      </w:pPr>
    </w:p>
    <w:p w14:paraId="138D1F15" w14:textId="53548343" w:rsidR="00AE3FAF" w:rsidRPr="009A4A6A" w:rsidRDefault="00AE3FAF" w:rsidP="008D331B">
      <w:pPr>
        <w:pStyle w:val="Prrafodelista"/>
        <w:numPr>
          <w:ilvl w:val="0"/>
          <w:numId w:val="7"/>
        </w:numPr>
        <w:spacing w:after="0" w:line="360" w:lineRule="auto"/>
        <w:ind w:left="426" w:hanging="284"/>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Expansión del alcance del SGI: Se incorporaron nuevos procesos relacionados con la integración de la norma ISO 9001:2015 sobre el Sistema de Gestión de Calidad, donde se consideraron los procesos de  la División de Gestión de </w:t>
      </w:r>
      <w:r w:rsidRPr="009A4A6A">
        <w:rPr>
          <w:rFonts w:ascii="Times New Roman" w:hAnsi="Times New Roman"/>
          <w:color w:val="4C4747"/>
          <w:spacing w:val="20"/>
          <w:sz w:val="24"/>
          <w:szCs w:val="24"/>
          <w:lang w:val="es-ES"/>
        </w:rPr>
        <w:br/>
        <w:t xml:space="preserve">Solicitudes por Convenios Internacionales, priorizando la eficiencia en la tramitación de solicitudes bajo el Convenio Multilateral Iberoamericano de Seguridad Social así como la integración del </w:t>
      </w:r>
      <w:proofErr w:type="spellStart"/>
      <w:r w:rsidRPr="009A4A6A">
        <w:rPr>
          <w:rFonts w:ascii="Times New Roman" w:hAnsi="Times New Roman"/>
          <w:color w:val="4C4747"/>
          <w:spacing w:val="20"/>
          <w:sz w:val="24"/>
          <w:szCs w:val="24"/>
          <w:lang w:val="es-ES"/>
        </w:rPr>
        <w:t>Macroproceso</w:t>
      </w:r>
      <w:proofErr w:type="spellEnd"/>
      <w:r w:rsidRPr="009A4A6A">
        <w:rPr>
          <w:rFonts w:ascii="Times New Roman" w:hAnsi="Times New Roman"/>
          <w:color w:val="4C4747"/>
          <w:spacing w:val="20"/>
          <w:sz w:val="24"/>
          <w:szCs w:val="24"/>
          <w:lang w:val="es-ES"/>
        </w:rPr>
        <w:t xml:space="preserve"> Gestión del Políticas de Seguro Familiar de Salud de la Dirección de Políticas del Seguro Familiar de Salud.</w:t>
      </w:r>
    </w:p>
    <w:p w14:paraId="6C3C83A5" w14:textId="2FEBE7FD" w:rsidR="00272CAE" w:rsidRPr="009A4A6A" w:rsidRDefault="00272CAE" w:rsidP="00272CAE">
      <w:pPr>
        <w:pStyle w:val="Prrafodelista"/>
        <w:spacing w:after="0" w:line="360" w:lineRule="auto"/>
        <w:ind w:left="426" w:firstLine="0"/>
        <w:rPr>
          <w:rFonts w:ascii="Times New Roman" w:hAnsi="Times New Roman"/>
          <w:color w:val="4C4747"/>
          <w:spacing w:val="20"/>
          <w:sz w:val="24"/>
          <w:szCs w:val="24"/>
          <w:lang w:val="es-ES"/>
        </w:rPr>
      </w:pPr>
    </w:p>
    <w:p w14:paraId="082F9859" w14:textId="2A04466F" w:rsidR="00272CAE" w:rsidRPr="009A4A6A" w:rsidRDefault="00272CAE" w:rsidP="00272CAE">
      <w:pPr>
        <w:pStyle w:val="Prrafodelista"/>
        <w:spacing w:after="0" w:line="360" w:lineRule="auto"/>
        <w:ind w:left="426" w:firstLine="0"/>
        <w:rPr>
          <w:rFonts w:ascii="Times New Roman" w:hAnsi="Times New Roman"/>
          <w:color w:val="4C4747"/>
          <w:spacing w:val="20"/>
          <w:sz w:val="24"/>
          <w:szCs w:val="24"/>
          <w:lang w:val="es-ES"/>
        </w:rPr>
      </w:pPr>
    </w:p>
    <w:p w14:paraId="010EE542" w14:textId="77777777" w:rsidR="00272CAE" w:rsidRPr="009A4A6A" w:rsidRDefault="00272CAE" w:rsidP="00272CAE">
      <w:pPr>
        <w:pStyle w:val="Prrafodelista"/>
        <w:spacing w:after="0" w:line="360" w:lineRule="auto"/>
        <w:ind w:left="426" w:firstLine="0"/>
        <w:rPr>
          <w:rFonts w:ascii="Times New Roman" w:hAnsi="Times New Roman"/>
          <w:color w:val="4C4747"/>
          <w:spacing w:val="20"/>
          <w:sz w:val="24"/>
          <w:szCs w:val="24"/>
          <w:lang w:val="es-ES"/>
        </w:rPr>
      </w:pPr>
    </w:p>
    <w:p w14:paraId="30C0B547" w14:textId="686F8AC9" w:rsidR="00B740DB" w:rsidRPr="009A4A6A" w:rsidRDefault="00AE3FAF" w:rsidP="008D331B">
      <w:pPr>
        <w:pStyle w:val="Prrafodelista"/>
        <w:numPr>
          <w:ilvl w:val="0"/>
          <w:numId w:val="7"/>
        </w:numPr>
        <w:spacing w:after="0" w:line="360" w:lineRule="auto"/>
        <w:ind w:left="426" w:hanging="284"/>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Implementación y sistematización del Programa de Auditoría: Que comprende auditorías de procesos, gestión, financiera y de certificación, con un 80% de ejecución, bajo el modelo de gestión de riesgos y oportunidades, lo que proporciona las informaciones ne</w:t>
      </w:r>
      <w:r w:rsidR="00272CAE" w:rsidRPr="009A4A6A">
        <w:rPr>
          <w:rFonts w:ascii="Times New Roman" w:hAnsi="Times New Roman"/>
          <w:color w:val="4C4747"/>
          <w:spacing w:val="20"/>
          <w:sz w:val="24"/>
          <w:szCs w:val="24"/>
          <w:lang w:val="es-ES"/>
        </w:rPr>
        <w:t>cesarias.</w:t>
      </w:r>
    </w:p>
    <w:p w14:paraId="1A2C26B3" w14:textId="77777777" w:rsidR="00272CAE" w:rsidRPr="009A4A6A" w:rsidRDefault="00272CAE" w:rsidP="00272CAE">
      <w:pPr>
        <w:pStyle w:val="Prrafodelista"/>
        <w:spacing w:after="0" w:line="360" w:lineRule="auto"/>
        <w:ind w:left="426" w:firstLine="0"/>
        <w:rPr>
          <w:rFonts w:ascii="Times New Roman" w:hAnsi="Times New Roman"/>
          <w:color w:val="4C4747"/>
          <w:spacing w:val="20"/>
          <w:sz w:val="24"/>
          <w:szCs w:val="24"/>
          <w:lang w:val="es-ES"/>
        </w:rPr>
      </w:pPr>
    </w:p>
    <w:p w14:paraId="7C431ABC" w14:textId="3ECC51FB" w:rsidR="00272CAE" w:rsidRPr="009A4A6A" w:rsidRDefault="00AE3FAF" w:rsidP="00272CAE">
      <w:pPr>
        <w:pStyle w:val="Prrafodelista"/>
        <w:numPr>
          <w:ilvl w:val="0"/>
          <w:numId w:val="7"/>
        </w:numPr>
        <w:spacing w:after="0" w:line="360" w:lineRule="auto"/>
        <w:ind w:left="426" w:hanging="284"/>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Monitoreo de Indicadores de Calidad: Sistematización de indicadores de procesos y de servicios para la optimización y eficientización de los trámites institucionales, para la toma de decisiones basada en resultados.</w:t>
      </w:r>
      <w:r w:rsidR="00B740DB" w:rsidRPr="009A4A6A">
        <w:rPr>
          <w:rFonts w:ascii="Times New Roman" w:hAnsi="Times New Roman"/>
          <w:color w:val="4C4747"/>
          <w:spacing w:val="20"/>
          <w:sz w:val="24"/>
          <w:szCs w:val="24"/>
          <w:lang w:val="es-ES"/>
        </w:rPr>
        <w:t xml:space="preserve"> </w:t>
      </w:r>
      <w:r w:rsidRPr="009A4A6A">
        <w:rPr>
          <w:rFonts w:ascii="Times New Roman" w:hAnsi="Times New Roman"/>
          <w:color w:val="4C4747"/>
          <w:spacing w:val="20"/>
          <w:sz w:val="24"/>
          <w:szCs w:val="24"/>
          <w:lang w:val="es-ES"/>
        </w:rPr>
        <w:t xml:space="preserve">Satisfacción de los usuarios: Un 91.43% de satisfacción en el 2024 con </w:t>
      </w:r>
      <w:r w:rsidR="00B740DB" w:rsidRPr="009A4A6A">
        <w:rPr>
          <w:rFonts w:ascii="Times New Roman" w:hAnsi="Times New Roman"/>
          <w:color w:val="4C4747"/>
          <w:spacing w:val="20"/>
          <w:sz w:val="24"/>
          <w:szCs w:val="24"/>
          <w:lang w:val="es-ES"/>
        </w:rPr>
        <w:t>relación</w:t>
      </w:r>
      <w:r w:rsidRPr="009A4A6A">
        <w:rPr>
          <w:rFonts w:ascii="Times New Roman" w:hAnsi="Times New Roman"/>
          <w:color w:val="4C4747"/>
          <w:spacing w:val="20"/>
          <w:sz w:val="24"/>
          <w:szCs w:val="24"/>
          <w:lang w:val="es-ES"/>
        </w:rPr>
        <w:t xml:space="preserve"> a los trámites que presta el CNSS.</w:t>
      </w:r>
      <w:r w:rsidR="00B740DB" w:rsidRPr="009A4A6A">
        <w:rPr>
          <w:rFonts w:ascii="Times New Roman" w:hAnsi="Times New Roman"/>
          <w:color w:val="4C4747"/>
          <w:spacing w:val="20"/>
          <w:sz w:val="24"/>
          <w:szCs w:val="24"/>
          <w:lang w:val="es-ES"/>
        </w:rPr>
        <w:t xml:space="preserve"> </w:t>
      </w:r>
      <w:r w:rsidRPr="009A4A6A">
        <w:rPr>
          <w:rFonts w:ascii="Times New Roman" w:hAnsi="Times New Roman"/>
          <w:color w:val="4C4747"/>
          <w:spacing w:val="20"/>
          <w:sz w:val="24"/>
          <w:szCs w:val="24"/>
          <w:lang w:val="es-ES"/>
        </w:rPr>
        <w:t>Reducción de tiempos de respuesta: Los tiempos promedio en la tramitación de solicitudes y emisiones de dictámenes médicos disminuyeron un 12% respecto al 2023.</w:t>
      </w:r>
    </w:p>
    <w:p w14:paraId="3F71E3CC" w14:textId="3FDF08D0" w:rsidR="00272CAE" w:rsidRPr="009A4A6A" w:rsidRDefault="00272CAE" w:rsidP="00272CAE">
      <w:pPr>
        <w:spacing w:after="0" w:line="360" w:lineRule="auto"/>
        <w:rPr>
          <w:color w:val="4C4747"/>
          <w:lang w:val="es-ES"/>
        </w:rPr>
      </w:pPr>
    </w:p>
    <w:p w14:paraId="2A8BA091" w14:textId="77777777" w:rsidR="00272CAE" w:rsidRPr="009A4A6A" w:rsidRDefault="00AE3FAF" w:rsidP="00272CAE">
      <w:pPr>
        <w:pStyle w:val="Prrafodelista"/>
        <w:numPr>
          <w:ilvl w:val="0"/>
          <w:numId w:val="7"/>
        </w:numPr>
        <w:spacing w:after="0" w:line="360" w:lineRule="auto"/>
        <w:ind w:left="426" w:hanging="284"/>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 xml:space="preserve">Intercambio de conocimientos: y Buenas Prácticas Innovación: El CNSS como referente en el proceso de implementación de los sistemas de gestión estandarizados compliance y </w:t>
      </w:r>
      <w:proofErr w:type="spellStart"/>
      <w:r w:rsidRPr="009A4A6A">
        <w:rPr>
          <w:rFonts w:ascii="Times New Roman" w:hAnsi="Times New Roman"/>
          <w:color w:val="4C4747"/>
          <w:spacing w:val="20"/>
          <w:sz w:val="24"/>
          <w:szCs w:val="24"/>
          <w:lang w:val="es-ES"/>
        </w:rPr>
        <w:t>antisoborno</w:t>
      </w:r>
      <w:proofErr w:type="spellEnd"/>
      <w:r w:rsidRPr="009A4A6A">
        <w:rPr>
          <w:rFonts w:ascii="Times New Roman" w:hAnsi="Times New Roman"/>
          <w:color w:val="4C4747"/>
          <w:spacing w:val="20"/>
          <w:sz w:val="24"/>
          <w:szCs w:val="24"/>
          <w:lang w:val="es-ES"/>
        </w:rPr>
        <w:t xml:space="preserve"> ha sido invitado a compartir sus buenas prácticas y experiencias, destacándonos como entidad modelo en el sector de Seguridad Social. Participando en más de 8 sesiones y encuentros con instituciones generando sinergias para el desarrollo de nuevas estrategias. </w:t>
      </w:r>
    </w:p>
    <w:p w14:paraId="26E53B5A" w14:textId="77777777" w:rsidR="00272CAE" w:rsidRPr="009A4A6A" w:rsidRDefault="00272CAE" w:rsidP="00272CAE">
      <w:pPr>
        <w:pStyle w:val="Prrafodelista"/>
        <w:rPr>
          <w:rFonts w:ascii="Times New Roman" w:hAnsi="Times New Roman"/>
          <w:color w:val="4C4747"/>
          <w:spacing w:val="20"/>
          <w:sz w:val="24"/>
          <w:szCs w:val="24"/>
          <w:lang w:val="es-ES"/>
        </w:rPr>
      </w:pPr>
    </w:p>
    <w:p w14:paraId="4DDBB043" w14:textId="6D02DFF0" w:rsidR="00272CAE" w:rsidRPr="009A4A6A" w:rsidRDefault="00272CAE" w:rsidP="00272CAE">
      <w:pPr>
        <w:pStyle w:val="Prrafodelista"/>
        <w:spacing w:after="0" w:line="360" w:lineRule="auto"/>
        <w:ind w:left="426" w:firstLine="0"/>
        <w:rPr>
          <w:rFonts w:ascii="Times New Roman" w:hAnsi="Times New Roman"/>
          <w:color w:val="4C4747"/>
          <w:spacing w:val="20"/>
          <w:sz w:val="24"/>
          <w:szCs w:val="24"/>
          <w:lang w:val="es-ES"/>
        </w:rPr>
      </w:pPr>
    </w:p>
    <w:p w14:paraId="40C33E4A" w14:textId="77777777" w:rsidR="00272CAE" w:rsidRPr="009A4A6A" w:rsidRDefault="00272CAE" w:rsidP="00272CAE">
      <w:pPr>
        <w:spacing w:after="0" w:line="360" w:lineRule="auto"/>
        <w:rPr>
          <w:color w:val="4C4747"/>
          <w:lang w:val="es-ES"/>
        </w:rPr>
      </w:pPr>
    </w:p>
    <w:p w14:paraId="1E4D5AE1" w14:textId="77777777" w:rsidR="00272CAE" w:rsidRPr="009A4A6A" w:rsidRDefault="00272CAE" w:rsidP="00272CAE">
      <w:pPr>
        <w:pStyle w:val="Prrafodelista"/>
        <w:spacing w:after="0" w:line="360" w:lineRule="auto"/>
        <w:ind w:left="426" w:firstLine="0"/>
        <w:rPr>
          <w:rFonts w:ascii="Times New Roman" w:hAnsi="Times New Roman"/>
          <w:color w:val="4C4747"/>
          <w:spacing w:val="20"/>
          <w:sz w:val="24"/>
          <w:szCs w:val="24"/>
          <w:lang w:val="es-ES"/>
        </w:rPr>
      </w:pPr>
    </w:p>
    <w:p w14:paraId="138CC86F" w14:textId="70E72B95" w:rsidR="008B275A" w:rsidRPr="009A4A6A" w:rsidRDefault="00AE3FAF" w:rsidP="00272CAE">
      <w:pPr>
        <w:pStyle w:val="Prrafodelista"/>
        <w:numPr>
          <w:ilvl w:val="0"/>
          <w:numId w:val="7"/>
        </w:numPr>
        <w:spacing w:after="0" w:line="360" w:lineRule="auto"/>
        <w:ind w:left="426" w:hanging="284"/>
        <w:rPr>
          <w:rFonts w:ascii="Times New Roman" w:hAnsi="Times New Roman"/>
          <w:color w:val="4C4747"/>
          <w:spacing w:val="20"/>
          <w:sz w:val="24"/>
          <w:szCs w:val="24"/>
          <w:lang w:val="es-ES"/>
        </w:rPr>
      </w:pPr>
      <w:r w:rsidRPr="009A4A6A">
        <w:rPr>
          <w:rFonts w:ascii="Times New Roman" w:hAnsi="Times New Roman"/>
          <w:color w:val="4C4747"/>
          <w:spacing w:val="20"/>
          <w:sz w:val="24"/>
          <w:szCs w:val="24"/>
          <w:lang w:val="es-ES"/>
        </w:rPr>
        <w:t xml:space="preserve">Las cuales describimos a continuación: </w:t>
      </w:r>
    </w:p>
    <w:p w14:paraId="6F7FF414" w14:textId="77777777" w:rsidR="00272CAE" w:rsidRPr="009A4A6A" w:rsidRDefault="00272CAE" w:rsidP="00272CAE">
      <w:pPr>
        <w:pStyle w:val="Prrafodelista"/>
        <w:spacing w:after="0" w:line="360" w:lineRule="auto"/>
        <w:ind w:left="426" w:firstLine="0"/>
        <w:jc w:val="center"/>
        <w:rPr>
          <w:rFonts w:ascii="Times New Roman" w:hAnsi="Times New Roman"/>
          <w:color w:val="4C4747"/>
          <w:spacing w:val="20"/>
          <w:sz w:val="24"/>
          <w:szCs w:val="24"/>
          <w:lang w:val="es-ES"/>
        </w:rPr>
      </w:pPr>
    </w:p>
    <w:tbl>
      <w:tblPr>
        <w:tblStyle w:val="Tablaconcuadrcula"/>
        <w:tblW w:w="9823" w:type="dxa"/>
        <w:tblInd w:w="-905" w:type="dxa"/>
        <w:tblLook w:val="04A0" w:firstRow="1" w:lastRow="0" w:firstColumn="1" w:lastColumn="0" w:noHBand="0" w:noVBand="1"/>
      </w:tblPr>
      <w:tblGrid>
        <w:gridCol w:w="3031"/>
        <w:gridCol w:w="3516"/>
        <w:gridCol w:w="1744"/>
        <w:gridCol w:w="1532"/>
      </w:tblGrid>
      <w:tr w:rsidR="008B275A" w:rsidRPr="009A4A6A" w14:paraId="633E7AEF" w14:textId="77777777" w:rsidTr="00272CAE">
        <w:trPr>
          <w:trHeight w:val="353"/>
          <w:tblHeader/>
        </w:trPr>
        <w:tc>
          <w:tcPr>
            <w:tcW w:w="3031" w:type="dxa"/>
            <w:shd w:val="clear" w:color="auto" w:fill="002060"/>
          </w:tcPr>
          <w:p w14:paraId="7C31026C" w14:textId="77777777" w:rsidR="008B275A" w:rsidRPr="009A4A6A" w:rsidRDefault="008B275A" w:rsidP="00272CAE">
            <w:pPr>
              <w:jc w:val="center"/>
              <w:rPr>
                <w:color w:val="auto"/>
              </w:rPr>
            </w:pPr>
            <w:r w:rsidRPr="009A4A6A">
              <w:rPr>
                <w:color w:val="auto"/>
              </w:rPr>
              <w:lastRenderedPageBreak/>
              <w:t>ORGANIZACIÓN</w:t>
            </w:r>
          </w:p>
        </w:tc>
        <w:tc>
          <w:tcPr>
            <w:tcW w:w="3516" w:type="dxa"/>
            <w:shd w:val="clear" w:color="auto" w:fill="002060"/>
          </w:tcPr>
          <w:p w14:paraId="7F36E982" w14:textId="77777777" w:rsidR="008B275A" w:rsidRPr="009A4A6A" w:rsidRDefault="008B275A" w:rsidP="00272CAE">
            <w:pPr>
              <w:jc w:val="center"/>
              <w:rPr>
                <w:color w:val="auto"/>
              </w:rPr>
            </w:pPr>
            <w:r w:rsidRPr="009A4A6A">
              <w:rPr>
                <w:color w:val="auto"/>
              </w:rPr>
              <w:t>TEMA</w:t>
            </w:r>
          </w:p>
        </w:tc>
        <w:tc>
          <w:tcPr>
            <w:tcW w:w="1744" w:type="dxa"/>
            <w:shd w:val="clear" w:color="auto" w:fill="002060"/>
          </w:tcPr>
          <w:p w14:paraId="78A91F3A" w14:textId="77777777" w:rsidR="008B275A" w:rsidRPr="009A4A6A" w:rsidRDefault="008B275A" w:rsidP="00272CAE">
            <w:pPr>
              <w:jc w:val="center"/>
              <w:rPr>
                <w:color w:val="auto"/>
              </w:rPr>
            </w:pPr>
            <w:r w:rsidRPr="009A4A6A">
              <w:rPr>
                <w:color w:val="auto"/>
              </w:rPr>
              <w:t>ACTIVIDAD</w:t>
            </w:r>
          </w:p>
        </w:tc>
        <w:tc>
          <w:tcPr>
            <w:tcW w:w="1532" w:type="dxa"/>
            <w:shd w:val="clear" w:color="auto" w:fill="002060"/>
          </w:tcPr>
          <w:p w14:paraId="0B1FEFC8" w14:textId="77777777" w:rsidR="008B275A" w:rsidRPr="009A4A6A" w:rsidRDefault="008B275A" w:rsidP="00272CAE">
            <w:pPr>
              <w:jc w:val="center"/>
              <w:rPr>
                <w:color w:val="auto"/>
              </w:rPr>
            </w:pPr>
            <w:r w:rsidRPr="009A4A6A">
              <w:rPr>
                <w:color w:val="auto"/>
              </w:rPr>
              <w:t>FECHA</w:t>
            </w:r>
          </w:p>
        </w:tc>
      </w:tr>
      <w:tr w:rsidR="008B275A" w:rsidRPr="009A4A6A" w14:paraId="4698669C" w14:textId="77777777" w:rsidTr="00272CAE">
        <w:trPr>
          <w:trHeight w:val="1782"/>
          <w:tblHeader/>
        </w:trPr>
        <w:tc>
          <w:tcPr>
            <w:tcW w:w="3031" w:type="dxa"/>
          </w:tcPr>
          <w:p w14:paraId="6EFF1443" w14:textId="77777777" w:rsidR="008B275A" w:rsidRPr="009A4A6A" w:rsidRDefault="008B275A" w:rsidP="00272CAE">
            <w:pPr>
              <w:pStyle w:val="Sinespaciado"/>
              <w:rPr>
                <w:lang w:val="es-ES"/>
              </w:rPr>
            </w:pPr>
            <w:r w:rsidRPr="009A4A6A">
              <w:rPr>
                <w:shd w:val="clear" w:color="auto" w:fill="FFFFFF"/>
                <w:lang w:val="es-ES"/>
              </w:rPr>
              <w:t>Instituto Dominicano de Prevención y Protección de Riesgos Laborales (IDOPPRIL)</w:t>
            </w:r>
          </w:p>
        </w:tc>
        <w:tc>
          <w:tcPr>
            <w:tcW w:w="3516" w:type="dxa"/>
          </w:tcPr>
          <w:p w14:paraId="4AB94EB1" w14:textId="77777777" w:rsidR="008B275A" w:rsidRPr="009A4A6A" w:rsidRDefault="008B275A" w:rsidP="00272CAE">
            <w:pPr>
              <w:pStyle w:val="Sinespaciado"/>
              <w:rPr>
                <w:shd w:val="clear" w:color="auto" w:fill="FFFFFF"/>
                <w:lang w:val="es-ES"/>
              </w:rPr>
            </w:pPr>
            <w:r w:rsidRPr="009A4A6A">
              <w:rPr>
                <w:shd w:val="clear" w:color="auto" w:fill="FFFFFF"/>
                <w:lang w:val="es-ES"/>
              </w:rPr>
              <w:t>Buenas  prácticas en la implementación y certificación de su Sistema de Gestión de Antisoborno y Cumplimiento</w:t>
            </w:r>
          </w:p>
        </w:tc>
        <w:tc>
          <w:tcPr>
            <w:tcW w:w="1744" w:type="dxa"/>
          </w:tcPr>
          <w:p w14:paraId="420CBBFC" w14:textId="77777777" w:rsidR="008B275A" w:rsidRPr="009A4A6A" w:rsidRDefault="008B275A" w:rsidP="00272CAE">
            <w:pPr>
              <w:pStyle w:val="Sinespaciado"/>
              <w:rPr>
                <w:shd w:val="clear" w:color="auto" w:fill="FFFFFF"/>
              </w:rPr>
            </w:pPr>
            <w:proofErr w:type="spellStart"/>
            <w:r w:rsidRPr="009A4A6A">
              <w:rPr>
                <w:shd w:val="clear" w:color="auto" w:fill="FFFFFF"/>
              </w:rPr>
              <w:t>Benchlearnig</w:t>
            </w:r>
            <w:proofErr w:type="spellEnd"/>
          </w:p>
        </w:tc>
        <w:tc>
          <w:tcPr>
            <w:tcW w:w="1532" w:type="dxa"/>
          </w:tcPr>
          <w:p w14:paraId="7D948AA9" w14:textId="77777777" w:rsidR="008B275A" w:rsidRPr="009A4A6A" w:rsidRDefault="008B275A" w:rsidP="00272CAE">
            <w:pPr>
              <w:pStyle w:val="Sinespaciado"/>
              <w:rPr>
                <w:shd w:val="clear" w:color="auto" w:fill="FFFFFF"/>
              </w:rPr>
            </w:pPr>
            <w:r w:rsidRPr="009A4A6A">
              <w:rPr>
                <w:shd w:val="clear" w:color="auto" w:fill="FFFFFF"/>
              </w:rPr>
              <w:t xml:space="preserve">02 de </w:t>
            </w:r>
            <w:proofErr w:type="spellStart"/>
            <w:r w:rsidRPr="009A4A6A">
              <w:rPr>
                <w:shd w:val="clear" w:color="auto" w:fill="FFFFFF"/>
              </w:rPr>
              <w:t>febrero</w:t>
            </w:r>
            <w:proofErr w:type="spellEnd"/>
            <w:r w:rsidRPr="009A4A6A">
              <w:rPr>
                <w:shd w:val="clear" w:color="auto" w:fill="FFFFFF"/>
              </w:rPr>
              <w:t xml:space="preserve">  2024</w:t>
            </w:r>
          </w:p>
        </w:tc>
      </w:tr>
      <w:tr w:rsidR="008B275A" w:rsidRPr="009A4A6A" w14:paraId="6C97C1BA" w14:textId="77777777" w:rsidTr="00272CAE">
        <w:trPr>
          <w:trHeight w:val="1076"/>
          <w:tblHeader/>
        </w:trPr>
        <w:tc>
          <w:tcPr>
            <w:tcW w:w="3031" w:type="dxa"/>
          </w:tcPr>
          <w:p w14:paraId="5FA55A31" w14:textId="77777777" w:rsidR="008B275A" w:rsidRPr="009A4A6A" w:rsidRDefault="008B275A" w:rsidP="00272CAE">
            <w:pPr>
              <w:pStyle w:val="Sinespaciado"/>
              <w:rPr>
                <w:lang w:val="es-ES"/>
              </w:rPr>
            </w:pPr>
            <w:r w:rsidRPr="009A4A6A">
              <w:rPr>
                <w:lang w:val="es-ES"/>
              </w:rPr>
              <w:t>Contraloría General de la República</w:t>
            </w:r>
          </w:p>
        </w:tc>
        <w:tc>
          <w:tcPr>
            <w:tcW w:w="3516" w:type="dxa"/>
          </w:tcPr>
          <w:p w14:paraId="6581FCBD" w14:textId="77777777" w:rsidR="008B275A" w:rsidRPr="009A4A6A" w:rsidRDefault="008B275A" w:rsidP="00272CAE">
            <w:pPr>
              <w:pStyle w:val="Sinespaciado"/>
              <w:rPr>
                <w:lang w:val="es-ES"/>
              </w:rPr>
            </w:pPr>
            <w:r w:rsidRPr="009A4A6A">
              <w:rPr>
                <w:lang w:val="es-ES"/>
              </w:rPr>
              <w:t xml:space="preserve">Encuentro Intercambio de experiencias </w:t>
            </w:r>
            <w:proofErr w:type="spellStart"/>
            <w:r w:rsidRPr="009A4A6A">
              <w:rPr>
                <w:lang w:val="es-ES"/>
              </w:rPr>
              <w:t>Funcion</w:t>
            </w:r>
            <w:proofErr w:type="spellEnd"/>
            <w:r w:rsidRPr="009A4A6A">
              <w:rPr>
                <w:lang w:val="es-ES"/>
              </w:rPr>
              <w:t xml:space="preserve"> de Cumplimiento</w:t>
            </w:r>
          </w:p>
        </w:tc>
        <w:tc>
          <w:tcPr>
            <w:tcW w:w="1744" w:type="dxa"/>
          </w:tcPr>
          <w:p w14:paraId="46C9D0ED" w14:textId="77777777" w:rsidR="008B275A" w:rsidRPr="009A4A6A" w:rsidRDefault="008B275A" w:rsidP="00272CAE">
            <w:pPr>
              <w:pStyle w:val="Sinespaciado"/>
            </w:pPr>
            <w:proofErr w:type="spellStart"/>
            <w:r w:rsidRPr="009A4A6A">
              <w:t>Benchlearnig</w:t>
            </w:r>
            <w:proofErr w:type="spellEnd"/>
          </w:p>
        </w:tc>
        <w:tc>
          <w:tcPr>
            <w:tcW w:w="1532" w:type="dxa"/>
          </w:tcPr>
          <w:p w14:paraId="4760EE03" w14:textId="77777777" w:rsidR="008B275A" w:rsidRPr="009A4A6A" w:rsidRDefault="008B275A" w:rsidP="00272CAE">
            <w:pPr>
              <w:pStyle w:val="Sinespaciado"/>
            </w:pPr>
            <w:r w:rsidRPr="009A4A6A">
              <w:t>23/05/2024</w:t>
            </w:r>
          </w:p>
        </w:tc>
      </w:tr>
      <w:tr w:rsidR="008B275A" w:rsidRPr="009A4A6A" w14:paraId="44FAA53E" w14:textId="77777777" w:rsidTr="00272CAE">
        <w:trPr>
          <w:trHeight w:val="353"/>
          <w:tblHeader/>
        </w:trPr>
        <w:tc>
          <w:tcPr>
            <w:tcW w:w="3031" w:type="dxa"/>
          </w:tcPr>
          <w:p w14:paraId="14EFF834" w14:textId="77777777" w:rsidR="008B275A" w:rsidRPr="009A4A6A" w:rsidRDefault="008B275A" w:rsidP="00272CAE">
            <w:pPr>
              <w:pStyle w:val="Sinespaciado"/>
            </w:pPr>
            <w:proofErr w:type="spellStart"/>
            <w:r w:rsidRPr="009A4A6A">
              <w:t>Aenor</w:t>
            </w:r>
            <w:proofErr w:type="spellEnd"/>
            <w:r w:rsidRPr="009A4A6A">
              <w:t xml:space="preserve"> Ecuador</w:t>
            </w:r>
          </w:p>
        </w:tc>
        <w:tc>
          <w:tcPr>
            <w:tcW w:w="3516" w:type="dxa"/>
          </w:tcPr>
          <w:p w14:paraId="5511B1A4" w14:textId="77777777" w:rsidR="008B275A" w:rsidRPr="009A4A6A" w:rsidRDefault="008B275A" w:rsidP="00272CAE">
            <w:pPr>
              <w:pStyle w:val="Sinespaciado"/>
            </w:pPr>
          </w:p>
        </w:tc>
        <w:tc>
          <w:tcPr>
            <w:tcW w:w="1744" w:type="dxa"/>
          </w:tcPr>
          <w:p w14:paraId="22D8B6BF" w14:textId="77777777" w:rsidR="008B275A" w:rsidRPr="009A4A6A" w:rsidRDefault="008B275A" w:rsidP="00272CAE">
            <w:pPr>
              <w:pStyle w:val="Sinespaciado"/>
            </w:pPr>
            <w:proofErr w:type="spellStart"/>
            <w:r w:rsidRPr="009A4A6A">
              <w:t>Benchlearnig</w:t>
            </w:r>
            <w:proofErr w:type="spellEnd"/>
          </w:p>
        </w:tc>
        <w:tc>
          <w:tcPr>
            <w:tcW w:w="1532" w:type="dxa"/>
          </w:tcPr>
          <w:p w14:paraId="6EE792E1" w14:textId="77777777" w:rsidR="008B275A" w:rsidRPr="009A4A6A" w:rsidRDefault="008B275A" w:rsidP="00272CAE">
            <w:pPr>
              <w:pStyle w:val="Sinespaciado"/>
            </w:pPr>
            <w:r w:rsidRPr="009A4A6A">
              <w:t xml:space="preserve">23 de </w:t>
            </w:r>
            <w:proofErr w:type="spellStart"/>
            <w:r w:rsidRPr="009A4A6A">
              <w:t>abril</w:t>
            </w:r>
            <w:proofErr w:type="spellEnd"/>
          </w:p>
        </w:tc>
      </w:tr>
      <w:tr w:rsidR="008B275A" w:rsidRPr="009A4A6A" w14:paraId="11BE63F4" w14:textId="77777777" w:rsidTr="00272CAE">
        <w:trPr>
          <w:trHeight w:val="705"/>
          <w:tblHeader/>
        </w:trPr>
        <w:tc>
          <w:tcPr>
            <w:tcW w:w="3031" w:type="dxa"/>
          </w:tcPr>
          <w:p w14:paraId="5EA21DC1" w14:textId="77777777" w:rsidR="008B275A" w:rsidRPr="009A4A6A" w:rsidRDefault="008B275A" w:rsidP="00272CAE">
            <w:pPr>
              <w:pStyle w:val="Sinespaciado"/>
              <w:rPr>
                <w:lang w:val="es-ES"/>
              </w:rPr>
            </w:pPr>
            <w:r w:rsidRPr="009A4A6A">
              <w:rPr>
                <w:lang w:val="es-ES"/>
              </w:rPr>
              <w:t>Sistema Único de Beneficiarios SIUBEN</w:t>
            </w:r>
          </w:p>
        </w:tc>
        <w:tc>
          <w:tcPr>
            <w:tcW w:w="3516" w:type="dxa"/>
          </w:tcPr>
          <w:p w14:paraId="0C5C53FA" w14:textId="77777777" w:rsidR="008B275A" w:rsidRPr="009A4A6A" w:rsidRDefault="008B275A" w:rsidP="00272CAE">
            <w:pPr>
              <w:pStyle w:val="Sinespaciado"/>
              <w:rPr>
                <w:lang w:val="es-ES"/>
              </w:rPr>
            </w:pPr>
          </w:p>
        </w:tc>
        <w:tc>
          <w:tcPr>
            <w:tcW w:w="1744" w:type="dxa"/>
          </w:tcPr>
          <w:p w14:paraId="4D0E4FA6" w14:textId="77777777" w:rsidR="008B275A" w:rsidRPr="009A4A6A" w:rsidRDefault="008B275A" w:rsidP="00272CAE">
            <w:pPr>
              <w:pStyle w:val="Sinespaciado"/>
            </w:pPr>
            <w:proofErr w:type="spellStart"/>
            <w:r w:rsidRPr="009A4A6A">
              <w:t>Benchlearnig</w:t>
            </w:r>
            <w:proofErr w:type="spellEnd"/>
          </w:p>
        </w:tc>
        <w:tc>
          <w:tcPr>
            <w:tcW w:w="1532" w:type="dxa"/>
          </w:tcPr>
          <w:p w14:paraId="39126521" w14:textId="77777777" w:rsidR="008B275A" w:rsidRPr="009A4A6A" w:rsidRDefault="008B275A" w:rsidP="00272CAE">
            <w:pPr>
              <w:pStyle w:val="Sinespaciado"/>
            </w:pPr>
          </w:p>
        </w:tc>
      </w:tr>
      <w:tr w:rsidR="008B275A" w:rsidRPr="009A4A6A" w14:paraId="581445AB" w14:textId="77777777" w:rsidTr="00272CAE">
        <w:trPr>
          <w:trHeight w:val="1076"/>
          <w:tblHeader/>
        </w:trPr>
        <w:tc>
          <w:tcPr>
            <w:tcW w:w="3031" w:type="dxa"/>
          </w:tcPr>
          <w:p w14:paraId="500D4D9F" w14:textId="77777777" w:rsidR="008B275A" w:rsidRPr="009A4A6A" w:rsidRDefault="008B275A" w:rsidP="00272CAE">
            <w:pPr>
              <w:pStyle w:val="Sinespaciado"/>
              <w:rPr>
                <w:lang w:val="es-ES"/>
              </w:rPr>
            </w:pPr>
            <w:r w:rsidRPr="009A4A6A">
              <w:rPr>
                <w:lang w:val="es-ES"/>
              </w:rPr>
              <w:t xml:space="preserve">Ministerio de Industria, Comercio y </w:t>
            </w:r>
            <w:proofErr w:type="spellStart"/>
            <w:r w:rsidRPr="009A4A6A">
              <w:rPr>
                <w:lang w:val="es-ES"/>
              </w:rPr>
              <w:t>Mipymes</w:t>
            </w:r>
            <w:proofErr w:type="spellEnd"/>
          </w:p>
          <w:p w14:paraId="2967BFA1" w14:textId="77777777" w:rsidR="008B275A" w:rsidRPr="009A4A6A" w:rsidRDefault="008B275A" w:rsidP="00272CAE">
            <w:pPr>
              <w:pStyle w:val="Sinespaciado"/>
            </w:pPr>
            <w:r w:rsidRPr="009A4A6A">
              <w:t>(MICM)</w:t>
            </w:r>
          </w:p>
        </w:tc>
        <w:tc>
          <w:tcPr>
            <w:tcW w:w="3516" w:type="dxa"/>
          </w:tcPr>
          <w:p w14:paraId="0C2F486D" w14:textId="77777777" w:rsidR="008B275A" w:rsidRPr="009A4A6A" w:rsidRDefault="008B275A" w:rsidP="00272CAE">
            <w:pPr>
              <w:pStyle w:val="Sinespaciado"/>
              <w:rPr>
                <w:lang w:val="es-ES"/>
              </w:rPr>
            </w:pPr>
            <w:proofErr w:type="spellStart"/>
            <w:r w:rsidRPr="009A4A6A">
              <w:rPr>
                <w:lang w:val="es-ES"/>
              </w:rPr>
              <w:t>Shaping</w:t>
            </w:r>
            <w:proofErr w:type="spellEnd"/>
            <w:r w:rsidRPr="009A4A6A">
              <w:rPr>
                <w:lang w:val="es-ES"/>
              </w:rPr>
              <w:t xml:space="preserve"> </w:t>
            </w:r>
            <w:proofErr w:type="spellStart"/>
            <w:r w:rsidRPr="009A4A6A">
              <w:rPr>
                <w:lang w:val="es-ES"/>
              </w:rPr>
              <w:t>Quality</w:t>
            </w:r>
            <w:proofErr w:type="spellEnd"/>
            <w:r w:rsidRPr="009A4A6A">
              <w:rPr>
                <w:lang w:val="es-ES"/>
              </w:rPr>
              <w:t xml:space="preserve"> 2024: Moldeado la resiliencia y sostenibilidad</w:t>
            </w:r>
          </w:p>
        </w:tc>
        <w:tc>
          <w:tcPr>
            <w:tcW w:w="1744" w:type="dxa"/>
          </w:tcPr>
          <w:p w14:paraId="0CFA3546" w14:textId="77777777" w:rsidR="008B275A" w:rsidRPr="009A4A6A" w:rsidRDefault="008B275A" w:rsidP="00272CAE">
            <w:pPr>
              <w:pStyle w:val="Sinespaciado"/>
              <w:rPr>
                <w:lang w:val="es-ES"/>
              </w:rPr>
            </w:pPr>
            <w:r w:rsidRPr="009A4A6A">
              <w:rPr>
                <w:lang w:val="es-ES"/>
              </w:rPr>
              <w:t>2da. Semana de la calidad del MICM</w:t>
            </w:r>
          </w:p>
        </w:tc>
        <w:tc>
          <w:tcPr>
            <w:tcW w:w="1532" w:type="dxa"/>
          </w:tcPr>
          <w:p w14:paraId="75DA7054" w14:textId="77777777" w:rsidR="008B275A" w:rsidRPr="009A4A6A" w:rsidRDefault="008B275A" w:rsidP="00272CAE">
            <w:pPr>
              <w:pStyle w:val="Sinespaciado"/>
            </w:pPr>
            <w:r w:rsidRPr="009A4A6A">
              <w:t xml:space="preserve">30-31 de </w:t>
            </w:r>
            <w:proofErr w:type="spellStart"/>
            <w:r w:rsidRPr="009A4A6A">
              <w:t>Noviembre</w:t>
            </w:r>
            <w:proofErr w:type="spellEnd"/>
            <w:r w:rsidRPr="009A4A6A">
              <w:t xml:space="preserve"> 2024</w:t>
            </w:r>
          </w:p>
        </w:tc>
      </w:tr>
      <w:tr w:rsidR="008B275A" w:rsidRPr="009A4A6A" w14:paraId="2629BC07" w14:textId="77777777" w:rsidTr="00272CAE">
        <w:trPr>
          <w:trHeight w:val="1076"/>
          <w:tblHeader/>
        </w:trPr>
        <w:tc>
          <w:tcPr>
            <w:tcW w:w="3031" w:type="dxa"/>
          </w:tcPr>
          <w:p w14:paraId="1CC19467" w14:textId="77777777" w:rsidR="008B275A" w:rsidRPr="009A4A6A" w:rsidRDefault="008B275A" w:rsidP="00272CAE">
            <w:pPr>
              <w:pStyle w:val="Sinespaciado"/>
            </w:pPr>
            <w:proofErr w:type="spellStart"/>
            <w:r w:rsidRPr="009A4A6A">
              <w:t>Aenor</w:t>
            </w:r>
            <w:proofErr w:type="spellEnd"/>
            <w:r w:rsidRPr="009A4A6A">
              <w:t xml:space="preserve"> Rep. Dom</w:t>
            </w:r>
          </w:p>
        </w:tc>
        <w:tc>
          <w:tcPr>
            <w:tcW w:w="3516" w:type="dxa"/>
          </w:tcPr>
          <w:p w14:paraId="496700BE" w14:textId="77777777" w:rsidR="008B275A" w:rsidRPr="009A4A6A" w:rsidRDefault="008B275A" w:rsidP="00272CAE">
            <w:pPr>
              <w:pStyle w:val="Sinespaciado"/>
              <w:rPr>
                <w:lang w:val="es-ES"/>
              </w:rPr>
            </w:pPr>
            <w:r w:rsidRPr="009A4A6A">
              <w:rPr>
                <w:lang w:val="es-ES"/>
              </w:rPr>
              <w:t xml:space="preserve">Construyendo el futuro sostenible de la Rep. </w:t>
            </w:r>
            <w:proofErr w:type="spellStart"/>
            <w:r w:rsidRPr="009A4A6A">
              <w:rPr>
                <w:lang w:val="es-ES"/>
              </w:rPr>
              <w:t>Dom</w:t>
            </w:r>
            <w:proofErr w:type="spellEnd"/>
          </w:p>
        </w:tc>
        <w:tc>
          <w:tcPr>
            <w:tcW w:w="1744" w:type="dxa"/>
          </w:tcPr>
          <w:p w14:paraId="0F946440" w14:textId="77777777" w:rsidR="008B275A" w:rsidRPr="009A4A6A" w:rsidRDefault="008B275A" w:rsidP="00272CAE">
            <w:pPr>
              <w:pStyle w:val="Sinespaciado"/>
              <w:rPr>
                <w:lang w:val="es-ES"/>
              </w:rPr>
            </w:pPr>
            <w:r w:rsidRPr="009A4A6A">
              <w:rPr>
                <w:lang w:val="es-ES"/>
              </w:rPr>
              <w:t>Panel de Experiencia ESG-</w:t>
            </w:r>
            <w:proofErr w:type="spellStart"/>
            <w:r w:rsidRPr="009A4A6A">
              <w:rPr>
                <w:lang w:val="es-ES"/>
              </w:rPr>
              <w:t>Aenor</w:t>
            </w:r>
            <w:proofErr w:type="spellEnd"/>
          </w:p>
        </w:tc>
        <w:tc>
          <w:tcPr>
            <w:tcW w:w="1532" w:type="dxa"/>
          </w:tcPr>
          <w:p w14:paraId="4AD69BF4" w14:textId="77777777" w:rsidR="008B275A" w:rsidRPr="009A4A6A" w:rsidRDefault="008B275A" w:rsidP="00272CAE">
            <w:pPr>
              <w:pStyle w:val="Sinespaciado"/>
            </w:pPr>
            <w:r w:rsidRPr="009A4A6A">
              <w:t xml:space="preserve">7 de </w:t>
            </w:r>
            <w:proofErr w:type="spellStart"/>
            <w:r w:rsidRPr="009A4A6A">
              <w:t>noviembre</w:t>
            </w:r>
            <w:proofErr w:type="spellEnd"/>
            <w:r w:rsidRPr="009A4A6A">
              <w:t xml:space="preserve"> 2024</w:t>
            </w:r>
          </w:p>
        </w:tc>
      </w:tr>
      <w:tr w:rsidR="008B275A" w:rsidRPr="009A4A6A" w14:paraId="442E50E2" w14:textId="77777777" w:rsidTr="00272CAE">
        <w:trPr>
          <w:trHeight w:val="2505"/>
          <w:tblHeader/>
        </w:trPr>
        <w:tc>
          <w:tcPr>
            <w:tcW w:w="3031" w:type="dxa"/>
          </w:tcPr>
          <w:p w14:paraId="2A1F30F6" w14:textId="77777777" w:rsidR="008B275A" w:rsidRPr="009A4A6A" w:rsidRDefault="008B275A" w:rsidP="00272CAE">
            <w:pPr>
              <w:pStyle w:val="Sinespaciado"/>
            </w:pPr>
            <w:r w:rsidRPr="009A4A6A">
              <w:t xml:space="preserve">World Compliance Association </w:t>
            </w:r>
          </w:p>
          <w:p w14:paraId="09A60DBC" w14:textId="77777777" w:rsidR="008B275A" w:rsidRPr="009A4A6A" w:rsidRDefault="008B275A" w:rsidP="00272CAE">
            <w:pPr>
              <w:pStyle w:val="Sinespaciado"/>
            </w:pPr>
            <w:r w:rsidRPr="009A4A6A">
              <w:t>(WCA)</w:t>
            </w:r>
          </w:p>
        </w:tc>
        <w:tc>
          <w:tcPr>
            <w:tcW w:w="3516" w:type="dxa"/>
          </w:tcPr>
          <w:p w14:paraId="426999E6" w14:textId="77777777" w:rsidR="008B275A" w:rsidRPr="009A4A6A" w:rsidRDefault="008B275A" w:rsidP="00272CAE">
            <w:pPr>
              <w:pStyle w:val="Sinespaciado"/>
              <w:rPr>
                <w:lang w:val="es-ES"/>
              </w:rPr>
            </w:pPr>
            <w:proofErr w:type="spellStart"/>
            <w:r w:rsidRPr="009A4A6A">
              <w:rPr>
                <w:lang w:val="es-ES"/>
              </w:rPr>
              <w:t>Estandar</w:t>
            </w:r>
            <w:proofErr w:type="spellEnd"/>
            <w:r w:rsidRPr="009A4A6A">
              <w:rPr>
                <w:lang w:val="es-ES"/>
              </w:rPr>
              <w:t xml:space="preserve"> ISO 37302 de medición de la efectividad del compliance.</w:t>
            </w:r>
          </w:p>
        </w:tc>
        <w:tc>
          <w:tcPr>
            <w:tcW w:w="1744" w:type="dxa"/>
          </w:tcPr>
          <w:p w14:paraId="6841D3A9" w14:textId="77777777" w:rsidR="008B275A" w:rsidRPr="009A4A6A" w:rsidRDefault="008B275A" w:rsidP="00272CAE">
            <w:pPr>
              <w:pStyle w:val="Sinespaciado"/>
            </w:pPr>
            <w:r w:rsidRPr="009A4A6A">
              <w:t xml:space="preserve">2do. Congreso </w:t>
            </w:r>
          </w:p>
          <w:p w14:paraId="4061E2B2" w14:textId="77777777" w:rsidR="008B275A" w:rsidRPr="009A4A6A" w:rsidRDefault="008B275A" w:rsidP="00272CAE">
            <w:pPr>
              <w:pStyle w:val="Sinespaciado"/>
            </w:pPr>
            <w:r w:rsidRPr="009A4A6A">
              <w:t xml:space="preserve">“ </w:t>
            </w:r>
            <w:proofErr w:type="spellStart"/>
            <w:r w:rsidRPr="009A4A6A">
              <w:t>Internacional</w:t>
            </w:r>
            <w:proofErr w:type="spellEnd"/>
            <w:r w:rsidRPr="009A4A6A">
              <w:t xml:space="preserve"> Compliance Immersion Day”</w:t>
            </w:r>
          </w:p>
        </w:tc>
        <w:tc>
          <w:tcPr>
            <w:tcW w:w="1532" w:type="dxa"/>
          </w:tcPr>
          <w:p w14:paraId="06429A83" w14:textId="77777777" w:rsidR="008B275A" w:rsidRPr="009A4A6A" w:rsidRDefault="008B275A" w:rsidP="00272CAE">
            <w:pPr>
              <w:pStyle w:val="Sinespaciado"/>
            </w:pPr>
            <w:r w:rsidRPr="009A4A6A">
              <w:t xml:space="preserve">21 de </w:t>
            </w:r>
            <w:proofErr w:type="spellStart"/>
            <w:r w:rsidRPr="009A4A6A">
              <w:t>noviembre</w:t>
            </w:r>
            <w:proofErr w:type="spellEnd"/>
            <w:r w:rsidRPr="009A4A6A">
              <w:t xml:space="preserve"> 2024</w:t>
            </w:r>
          </w:p>
        </w:tc>
      </w:tr>
      <w:tr w:rsidR="008B275A" w:rsidRPr="009A4A6A" w14:paraId="2346787D" w14:textId="77777777" w:rsidTr="00272CAE">
        <w:trPr>
          <w:trHeight w:val="1058"/>
          <w:tblHeader/>
        </w:trPr>
        <w:tc>
          <w:tcPr>
            <w:tcW w:w="3031" w:type="dxa"/>
          </w:tcPr>
          <w:p w14:paraId="3FE1B7E8" w14:textId="77777777" w:rsidR="008B275A" w:rsidRPr="009A4A6A" w:rsidRDefault="008B275A" w:rsidP="00272CAE">
            <w:pPr>
              <w:pStyle w:val="Sinespaciado"/>
            </w:pPr>
            <w:r w:rsidRPr="009A4A6A">
              <w:t>SISALRIL</w:t>
            </w:r>
          </w:p>
        </w:tc>
        <w:tc>
          <w:tcPr>
            <w:tcW w:w="3516" w:type="dxa"/>
          </w:tcPr>
          <w:p w14:paraId="515915E6" w14:textId="77777777" w:rsidR="008B275A" w:rsidRPr="009A4A6A" w:rsidRDefault="008B275A" w:rsidP="00272CAE">
            <w:pPr>
              <w:pStyle w:val="Sinespaciado"/>
              <w:rPr>
                <w:lang w:val="es-ES"/>
              </w:rPr>
            </w:pPr>
            <w:r w:rsidRPr="009A4A6A">
              <w:rPr>
                <w:lang w:val="es-ES"/>
              </w:rPr>
              <w:t>Innovación en ERLS servicio: transformado cada experiencia</w:t>
            </w:r>
          </w:p>
        </w:tc>
        <w:tc>
          <w:tcPr>
            <w:tcW w:w="1744" w:type="dxa"/>
          </w:tcPr>
          <w:p w14:paraId="61A9F17E" w14:textId="77777777" w:rsidR="008B275A" w:rsidRPr="009A4A6A" w:rsidRDefault="008B275A" w:rsidP="00272CAE">
            <w:pPr>
              <w:pStyle w:val="Sinespaciado"/>
            </w:pPr>
            <w:r w:rsidRPr="009A4A6A">
              <w:t xml:space="preserve">Taller de </w:t>
            </w:r>
            <w:proofErr w:type="spellStart"/>
            <w:r w:rsidRPr="009A4A6A">
              <w:t>Innovación</w:t>
            </w:r>
            <w:proofErr w:type="spellEnd"/>
            <w:r w:rsidRPr="009A4A6A">
              <w:t xml:space="preserve"> </w:t>
            </w:r>
          </w:p>
        </w:tc>
        <w:tc>
          <w:tcPr>
            <w:tcW w:w="1532" w:type="dxa"/>
          </w:tcPr>
          <w:p w14:paraId="4FA25FEA" w14:textId="77777777" w:rsidR="008B275A" w:rsidRPr="009A4A6A" w:rsidRDefault="008B275A" w:rsidP="00272CAE">
            <w:pPr>
              <w:pStyle w:val="Sinespaciado"/>
            </w:pPr>
            <w:r w:rsidRPr="009A4A6A">
              <w:t xml:space="preserve">29 de </w:t>
            </w:r>
            <w:proofErr w:type="spellStart"/>
            <w:r w:rsidRPr="009A4A6A">
              <w:t>Noviembre</w:t>
            </w:r>
            <w:proofErr w:type="spellEnd"/>
            <w:r w:rsidRPr="009A4A6A">
              <w:t xml:space="preserve"> 2024</w:t>
            </w:r>
          </w:p>
        </w:tc>
      </w:tr>
    </w:tbl>
    <w:p w14:paraId="182459D1" w14:textId="7C492AE8" w:rsidR="00A35149" w:rsidRPr="009A4A6A" w:rsidRDefault="00A35149" w:rsidP="00AD554D">
      <w:pPr>
        <w:spacing w:after="0" w:line="276" w:lineRule="auto"/>
        <w:jc w:val="both"/>
        <w:rPr>
          <w:rFonts w:eastAsia="Calibri"/>
          <w:b/>
          <w:color w:val="4C4747"/>
          <w:lang w:val="es-ES"/>
        </w:rPr>
      </w:pPr>
    </w:p>
    <w:p w14:paraId="47FCB0B8" w14:textId="5E06A4F6" w:rsidR="00272CAE" w:rsidRPr="009A4A6A" w:rsidRDefault="00272CAE" w:rsidP="00AD554D">
      <w:pPr>
        <w:spacing w:after="0" w:line="276" w:lineRule="auto"/>
        <w:jc w:val="both"/>
        <w:rPr>
          <w:rFonts w:eastAsia="Calibri"/>
          <w:b/>
          <w:color w:val="4C4747"/>
          <w:lang w:val="es-ES"/>
        </w:rPr>
      </w:pPr>
    </w:p>
    <w:p w14:paraId="3AD5EA6E" w14:textId="33A40985" w:rsidR="00272CAE" w:rsidRPr="009A4A6A" w:rsidRDefault="00272CAE" w:rsidP="00AD554D">
      <w:pPr>
        <w:spacing w:after="0" w:line="276" w:lineRule="auto"/>
        <w:jc w:val="both"/>
        <w:rPr>
          <w:rFonts w:eastAsia="Calibri"/>
          <w:b/>
          <w:color w:val="4C4747"/>
          <w:lang w:val="es-ES"/>
        </w:rPr>
      </w:pPr>
    </w:p>
    <w:p w14:paraId="7C97D87C" w14:textId="58F85165" w:rsidR="00D12E49" w:rsidRPr="009A4A6A" w:rsidRDefault="00D12E49" w:rsidP="00AD554D">
      <w:pPr>
        <w:widowControl w:val="0"/>
        <w:autoSpaceDE w:val="0"/>
        <w:autoSpaceDN w:val="0"/>
        <w:spacing w:after="0" w:line="276" w:lineRule="auto"/>
        <w:jc w:val="both"/>
        <w:rPr>
          <w:rFonts w:eastAsia="Calibri"/>
          <w:b/>
          <w:color w:val="4C4747"/>
          <w:lang w:val="es-ES"/>
        </w:rPr>
      </w:pPr>
      <w:r w:rsidRPr="009A4A6A">
        <w:rPr>
          <w:rFonts w:eastAsia="Calibri"/>
          <w:b/>
          <w:color w:val="4C4747"/>
          <w:lang w:val="es-ES"/>
        </w:rPr>
        <w:t>Sistema de Monitoreo de Indicadores Gubernamentales</w:t>
      </w:r>
    </w:p>
    <w:p w14:paraId="4957755E" w14:textId="77777777" w:rsidR="00F54FD6" w:rsidRPr="009A4A6A" w:rsidRDefault="00F54FD6" w:rsidP="00AD554D">
      <w:pPr>
        <w:widowControl w:val="0"/>
        <w:autoSpaceDE w:val="0"/>
        <w:autoSpaceDN w:val="0"/>
        <w:spacing w:after="0" w:line="276" w:lineRule="auto"/>
        <w:jc w:val="both"/>
        <w:rPr>
          <w:rFonts w:eastAsia="Calibri"/>
          <w:b/>
          <w:color w:val="4C4747"/>
          <w:lang w:val="es-ES"/>
        </w:rPr>
      </w:pPr>
    </w:p>
    <w:p w14:paraId="4F507ED1" w14:textId="12489597" w:rsidR="00E472EE" w:rsidRPr="009A4A6A" w:rsidRDefault="00E472EE" w:rsidP="00D12E49">
      <w:pPr>
        <w:spacing w:after="0" w:line="360" w:lineRule="auto"/>
        <w:jc w:val="both"/>
        <w:rPr>
          <w:rFonts w:eastAsia="Calibri"/>
          <w:color w:val="4C4747"/>
          <w:lang w:val="es-ES"/>
        </w:rPr>
      </w:pPr>
      <w:r w:rsidRPr="009A4A6A">
        <w:rPr>
          <w:rFonts w:eastAsia="Calibri"/>
          <w:color w:val="4C4747"/>
          <w:lang w:val="es-ES"/>
        </w:rPr>
        <w:t>El CNSS fortaleció el seguimiento y la sistematización de los indicadores gubernamentales, implementando un sistema de monitoreo interno coordinado por el Departamento de Desarrollo Institucional y Calidad en la Gestión (monitoreo en línea, reuniones presenciales, planes de trabajo), la implementación de un cuadro de mando, a través del cual se reportan los resultados de los indicadores con una frecuencia mensual e informes trimestrales. Así mismo, estos resultados son revisados e impulsados a través de las reuniones de directores con la Gerencia que se realizan semanalmente y a través del Comité de Calidad.</w:t>
      </w:r>
    </w:p>
    <w:p w14:paraId="499FB870" w14:textId="59B5247E" w:rsidR="00E472EE" w:rsidRPr="009A4A6A" w:rsidRDefault="00E472EE" w:rsidP="00D12E49">
      <w:pPr>
        <w:spacing w:after="0" w:line="360" w:lineRule="auto"/>
        <w:jc w:val="both"/>
        <w:rPr>
          <w:rFonts w:eastAsia="Calibri"/>
          <w:noProof/>
          <w:lang w:val="es-DO"/>
        </w:rPr>
      </w:pPr>
      <w:r w:rsidRPr="009A4A6A">
        <w:rPr>
          <w:rFonts w:eastAsia="Calibri"/>
          <w:noProof/>
          <w:lang w:val="es-ES" w:eastAsia="es-ES"/>
        </w:rPr>
        <w:drawing>
          <wp:anchor distT="0" distB="0" distL="114300" distR="114300" simplePos="0" relativeHeight="251770880" behindDoc="1" locked="0" layoutInCell="1" allowOverlap="1" wp14:anchorId="4AAFB44C" wp14:editId="46D16DEA">
            <wp:simplePos x="0" y="0"/>
            <wp:positionH relativeFrom="column">
              <wp:posOffset>-685800</wp:posOffset>
            </wp:positionH>
            <wp:positionV relativeFrom="paragraph">
              <wp:posOffset>355132</wp:posOffset>
            </wp:positionV>
            <wp:extent cx="6520157" cy="3667125"/>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520157" cy="3667125"/>
                    </a:xfrm>
                    <a:prstGeom prst="rect">
                      <a:avLst/>
                    </a:prstGeom>
                    <a:noFill/>
                  </pic:spPr>
                </pic:pic>
              </a:graphicData>
            </a:graphic>
            <wp14:sizeRelH relativeFrom="margin">
              <wp14:pctWidth>0</wp14:pctWidth>
            </wp14:sizeRelH>
            <wp14:sizeRelV relativeFrom="margin">
              <wp14:pctHeight>0</wp14:pctHeight>
            </wp14:sizeRelV>
          </wp:anchor>
        </w:drawing>
      </w:r>
    </w:p>
    <w:p w14:paraId="112BBAEB" w14:textId="711FEA89" w:rsidR="00E472EE" w:rsidRPr="009A4A6A" w:rsidRDefault="00E472EE" w:rsidP="00D12E49">
      <w:pPr>
        <w:spacing w:after="0" w:line="360" w:lineRule="auto"/>
        <w:jc w:val="both"/>
        <w:rPr>
          <w:rFonts w:eastAsia="Calibri"/>
          <w:noProof/>
          <w:lang w:val="es-DO"/>
        </w:rPr>
      </w:pPr>
    </w:p>
    <w:p w14:paraId="02E5F5A3" w14:textId="18DFB87C" w:rsidR="00E472EE" w:rsidRPr="009A4A6A" w:rsidRDefault="00E472EE" w:rsidP="00D12E49">
      <w:pPr>
        <w:spacing w:after="0" w:line="360" w:lineRule="auto"/>
        <w:jc w:val="both"/>
        <w:rPr>
          <w:rFonts w:eastAsia="Calibri"/>
          <w:noProof/>
          <w:lang w:val="es-DO"/>
        </w:rPr>
      </w:pPr>
    </w:p>
    <w:p w14:paraId="7A0A5884" w14:textId="4F24B0F3" w:rsidR="00D12E49" w:rsidRPr="009A4A6A" w:rsidRDefault="00D12E49" w:rsidP="00D12E49">
      <w:pPr>
        <w:spacing w:after="0" w:line="360" w:lineRule="auto"/>
        <w:jc w:val="both"/>
        <w:rPr>
          <w:rFonts w:eastAsia="Calibri"/>
          <w:noProof/>
          <w:lang w:val="es-DO"/>
        </w:rPr>
      </w:pPr>
    </w:p>
    <w:p w14:paraId="0C136CF1" w14:textId="77777777" w:rsidR="00D12E49" w:rsidRPr="009A4A6A" w:rsidRDefault="00D12E49" w:rsidP="00D12E49">
      <w:pPr>
        <w:spacing w:after="0" w:line="360" w:lineRule="auto"/>
        <w:rPr>
          <w:rFonts w:eastAsia="Calibri"/>
          <w:noProof/>
          <w:lang w:val="es-DO"/>
        </w:rPr>
      </w:pPr>
    </w:p>
    <w:p w14:paraId="0A392C6A" w14:textId="77777777" w:rsidR="00D12E49" w:rsidRPr="009A4A6A" w:rsidRDefault="00D12E49" w:rsidP="00D12E49">
      <w:pPr>
        <w:spacing w:after="0" w:line="360" w:lineRule="auto"/>
        <w:rPr>
          <w:rFonts w:eastAsia="Calibri"/>
          <w:noProof/>
          <w:lang w:val="es-DO"/>
        </w:rPr>
      </w:pPr>
    </w:p>
    <w:p w14:paraId="290583F9" w14:textId="77777777" w:rsidR="00D12E49" w:rsidRPr="009A4A6A" w:rsidRDefault="00D12E49" w:rsidP="00D12E49">
      <w:pPr>
        <w:spacing w:after="0" w:line="360" w:lineRule="auto"/>
        <w:rPr>
          <w:rFonts w:eastAsia="Calibri"/>
          <w:noProof/>
          <w:lang w:val="es-DO"/>
        </w:rPr>
      </w:pPr>
    </w:p>
    <w:p w14:paraId="68F21D90" w14:textId="77777777" w:rsidR="00D12E49" w:rsidRPr="009A4A6A" w:rsidRDefault="00D12E49" w:rsidP="00D12E49">
      <w:pPr>
        <w:spacing w:after="0" w:line="360" w:lineRule="auto"/>
        <w:rPr>
          <w:rFonts w:eastAsia="Calibri"/>
          <w:noProof/>
          <w:lang w:val="es-DO"/>
        </w:rPr>
      </w:pPr>
    </w:p>
    <w:p w14:paraId="13C326F3" w14:textId="77777777" w:rsidR="00D12E49" w:rsidRPr="009A4A6A" w:rsidRDefault="00D12E49" w:rsidP="00D12E49">
      <w:pPr>
        <w:spacing w:after="0" w:line="360" w:lineRule="auto"/>
        <w:rPr>
          <w:rFonts w:eastAsia="Calibri"/>
          <w:noProof/>
          <w:lang w:val="es-DO"/>
        </w:rPr>
      </w:pPr>
    </w:p>
    <w:p w14:paraId="4853B841" w14:textId="77777777" w:rsidR="00D12E49" w:rsidRPr="009A4A6A" w:rsidRDefault="00D12E49" w:rsidP="00D12E49">
      <w:pPr>
        <w:spacing w:after="0" w:line="360" w:lineRule="auto"/>
        <w:rPr>
          <w:rFonts w:eastAsia="Calibri"/>
          <w:noProof/>
          <w:lang w:val="es-DO"/>
        </w:rPr>
      </w:pPr>
    </w:p>
    <w:p w14:paraId="50125231" w14:textId="77777777" w:rsidR="00D12E49" w:rsidRPr="009A4A6A" w:rsidRDefault="00D12E49" w:rsidP="00D12E49">
      <w:pPr>
        <w:spacing w:after="0" w:line="360" w:lineRule="auto"/>
        <w:rPr>
          <w:rFonts w:eastAsia="Calibri"/>
          <w:noProof/>
          <w:lang w:val="es-DO"/>
        </w:rPr>
      </w:pPr>
    </w:p>
    <w:p w14:paraId="5A25747A" w14:textId="15D9D220" w:rsidR="00D12E49" w:rsidRPr="009A4A6A" w:rsidRDefault="00D12E49" w:rsidP="00D12E49">
      <w:pPr>
        <w:spacing w:after="0" w:line="360" w:lineRule="auto"/>
        <w:rPr>
          <w:rFonts w:eastAsia="Calibri"/>
          <w:noProof/>
          <w:lang w:val="es-DO"/>
        </w:rPr>
      </w:pPr>
    </w:p>
    <w:p w14:paraId="605EDEAE" w14:textId="58E6114A" w:rsidR="00E472EE" w:rsidRPr="009A4A6A" w:rsidRDefault="00E472EE" w:rsidP="00D12E49">
      <w:pPr>
        <w:spacing w:after="0" w:line="360" w:lineRule="auto"/>
        <w:rPr>
          <w:rFonts w:eastAsia="Calibri"/>
          <w:noProof/>
          <w:lang w:val="es-DO"/>
        </w:rPr>
      </w:pPr>
    </w:p>
    <w:p w14:paraId="4489C5AC" w14:textId="4C9F2C24" w:rsidR="006D48AE" w:rsidRPr="009A4A6A" w:rsidRDefault="006D48AE" w:rsidP="00026144">
      <w:pPr>
        <w:widowControl w:val="0"/>
        <w:autoSpaceDE w:val="0"/>
        <w:autoSpaceDN w:val="0"/>
        <w:spacing w:after="0" w:line="276" w:lineRule="auto"/>
        <w:ind w:right="438"/>
        <w:jc w:val="both"/>
        <w:rPr>
          <w:rFonts w:eastAsia="Calibri"/>
          <w:noProof/>
          <w:lang w:val="es-DO"/>
        </w:rPr>
      </w:pPr>
    </w:p>
    <w:p w14:paraId="116D4EED" w14:textId="5A1789AD" w:rsidR="00026144" w:rsidRPr="009A4A6A" w:rsidRDefault="00026144" w:rsidP="00026144">
      <w:pPr>
        <w:widowControl w:val="0"/>
        <w:autoSpaceDE w:val="0"/>
        <w:autoSpaceDN w:val="0"/>
        <w:spacing w:after="0" w:line="276" w:lineRule="auto"/>
        <w:ind w:right="438"/>
        <w:jc w:val="both"/>
        <w:rPr>
          <w:rFonts w:eastAsia="Calibri"/>
          <w:noProof/>
          <w:lang w:val="es-DO"/>
        </w:rPr>
      </w:pPr>
    </w:p>
    <w:p w14:paraId="79580C77" w14:textId="7F94F174" w:rsidR="009069E3" w:rsidRPr="009A4A6A" w:rsidRDefault="009069E3" w:rsidP="009069E3">
      <w:pPr>
        <w:widowControl w:val="0"/>
        <w:autoSpaceDE w:val="0"/>
        <w:autoSpaceDN w:val="0"/>
        <w:spacing w:after="0" w:line="276" w:lineRule="auto"/>
        <w:jc w:val="both"/>
        <w:rPr>
          <w:rFonts w:eastAsia="Calibri"/>
          <w:b/>
          <w:color w:val="4C4747"/>
          <w:lang w:val="es-ES"/>
        </w:rPr>
      </w:pPr>
    </w:p>
    <w:p w14:paraId="2BFDAB8F" w14:textId="75FA5E16" w:rsidR="003268EF" w:rsidRPr="009A4A6A" w:rsidRDefault="009069E3" w:rsidP="009069E3">
      <w:pPr>
        <w:widowControl w:val="0"/>
        <w:autoSpaceDE w:val="0"/>
        <w:autoSpaceDN w:val="0"/>
        <w:spacing w:after="0" w:line="276" w:lineRule="auto"/>
        <w:jc w:val="both"/>
        <w:rPr>
          <w:rFonts w:eastAsia="Calibri"/>
          <w:b/>
          <w:color w:val="4C4747"/>
          <w:lang w:val="es-ES"/>
        </w:rPr>
      </w:pPr>
      <w:r w:rsidRPr="009A4A6A">
        <w:rPr>
          <w:rFonts w:eastAsia="Calibri"/>
          <w:b/>
          <w:color w:val="4C4747"/>
          <w:lang w:val="es-ES"/>
        </w:rPr>
        <w:t xml:space="preserve">d. Resultado o avances en la </w:t>
      </w:r>
      <w:proofErr w:type="spellStart"/>
      <w:r w:rsidRPr="009A4A6A">
        <w:rPr>
          <w:rFonts w:eastAsia="Calibri"/>
          <w:b/>
          <w:color w:val="4C4747"/>
          <w:lang w:val="es-ES"/>
        </w:rPr>
        <w:t>impelemtnación</w:t>
      </w:r>
      <w:proofErr w:type="spellEnd"/>
      <w:r w:rsidRPr="009A4A6A">
        <w:rPr>
          <w:rFonts w:eastAsia="Calibri"/>
          <w:b/>
          <w:color w:val="4C4747"/>
          <w:lang w:val="es-ES"/>
        </w:rPr>
        <w:t xml:space="preserve"> de las Políticas Transversales</w:t>
      </w:r>
    </w:p>
    <w:p w14:paraId="4B77E8CD" w14:textId="3D85C337" w:rsidR="009069E3" w:rsidRPr="009A4A6A" w:rsidRDefault="009069E3" w:rsidP="009069E3">
      <w:pPr>
        <w:widowControl w:val="0"/>
        <w:autoSpaceDE w:val="0"/>
        <w:autoSpaceDN w:val="0"/>
        <w:spacing w:after="0" w:line="276" w:lineRule="auto"/>
        <w:jc w:val="both"/>
        <w:rPr>
          <w:rFonts w:eastAsia="Calibri"/>
          <w:b/>
          <w:color w:val="4C4747"/>
          <w:lang w:val="es-ES"/>
        </w:rPr>
      </w:pPr>
    </w:p>
    <w:p w14:paraId="4F9EFCD5" w14:textId="24A633EC" w:rsidR="009069E3" w:rsidRPr="009A4A6A" w:rsidRDefault="009069E3" w:rsidP="009069E3">
      <w:pPr>
        <w:widowControl w:val="0"/>
        <w:autoSpaceDE w:val="0"/>
        <w:autoSpaceDN w:val="0"/>
        <w:spacing w:after="0" w:line="276" w:lineRule="auto"/>
        <w:jc w:val="both"/>
        <w:rPr>
          <w:rFonts w:eastAsia="Calibri"/>
          <w:color w:val="4C4747"/>
          <w:lang w:val="es-ES"/>
        </w:rPr>
      </w:pPr>
      <w:r w:rsidRPr="009A4A6A">
        <w:rPr>
          <w:rFonts w:eastAsia="Calibri"/>
          <w:color w:val="4C4747"/>
          <w:lang w:val="es-ES"/>
        </w:rPr>
        <w:t xml:space="preserve">En el 2024 el Consejo Nacional de Seguridad Social enfoco sus esfuerzos en la implementación de la Política de Genero en todo sus procesos y productos misionales. En este periodo se concluyó con la conformación del Comité de Genero Institucional el cual agoto 2 sesiones ordinarias durante el año. </w:t>
      </w:r>
    </w:p>
    <w:p w14:paraId="1722B30A" w14:textId="77777777" w:rsidR="00984DC1" w:rsidRPr="009A4A6A" w:rsidRDefault="00984DC1" w:rsidP="009069E3">
      <w:pPr>
        <w:widowControl w:val="0"/>
        <w:autoSpaceDE w:val="0"/>
        <w:autoSpaceDN w:val="0"/>
        <w:spacing w:after="0" w:line="276" w:lineRule="auto"/>
        <w:jc w:val="both"/>
        <w:rPr>
          <w:rFonts w:eastAsia="Calibri"/>
          <w:color w:val="4C4747"/>
          <w:lang w:val="es-ES"/>
        </w:rPr>
      </w:pPr>
    </w:p>
    <w:p w14:paraId="1015960C" w14:textId="1FB12A0E" w:rsidR="009069E3" w:rsidRPr="009A4A6A" w:rsidRDefault="009069E3" w:rsidP="009069E3">
      <w:pPr>
        <w:widowControl w:val="0"/>
        <w:autoSpaceDE w:val="0"/>
        <w:autoSpaceDN w:val="0"/>
        <w:spacing w:after="0" w:line="276" w:lineRule="auto"/>
        <w:jc w:val="both"/>
        <w:rPr>
          <w:rFonts w:eastAsia="Calibri"/>
          <w:color w:val="4C4747"/>
          <w:lang w:val="es-ES"/>
        </w:rPr>
      </w:pPr>
      <w:r w:rsidRPr="009A4A6A">
        <w:rPr>
          <w:rFonts w:eastAsia="Calibri"/>
          <w:color w:val="4C4747"/>
          <w:lang w:val="es-ES"/>
        </w:rPr>
        <w:t>Así mismo la capacitación sobre introducción a la equidad de género en seguridad social, impartido por la Organización Iberoamérica de Seguridad Social (OISS), donde participaron el coordinador del comité y focal de género.  Formación que parte de la línea de acción de plan anual para fomentar estrategia de integración del enfoque en género en la Seguridad Social, desde los sistemas de información.</w:t>
      </w:r>
    </w:p>
    <w:p w14:paraId="49AA68EF" w14:textId="309B5772" w:rsidR="001C71A5" w:rsidRPr="009A4A6A" w:rsidRDefault="001C71A5" w:rsidP="001C71A5">
      <w:pPr>
        <w:widowControl w:val="0"/>
        <w:autoSpaceDE w:val="0"/>
        <w:autoSpaceDN w:val="0"/>
        <w:spacing w:after="0" w:line="276" w:lineRule="auto"/>
        <w:jc w:val="both"/>
        <w:rPr>
          <w:rFonts w:eastAsia="Calibri"/>
          <w:color w:val="4C4747"/>
          <w:lang w:val="es-ES"/>
        </w:rPr>
      </w:pPr>
      <w:r w:rsidRPr="009A4A6A">
        <w:rPr>
          <w:rFonts w:eastAsia="Calibri"/>
          <w:color w:val="4C4747"/>
          <w:lang w:val="es-ES"/>
        </w:rPr>
        <w:t xml:space="preserve">La conmemoración del día internacional de la mujer en conjuntos con el comité de responsabilidad social, desarrollando el donativo-Visita Hogar Casa Betania: Dicho hogar es una ONG que agrupa a más de 30 mujeres que se encuentre en situación de exclusión social (personas sin hogar, reclusos y ex-reclusos, inmigrantes, mujeres víctimas de trata de seres humanos, familias, inmigrantes, etc.). Cabe destacar que las donaciones realizadas para este hogar fueron realizadas de manera personal donde cada Dirección y Departamento realizaron un donativo (insumos limpieza, cuidado personal, alimentos) de sus propios ingresos demostrando y rectificando el compromiso que tiene cada colaborador en temas de </w:t>
      </w:r>
      <w:r w:rsidR="003E0CDF" w:rsidRPr="009A4A6A">
        <w:rPr>
          <w:rFonts w:eastAsia="Calibri"/>
          <w:color w:val="4C4747"/>
          <w:lang w:val="es-ES"/>
        </w:rPr>
        <w:t>sólida.</w:t>
      </w:r>
    </w:p>
    <w:p w14:paraId="52767F17" w14:textId="77777777" w:rsidR="00984DC1" w:rsidRPr="009A4A6A" w:rsidRDefault="00984DC1" w:rsidP="001C71A5">
      <w:pPr>
        <w:widowControl w:val="0"/>
        <w:autoSpaceDE w:val="0"/>
        <w:autoSpaceDN w:val="0"/>
        <w:spacing w:after="0" w:line="276" w:lineRule="auto"/>
        <w:jc w:val="both"/>
        <w:rPr>
          <w:rFonts w:eastAsia="Calibri"/>
          <w:color w:val="4C4747"/>
          <w:lang w:val="es-ES"/>
        </w:rPr>
      </w:pPr>
    </w:p>
    <w:p w14:paraId="6EDC7D22" w14:textId="3F25E181" w:rsidR="00D96970" w:rsidRPr="009A4A6A" w:rsidRDefault="003E0CDF" w:rsidP="003E0CDF">
      <w:pPr>
        <w:widowControl w:val="0"/>
        <w:autoSpaceDE w:val="0"/>
        <w:autoSpaceDN w:val="0"/>
        <w:spacing w:after="0" w:line="276" w:lineRule="auto"/>
        <w:jc w:val="both"/>
        <w:rPr>
          <w:rFonts w:eastAsia="Calibri"/>
          <w:color w:val="4C4747"/>
          <w:lang w:val="es-ES"/>
        </w:rPr>
      </w:pPr>
      <w:r w:rsidRPr="009A4A6A">
        <w:rPr>
          <w:rFonts w:eastAsia="Calibri"/>
          <w:color w:val="4C4747"/>
          <w:lang w:val="es-ES"/>
        </w:rPr>
        <w:t>El CNSS realizo un agasajó al grupo de féminas que laboran en la institución, destacando el orgullo de ser mujeres trabajadoras, vanguardistas y dedicadas y marcando las cosas buenas que realizan y ese talento que se va reconociendo en muchas instituciones a nivel nacional y a nivel mundial. Desde el plan de comunicación interna, como mecanismo de sensibilización y promoción de Transversalización de género: incorporación de actividades en el boletín de cierre de trimestre, video de colaboradoras sobre distinción de mujer CNSS.</w:t>
      </w:r>
    </w:p>
    <w:p w14:paraId="6A524F5E" w14:textId="77777777" w:rsidR="00D96970" w:rsidRPr="009A4A6A" w:rsidRDefault="00D96970" w:rsidP="003E0CDF">
      <w:pPr>
        <w:widowControl w:val="0"/>
        <w:autoSpaceDE w:val="0"/>
        <w:autoSpaceDN w:val="0"/>
        <w:spacing w:after="0" w:line="276" w:lineRule="auto"/>
        <w:jc w:val="both"/>
        <w:rPr>
          <w:rFonts w:eastAsia="Calibri"/>
          <w:color w:val="4C4747"/>
          <w:lang w:val="es-ES"/>
        </w:rPr>
      </w:pPr>
    </w:p>
    <w:p w14:paraId="4EB2B84A" w14:textId="77777777" w:rsidR="00B53071" w:rsidRPr="009A4A6A" w:rsidRDefault="00B53071" w:rsidP="008D331B">
      <w:pPr>
        <w:pStyle w:val="Ttulo7"/>
        <w:keepNext w:val="0"/>
        <w:keepLines w:val="0"/>
        <w:widowControl w:val="0"/>
        <w:numPr>
          <w:ilvl w:val="1"/>
          <w:numId w:val="4"/>
        </w:numPr>
        <w:tabs>
          <w:tab w:val="left" w:pos="709"/>
        </w:tabs>
        <w:autoSpaceDE w:val="0"/>
        <w:autoSpaceDN w:val="0"/>
        <w:spacing w:before="75" w:line="240" w:lineRule="auto"/>
        <w:jc w:val="both"/>
        <w:rPr>
          <w:rFonts w:ascii="Times New Roman" w:hAnsi="Times New Roman" w:cs="Times New Roman"/>
          <w:b/>
          <w:i w:val="0"/>
          <w:color w:val="726F73"/>
        </w:rPr>
      </w:pPr>
      <w:r w:rsidRPr="009A4A6A">
        <w:rPr>
          <w:rFonts w:ascii="Times New Roman" w:hAnsi="Times New Roman" w:cs="Times New Roman"/>
          <w:b/>
          <w:i w:val="0"/>
          <w:color w:val="726F73"/>
        </w:rPr>
        <w:t>DESEMPEÑO DEL ÁREA COMUNICACIONES</w:t>
      </w:r>
    </w:p>
    <w:p w14:paraId="0857D0BA" w14:textId="7EF56A3C" w:rsidR="00AD7403" w:rsidRPr="009A4A6A" w:rsidRDefault="00AD7403" w:rsidP="00D33AF0">
      <w:pPr>
        <w:jc w:val="both"/>
        <w:rPr>
          <w:rFonts w:eastAsia="Calibri"/>
          <w:noProof/>
          <w:lang w:val="es-DO"/>
        </w:rPr>
      </w:pPr>
    </w:p>
    <w:p w14:paraId="114FA06C" w14:textId="2F1EB365" w:rsidR="00E72D4A" w:rsidRPr="009A4A6A" w:rsidRDefault="00E72D4A" w:rsidP="00E72D4A">
      <w:pPr>
        <w:spacing w:after="0" w:line="360" w:lineRule="auto"/>
        <w:jc w:val="both"/>
        <w:rPr>
          <w:rFonts w:eastAsia="Calibri"/>
          <w:color w:val="4C4747"/>
          <w:lang w:val="es-ES"/>
        </w:rPr>
      </w:pPr>
      <w:r w:rsidRPr="009A4A6A">
        <w:rPr>
          <w:rFonts w:eastAsia="Calibri"/>
          <w:color w:val="4C4747"/>
          <w:lang w:val="es-ES"/>
        </w:rPr>
        <w:t>Durante el 2024 se implementó un plan de Comunicación Estratégico lo que permitió divulgar y comunicar el accionar del Consejo Nacional de Seguridad Social (CNSS), con la finalidad de mantener la población, afiliados y actores del Sistema de Seguridad Social actualizados de las decisiones del pleno del CNSS.</w:t>
      </w:r>
    </w:p>
    <w:p w14:paraId="47D4F691" w14:textId="77777777" w:rsidR="00D124E0" w:rsidRPr="009A4A6A" w:rsidRDefault="00D124E0" w:rsidP="00E72D4A">
      <w:pPr>
        <w:spacing w:after="0" w:line="360" w:lineRule="auto"/>
        <w:jc w:val="both"/>
        <w:rPr>
          <w:rFonts w:eastAsia="Calibri"/>
          <w:color w:val="4C4747"/>
          <w:lang w:val="es-ES"/>
        </w:rPr>
      </w:pPr>
    </w:p>
    <w:p w14:paraId="00973D9E" w14:textId="3AEA6FC5" w:rsidR="00E72D4A" w:rsidRPr="009A4A6A" w:rsidRDefault="00E72D4A" w:rsidP="00E72D4A">
      <w:pPr>
        <w:spacing w:after="0" w:line="360" w:lineRule="auto"/>
        <w:jc w:val="both"/>
        <w:rPr>
          <w:rFonts w:eastAsia="Calibri"/>
          <w:color w:val="4C4747"/>
          <w:lang w:val="es-ES"/>
        </w:rPr>
      </w:pPr>
      <w:r w:rsidRPr="009A4A6A">
        <w:rPr>
          <w:rFonts w:eastAsia="Calibri"/>
          <w:color w:val="4C4747"/>
          <w:lang w:val="es-ES"/>
        </w:rPr>
        <w:t xml:space="preserve">El Consejo Nacional de Seguridad Social cumplió al 100%, la Resolución del CNSS No. 182-11 que autoriza a la Gerencia General a publicar en diarios de circulación nacional aquellas resoluciones del CNSS que representen beneficios inmediatos a los afiliados. </w:t>
      </w:r>
    </w:p>
    <w:p w14:paraId="4ECEA8AA" w14:textId="77777777" w:rsidR="00D124E0" w:rsidRPr="009A4A6A" w:rsidRDefault="00D124E0" w:rsidP="00E72D4A">
      <w:pPr>
        <w:spacing w:after="0" w:line="360" w:lineRule="auto"/>
        <w:jc w:val="both"/>
        <w:rPr>
          <w:rFonts w:eastAsia="Calibri"/>
          <w:color w:val="4C4747"/>
          <w:lang w:val="es-ES"/>
        </w:rPr>
      </w:pPr>
    </w:p>
    <w:p w14:paraId="00C058CB" w14:textId="77777777" w:rsidR="00E72D4A" w:rsidRPr="009A4A6A" w:rsidRDefault="00E72D4A" w:rsidP="00E72D4A">
      <w:pPr>
        <w:spacing w:after="0" w:line="360" w:lineRule="auto"/>
        <w:jc w:val="both"/>
        <w:rPr>
          <w:rFonts w:eastAsia="Calibri"/>
          <w:color w:val="4C4747"/>
          <w:lang w:val="es-ES"/>
        </w:rPr>
      </w:pPr>
      <w:r w:rsidRPr="009A4A6A">
        <w:rPr>
          <w:rFonts w:eastAsia="Calibri"/>
          <w:color w:val="4C4747"/>
          <w:lang w:val="es-ES"/>
        </w:rPr>
        <w:t xml:space="preserve">Dentro de las resoluciones de alto impacto difundidas, tenemos las siguientes: </w:t>
      </w:r>
    </w:p>
    <w:tbl>
      <w:tblPr>
        <w:tblW w:w="7900" w:type="dxa"/>
        <w:jc w:val="center"/>
        <w:tblCellMar>
          <w:left w:w="0" w:type="dxa"/>
          <w:right w:w="0" w:type="dxa"/>
        </w:tblCellMar>
        <w:tblLook w:val="04A0" w:firstRow="1" w:lastRow="0" w:firstColumn="1" w:lastColumn="0" w:noHBand="0" w:noVBand="1"/>
      </w:tblPr>
      <w:tblGrid>
        <w:gridCol w:w="1538"/>
        <w:gridCol w:w="3230"/>
        <w:gridCol w:w="1688"/>
        <w:gridCol w:w="1444"/>
      </w:tblGrid>
      <w:tr w:rsidR="00E72D4A" w:rsidRPr="009A4A6A" w14:paraId="6291DC74" w14:textId="77777777" w:rsidTr="00E72D4A">
        <w:trPr>
          <w:trHeight w:val="556"/>
          <w:tblHeader/>
          <w:jc w:val="center"/>
        </w:trPr>
        <w:tc>
          <w:tcPr>
            <w:tcW w:w="1538"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5F7C2132" w14:textId="77777777" w:rsidR="00E72D4A" w:rsidRPr="009A4A6A" w:rsidRDefault="00E72D4A" w:rsidP="00E72D4A">
            <w:pPr>
              <w:jc w:val="center"/>
              <w:rPr>
                <w:b/>
                <w:bCs/>
                <w:color w:val="FFFFFF" w:themeColor="background1"/>
                <w:lang w:eastAsia="es-DO"/>
              </w:rPr>
            </w:pPr>
            <w:proofErr w:type="spellStart"/>
            <w:r w:rsidRPr="009A4A6A">
              <w:rPr>
                <w:b/>
                <w:bCs/>
                <w:color w:val="FFFFFF" w:themeColor="background1"/>
                <w:lang w:eastAsia="es-DO"/>
              </w:rPr>
              <w:t>Resolución</w:t>
            </w:r>
            <w:proofErr w:type="spellEnd"/>
          </w:p>
        </w:tc>
        <w:tc>
          <w:tcPr>
            <w:tcW w:w="3230"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381260C5" w14:textId="77777777" w:rsidR="00E72D4A" w:rsidRPr="009A4A6A" w:rsidRDefault="00E72D4A" w:rsidP="00E72D4A">
            <w:pPr>
              <w:jc w:val="center"/>
              <w:rPr>
                <w:b/>
                <w:bCs/>
                <w:color w:val="FFFFFF" w:themeColor="background1"/>
                <w:lang w:eastAsia="es-DO"/>
              </w:rPr>
            </w:pPr>
            <w:proofErr w:type="spellStart"/>
            <w:r w:rsidRPr="009A4A6A">
              <w:rPr>
                <w:b/>
                <w:bCs/>
                <w:color w:val="FFFFFF" w:themeColor="background1"/>
                <w:lang w:eastAsia="es-DO"/>
              </w:rPr>
              <w:t>Titulo</w:t>
            </w:r>
            <w:proofErr w:type="spellEnd"/>
          </w:p>
        </w:tc>
        <w:tc>
          <w:tcPr>
            <w:tcW w:w="1688"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341724BB" w14:textId="77777777" w:rsidR="00E72D4A" w:rsidRPr="009A4A6A" w:rsidRDefault="00E72D4A" w:rsidP="00E72D4A">
            <w:pPr>
              <w:jc w:val="center"/>
              <w:rPr>
                <w:b/>
                <w:bCs/>
                <w:color w:val="FFFFFF" w:themeColor="background1"/>
                <w:lang w:eastAsia="es-DO"/>
              </w:rPr>
            </w:pPr>
            <w:r w:rsidRPr="009A4A6A">
              <w:rPr>
                <w:b/>
                <w:bCs/>
                <w:color w:val="FFFFFF" w:themeColor="background1"/>
                <w:lang w:eastAsia="es-DO"/>
              </w:rPr>
              <w:t xml:space="preserve">Medio de </w:t>
            </w:r>
            <w:proofErr w:type="spellStart"/>
            <w:r w:rsidRPr="009A4A6A">
              <w:rPr>
                <w:b/>
                <w:bCs/>
                <w:color w:val="FFFFFF" w:themeColor="background1"/>
                <w:lang w:eastAsia="es-DO"/>
              </w:rPr>
              <w:t>publicación</w:t>
            </w:r>
            <w:proofErr w:type="spellEnd"/>
          </w:p>
        </w:tc>
        <w:tc>
          <w:tcPr>
            <w:tcW w:w="1444" w:type="dxa"/>
            <w:tcBorders>
              <w:top w:val="single" w:sz="8" w:space="0" w:color="auto"/>
              <w:left w:val="nil"/>
              <w:bottom w:val="single" w:sz="8" w:space="0" w:color="auto"/>
              <w:right w:val="single" w:sz="8" w:space="0" w:color="auto"/>
            </w:tcBorders>
            <w:shd w:val="clear" w:color="auto" w:fill="002060"/>
            <w:hideMark/>
          </w:tcPr>
          <w:p w14:paraId="76E8F87D" w14:textId="77777777" w:rsidR="00E72D4A" w:rsidRPr="009A4A6A" w:rsidRDefault="00E72D4A" w:rsidP="00E72D4A">
            <w:pPr>
              <w:jc w:val="center"/>
              <w:rPr>
                <w:b/>
                <w:bCs/>
                <w:color w:val="FFFFFF" w:themeColor="background1"/>
                <w:lang w:eastAsia="es-DO"/>
              </w:rPr>
            </w:pPr>
            <w:proofErr w:type="spellStart"/>
            <w:r w:rsidRPr="009A4A6A">
              <w:rPr>
                <w:b/>
                <w:bCs/>
                <w:color w:val="FFFFFF" w:themeColor="background1"/>
                <w:lang w:eastAsia="es-DO"/>
              </w:rPr>
              <w:t>Fecha</w:t>
            </w:r>
            <w:proofErr w:type="spellEnd"/>
            <w:r w:rsidRPr="009A4A6A">
              <w:rPr>
                <w:b/>
                <w:bCs/>
                <w:color w:val="FFFFFF" w:themeColor="background1"/>
                <w:lang w:eastAsia="es-DO"/>
              </w:rPr>
              <w:t xml:space="preserve"> de </w:t>
            </w:r>
            <w:proofErr w:type="spellStart"/>
            <w:r w:rsidRPr="009A4A6A">
              <w:rPr>
                <w:b/>
                <w:bCs/>
                <w:color w:val="FFFFFF" w:themeColor="background1"/>
                <w:lang w:eastAsia="es-DO"/>
              </w:rPr>
              <w:t>Publicación</w:t>
            </w:r>
            <w:proofErr w:type="spellEnd"/>
          </w:p>
        </w:tc>
      </w:tr>
      <w:tr w:rsidR="00E72D4A" w:rsidRPr="009A4A6A" w14:paraId="4D3DD7AE" w14:textId="77777777" w:rsidTr="00E72D4A">
        <w:trPr>
          <w:jc w:val="center"/>
        </w:trPr>
        <w:tc>
          <w:tcPr>
            <w:tcW w:w="1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33086" w14:textId="77777777" w:rsidR="00E72D4A" w:rsidRPr="009A4A6A" w:rsidRDefault="00E72D4A" w:rsidP="00A81AE8">
            <w:pPr>
              <w:jc w:val="both"/>
              <w:rPr>
                <w:lang w:eastAsia="es-DO"/>
              </w:rPr>
            </w:pPr>
            <w:r w:rsidRPr="009A4A6A">
              <w:rPr>
                <w:lang w:eastAsia="es-DO"/>
              </w:rPr>
              <w:t>603-04</w:t>
            </w:r>
          </w:p>
        </w:tc>
        <w:tc>
          <w:tcPr>
            <w:tcW w:w="3230" w:type="dxa"/>
            <w:tcBorders>
              <w:top w:val="nil"/>
              <w:left w:val="nil"/>
              <w:bottom w:val="single" w:sz="8" w:space="0" w:color="auto"/>
              <w:right w:val="single" w:sz="8" w:space="0" w:color="auto"/>
            </w:tcBorders>
            <w:tcMar>
              <w:top w:w="0" w:type="dxa"/>
              <w:left w:w="108" w:type="dxa"/>
              <w:bottom w:w="0" w:type="dxa"/>
              <w:right w:w="108" w:type="dxa"/>
            </w:tcMar>
            <w:hideMark/>
          </w:tcPr>
          <w:p w14:paraId="2B294B1D" w14:textId="77777777" w:rsidR="00E72D4A" w:rsidRPr="009A4A6A" w:rsidRDefault="00E72D4A" w:rsidP="00A81AE8">
            <w:pPr>
              <w:jc w:val="both"/>
              <w:rPr>
                <w:lang w:val="es-ES" w:eastAsia="es-DO"/>
              </w:rPr>
            </w:pPr>
            <w:r w:rsidRPr="009A4A6A">
              <w:rPr>
                <w:lang w:val="es-ES" w:eastAsia="es-DO"/>
              </w:rPr>
              <w:t>Propuesta de Normativa Interna que define el ámbito de actuación de la Comisión Técnica de la Discapacidad para el Seguro de Riesgos Laborales (CTD-SRL) del SDSS</w:t>
            </w:r>
          </w:p>
        </w:tc>
        <w:tc>
          <w:tcPr>
            <w:tcW w:w="1688" w:type="dxa"/>
            <w:tcBorders>
              <w:top w:val="nil"/>
              <w:left w:val="nil"/>
              <w:bottom w:val="single" w:sz="8" w:space="0" w:color="auto"/>
              <w:right w:val="single" w:sz="8" w:space="0" w:color="auto"/>
            </w:tcBorders>
            <w:tcMar>
              <w:top w:w="0" w:type="dxa"/>
              <w:left w:w="108" w:type="dxa"/>
              <w:bottom w:w="0" w:type="dxa"/>
              <w:right w:w="108" w:type="dxa"/>
            </w:tcMar>
            <w:hideMark/>
          </w:tcPr>
          <w:p w14:paraId="6A33677B" w14:textId="77777777" w:rsidR="00E72D4A" w:rsidRPr="009A4A6A" w:rsidRDefault="00E72D4A" w:rsidP="00A81AE8">
            <w:pPr>
              <w:jc w:val="both"/>
              <w:rPr>
                <w:lang w:eastAsia="es-DO"/>
              </w:rPr>
            </w:pPr>
            <w:proofErr w:type="spellStart"/>
            <w:r w:rsidRPr="009A4A6A">
              <w:rPr>
                <w:lang w:eastAsia="es-DO"/>
              </w:rPr>
              <w:t>Listín</w:t>
            </w:r>
            <w:proofErr w:type="spellEnd"/>
            <w:r w:rsidRPr="009A4A6A">
              <w:rPr>
                <w:lang w:eastAsia="es-DO"/>
              </w:rPr>
              <w:t xml:space="preserve"> </w:t>
            </w:r>
            <w:proofErr w:type="spellStart"/>
            <w:r w:rsidRPr="009A4A6A">
              <w:rPr>
                <w:lang w:eastAsia="es-DO"/>
              </w:rPr>
              <w:t>Diario</w:t>
            </w:r>
            <w:proofErr w:type="spellEnd"/>
          </w:p>
        </w:tc>
        <w:tc>
          <w:tcPr>
            <w:tcW w:w="1444" w:type="dxa"/>
            <w:tcBorders>
              <w:top w:val="nil"/>
              <w:left w:val="nil"/>
              <w:bottom w:val="single" w:sz="8" w:space="0" w:color="auto"/>
              <w:right w:val="single" w:sz="8" w:space="0" w:color="auto"/>
            </w:tcBorders>
            <w:hideMark/>
          </w:tcPr>
          <w:p w14:paraId="5115D29E" w14:textId="77777777" w:rsidR="00E72D4A" w:rsidRPr="009A4A6A" w:rsidRDefault="00E72D4A" w:rsidP="00A81AE8">
            <w:pPr>
              <w:jc w:val="both"/>
              <w:rPr>
                <w:lang w:eastAsia="es-DO"/>
              </w:rPr>
            </w:pPr>
            <w:r w:rsidRPr="009A4A6A">
              <w:rPr>
                <w:lang w:eastAsia="es-DO"/>
              </w:rPr>
              <w:t xml:space="preserve">12 de </w:t>
            </w:r>
            <w:proofErr w:type="spellStart"/>
            <w:r w:rsidRPr="009A4A6A">
              <w:rPr>
                <w:lang w:eastAsia="es-DO"/>
              </w:rPr>
              <w:t>noviembre</w:t>
            </w:r>
            <w:proofErr w:type="spellEnd"/>
            <w:r w:rsidRPr="009A4A6A">
              <w:rPr>
                <w:lang w:eastAsia="es-DO"/>
              </w:rPr>
              <w:t xml:space="preserve"> del 2024</w:t>
            </w:r>
          </w:p>
        </w:tc>
      </w:tr>
      <w:tr w:rsidR="00E72D4A" w:rsidRPr="009A4A6A" w14:paraId="4C15B02C" w14:textId="77777777" w:rsidTr="00E72D4A">
        <w:trPr>
          <w:jc w:val="center"/>
        </w:trPr>
        <w:tc>
          <w:tcPr>
            <w:tcW w:w="1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8817B5" w14:textId="77777777" w:rsidR="00E72D4A" w:rsidRPr="009A4A6A" w:rsidRDefault="00E72D4A" w:rsidP="00A81AE8">
            <w:pPr>
              <w:jc w:val="both"/>
              <w:rPr>
                <w:lang w:eastAsia="es-DO"/>
              </w:rPr>
            </w:pPr>
            <w:r w:rsidRPr="009A4A6A">
              <w:rPr>
                <w:lang w:eastAsia="es-DO"/>
              </w:rPr>
              <w:t>593-02</w:t>
            </w:r>
          </w:p>
        </w:tc>
        <w:tc>
          <w:tcPr>
            <w:tcW w:w="3230" w:type="dxa"/>
            <w:tcBorders>
              <w:top w:val="nil"/>
              <w:left w:val="nil"/>
              <w:bottom w:val="single" w:sz="8" w:space="0" w:color="auto"/>
              <w:right w:val="single" w:sz="8" w:space="0" w:color="auto"/>
            </w:tcBorders>
            <w:tcMar>
              <w:top w:w="0" w:type="dxa"/>
              <w:left w:w="108" w:type="dxa"/>
              <w:bottom w:w="0" w:type="dxa"/>
              <w:right w:w="108" w:type="dxa"/>
            </w:tcMar>
            <w:hideMark/>
          </w:tcPr>
          <w:p w14:paraId="7802715D" w14:textId="77777777" w:rsidR="00E72D4A" w:rsidRPr="009A4A6A" w:rsidRDefault="00E72D4A" w:rsidP="00A81AE8">
            <w:pPr>
              <w:jc w:val="both"/>
              <w:rPr>
                <w:lang w:val="es-ES" w:eastAsia="es-DO"/>
              </w:rPr>
            </w:pPr>
            <w:r w:rsidRPr="009A4A6A">
              <w:rPr>
                <w:lang w:val="es-ES" w:eastAsia="es-DO"/>
              </w:rPr>
              <w:t>CNSS extiende el plazo de cobertura atenciones médicas por accidentes de tránsito</w:t>
            </w:r>
          </w:p>
        </w:tc>
        <w:tc>
          <w:tcPr>
            <w:tcW w:w="1688" w:type="dxa"/>
            <w:tcBorders>
              <w:top w:val="nil"/>
              <w:left w:val="nil"/>
              <w:bottom w:val="single" w:sz="8" w:space="0" w:color="auto"/>
              <w:right w:val="single" w:sz="8" w:space="0" w:color="auto"/>
            </w:tcBorders>
            <w:tcMar>
              <w:top w:w="0" w:type="dxa"/>
              <w:left w:w="108" w:type="dxa"/>
              <w:bottom w:w="0" w:type="dxa"/>
              <w:right w:w="108" w:type="dxa"/>
            </w:tcMar>
            <w:hideMark/>
          </w:tcPr>
          <w:p w14:paraId="10C3EB3C" w14:textId="77777777" w:rsidR="00E72D4A" w:rsidRPr="009A4A6A" w:rsidRDefault="00E72D4A" w:rsidP="00A81AE8">
            <w:pPr>
              <w:jc w:val="both"/>
              <w:rPr>
                <w:lang w:eastAsia="es-DO"/>
              </w:rPr>
            </w:pPr>
            <w:proofErr w:type="spellStart"/>
            <w:r w:rsidRPr="009A4A6A">
              <w:rPr>
                <w:lang w:eastAsia="es-DO"/>
              </w:rPr>
              <w:t>Diario</w:t>
            </w:r>
            <w:proofErr w:type="spellEnd"/>
            <w:r w:rsidRPr="009A4A6A">
              <w:rPr>
                <w:lang w:eastAsia="es-DO"/>
              </w:rPr>
              <w:t xml:space="preserve"> </w:t>
            </w:r>
            <w:proofErr w:type="spellStart"/>
            <w:r w:rsidRPr="009A4A6A">
              <w:rPr>
                <w:lang w:eastAsia="es-DO"/>
              </w:rPr>
              <w:t>Libre</w:t>
            </w:r>
            <w:proofErr w:type="spellEnd"/>
          </w:p>
        </w:tc>
        <w:tc>
          <w:tcPr>
            <w:tcW w:w="1444" w:type="dxa"/>
            <w:tcBorders>
              <w:top w:val="nil"/>
              <w:left w:val="nil"/>
              <w:bottom w:val="single" w:sz="8" w:space="0" w:color="auto"/>
              <w:right w:val="single" w:sz="8" w:space="0" w:color="auto"/>
            </w:tcBorders>
            <w:hideMark/>
          </w:tcPr>
          <w:p w14:paraId="47240662" w14:textId="77777777" w:rsidR="00E72D4A" w:rsidRPr="009A4A6A" w:rsidRDefault="00E72D4A" w:rsidP="00A81AE8">
            <w:pPr>
              <w:jc w:val="both"/>
              <w:rPr>
                <w:lang w:eastAsia="es-DO"/>
              </w:rPr>
            </w:pPr>
            <w:r w:rsidRPr="009A4A6A">
              <w:rPr>
                <w:lang w:eastAsia="es-DO"/>
              </w:rPr>
              <w:t xml:space="preserve">1 de </w:t>
            </w:r>
            <w:proofErr w:type="spellStart"/>
            <w:r w:rsidRPr="009A4A6A">
              <w:rPr>
                <w:lang w:eastAsia="es-DO"/>
              </w:rPr>
              <w:t>julio</w:t>
            </w:r>
            <w:proofErr w:type="spellEnd"/>
            <w:r w:rsidRPr="009A4A6A">
              <w:rPr>
                <w:lang w:eastAsia="es-DO"/>
              </w:rPr>
              <w:t xml:space="preserve"> del 2024</w:t>
            </w:r>
          </w:p>
        </w:tc>
      </w:tr>
      <w:tr w:rsidR="00E72D4A" w:rsidRPr="009A4A6A" w14:paraId="75D5F34C" w14:textId="77777777" w:rsidTr="00E72D4A">
        <w:trPr>
          <w:jc w:val="center"/>
        </w:trPr>
        <w:tc>
          <w:tcPr>
            <w:tcW w:w="15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146844" w14:textId="77777777" w:rsidR="00E72D4A" w:rsidRPr="009A4A6A" w:rsidRDefault="00E72D4A" w:rsidP="00A81AE8">
            <w:pPr>
              <w:jc w:val="both"/>
              <w:rPr>
                <w:lang w:eastAsia="es-DO"/>
              </w:rPr>
            </w:pPr>
            <w:r w:rsidRPr="009A4A6A">
              <w:rPr>
                <w:lang w:eastAsia="es-DO"/>
              </w:rPr>
              <w:lastRenderedPageBreak/>
              <w:t>584-03</w:t>
            </w:r>
          </w:p>
        </w:tc>
        <w:tc>
          <w:tcPr>
            <w:tcW w:w="3230" w:type="dxa"/>
            <w:tcBorders>
              <w:top w:val="nil"/>
              <w:left w:val="nil"/>
              <w:bottom w:val="single" w:sz="8" w:space="0" w:color="auto"/>
              <w:right w:val="single" w:sz="8" w:space="0" w:color="auto"/>
            </w:tcBorders>
            <w:tcMar>
              <w:top w:w="0" w:type="dxa"/>
              <w:left w:w="108" w:type="dxa"/>
              <w:bottom w:w="0" w:type="dxa"/>
              <w:right w:w="108" w:type="dxa"/>
            </w:tcMar>
          </w:tcPr>
          <w:p w14:paraId="64F0E233" w14:textId="77777777" w:rsidR="00E72D4A" w:rsidRPr="009A4A6A" w:rsidRDefault="00E72D4A" w:rsidP="00A81AE8">
            <w:pPr>
              <w:jc w:val="both"/>
              <w:rPr>
                <w:lang w:val="es-ES" w:eastAsia="es-DO"/>
              </w:rPr>
            </w:pPr>
            <w:r w:rsidRPr="009A4A6A">
              <w:rPr>
                <w:lang w:val="es-ES" w:eastAsia="es-DO"/>
              </w:rPr>
              <w:t>CNSS aprueba Normativa de Infracciones y Sanciones al Seguro Familiar de Salud (SFS) y al Seguro de Riesgos Laborales (SRL)</w:t>
            </w:r>
          </w:p>
          <w:p w14:paraId="0822B524" w14:textId="77777777" w:rsidR="00E72D4A" w:rsidRPr="009A4A6A" w:rsidRDefault="00E72D4A" w:rsidP="00A81AE8">
            <w:pPr>
              <w:jc w:val="both"/>
              <w:rPr>
                <w:lang w:val="es-ES" w:eastAsia="es-DO"/>
              </w:rPr>
            </w:pPr>
          </w:p>
        </w:tc>
        <w:tc>
          <w:tcPr>
            <w:tcW w:w="1688" w:type="dxa"/>
            <w:tcBorders>
              <w:top w:val="nil"/>
              <w:left w:val="nil"/>
              <w:bottom w:val="single" w:sz="8" w:space="0" w:color="auto"/>
              <w:right w:val="single" w:sz="8" w:space="0" w:color="auto"/>
            </w:tcBorders>
            <w:tcMar>
              <w:top w:w="0" w:type="dxa"/>
              <w:left w:w="108" w:type="dxa"/>
              <w:bottom w:w="0" w:type="dxa"/>
              <w:right w:w="108" w:type="dxa"/>
            </w:tcMar>
            <w:hideMark/>
          </w:tcPr>
          <w:p w14:paraId="368BEE29" w14:textId="77777777" w:rsidR="00E72D4A" w:rsidRPr="009A4A6A" w:rsidRDefault="00E72D4A" w:rsidP="00A81AE8">
            <w:pPr>
              <w:jc w:val="both"/>
              <w:rPr>
                <w:lang w:eastAsia="es-DO"/>
              </w:rPr>
            </w:pPr>
            <w:r w:rsidRPr="009A4A6A">
              <w:rPr>
                <w:lang w:eastAsia="es-DO"/>
              </w:rPr>
              <w:t>El Caribe</w:t>
            </w:r>
          </w:p>
        </w:tc>
        <w:tc>
          <w:tcPr>
            <w:tcW w:w="1444" w:type="dxa"/>
            <w:tcBorders>
              <w:top w:val="nil"/>
              <w:left w:val="nil"/>
              <w:bottom w:val="single" w:sz="8" w:space="0" w:color="auto"/>
              <w:right w:val="single" w:sz="8" w:space="0" w:color="auto"/>
            </w:tcBorders>
            <w:hideMark/>
          </w:tcPr>
          <w:p w14:paraId="313C6AB2" w14:textId="77777777" w:rsidR="00E72D4A" w:rsidRPr="009A4A6A" w:rsidRDefault="00E72D4A" w:rsidP="00A81AE8">
            <w:pPr>
              <w:jc w:val="both"/>
              <w:rPr>
                <w:lang w:eastAsia="es-DO"/>
              </w:rPr>
            </w:pPr>
            <w:r w:rsidRPr="009A4A6A">
              <w:rPr>
                <w:lang w:eastAsia="es-DO"/>
              </w:rPr>
              <w:t xml:space="preserve">22 de </w:t>
            </w:r>
            <w:proofErr w:type="spellStart"/>
            <w:r w:rsidRPr="009A4A6A">
              <w:rPr>
                <w:lang w:eastAsia="es-DO"/>
              </w:rPr>
              <w:t>febrero</w:t>
            </w:r>
            <w:proofErr w:type="spellEnd"/>
            <w:r w:rsidRPr="009A4A6A">
              <w:rPr>
                <w:lang w:eastAsia="es-DO"/>
              </w:rPr>
              <w:t xml:space="preserve"> del 2024</w:t>
            </w:r>
          </w:p>
        </w:tc>
      </w:tr>
    </w:tbl>
    <w:p w14:paraId="2B17FB71" w14:textId="2296BE0E" w:rsidR="00E72D4A" w:rsidRPr="009A4A6A" w:rsidRDefault="00E72D4A" w:rsidP="00E72D4A">
      <w:pPr>
        <w:spacing w:after="0" w:line="360" w:lineRule="auto"/>
        <w:jc w:val="both"/>
        <w:rPr>
          <w:rFonts w:eastAsia="Calibri"/>
          <w:color w:val="4C4747"/>
          <w:sz w:val="22"/>
          <w:lang w:val="es-ES"/>
        </w:rPr>
      </w:pPr>
      <w:r w:rsidRPr="009A4A6A">
        <w:rPr>
          <w:rFonts w:eastAsia="Calibri"/>
          <w:color w:val="4C4747"/>
          <w:sz w:val="22"/>
          <w:lang w:val="es-ES"/>
        </w:rPr>
        <w:t>Fuente: Dirección de Comunicaciones.</w:t>
      </w:r>
    </w:p>
    <w:p w14:paraId="0C05D8B6" w14:textId="77777777" w:rsidR="00E72D4A" w:rsidRPr="009A4A6A" w:rsidRDefault="00E72D4A" w:rsidP="00E72D4A">
      <w:pPr>
        <w:spacing w:after="0" w:line="360" w:lineRule="auto"/>
        <w:jc w:val="both"/>
        <w:rPr>
          <w:rFonts w:eastAsia="Calibri"/>
          <w:color w:val="4C4747"/>
          <w:sz w:val="22"/>
          <w:lang w:val="es-ES"/>
        </w:rPr>
      </w:pPr>
    </w:p>
    <w:p w14:paraId="5215DB57" w14:textId="25C4F1BC" w:rsidR="00E72D4A" w:rsidRPr="009A4A6A" w:rsidRDefault="00E72D4A" w:rsidP="00E72D4A">
      <w:pPr>
        <w:spacing w:after="0" w:line="360" w:lineRule="auto"/>
        <w:jc w:val="both"/>
        <w:rPr>
          <w:rFonts w:eastAsia="Calibri"/>
          <w:color w:val="4C4747"/>
          <w:lang w:val="es-ES"/>
        </w:rPr>
      </w:pPr>
      <w:r w:rsidRPr="009A4A6A">
        <w:rPr>
          <w:rFonts w:eastAsia="Calibri"/>
          <w:color w:val="4C4747"/>
          <w:lang w:val="es-ES"/>
        </w:rPr>
        <w:t>El Consejo Nacional de Seguridad Social (CNSS), realizó la celebración de la “Semana de la Seguridad Social”, a efectuarse del 6 al 10 de mayo 2024, dicha actividad se realiza atendiendo a la disposición del Poder Ejecutivo que declara el 9 de mayo “Día Nacional de la Seguridad Social”, debido a su importancia como pilar de protección de todos los dominicanos y residentes legales en el país.</w:t>
      </w:r>
    </w:p>
    <w:p w14:paraId="0F7A81D5" w14:textId="77777777" w:rsidR="007072AC" w:rsidRPr="009A4A6A" w:rsidRDefault="007072AC" w:rsidP="00E72D4A">
      <w:pPr>
        <w:spacing w:after="0" w:line="360" w:lineRule="auto"/>
        <w:jc w:val="both"/>
        <w:rPr>
          <w:rFonts w:eastAsia="Calibri"/>
          <w:color w:val="4C4747"/>
          <w:lang w:val="es-ES"/>
        </w:rPr>
      </w:pPr>
    </w:p>
    <w:p w14:paraId="4967EA8C" w14:textId="33D77050" w:rsidR="00E72D4A" w:rsidRPr="009A4A6A" w:rsidRDefault="00E72D4A" w:rsidP="00E72D4A">
      <w:pPr>
        <w:spacing w:after="0" w:line="360" w:lineRule="auto"/>
        <w:jc w:val="both"/>
        <w:rPr>
          <w:rFonts w:eastAsia="Calibri"/>
          <w:color w:val="4C4747"/>
          <w:lang w:val="es-ES"/>
        </w:rPr>
      </w:pPr>
      <w:r w:rsidRPr="009A4A6A">
        <w:rPr>
          <w:rFonts w:eastAsia="Calibri"/>
          <w:color w:val="4C4747"/>
          <w:lang w:val="es-ES"/>
        </w:rPr>
        <w:t xml:space="preserve"> El mandato está contenido en el decreto 247-11, que autoriza al Consejo a elaborar y agotar un amplio programa para difundir y valorar la Seguridad Social durante el mes de mayo de cada año. También se le da cumplimiento a la resolución del CNSS, No. 264-03 que aprueba realizar una serie de actividades durante la “Semana de la Seguridad Social”, en la que participaran todos los sectores involucrados en el Sistema.</w:t>
      </w:r>
    </w:p>
    <w:p w14:paraId="6AFC7092" w14:textId="0881CA29" w:rsidR="007072AC" w:rsidRPr="009A4A6A" w:rsidRDefault="007072AC" w:rsidP="00E72D4A">
      <w:pPr>
        <w:spacing w:after="0" w:line="360" w:lineRule="auto"/>
        <w:jc w:val="both"/>
        <w:rPr>
          <w:rFonts w:eastAsia="Calibri"/>
          <w:color w:val="4C4747"/>
          <w:lang w:val="es-ES"/>
        </w:rPr>
      </w:pPr>
    </w:p>
    <w:p w14:paraId="763532A7" w14:textId="77777777" w:rsidR="007072AC" w:rsidRPr="009A4A6A" w:rsidRDefault="007072AC" w:rsidP="00E72D4A">
      <w:pPr>
        <w:spacing w:after="0" w:line="360" w:lineRule="auto"/>
        <w:jc w:val="both"/>
        <w:rPr>
          <w:rFonts w:eastAsia="Calibri"/>
          <w:color w:val="4C4747"/>
          <w:lang w:val="es-ES"/>
        </w:rPr>
      </w:pPr>
    </w:p>
    <w:p w14:paraId="1E844FBB" w14:textId="6E96C20E" w:rsidR="00E72D4A" w:rsidRPr="009A4A6A" w:rsidRDefault="00E72D4A" w:rsidP="00E72D4A">
      <w:pPr>
        <w:spacing w:after="0" w:line="360" w:lineRule="auto"/>
        <w:jc w:val="both"/>
        <w:rPr>
          <w:rFonts w:eastAsia="Calibri"/>
          <w:color w:val="4C4747"/>
          <w:lang w:val="es-ES"/>
        </w:rPr>
      </w:pPr>
      <w:r w:rsidRPr="009A4A6A">
        <w:rPr>
          <w:rFonts w:eastAsia="Calibri"/>
          <w:color w:val="4C4747"/>
          <w:lang w:val="es-ES"/>
        </w:rPr>
        <w:lastRenderedPageBreak/>
        <w:t xml:space="preserve">Como en ocasiones anteriores, en dicha publicación se incluye un resumen de la labor realizada por las entidades que forman parte del SDSS. Cumplió un 100% con este mandato. Dicha publicación fue enviada a nuestros relacionados, divulgados a través de correos electrónicos y colocados en nuestro portal institucional. </w:t>
      </w:r>
    </w:p>
    <w:p w14:paraId="7697A970" w14:textId="77777777" w:rsidR="00350E5F" w:rsidRPr="009A4A6A" w:rsidRDefault="00350E5F" w:rsidP="00E72D4A">
      <w:pPr>
        <w:spacing w:after="0" w:line="360" w:lineRule="auto"/>
        <w:jc w:val="both"/>
        <w:rPr>
          <w:rFonts w:eastAsia="Calibri"/>
          <w:b/>
          <w:color w:val="4C4747"/>
          <w:sz w:val="16"/>
          <w:lang w:val="es-ES"/>
        </w:rPr>
      </w:pPr>
    </w:p>
    <w:p w14:paraId="54F382BD" w14:textId="3AF8BAC1" w:rsidR="00E72D4A" w:rsidRPr="009A4A6A" w:rsidRDefault="00E72D4A" w:rsidP="00E72D4A">
      <w:pPr>
        <w:spacing w:after="0" w:line="360" w:lineRule="auto"/>
        <w:jc w:val="both"/>
        <w:rPr>
          <w:rFonts w:eastAsia="Calibri"/>
          <w:b/>
          <w:color w:val="4C4747"/>
          <w:lang w:val="es-ES"/>
        </w:rPr>
      </w:pPr>
      <w:r w:rsidRPr="009A4A6A">
        <w:rPr>
          <w:rFonts w:eastAsia="Calibri"/>
          <w:b/>
          <w:color w:val="4C4747"/>
          <w:lang w:val="es-ES"/>
        </w:rPr>
        <w:t>Portales Digitales</w:t>
      </w:r>
    </w:p>
    <w:p w14:paraId="73214FEF" w14:textId="77777777" w:rsidR="002D011B" w:rsidRPr="009A4A6A" w:rsidRDefault="002D011B" w:rsidP="00E72D4A">
      <w:pPr>
        <w:spacing w:after="0" w:line="360" w:lineRule="auto"/>
        <w:jc w:val="both"/>
        <w:rPr>
          <w:rFonts w:eastAsia="Calibri"/>
          <w:b/>
          <w:color w:val="4C4747"/>
          <w:sz w:val="16"/>
          <w:lang w:val="es-ES"/>
        </w:rPr>
      </w:pPr>
    </w:p>
    <w:p w14:paraId="1CEB6348" w14:textId="64591FF7" w:rsidR="00E72D4A" w:rsidRPr="009A4A6A" w:rsidRDefault="00E72D4A" w:rsidP="00E72D4A">
      <w:pPr>
        <w:spacing w:after="0" w:line="360" w:lineRule="auto"/>
        <w:jc w:val="both"/>
        <w:rPr>
          <w:rFonts w:eastAsia="Calibri"/>
          <w:color w:val="4C4747"/>
          <w:lang w:val="es-ES"/>
        </w:rPr>
      </w:pPr>
      <w:r w:rsidRPr="009A4A6A">
        <w:rPr>
          <w:rFonts w:eastAsia="Calibri"/>
          <w:color w:val="4C4747"/>
          <w:lang w:val="es-ES"/>
        </w:rPr>
        <w:t>En cuento a la gestión de los portales digitales el Consejo Nacional de Seguridad Social a través de su página web (www.cnss.gob.do) logro la actualización del mismo con la finalidad de dar a conocer las ejecutorias del Consejo y los avances del Sistema.</w:t>
      </w:r>
    </w:p>
    <w:p w14:paraId="4A2C3493" w14:textId="77777777" w:rsidR="00C269AF" w:rsidRPr="009A4A6A" w:rsidRDefault="00C269AF" w:rsidP="00E72D4A">
      <w:pPr>
        <w:spacing w:after="0" w:line="360" w:lineRule="auto"/>
        <w:jc w:val="both"/>
        <w:rPr>
          <w:rFonts w:eastAsia="Calibri"/>
          <w:color w:val="4C4747"/>
          <w:sz w:val="16"/>
          <w:lang w:val="es-ES"/>
        </w:rPr>
      </w:pPr>
    </w:p>
    <w:tbl>
      <w:tblPr>
        <w:tblW w:w="0" w:type="auto"/>
        <w:tblCellMar>
          <w:left w:w="0" w:type="dxa"/>
          <w:right w:w="0" w:type="dxa"/>
        </w:tblCellMar>
        <w:tblLook w:val="04A0" w:firstRow="1" w:lastRow="0" w:firstColumn="1" w:lastColumn="0" w:noHBand="0" w:noVBand="1"/>
      </w:tblPr>
      <w:tblGrid>
        <w:gridCol w:w="2644"/>
        <w:gridCol w:w="2628"/>
        <w:gridCol w:w="2628"/>
      </w:tblGrid>
      <w:tr w:rsidR="000F4455" w:rsidRPr="009A4A6A" w14:paraId="4E08038D" w14:textId="77777777" w:rsidTr="00A81AE8">
        <w:tc>
          <w:tcPr>
            <w:tcW w:w="2644"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4711E124" w14:textId="77777777" w:rsidR="000F4455" w:rsidRPr="009A4A6A" w:rsidRDefault="000F4455" w:rsidP="000F4455">
            <w:pPr>
              <w:jc w:val="center"/>
              <w:rPr>
                <w:b/>
                <w:bCs/>
                <w:color w:val="FFFFFF"/>
                <w:lang w:val="es-ES" w:eastAsia="es-DO"/>
              </w:rPr>
            </w:pPr>
            <w:r w:rsidRPr="009A4A6A">
              <w:rPr>
                <w:b/>
                <w:bCs/>
                <w:color w:val="FFFFFF"/>
                <w:lang w:val="es-ES" w:eastAsia="es-DO"/>
              </w:rPr>
              <w:t>Resoluciones publicadas en el portal del CNSS</w:t>
            </w:r>
          </w:p>
        </w:tc>
        <w:tc>
          <w:tcPr>
            <w:tcW w:w="2628"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13F70C41" w14:textId="405302E5" w:rsidR="000F4455" w:rsidRPr="009A4A6A" w:rsidRDefault="000F4455" w:rsidP="000F4455">
            <w:pPr>
              <w:jc w:val="center"/>
              <w:rPr>
                <w:b/>
                <w:bCs/>
                <w:color w:val="FFFFFF"/>
                <w:lang w:val="es-ES" w:eastAsia="es-DO"/>
              </w:rPr>
            </w:pPr>
            <w:r w:rsidRPr="009A4A6A">
              <w:rPr>
                <w:b/>
                <w:bCs/>
                <w:color w:val="FFFFFF"/>
                <w:lang w:val="es-ES" w:eastAsia="es-DO"/>
              </w:rPr>
              <w:t>Actas del CNSS, publicadas en el portal institucional</w:t>
            </w:r>
          </w:p>
        </w:tc>
        <w:tc>
          <w:tcPr>
            <w:tcW w:w="2628"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079DDBDB" w14:textId="77777777" w:rsidR="000F4455" w:rsidRPr="009A4A6A" w:rsidRDefault="000F4455" w:rsidP="000F4455">
            <w:pPr>
              <w:jc w:val="center"/>
              <w:rPr>
                <w:b/>
                <w:bCs/>
                <w:color w:val="FFFFFF"/>
                <w:lang w:val="es-ES" w:eastAsia="es-DO"/>
              </w:rPr>
            </w:pPr>
            <w:r w:rsidRPr="009A4A6A">
              <w:rPr>
                <w:b/>
                <w:bCs/>
                <w:color w:val="FFFFFF"/>
                <w:lang w:val="es-ES" w:eastAsia="es-DO"/>
              </w:rPr>
              <w:t>Notas de prensas publicadas en el portal institucional</w:t>
            </w:r>
          </w:p>
        </w:tc>
      </w:tr>
      <w:tr w:rsidR="000F4455" w:rsidRPr="009A4A6A" w14:paraId="406333DE" w14:textId="77777777" w:rsidTr="00A81AE8">
        <w:trPr>
          <w:trHeight w:val="50"/>
        </w:trPr>
        <w:tc>
          <w:tcPr>
            <w:tcW w:w="26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7D0B65" w14:textId="77777777" w:rsidR="000F4455" w:rsidRPr="009A4A6A" w:rsidRDefault="000F4455" w:rsidP="000F4455">
            <w:pPr>
              <w:jc w:val="center"/>
              <w:rPr>
                <w:lang w:eastAsia="es-DO"/>
              </w:rPr>
            </w:pPr>
            <w:r w:rsidRPr="009A4A6A">
              <w:rPr>
                <w:lang w:eastAsia="es-DO"/>
              </w:rPr>
              <w:t>23</w:t>
            </w:r>
          </w:p>
        </w:tc>
        <w:tc>
          <w:tcPr>
            <w:tcW w:w="2628" w:type="dxa"/>
            <w:tcBorders>
              <w:top w:val="nil"/>
              <w:left w:val="nil"/>
              <w:bottom w:val="single" w:sz="8" w:space="0" w:color="auto"/>
              <w:right w:val="single" w:sz="8" w:space="0" w:color="auto"/>
            </w:tcBorders>
            <w:tcMar>
              <w:top w:w="0" w:type="dxa"/>
              <w:left w:w="108" w:type="dxa"/>
              <w:bottom w:w="0" w:type="dxa"/>
              <w:right w:w="108" w:type="dxa"/>
            </w:tcMar>
            <w:hideMark/>
          </w:tcPr>
          <w:p w14:paraId="6C2AECFE" w14:textId="77777777" w:rsidR="000F4455" w:rsidRPr="009A4A6A" w:rsidRDefault="000F4455" w:rsidP="000F4455">
            <w:pPr>
              <w:jc w:val="center"/>
              <w:rPr>
                <w:lang w:eastAsia="es-DO"/>
              </w:rPr>
            </w:pPr>
            <w:r w:rsidRPr="009A4A6A">
              <w:rPr>
                <w:lang w:eastAsia="es-DO"/>
              </w:rPr>
              <w:t>18</w:t>
            </w:r>
          </w:p>
        </w:tc>
        <w:tc>
          <w:tcPr>
            <w:tcW w:w="2628" w:type="dxa"/>
            <w:tcBorders>
              <w:top w:val="nil"/>
              <w:left w:val="nil"/>
              <w:bottom w:val="single" w:sz="8" w:space="0" w:color="auto"/>
              <w:right w:val="single" w:sz="8" w:space="0" w:color="auto"/>
            </w:tcBorders>
            <w:tcMar>
              <w:top w:w="0" w:type="dxa"/>
              <w:left w:w="108" w:type="dxa"/>
              <w:bottom w:w="0" w:type="dxa"/>
              <w:right w:w="108" w:type="dxa"/>
            </w:tcMar>
            <w:hideMark/>
          </w:tcPr>
          <w:p w14:paraId="45D2BB2B" w14:textId="77777777" w:rsidR="000F4455" w:rsidRPr="009A4A6A" w:rsidRDefault="000F4455" w:rsidP="000F4455">
            <w:pPr>
              <w:jc w:val="center"/>
              <w:rPr>
                <w:lang w:eastAsia="es-DO"/>
              </w:rPr>
            </w:pPr>
            <w:r w:rsidRPr="009A4A6A">
              <w:rPr>
                <w:lang w:eastAsia="es-DO"/>
              </w:rPr>
              <w:t>43</w:t>
            </w:r>
          </w:p>
        </w:tc>
      </w:tr>
    </w:tbl>
    <w:p w14:paraId="65BC5054" w14:textId="53B76463" w:rsidR="00E72D4A" w:rsidRPr="009A4A6A" w:rsidRDefault="00E72D4A" w:rsidP="00E72D4A">
      <w:pPr>
        <w:spacing w:after="0" w:line="360" w:lineRule="auto"/>
        <w:jc w:val="both"/>
        <w:rPr>
          <w:rFonts w:eastAsia="Calibri"/>
          <w:color w:val="4C4747"/>
          <w:lang w:val="es-ES"/>
        </w:rPr>
      </w:pPr>
      <w:r w:rsidRPr="009A4A6A">
        <w:rPr>
          <w:rFonts w:eastAsia="Calibri"/>
          <w:color w:val="4C4747"/>
          <w:lang w:val="es-ES"/>
        </w:rPr>
        <w:t xml:space="preserve">Fuente: Dirección de Comunicaciones al 28 de </w:t>
      </w:r>
      <w:r w:rsidR="000F4455" w:rsidRPr="009A4A6A">
        <w:rPr>
          <w:rFonts w:eastAsia="Calibri"/>
          <w:color w:val="4C4747"/>
          <w:lang w:val="es-ES"/>
        </w:rPr>
        <w:t>noviembre</w:t>
      </w:r>
      <w:r w:rsidRPr="009A4A6A">
        <w:rPr>
          <w:rFonts w:eastAsia="Calibri"/>
          <w:color w:val="4C4747"/>
          <w:lang w:val="es-ES"/>
        </w:rPr>
        <w:t xml:space="preserve"> 2025.</w:t>
      </w:r>
    </w:p>
    <w:p w14:paraId="31F5255A" w14:textId="77777777" w:rsidR="00C269AF" w:rsidRPr="009A4A6A" w:rsidRDefault="00C269AF" w:rsidP="00A23CE4">
      <w:pPr>
        <w:spacing w:after="0" w:line="360" w:lineRule="auto"/>
        <w:jc w:val="both"/>
        <w:rPr>
          <w:rFonts w:eastAsia="Calibri"/>
          <w:color w:val="4C4747"/>
          <w:sz w:val="18"/>
          <w:lang w:val="es-ES"/>
        </w:rPr>
      </w:pPr>
    </w:p>
    <w:p w14:paraId="16674E08" w14:textId="65F2E2D6" w:rsidR="00AD7403" w:rsidRPr="009A4A6A" w:rsidRDefault="00E72D4A" w:rsidP="00A23CE4">
      <w:pPr>
        <w:spacing w:after="0" w:line="360" w:lineRule="auto"/>
        <w:jc w:val="both"/>
        <w:rPr>
          <w:rFonts w:eastAsia="Calibri"/>
          <w:color w:val="4C4747"/>
          <w:lang w:val="es-ES"/>
        </w:rPr>
      </w:pPr>
      <w:r w:rsidRPr="009A4A6A">
        <w:rPr>
          <w:rFonts w:eastAsia="Calibri"/>
          <w:color w:val="4C4747"/>
          <w:lang w:val="es-ES"/>
        </w:rPr>
        <w:t>El Consejo Nacional de Seguridad Social (CNSS) continuó fortaleciendo su presencia en el entorno digital, logrando un crecimiento significativo en su comunidad virtual y en los niveles de interacción. Durante este período, Instagram alcanzó 16,152 seguidores, Facebook llegó a 4,763, y Twitter sumó 7,837. Con un promedio de 40 a 50 publicaciones mensuales, mantuvimos una actividad dinámica que impulsó un crecimiento orgánico notable, reflejando la efectividad de nuestros contenidos para conectar con una audiencia diversa, tanto en la República Dominicana como en el extranjero, sin depender significativamente de publicidad pagada.</w:t>
      </w:r>
    </w:p>
    <w:p w14:paraId="27491113" w14:textId="72C8CE97" w:rsidR="002F65F6" w:rsidRPr="009A4A6A" w:rsidRDefault="002F65F6" w:rsidP="008D331B">
      <w:pPr>
        <w:pStyle w:val="Prrafodelista"/>
        <w:keepNext/>
        <w:keepLines/>
        <w:numPr>
          <w:ilvl w:val="0"/>
          <w:numId w:val="3"/>
        </w:numPr>
        <w:spacing w:before="240" w:after="0" w:line="240" w:lineRule="auto"/>
        <w:outlineLvl w:val="0"/>
        <w:rPr>
          <w:rFonts w:ascii="Times New Roman" w:eastAsiaTheme="majorEastAsia" w:hAnsi="Times New Roman"/>
          <w:b/>
          <w:color w:val="4C4747"/>
          <w:sz w:val="28"/>
          <w:szCs w:val="32"/>
          <w:lang w:val="es-ES"/>
        </w:rPr>
      </w:pPr>
      <w:bookmarkStart w:id="19" w:name="_Toc117160675"/>
      <w:bookmarkStart w:id="20" w:name="_Toc134102404"/>
      <w:bookmarkStart w:id="21" w:name="_Toc134102958"/>
      <w:bookmarkStart w:id="22" w:name="_Toc184736394"/>
      <w:r w:rsidRPr="009A4A6A">
        <w:rPr>
          <w:rFonts w:ascii="Times New Roman" w:eastAsiaTheme="majorEastAsia" w:hAnsi="Times New Roman"/>
          <w:b/>
          <w:color w:val="4C4747"/>
          <w:sz w:val="28"/>
          <w:szCs w:val="32"/>
          <w:lang w:val="es-ES"/>
        </w:rPr>
        <w:lastRenderedPageBreak/>
        <w:t>SERVICIO AL CIUDADANO Y TRANSPARENCIA INSTITUCIONAL</w:t>
      </w:r>
      <w:bookmarkEnd w:id="19"/>
      <w:bookmarkEnd w:id="20"/>
      <w:bookmarkEnd w:id="21"/>
      <w:bookmarkEnd w:id="22"/>
    </w:p>
    <w:p w14:paraId="5485F709" w14:textId="77777777" w:rsidR="002F65F6" w:rsidRPr="009A4A6A" w:rsidRDefault="002F65F6" w:rsidP="002F65F6">
      <w:pPr>
        <w:jc w:val="center"/>
        <w:rPr>
          <w:rFonts w:eastAsia="Calibri"/>
          <w:color w:val="4C4747"/>
          <w:spacing w:val="0"/>
          <w:sz w:val="18"/>
          <w:szCs w:val="22"/>
          <w:lang w:val="es-DO"/>
        </w:rPr>
      </w:pPr>
      <w:r w:rsidRPr="009A4A6A">
        <w:rPr>
          <w:noProof/>
          <w:color w:val="4C4747"/>
          <w:spacing w:val="0"/>
          <w:sz w:val="22"/>
          <w:szCs w:val="22"/>
          <w:shd w:val="clear" w:color="auto" w:fill="E6E6E6"/>
          <w:lang w:val="es-ES" w:eastAsia="es-ES"/>
        </w:rPr>
        <mc:AlternateContent>
          <mc:Choice Requires="wps">
            <w:drawing>
              <wp:anchor distT="4294967295" distB="4294967295" distL="114300" distR="114300" simplePos="0" relativeHeight="251735040" behindDoc="0" locked="0" layoutInCell="1" allowOverlap="1" wp14:anchorId="0C0CF646" wp14:editId="74738F6D">
                <wp:simplePos x="0" y="0"/>
                <wp:positionH relativeFrom="margin">
                  <wp:posOffset>2254250</wp:posOffset>
                </wp:positionH>
                <wp:positionV relativeFrom="paragraph">
                  <wp:posOffset>100329</wp:posOffset>
                </wp:positionV>
                <wp:extent cx="463550" cy="0"/>
                <wp:effectExtent l="0" t="19050" r="317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63E322" id="Straight Connector 7" o:spid="_x0000_s1026" style="position:absolute;z-index:2517350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BM/aPb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17686DC7" w14:textId="0BE54017" w:rsidR="002F65F6" w:rsidRPr="009A4A6A" w:rsidRDefault="00A23CE4" w:rsidP="00AD7403">
      <w:pPr>
        <w:jc w:val="center"/>
        <w:rPr>
          <w:color w:val="4C4747"/>
          <w:lang w:val="es-ES"/>
        </w:rPr>
      </w:pPr>
      <w:r w:rsidRPr="009A4A6A">
        <w:rPr>
          <w:color w:val="4C4747"/>
          <w:lang w:val="es-ES"/>
        </w:rPr>
        <w:t>Memoria Institucional 2024</w:t>
      </w:r>
    </w:p>
    <w:p w14:paraId="74D87843" w14:textId="77777777" w:rsidR="00845657" w:rsidRPr="009A4A6A" w:rsidRDefault="00845657" w:rsidP="00AD7403">
      <w:pPr>
        <w:jc w:val="center"/>
        <w:rPr>
          <w:color w:val="4C4747"/>
          <w:sz w:val="10"/>
          <w:lang w:val="es-ES"/>
        </w:rPr>
      </w:pPr>
    </w:p>
    <w:p w14:paraId="688BA2A2" w14:textId="4940A458" w:rsidR="002F65F6" w:rsidRPr="009A4A6A" w:rsidRDefault="001A62AA" w:rsidP="00A23CE4">
      <w:pPr>
        <w:spacing w:line="360" w:lineRule="auto"/>
        <w:jc w:val="both"/>
        <w:rPr>
          <w:rFonts w:eastAsia="Calibri"/>
          <w:b/>
          <w:noProof/>
          <w:sz w:val="28"/>
          <w:lang w:val="es-DO"/>
        </w:rPr>
      </w:pPr>
      <w:r w:rsidRPr="009A4A6A">
        <w:rPr>
          <w:rFonts w:eastAsia="Calibri"/>
          <w:b/>
          <w:noProof/>
          <w:sz w:val="28"/>
          <w:lang w:val="es-DO"/>
        </w:rPr>
        <w:t>5.1 Nivel de la satisfacción con el servicio</w:t>
      </w:r>
    </w:p>
    <w:p w14:paraId="0C716CE0" w14:textId="77777777" w:rsidR="00720606" w:rsidRPr="009A4A6A" w:rsidRDefault="00A23CE4" w:rsidP="00A23CE4">
      <w:pPr>
        <w:spacing w:after="0" w:line="360" w:lineRule="auto"/>
        <w:jc w:val="both"/>
        <w:rPr>
          <w:rFonts w:eastAsia="Calibri"/>
          <w:color w:val="4C4747"/>
          <w:lang w:val="es-ES"/>
        </w:rPr>
      </w:pPr>
      <w:r w:rsidRPr="009A4A6A">
        <w:rPr>
          <w:rFonts w:eastAsia="Calibri"/>
          <w:color w:val="4C4747"/>
          <w:lang w:val="es-ES"/>
        </w:rPr>
        <w:t>Con el objetivo de mantener la calidad del servicio prestado en el CNSS, procurando siempre la mejora continua y conforme a lo establecido en las regulaciones vigentes, se realizó en cumplimiento de los lineamientos establecidos por el Ministerio de Administración Pública (MAP), a través de su Resolución No. 003-2019 del 18 de enero del 2019, se ejecutó la encuesta de Satisfacción Ciudadana 2024 desde el 27 de mayo al 27 de junio del 2024, de los servicios ofrecidos por la: Dirección de Evaluación Médica de Discapacidad y la División de Gestión de Solicitudes por Convenios Internacionales del CNSS, en el marco de los servicios ofrecidos por este Consejo.</w:t>
      </w:r>
    </w:p>
    <w:p w14:paraId="348C8360" w14:textId="2F8B420B" w:rsidR="00A23CE4" w:rsidRPr="009A4A6A" w:rsidRDefault="00A23CE4" w:rsidP="00A23CE4">
      <w:pPr>
        <w:spacing w:after="0" w:line="360" w:lineRule="auto"/>
        <w:jc w:val="both"/>
        <w:rPr>
          <w:rFonts w:eastAsia="Calibri"/>
          <w:color w:val="4C4747"/>
          <w:lang w:val="es-ES"/>
        </w:rPr>
      </w:pPr>
      <w:r w:rsidRPr="009A4A6A">
        <w:rPr>
          <w:rFonts w:eastAsia="Calibri"/>
          <w:color w:val="4C4747"/>
          <w:lang w:val="es-ES"/>
        </w:rPr>
        <w:t xml:space="preserve"> </w:t>
      </w:r>
    </w:p>
    <w:p w14:paraId="53BD644D" w14:textId="4B875988" w:rsidR="002F65F6" w:rsidRPr="009A4A6A" w:rsidRDefault="00A23CE4" w:rsidP="00A23CE4">
      <w:pPr>
        <w:spacing w:after="0" w:line="360" w:lineRule="auto"/>
        <w:jc w:val="both"/>
        <w:rPr>
          <w:rFonts w:eastAsia="Calibri"/>
          <w:color w:val="4C4747"/>
          <w:lang w:val="es-ES"/>
        </w:rPr>
      </w:pPr>
      <w:r w:rsidRPr="009A4A6A">
        <w:rPr>
          <w:rFonts w:eastAsia="Calibri"/>
          <w:color w:val="4C4747"/>
          <w:lang w:val="es-ES"/>
        </w:rPr>
        <w:t>Se realizó un informe con los resultados obtenidos de las mediciones de satisfacción utilizando la metodología modelo SERVQUAL, el cual Identifica las cinco dimensione (elementos tangibles, fiabilidad, capacidad de respuesta, seguridad y empatía) relativas a los criterios de evaluación que utilizan los clientes para valorar la calidad en un servicio. Obteniendo un índice de satisfacción institucional de 91.43% para los servicios brindados por el CNSS.</w:t>
      </w:r>
    </w:p>
    <w:p w14:paraId="2282993D" w14:textId="49E1C8B2" w:rsidR="00720606" w:rsidRPr="009A4A6A" w:rsidRDefault="00720606" w:rsidP="00A23CE4">
      <w:pPr>
        <w:spacing w:after="0" w:line="360" w:lineRule="auto"/>
        <w:jc w:val="both"/>
        <w:rPr>
          <w:rFonts w:eastAsia="Calibri"/>
          <w:color w:val="4C4747"/>
          <w:lang w:val="es-ES"/>
        </w:rPr>
      </w:pPr>
    </w:p>
    <w:p w14:paraId="75DD36BE" w14:textId="352F07D7" w:rsidR="00720606" w:rsidRPr="009A4A6A" w:rsidRDefault="00720606" w:rsidP="00A23CE4">
      <w:pPr>
        <w:spacing w:after="0" w:line="360" w:lineRule="auto"/>
        <w:jc w:val="both"/>
        <w:rPr>
          <w:rFonts w:eastAsia="Calibri"/>
          <w:color w:val="4C4747"/>
          <w:lang w:val="es-ES"/>
        </w:rPr>
      </w:pPr>
    </w:p>
    <w:p w14:paraId="684C8B7C" w14:textId="77777777" w:rsidR="00720606" w:rsidRPr="009A4A6A" w:rsidRDefault="00720606" w:rsidP="00A23CE4">
      <w:pPr>
        <w:spacing w:after="0" w:line="360" w:lineRule="auto"/>
        <w:jc w:val="both"/>
        <w:rPr>
          <w:rFonts w:eastAsia="Calibri"/>
          <w:color w:val="4C4747"/>
          <w:lang w:val="es-ES"/>
        </w:rPr>
      </w:pPr>
    </w:p>
    <w:p w14:paraId="47DCEABD" w14:textId="49199B3D" w:rsidR="00A23CE4" w:rsidRPr="009A4A6A" w:rsidRDefault="00A23CE4" w:rsidP="00A23CE4">
      <w:pPr>
        <w:spacing w:after="0" w:line="360" w:lineRule="auto"/>
        <w:jc w:val="both"/>
        <w:rPr>
          <w:rFonts w:eastAsia="Calibri"/>
          <w:color w:val="4C4747"/>
          <w:lang w:val="es-ES"/>
        </w:rPr>
      </w:pPr>
      <w:r w:rsidRPr="009A4A6A">
        <w:rPr>
          <w:rFonts w:eastAsia="Calibri"/>
          <w:color w:val="4C4747"/>
          <w:lang w:val="es-ES"/>
        </w:rPr>
        <w:lastRenderedPageBreak/>
        <w:t>En ese mismo tenor de basado en los lineamientos del decreto no.211-10, la aplicación de Modelo CAF, en el cual se instruye a la organización a autoevaluarse anualmente, proceso que es medido con periodicidad, ha obtenido las siguientes puntuaciones, corte 30 de junio 2024, el Consejo se destacó por un desempeño extraordinario como resultados del despliegue de trabajo de comité de calidad institucional</w:t>
      </w:r>
      <w:r w:rsidR="006D5770" w:rsidRPr="009A4A6A">
        <w:rPr>
          <w:rFonts w:eastAsia="Calibri"/>
          <w:color w:val="4C4747"/>
          <w:lang w:val="es-ES"/>
        </w:rPr>
        <w:t>.</w:t>
      </w:r>
    </w:p>
    <w:p w14:paraId="2F8B04EB" w14:textId="53FF9216" w:rsidR="00A23CE4" w:rsidRPr="009A4A6A" w:rsidRDefault="00A23CE4" w:rsidP="00A23CE4">
      <w:pPr>
        <w:spacing w:after="0" w:line="240" w:lineRule="auto"/>
        <w:jc w:val="both"/>
        <w:rPr>
          <w:rFonts w:eastAsia="Calibri"/>
          <w:color w:val="4C4747"/>
          <w:lang w:val="es-ES"/>
        </w:rPr>
      </w:pPr>
      <w:r w:rsidRPr="009A4A6A">
        <w:rPr>
          <w:rFonts w:eastAsia="Calibri"/>
          <w:color w:val="4C4747"/>
          <w:lang w:val="es-ES"/>
        </w:rPr>
        <w:t xml:space="preserve">01.1 Gestión de la Calidad y Servicios </w:t>
      </w:r>
      <w:r w:rsidRPr="009A4A6A">
        <w:rPr>
          <w:rFonts w:eastAsia="Calibri"/>
          <w:b/>
          <w:color w:val="4C4747"/>
          <w:lang w:val="es-ES"/>
        </w:rPr>
        <w:t>100%</w:t>
      </w:r>
    </w:p>
    <w:p w14:paraId="76F54FEB" w14:textId="77777777" w:rsidR="00A23CE4" w:rsidRPr="009A4A6A" w:rsidRDefault="00A23CE4" w:rsidP="00A23CE4">
      <w:pPr>
        <w:spacing w:after="0" w:line="240" w:lineRule="auto"/>
        <w:jc w:val="both"/>
        <w:rPr>
          <w:rFonts w:eastAsia="Calibri"/>
          <w:color w:val="4C4747"/>
          <w:lang w:val="es-ES"/>
        </w:rPr>
      </w:pPr>
    </w:p>
    <w:p w14:paraId="034867D8" w14:textId="00496D59" w:rsidR="00A23CE4" w:rsidRPr="009A4A6A" w:rsidRDefault="00A23CE4" w:rsidP="00A23CE4">
      <w:pPr>
        <w:spacing w:line="240" w:lineRule="auto"/>
        <w:jc w:val="both"/>
        <w:rPr>
          <w:b/>
          <w:color w:val="4C4747"/>
          <w:lang w:val="es-ES"/>
        </w:rPr>
      </w:pPr>
      <w:r w:rsidRPr="009A4A6A">
        <w:rPr>
          <w:color w:val="4C4747"/>
          <w:lang w:val="es-ES"/>
        </w:rPr>
        <w:t xml:space="preserve">01.2 Plan de Mejora CAF </w:t>
      </w:r>
      <w:r w:rsidRPr="009A4A6A">
        <w:rPr>
          <w:b/>
          <w:color w:val="4C4747"/>
          <w:lang w:val="es-ES"/>
        </w:rPr>
        <w:t>100%</w:t>
      </w:r>
    </w:p>
    <w:p w14:paraId="0BC4787D" w14:textId="5286D0B6" w:rsidR="00A23CE4" w:rsidRPr="009A4A6A" w:rsidRDefault="00A23CE4" w:rsidP="00A23CE4">
      <w:pPr>
        <w:spacing w:line="240" w:lineRule="auto"/>
        <w:jc w:val="both"/>
        <w:rPr>
          <w:color w:val="4C4747"/>
          <w:lang w:val="es-ES"/>
        </w:rPr>
      </w:pPr>
      <w:r w:rsidRPr="009A4A6A">
        <w:rPr>
          <w:color w:val="4C4747"/>
          <w:lang w:val="es-ES"/>
        </w:rPr>
        <w:t>01.5 Transparencia en las informaciones de servicios y funcionarios 100%</w:t>
      </w:r>
    </w:p>
    <w:p w14:paraId="0B4F1949" w14:textId="694B825E" w:rsidR="00A23CE4" w:rsidRPr="009A4A6A" w:rsidRDefault="00A23CE4" w:rsidP="00A23CE4">
      <w:pPr>
        <w:spacing w:line="240" w:lineRule="auto"/>
        <w:jc w:val="both"/>
        <w:rPr>
          <w:color w:val="4C4747"/>
          <w:lang w:val="es-ES"/>
        </w:rPr>
      </w:pPr>
      <w:r w:rsidRPr="009A4A6A">
        <w:rPr>
          <w:color w:val="4C4747"/>
          <w:lang w:val="es-ES"/>
        </w:rPr>
        <w:t xml:space="preserve">01.3 Estandarización de Procesos </w:t>
      </w:r>
      <w:r w:rsidRPr="009A4A6A">
        <w:rPr>
          <w:b/>
          <w:color w:val="4C4747"/>
          <w:lang w:val="es-ES"/>
        </w:rPr>
        <w:t>100%</w:t>
      </w:r>
    </w:p>
    <w:p w14:paraId="7489CB61" w14:textId="0C2D265F" w:rsidR="00A23CE4" w:rsidRPr="009A4A6A" w:rsidRDefault="00A23CE4" w:rsidP="00A23CE4">
      <w:pPr>
        <w:spacing w:line="240" w:lineRule="auto"/>
        <w:jc w:val="both"/>
        <w:rPr>
          <w:color w:val="4C4747"/>
          <w:lang w:val="es-ES"/>
        </w:rPr>
      </w:pPr>
      <w:r w:rsidRPr="009A4A6A">
        <w:rPr>
          <w:color w:val="4C4747"/>
          <w:lang w:val="es-ES"/>
        </w:rPr>
        <w:t xml:space="preserve">01.6 Monitoreo de la Calidad de los Servicios </w:t>
      </w:r>
      <w:r w:rsidRPr="009A4A6A">
        <w:rPr>
          <w:b/>
          <w:color w:val="4C4747"/>
          <w:lang w:val="es-ES"/>
        </w:rPr>
        <w:t>100%</w:t>
      </w:r>
    </w:p>
    <w:p w14:paraId="654C3493" w14:textId="0E7BC5A8" w:rsidR="00A23CE4" w:rsidRPr="009A4A6A" w:rsidRDefault="00720606" w:rsidP="00A23CE4">
      <w:pPr>
        <w:spacing w:line="240" w:lineRule="auto"/>
        <w:jc w:val="both"/>
        <w:rPr>
          <w:color w:val="4C4747"/>
          <w:lang w:val="es-ES"/>
        </w:rPr>
      </w:pPr>
      <w:r w:rsidRPr="009A4A6A">
        <w:rPr>
          <w:noProof/>
          <w:color w:val="4C4747"/>
          <w:sz w:val="22"/>
          <w:szCs w:val="36"/>
          <w:lang w:val="es-ES" w:eastAsia="es-ES"/>
        </w:rPr>
        <w:drawing>
          <wp:anchor distT="0" distB="0" distL="114300" distR="114300" simplePos="0" relativeHeight="251771904" behindDoc="1" locked="0" layoutInCell="1" allowOverlap="1" wp14:anchorId="2109851E" wp14:editId="1ABA3E18">
            <wp:simplePos x="0" y="0"/>
            <wp:positionH relativeFrom="column">
              <wp:posOffset>-194945</wp:posOffset>
            </wp:positionH>
            <wp:positionV relativeFrom="paragraph">
              <wp:posOffset>339090</wp:posOffset>
            </wp:positionV>
            <wp:extent cx="4797425" cy="3781425"/>
            <wp:effectExtent l="0" t="0" r="0" b="0"/>
            <wp:wrapNone/>
            <wp:docPr id="29" name="Gráfico 29">
              <a:extLst xmlns:a="http://schemas.openxmlformats.org/drawingml/2006/main">
                <a:ext uri="{FF2B5EF4-FFF2-40B4-BE49-F238E27FC236}">
                  <a16:creationId xmlns:a16="http://schemas.microsoft.com/office/drawing/2014/main" id="{00000000-0008-0000-0300-000012000000}"/>
                </a:ext>
                <a:ext uri="{147F2762-F138-4A5C-976F-8EAC2B608ADB}">
                  <a16:predDERef xmlns:a16="http://schemas.microsoft.com/office/drawing/2014/main" pred="{00000000-0008-0000-03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A23CE4" w:rsidRPr="009A4A6A">
        <w:rPr>
          <w:color w:val="4C4747"/>
          <w:lang w:val="es-ES"/>
        </w:rPr>
        <w:t xml:space="preserve">01.7 Índice de Satisfacción Ciudadana </w:t>
      </w:r>
      <w:r w:rsidR="00A23CE4" w:rsidRPr="009A4A6A">
        <w:rPr>
          <w:b/>
          <w:color w:val="4C4747"/>
          <w:lang w:val="es-ES"/>
        </w:rPr>
        <w:t>91%</w:t>
      </w:r>
    </w:p>
    <w:p w14:paraId="68FC9CF6" w14:textId="26365C33" w:rsidR="00A23CE4" w:rsidRPr="009A4A6A" w:rsidRDefault="00A23CE4" w:rsidP="00A23CE4">
      <w:pPr>
        <w:rPr>
          <w:color w:val="4C4747"/>
          <w:sz w:val="22"/>
          <w:szCs w:val="36"/>
          <w:lang w:val="es-ES"/>
        </w:rPr>
      </w:pPr>
    </w:p>
    <w:p w14:paraId="571BDF3D" w14:textId="20543D2E" w:rsidR="00A23CE4" w:rsidRPr="009A4A6A" w:rsidRDefault="00C91011" w:rsidP="00A23CE4">
      <w:pPr>
        <w:rPr>
          <w:color w:val="4C4747"/>
          <w:sz w:val="22"/>
          <w:szCs w:val="36"/>
          <w:lang w:val="es-ES"/>
        </w:rPr>
      </w:pPr>
      <w:r w:rsidRPr="009A4A6A">
        <w:rPr>
          <w:noProof/>
          <w:color w:val="4C4747"/>
          <w:sz w:val="22"/>
          <w:szCs w:val="36"/>
          <w:lang w:val="es-ES" w:eastAsia="es-ES"/>
        </w:rPr>
        <mc:AlternateContent>
          <mc:Choice Requires="wps">
            <w:drawing>
              <wp:anchor distT="0" distB="0" distL="114300" distR="114300" simplePos="0" relativeHeight="251773952" behindDoc="0" locked="0" layoutInCell="1" allowOverlap="1" wp14:anchorId="263D09E3" wp14:editId="0C3D9798">
                <wp:simplePos x="0" y="0"/>
                <wp:positionH relativeFrom="column">
                  <wp:posOffset>3101819</wp:posOffset>
                </wp:positionH>
                <wp:positionV relativeFrom="paragraph">
                  <wp:posOffset>202244</wp:posOffset>
                </wp:positionV>
                <wp:extent cx="2762131" cy="646331"/>
                <wp:effectExtent l="0" t="0" r="0" b="0"/>
                <wp:wrapNone/>
                <wp:docPr id="36" name="CuadroTexto 16">
                  <a:extLst xmlns:a="http://schemas.openxmlformats.org/drawingml/2006/main">
                    <a:ext uri="{FF2B5EF4-FFF2-40B4-BE49-F238E27FC236}">
                      <a16:creationId xmlns:a16="http://schemas.microsoft.com/office/drawing/2014/main" id="{488F5BB0-1ACA-48FB-ADF4-1B65C9A46B3C}"/>
                    </a:ext>
                  </a:extLst>
                </wp:docPr>
                <wp:cNvGraphicFramePr/>
                <a:graphic xmlns:a="http://schemas.openxmlformats.org/drawingml/2006/main">
                  <a:graphicData uri="http://schemas.microsoft.com/office/word/2010/wordprocessingShape">
                    <wps:wsp>
                      <wps:cNvSpPr txBox="1"/>
                      <wps:spPr>
                        <a:xfrm>
                          <a:off x="0" y="0"/>
                          <a:ext cx="2762131" cy="646331"/>
                        </a:xfrm>
                        <a:prstGeom prst="rect">
                          <a:avLst/>
                        </a:prstGeom>
                        <a:noFill/>
                      </wps:spPr>
                      <wps:txbx>
                        <w:txbxContent>
                          <w:p w14:paraId="50672301" w14:textId="77777777" w:rsidR="005437FD" w:rsidRPr="00C91011" w:rsidRDefault="005437FD" w:rsidP="00C91011">
                            <w:pPr>
                              <w:pStyle w:val="NormalWeb"/>
                              <w:spacing w:before="0" w:beforeAutospacing="0" w:after="0" w:afterAutospacing="0"/>
                              <w:jc w:val="center"/>
                              <w:rPr>
                                <w:color w:val="002060"/>
                              </w:rPr>
                            </w:pPr>
                            <w:r w:rsidRPr="00C91011">
                              <w:rPr>
                                <w:rFonts w:ascii="Gill Sans MT" w:hAnsi="Gill Sans MT" w:cstheme="minorBidi"/>
                                <w:b/>
                                <w:bCs/>
                                <w:color w:val="002060"/>
                                <w:kern w:val="24"/>
                                <w:sz w:val="36"/>
                                <w:szCs w:val="36"/>
                                <w:lang w:val="es-DO"/>
                              </w:rPr>
                              <w:t>Promedio de satisfacción</w:t>
                            </w:r>
                          </w:p>
                        </w:txbxContent>
                      </wps:txbx>
                      <wps:bodyPr wrap="square" rtlCol="0">
                        <a:spAutoFit/>
                      </wps:bodyPr>
                    </wps:wsp>
                  </a:graphicData>
                </a:graphic>
              </wp:anchor>
            </w:drawing>
          </mc:Choice>
          <mc:Fallback>
            <w:pict>
              <v:shape w14:anchorId="263D09E3" id="CuadroTexto 16" o:spid="_x0000_s1034" type="#_x0000_t202" style="position:absolute;margin-left:244.25pt;margin-top:15.9pt;width:217.5pt;height:50.9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" filled="f" stroked="f">
                <v:textbox style="mso-fit-shape-to-text:t">
                  <w:txbxContent>
                    <w:p w14:paraId="50672301" w14:textId="77777777" w:rsidR="005437FD" w:rsidRPr="00C91011" w:rsidRDefault="005437FD" w:rsidP="00C91011">
                      <w:pPr>
                        <w:pStyle w:val="NormalWeb"/>
                        <w:spacing w:before="0" w:beforeAutospacing="0" w:after="0" w:afterAutospacing="0"/>
                        <w:jc w:val="center"/>
                        <w:rPr>
                          <w:color w:val="002060"/>
                        </w:rPr>
                      </w:pPr>
                      <w:r w:rsidRPr="00C91011">
                        <w:rPr>
                          <w:rFonts w:ascii="Gill Sans MT" w:hAnsi="Gill Sans MT" w:cstheme="minorBidi"/>
                          <w:b/>
                          <w:bCs/>
                          <w:color w:val="002060"/>
                          <w:kern w:val="24"/>
                          <w:sz w:val="36"/>
                          <w:szCs w:val="36"/>
                          <w:lang w:val="es-DO"/>
                        </w:rPr>
                        <w:t>Promedio de satisfacción</w:t>
                      </w:r>
                    </w:p>
                  </w:txbxContent>
                </v:textbox>
              </v:shape>
            </w:pict>
          </mc:Fallback>
        </mc:AlternateContent>
      </w:r>
    </w:p>
    <w:p w14:paraId="45FFEA2D" w14:textId="77777777" w:rsidR="00A23CE4" w:rsidRPr="009A4A6A" w:rsidRDefault="00A23CE4" w:rsidP="00A23CE4">
      <w:pPr>
        <w:rPr>
          <w:color w:val="4C4747"/>
          <w:sz w:val="22"/>
          <w:szCs w:val="36"/>
          <w:lang w:val="es-ES"/>
        </w:rPr>
      </w:pPr>
    </w:p>
    <w:p w14:paraId="026B70E6" w14:textId="5D0FD5AA" w:rsidR="002F65F6" w:rsidRPr="009A4A6A" w:rsidRDefault="00C91011" w:rsidP="002F65F6">
      <w:pPr>
        <w:jc w:val="center"/>
        <w:rPr>
          <w:color w:val="4C4747"/>
          <w:sz w:val="22"/>
          <w:szCs w:val="36"/>
          <w:lang w:val="es-ES"/>
        </w:rPr>
      </w:pPr>
      <w:r w:rsidRPr="009A4A6A">
        <w:rPr>
          <w:noProof/>
          <w:color w:val="4C4747"/>
          <w:sz w:val="22"/>
          <w:szCs w:val="36"/>
          <w:lang w:val="es-ES" w:eastAsia="es-ES"/>
        </w:rPr>
        <mc:AlternateContent>
          <mc:Choice Requires="wpg">
            <w:drawing>
              <wp:anchor distT="0" distB="0" distL="114300" distR="114300" simplePos="0" relativeHeight="251779072" behindDoc="0" locked="0" layoutInCell="1" allowOverlap="1" wp14:anchorId="4384B007" wp14:editId="3ED5BB03">
                <wp:simplePos x="0" y="0"/>
                <wp:positionH relativeFrom="column">
                  <wp:posOffset>3713348</wp:posOffset>
                </wp:positionH>
                <wp:positionV relativeFrom="paragraph">
                  <wp:posOffset>252258</wp:posOffset>
                </wp:positionV>
                <wp:extent cx="1530012" cy="1110829"/>
                <wp:effectExtent l="57150" t="38100" r="0" b="70485"/>
                <wp:wrapNone/>
                <wp:docPr id="38" name="Grupo 38"/>
                <wp:cNvGraphicFramePr/>
                <a:graphic xmlns:a="http://schemas.openxmlformats.org/drawingml/2006/main">
                  <a:graphicData uri="http://schemas.microsoft.com/office/word/2010/wordprocessingGroup">
                    <wpg:wgp>
                      <wpg:cNvGrpSpPr/>
                      <wpg:grpSpPr>
                        <a:xfrm>
                          <a:off x="0" y="0"/>
                          <a:ext cx="1530012" cy="1110829"/>
                          <a:chOff x="0" y="0"/>
                          <a:chExt cx="1530012" cy="1110829"/>
                        </a:xfrm>
                      </wpg:grpSpPr>
                      <wps:wsp>
                        <wps:cNvPr id="8" name="Hexágono 1"/>
                        <wps:cNvSpPr/>
                        <wps:spPr>
                          <a:xfrm>
                            <a:off x="0" y="0"/>
                            <a:ext cx="1470635" cy="1110829"/>
                          </a:xfrm>
                          <a:prstGeom prst="hexagon">
                            <a:avLst/>
                          </a:prstGeom>
                          <a:solidFill>
                            <a:srgbClr val="002060"/>
                          </a:solidFill>
                        </wps:spPr>
                        <wps:style>
                          <a:lnRef idx="0">
                            <a:schemeClr val="accent6"/>
                          </a:lnRef>
                          <a:fillRef idx="3">
                            <a:schemeClr val="accent6"/>
                          </a:fillRef>
                          <a:effectRef idx="3">
                            <a:schemeClr val="accent6"/>
                          </a:effectRef>
                          <a:fontRef idx="minor">
                            <a:schemeClr val="lt1"/>
                          </a:fontRef>
                        </wps:style>
                        <wps:bodyPr rtlCol="0" anchor="ctr"/>
                      </wps:wsp>
                      <wps:wsp>
                        <wps:cNvPr id="37" name="Rectángulo 20">
                          <a:extLst>
                            <a:ext uri="{FF2B5EF4-FFF2-40B4-BE49-F238E27FC236}">
                              <a16:creationId xmlns:a16="http://schemas.microsoft.com/office/drawing/2014/main" id="{07FB6E47-2E2F-41B8-A4E2-D8CCF3A27398}"/>
                            </a:ext>
                          </a:extLst>
                        </wps:cNvPr>
                        <wps:cNvSpPr/>
                        <wps:spPr>
                          <a:xfrm>
                            <a:off x="59377" y="225631"/>
                            <a:ext cx="1470635" cy="584775"/>
                          </a:xfrm>
                          <a:prstGeom prst="rect">
                            <a:avLst/>
                          </a:prstGeom>
                        </wps:spPr>
                        <wps:txbx>
                          <w:txbxContent>
                            <w:p w14:paraId="0804B358" w14:textId="77777777" w:rsidR="005437FD" w:rsidRDefault="005437FD" w:rsidP="00C91011">
                              <w:pPr>
                                <w:pStyle w:val="NormalWeb"/>
                                <w:spacing w:before="0" w:beforeAutospacing="0" w:after="0" w:afterAutospacing="0"/>
                              </w:pPr>
                              <w:r>
                                <w:rPr>
                                  <w:rFonts w:ascii="Calibri" w:eastAsia="Calibri" w:hAnsi="Calibri" w:cs="Calibri"/>
                                  <w:b/>
                                  <w:bCs/>
                                  <w:color w:val="FFFFFF" w:themeColor="background1"/>
                                  <w:kern w:val="24"/>
                                  <w:sz w:val="64"/>
                                  <w:szCs w:val="64"/>
                                  <w:lang w:val="es-DO"/>
                                </w:rPr>
                                <w:t>97.42%</w:t>
                              </w:r>
                            </w:p>
                          </w:txbxContent>
                        </wps:txbx>
                        <wps:bodyPr wrap="square" lIns="91440" tIns="45720" rIns="91440" bIns="45720" anchor="t">
                          <a:spAutoFit/>
                        </wps:bodyPr>
                      </wps:wsp>
                    </wpg:wgp>
                  </a:graphicData>
                </a:graphic>
              </wp:anchor>
            </w:drawing>
          </mc:Choice>
          <mc:Fallback>
            <w:pict>
              <v:group w14:anchorId="4384B007" id="Grupo 38" o:spid="_x0000_s1035" style="position:absolute;left:0;text-align:left;margin-left:292.4pt;margin-top:19.85pt;width:120.45pt;height:87.45pt;z-index:251779072" coordsize="15300,11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ágono 1" o:spid="_x0000_s1036" type="#_x0000_t9" style="position:absolute;width:14706;height:11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" adj="4079" fillcolor="#002060" stroked="f">
                  <v:shadow on="t" color="black" opacity="41287f" offset="0,1.5pt"/>
                </v:shape>
                <v:rect id="Rectángulo 20" o:spid="_x0000_s1037" style="position:absolute;left:593;top:2256;width:14707;height:5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" filled="f" stroked="f">
                  <v:textbox style="mso-fit-shape-to-text:t">
                    <w:txbxContent>
                      <w:p w14:paraId="0804B358" w14:textId="77777777" w:rsidR="005437FD" w:rsidRDefault="005437FD" w:rsidP="00C91011">
                        <w:pPr>
                          <w:pStyle w:val="NormalWeb"/>
                          <w:spacing w:before="0" w:beforeAutospacing="0" w:after="0" w:afterAutospacing="0"/>
                        </w:pPr>
                        <w:r>
                          <w:rPr>
                            <w:rFonts w:ascii="Calibri" w:eastAsia="Calibri" w:hAnsi="Calibri" w:cs="Calibri"/>
                            <w:b/>
                            <w:bCs/>
                            <w:color w:val="FFFFFF" w:themeColor="background1"/>
                            <w:kern w:val="24"/>
                            <w:sz w:val="64"/>
                            <w:szCs w:val="64"/>
                            <w:lang w:val="es-DO"/>
                          </w:rPr>
                          <w:t>97.42%</w:t>
                        </w:r>
                      </w:p>
                    </w:txbxContent>
                  </v:textbox>
                </v:rect>
              </v:group>
            </w:pict>
          </mc:Fallback>
        </mc:AlternateContent>
      </w:r>
    </w:p>
    <w:p w14:paraId="1A3FAC43" w14:textId="70161FD9" w:rsidR="001A62AA" w:rsidRPr="009A4A6A" w:rsidRDefault="001A62AA" w:rsidP="002F65F6">
      <w:pPr>
        <w:jc w:val="center"/>
        <w:rPr>
          <w:color w:val="4C4747"/>
          <w:sz w:val="22"/>
          <w:szCs w:val="36"/>
          <w:lang w:val="es-ES"/>
        </w:rPr>
      </w:pPr>
    </w:p>
    <w:p w14:paraId="2BBD94B2" w14:textId="7C8DF992" w:rsidR="001A62AA" w:rsidRPr="009A4A6A" w:rsidRDefault="001A62AA" w:rsidP="00A23CE4">
      <w:pPr>
        <w:rPr>
          <w:color w:val="4C4747"/>
          <w:sz w:val="22"/>
          <w:szCs w:val="36"/>
          <w:lang w:val="es-ES"/>
        </w:rPr>
      </w:pPr>
    </w:p>
    <w:p w14:paraId="5854DE7F" w14:textId="0DB17673" w:rsidR="001A62AA" w:rsidRPr="009A4A6A" w:rsidRDefault="001A62AA" w:rsidP="002F65F6">
      <w:pPr>
        <w:jc w:val="center"/>
        <w:rPr>
          <w:color w:val="4C4747"/>
          <w:sz w:val="22"/>
          <w:szCs w:val="36"/>
          <w:lang w:val="es-ES"/>
        </w:rPr>
      </w:pPr>
    </w:p>
    <w:p w14:paraId="7F2946F1" w14:textId="06FD1E08" w:rsidR="00C91011" w:rsidRPr="009A4A6A" w:rsidRDefault="00C91011" w:rsidP="00C91011">
      <w:pPr>
        <w:widowControl w:val="0"/>
        <w:autoSpaceDE w:val="0"/>
        <w:autoSpaceDN w:val="0"/>
        <w:spacing w:after="0" w:line="240" w:lineRule="auto"/>
        <w:ind w:right="438"/>
        <w:jc w:val="both"/>
        <w:rPr>
          <w:rFonts w:eastAsia="Calibri"/>
          <w:noProof/>
          <w:lang w:val="es-DO"/>
        </w:rPr>
      </w:pPr>
    </w:p>
    <w:p w14:paraId="7F2C6C7C" w14:textId="77A00D05" w:rsidR="00C91011" w:rsidRPr="009A4A6A" w:rsidRDefault="00C91011" w:rsidP="00C91011">
      <w:pPr>
        <w:widowControl w:val="0"/>
        <w:autoSpaceDE w:val="0"/>
        <w:autoSpaceDN w:val="0"/>
        <w:spacing w:after="0" w:line="240" w:lineRule="auto"/>
        <w:ind w:right="438"/>
        <w:jc w:val="both"/>
        <w:rPr>
          <w:rFonts w:eastAsia="Calibri"/>
          <w:noProof/>
          <w:lang w:val="es-DO"/>
        </w:rPr>
      </w:pPr>
    </w:p>
    <w:p w14:paraId="129CEC58" w14:textId="2ABA7BE4" w:rsidR="00A23CE4" w:rsidRPr="009A4A6A" w:rsidRDefault="00A23CE4" w:rsidP="00927D00">
      <w:pPr>
        <w:widowControl w:val="0"/>
        <w:autoSpaceDE w:val="0"/>
        <w:autoSpaceDN w:val="0"/>
        <w:spacing w:after="0" w:line="240" w:lineRule="auto"/>
        <w:ind w:right="438"/>
        <w:jc w:val="both"/>
        <w:rPr>
          <w:rFonts w:eastAsia="Calibri"/>
          <w:noProof/>
          <w:lang w:val="es-DO"/>
        </w:rPr>
      </w:pPr>
    </w:p>
    <w:p w14:paraId="47700AA4" w14:textId="0B16E6CE" w:rsidR="00A23CE4" w:rsidRPr="009A4A6A" w:rsidRDefault="00A23CE4" w:rsidP="00927D00">
      <w:pPr>
        <w:widowControl w:val="0"/>
        <w:autoSpaceDE w:val="0"/>
        <w:autoSpaceDN w:val="0"/>
        <w:spacing w:after="0" w:line="240" w:lineRule="auto"/>
        <w:ind w:right="438"/>
        <w:jc w:val="both"/>
        <w:rPr>
          <w:rFonts w:eastAsia="Calibri"/>
          <w:noProof/>
          <w:lang w:val="es-DO"/>
        </w:rPr>
      </w:pPr>
    </w:p>
    <w:p w14:paraId="08A1348C" w14:textId="38618427" w:rsidR="00A23CE4" w:rsidRPr="009A4A6A" w:rsidRDefault="00A23CE4" w:rsidP="00927D00">
      <w:pPr>
        <w:widowControl w:val="0"/>
        <w:autoSpaceDE w:val="0"/>
        <w:autoSpaceDN w:val="0"/>
        <w:spacing w:after="0" w:line="240" w:lineRule="auto"/>
        <w:ind w:right="438"/>
        <w:jc w:val="both"/>
        <w:rPr>
          <w:rFonts w:eastAsia="Calibri"/>
          <w:noProof/>
          <w:lang w:val="es-DO"/>
        </w:rPr>
      </w:pPr>
    </w:p>
    <w:p w14:paraId="10179C1F" w14:textId="62C5AC74" w:rsidR="00A23CE4" w:rsidRPr="009A4A6A" w:rsidRDefault="00A23CE4" w:rsidP="00927D00">
      <w:pPr>
        <w:widowControl w:val="0"/>
        <w:autoSpaceDE w:val="0"/>
        <w:autoSpaceDN w:val="0"/>
        <w:spacing w:after="0" w:line="240" w:lineRule="auto"/>
        <w:ind w:right="438"/>
        <w:jc w:val="both"/>
        <w:rPr>
          <w:rFonts w:eastAsia="Calibri"/>
          <w:noProof/>
          <w:lang w:val="es-DO"/>
        </w:rPr>
      </w:pPr>
    </w:p>
    <w:p w14:paraId="5475BA3A" w14:textId="51B7166C" w:rsidR="00A23CE4" w:rsidRPr="009A4A6A" w:rsidRDefault="00A23CE4" w:rsidP="00927D00">
      <w:pPr>
        <w:widowControl w:val="0"/>
        <w:autoSpaceDE w:val="0"/>
        <w:autoSpaceDN w:val="0"/>
        <w:spacing w:after="0" w:line="240" w:lineRule="auto"/>
        <w:ind w:right="438"/>
        <w:jc w:val="both"/>
        <w:rPr>
          <w:rFonts w:eastAsia="Calibri"/>
          <w:noProof/>
          <w:lang w:val="es-DO"/>
        </w:rPr>
      </w:pPr>
    </w:p>
    <w:p w14:paraId="77E3FE87" w14:textId="04A1E190" w:rsidR="00A23CE4" w:rsidRPr="009A4A6A" w:rsidRDefault="00A23CE4" w:rsidP="00927D00">
      <w:pPr>
        <w:widowControl w:val="0"/>
        <w:autoSpaceDE w:val="0"/>
        <w:autoSpaceDN w:val="0"/>
        <w:spacing w:after="0" w:line="240" w:lineRule="auto"/>
        <w:ind w:right="438"/>
        <w:jc w:val="both"/>
        <w:rPr>
          <w:rFonts w:eastAsia="Calibri"/>
          <w:noProof/>
          <w:lang w:val="es-DO"/>
        </w:rPr>
      </w:pPr>
    </w:p>
    <w:p w14:paraId="20EEFFBF" w14:textId="77777777" w:rsidR="004650BC" w:rsidRPr="009A4A6A" w:rsidRDefault="004650BC" w:rsidP="00850036">
      <w:pPr>
        <w:spacing w:line="276" w:lineRule="auto"/>
        <w:jc w:val="both"/>
        <w:rPr>
          <w:rFonts w:eastAsia="Calibri"/>
          <w:b/>
          <w:noProof/>
          <w:sz w:val="28"/>
          <w:lang w:val="es-DO"/>
        </w:rPr>
      </w:pPr>
      <w:r w:rsidRPr="009A4A6A">
        <w:rPr>
          <w:rFonts w:eastAsia="Calibri"/>
          <w:b/>
          <w:noProof/>
          <w:sz w:val="28"/>
          <w:lang w:val="es-DO"/>
        </w:rPr>
        <w:t>5.2 Nivel de cumplimiento acceso a la información</w:t>
      </w:r>
    </w:p>
    <w:p w14:paraId="6C67FDEE" w14:textId="4BC8BC6A" w:rsidR="006D5770" w:rsidRPr="009A4A6A" w:rsidRDefault="006D5770" w:rsidP="006D5770">
      <w:pPr>
        <w:spacing w:after="0" w:line="360" w:lineRule="auto"/>
        <w:jc w:val="both"/>
        <w:rPr>
          <w:rFonts w:eastAsia="Calibri"/>
          <w:color w:val="4C4747"/>
          <w:lang w:val="es-ES"/>
        </w:rPr>
      </w:pPr>
      <w:r w:rsidRPr="009A4A6A">
        <w:rPr>
          <w:rFonts w:eastAsia="Calibri"/>
          <w:color w:val="4C4747"/>
          <w:lang w:val="es-ES"/>
        </w:rPr>
        <w:lastRenderedPageBreak/>
        <w:t>El CNSS, comprometido con el servicio al ciudadano y la transparencia institucional, garantiza la publicación constante de información veraz y oportuna a través de su Portal de Transparencia, en cumplimiento con la Ley No. 200-04 y su Reglamento de Aplicación No. 130-05. De forma mensual, se realizan las coordinaciones necesarias para asegurar que toda la información sea actualizada oportunamente.</w:t>
      </w:r>
    </w:p>
    <w:p w14:paraId="6EF1148F" w14:textId="77777777" w:rsidR="0095409B" w:rsidRPr="009A4A6A" w:rsidRDefault="0095409B" w:rsidP="006D5770">
      <w:pPr>
        <w:spacing w:after="0" w:line="360" w:lineRule="auto"/>
        <w:jc w:val="both"/>
        <w:rPr>
          <w:rFonts w:eastAsia="Calibri"/>
          <w:color w:val="4C4747"/>
          <w:lang w:val="es-ES"/>
        </w:rPr>
      </w:pPr>
    </w:p>
    <w:p w14:paraId="6C858919" w14:textId="59E352AC" w:rsidR="006D5770" w:rsidRPr="009A4A6A" w:rsidRDefault="00BA1743" w:rsidP="006D5770">
      <w:pPr>
        <w:spacing w:after="0" w:line="360" w:lineRule="auto"/>
        <w:jc w:val="both"/>
        <w:rPr>
          <w:rFonts w:eastAsia="Calibri"/>
          <w:color w:val="4C4747"/>
          <w:lang w:val="es-ES"/>
        </w:rPr>
      </w:pPr>
      <w:r w:rsidRPr="009A4A6A">
        <w:rPr>
          <w:rFonts w:eastAsia="Calibri"/>
          <w:color w:val="4C4747"/>
          <w:lang w:val="es-ES"/>
        </w:rPr>
        <w:t>Durante el 2024</w:t>
      </w:r>
      <w:r w:rsidR="006D5770" w:rsidRPr="009A4A6A">
        <w:rPr>
          <w:rFonts w:eastAsia="Calibri"/>
          <w:color w:val="4C4747"/>
          <w:lang w:val="es-ES"/>
        </w:rPr>
        <w:t xml:space="preserve">, la Oficina de Acceso a la Información Pública del CNSS, recibió un total de ciento noventa y nueve (199) solicitudes de información de las cuales veintidós (22) corresponden al Portal Único de Solicitud de Acceso a la Información (SAIP), ciento sesenta y ocho (168) corresponden recibidas por correo electrónico, y nueve (9) correspondiente al sistema 311. las cuales fueron respondidas dentro del plazo establecido por la ley No. 200-04. Todas recibieron respuestas directamente desde OAI del CNSS en el plazo comprendido entre cero y diez días laborables.  </w:t>
      </w:r>
    </w:p>
    <w:p w14:paraId="00E7738B" w14:textId="77777777" w:rsidR="0095409B" w:rsidRPr="009A4A6A" w:rsidRDefault="0095409B" w:rsidP="006D5770">
      <w:pPr>
        <w:spacing w:after="0" w:line="360" w:lineRule="auto"/>
        <w:jc w:val="both"/>
        <w:rPr>
          <w:rFonts w:eastAsia="Calibri"/>
          <w:color w:val="4C4747"/>
          <w:lang w:val="es-ES"/>
        </w:rPr>
      </w:pPr>
    </w:p>
    <w:p w14:paraId="7AE3D18A" w14:textId="1ADEA19F" w:rsidR="0095409B" w:rsidRPr="009A4A6A" w:rsidRDefault="006D5770" w:rsidP="006D5770">
      <w:pPr>
        <w:spacing w:after="0" w:line="360" w:lineRule="auto"/>
        <w:jc w:val="both"/>
        <w:rPr>
          <w:rFonts w:eastAsia="Calibri"/>
          <w:color w:val="4C4747"/>
          <w:lang w:val="es-ES"/>
        </w:rPr>
      </w:pPr>
      <w:r w:rsidRPr="009A4A6A">
        <w:rPr>
          <w:rFonts w:eastAsia="Calibri"/>
          <w:color w:val="4C4747"/>
          <w:lang w:val="es-ES"/>
        </w:rPr>
        <w:t>El 89.5% de las solicitudes fueron respondidas entre uno a cinco días y el 10.5% fue respondidas entre cinco y diez días.</w:t>
      </w:r>
    </w:p>
    <w:p w14:paraId="31A560F4" w14:textId="30AE5A5B" w:rsidR="00850036" w:rsidRPr="009A4A6A" w:rsidRDefault="00850036" w:rsidP="004650BC">
      <w:pPr>
        <w:spacing w:line="360" w:lineRule="auto"/>
        <w:jc w:val="both"/>
        <w:rPr>
          <w:rFonts w:eastAsia="Calibri"/>
          <w:noProof/>
          <w:sz w:val="12"/>
          <w:lang w:val="es-DO"/>
        </w:rPr>
      </w:pPr>
    </w:p>
    <w:tbl>
      <w:tblPr>
        <w:tblW w:w="7938" w:type="dxa"/>
        <w:tblCellMar>
          <w:left w:w="70" w:type="dxa"/>
          <w:right w:w="70" w:type="dxa"/>
        </w:tblCellMar>
        <w:tblLook w:val="04A0" w:firstRow="1" w:lastRow="0" w:firstColumn="1" w:lastColumn="0" w:noHBand="0" w:noVBand="1"/>
      </w:tblPr>
      <w:tblGrid>
        <w:gridCol w:w="2919"/>
        <w:gridCol w:w="3001"/>
        <w:gridCol w:w="2018"/>
      </w:tblGrid>
      <w:tr w:rsidR="006D5770" w:rsidRPr="009A4A6A" w14:paraId="65C60D91" w14:textId="77777777" w:rsidTr="00A81AE8">
        <w:trPr>
          <w:trHeight w:val="300"/>
        </w:trPr>
        <w:tc>
          <w:tcPr>
            <w:tcW w:w="7938" w:type="dxa"/>
            <w:gridSpan w:val="3"/>
            <w:tcBorders>
              <w:top w:val="nil"/>
              <w:left w:val="nil"/>
              <w:bottom w:val="nil"/>
              <w:right w:val="nil"/>
            </w:tcBorders>
            <w:shd w:val="clear" w:color="000000" w:fill="002060"/>
            <w:noWrap/>
            <w:vAlign w:val="bottom"/>
            <w:hideMark/>
          </w:tcPr>
          <w:p w14:paraId="1849E43F" w14:textId="77777777" w:rsidR="006D5770" w:rsidRPr="009A4A6A" w:rsidRDefault="006D5770" w:rsidP="00A81AE8">
            <w:pPr>
              <w:spacing w:after="0" w:line="240" w:lineRule="auto"/>
              <w:jc w:val="center"/>
              <w:rPr>
                <w:rFonts w:eastAsia="Times New Roman"/>
                <w:b/>
                <w:bCs/>
                <w:color w:val="FFFFFF"/>
                <w:spacing w:val="0"/>
                <w:sz w:val="22"/>
                <w:szCs w:val="22"/>
                <w:lang w:val="es-DO" w:eastAsia="es-DO"/>
              </w:rPr>
            </w:pPr>
            <w:r w:rsidRPr="009A4A6A">
              <w:rPr>
                <w:rFonts w:eastAsia="Times New Roman"/>
                <w:b/>
                <w:bCs/>
                <w:color w:val="FFFFFF"/>
                <w:spacing w:val="0"/>
                <w:sz w:val="22"/>
                <w:szCs w:val="22"/>
                <w:lang w:val="es-DO" w:eastAsia="es-DO"/>
              </w:rPr>
              <w:t xml:space="preserve">INFORME ESTADISTICO DE SOLICITUDES DE LA OFICINA DE ACCESO A LA INFORMACION </w:t>
            </w:r>
          </w:p>
        </w:tc>
      </w:tr>
      <w:tr w:rsidR="006D5770" w:rsidRPr="009A4A6A" w14:paraId="6CDB45F3" w14:textId="77777777" w:rsidTr="00A81AE8">
        <w:trPr>
          <w:trHeight w:val="300"/>
        </w:trPr>
        <w:tc>
          <w:tcPr>
            <w:tcW w:w="7938" w:type="dxa"/>
            <w:gridSpan w:val="3"/>
            <w:tcBorders>
              <w:top w:val="nil"/>
              <w:left w:val="nil"/>
              <w:bottom w:val="nil"/>
              <w:right w:val="nil"/>
            </w:tcBorders>
            <w:shd w:val="clear" w:color="000000" w:fill="002060"/>
            <w:noWrap/>
            <w:vAlign w:val="bottom"/>
            <w:hideMark/>
          </w:tcPr>
          <w:p w14:paraId="7A0354DB" w14:textId="77777777" w:rsidR="006D5770" w:rsidRPr="009A4A6A" w:rsidRDefault="006D5770" w:rsidP="00A81AE8">
            <w:pPr>
              <w:spacing w:after="0" w:line="240" w:lineRule="auto"/>
              <w:jc w:val="center"/>
              <w:rPr>
                <w:rFonts w:eastAsia="Times New Roman"/>
                <w:b/>
                <w:bCs/>
                <w:color w:val="FFFFFF"/>
                <w:spacing w:val="0"/>
                <w:sz w:val="22"/>
                <w:szCs w:val="22"/>
                <w:lang w:val="es-DO" w:eastAsia="es-DO"/>
              </w:rPr>
            </w:pPr>
            <w:r w:rsidRPr="009A4A6A">
              <w:rPr>
                <w:rFonts w:eastAsia="Times New Roman"/>
                <w:b/>
                <w:bCs/>
                <w:color w:val="FFFFFF"/>
                <w:spacing w:val="0"/>
                <w:sz w:val="22"/>
                <w:szCs w:val="22"/>
                <w:lang w:val="es-DO" w:eastAsia="es-DO"/>
              </w:rPr>
              <w:t>Periodo 2024</w:t>
            </w:r>
          </w:p>
        </w:tc>
      </w:tr>
      <w:tr w:rsidR="006D5770" w:rsidRPr="009A4A6A" w14:paraId="187BAEEF" w14:textId="77777777" w:rsidTr="00A81AE8">
        <w:trPr>
          <w:trHeight w:val="300"/>
        </w:trPr>
        <w:tc>
          <w:tcPr>
            <w:tcW w:w="2919" w:type="dxa"/>
            <w:tcBorders>
              <w:top w:val="nil"/>
              <w:left w:val="nil"/>
              <w:bottom w:val="nil"/>
              <w:right w:val="nil"/>
            </w:tcBorders>
            <w:shd w:val="clear" w:color="auto" w:fill="auto"/>
            <w:noWrap/>
            <w:vAlign w:val="bottom"/>
            <w:hideMark/>
          </w:tcPr>
          <w:p w14:paraId="331766CD" w14:textId="77777777" w:rsidR="006D5770" w:rsidRPr="009A4A6A" w:rsidRDefault="006D5770"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Solicitudes Recibidas</w:t>
            </w:r>
          </w:p>
        </w:tc>
        <w:tc>
          <w:tcPr>
            <w:tcW w:w="3001" w:type="dxa"/>
            <w:tcBorders>
              <w:top w:val="nil"/>
              <w:left w:val="nil"/>
              <w:bottom w:val="nil"/>
              <w:right w:val="nil"/>
            </w:tcBorders>
            <w:shd w:val="clear" w:color="auto" w:fill="auto"/>
            <w:noWrap/>
            <w:vAlign w:val="bottom"/>
            <w:hideMark/>
          </w:tcPr>
          <w:p w14:paraId="23CF9320" w14:textId="77777777" w:rsidR="006D5770" w:rsidRPr="009A4A6A" w:rsidRDefault="006D5770"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Solicitudes Atendidas</w:t>
            </w:r>
          </w:p>
        </w:tc>
        <w:tc>
          <w:tcPr>
            <w:tcW w:w="2018" w:type="dxa"/>
            <w:tcBorders>
              <w:top w:val="nil"/>
              <w:left w:val="nil"/>
              <w:bottom w:val="nil"/>
              <w:right w:val="nil"/>
            </w:tcBorders>
            <w:shd w:val="clear" w:color="auto" w:fill="auto"/>
            <w:noWrap/>
            <w:vAlign w:val="bottom"/>
            <w:hideMark/>
          </w:tcPr>
          <w:p w14:paraId="6D4C057E" w14:textId="77777777" w:rsidR="006D5770" w:rsidRPr="009A4A6A" w:rsidRDefault="006D5770"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Índice de Cumplimiento</w:t>
            </w:r>
          </w:p>
        </w:tc>
      </w:tr>
      <w:tr w:rsidR="006D5770" w:rsidRPr="009A4A6A" w14:paraId="4BF2E513" w14:textId="77777777" w:rsidTr="00A81AE8">
        <w:trPr>
          <w:trHeight w:val="300"/>
        </w:trPr>
        <w:tc>
          <w:tcPr>
            <w:tcW w:w="2919" w:type="dxa"/>
            <w:tcBorders>
              <w:top w:val="nil"/>
              <w:left w:val="nil"/>
              <w:bottom w:val="nil"/>
              <w:right w:val="nil"/>
            </w:tcBorders>
            <w:shd w:val="clear" w:color="auto" w:fill="auto"/>
            <w:noWrap/>
            <w:vAlign w:val="bottom"/>
            <w:hideMark/>
          </w:tcPr>
          <w:p w14:paraId="5BF2B98D" w14:textId="77777777" w:rsidR="006D5770" w:rsidRPr="009A4A6A" w:rsidRDefault="006D5770"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199</w:t>
            </w:r>
          </w:p>
        </w:tc>
        <w:tc>
          <w:tcPr>
            <w:tcW w:w="3001" w:type="dxa"/>
            <w:tcBorders>
              <w:top w:val="nil"/>
              <w:left w:val="nil"/>
              <w:bottom w:val="nil"/>
              <w:right w:val="nil"/>
            </w:tcBorders>
            <w:shd w:val="clear" w:color="auto" w:fill="auto"/>
            <w:noWrap/>
            <w:vAlign w:val="center"/>
            <w:hideMark/>
          </w:tcPr>
          <w:p w14:paraId="09C52EF1" w14:textId="77777777" w:rsidR="006D5770" w:rsidRPr="009A4A6A" w:rsidRDefault="006D5770"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199</w:t>
            </w:r>
          </w:p>
        </w:tc>
        <w:tc>
          <w:tcPr>
            <w:tcW w:w="2018" w:type="dxa"/>
            <w:tcBorders>
              <w:top w:val="nil"/>
              <w:left w:val="nil"/>
              <w:bottom w:val="nil"/>
              <w:right w:val="nil"/>
            </w:tcBorders>
            <w:shd w:val="clear" w:color="auto" w:fill="auto"/>
            <w:noWrap/>
            <w:vAlign w:val="center"/>
            <w:hideMark/>
          </w:tcPr>
          <w:p w14:paraId="6CA6896C" w14:textId="77777777" w:rsidR="006D5770" w:rsidRPr="009A4A6A" w:rsidRDefault="006D5770"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100%</w:t>
            </w:r>
          </w:p>
        </w:tc>
      </w:tr>
    </w:tbl>
    <w:p w14:paraId="2BCD260F" w14:textId="1D4FA0C0" w:rsidR="006D5770" w:rsidRPr="009A4A6A" w:rsidRDefault="006D5770" w:rsidP="004650BC">
      <w:pPr>
        <w:spacing w:line="360" w:lineRule="auto"/>
        <w:jc w:val="both"/>
        <w:rPr>
          <w:rFonts w:eastAsia="Calibri"/>
          <w:noProof/>
          <w:sz w:val="12"/>
          <w:lang w:val="es-DO"/>
        </w:rPr>
      </w:pPr>
    </w:p>
    <w:p w14:paraId="70DF735C" w14:textId="701C5885" w:rsidR="00927D00" w:rsidRPr="009A4A6A" w:rsidRDefault="00927D00" w:rsidP="004650BC">
      <w:pPr>
        <w:spacing w:line="360" w:lineRule="auto"/>
        <w:jc w:val="both"/>
        <w:rPr>
          <w:rFonts w:eastAsia="Calibri"/>
          <w:noProof/>
          <w:sz w:val="12"/>
          <w:lang w:val="es-DO"/>
        </w:rPr>
      </w:pPr>
    </w:p>
    <w:p w14:paraId="5BC72A00" w14:textId="77777777" w:rsidR="004650BC" w:rsidRPr="009A4A6A" w:rsidRDefault="004650BC" w:rsidP="00850036">
      <w:pPr>
        <w:spacing w:line="240" w:lineRule="auto"/>
        <w:jc w:val="both"/>
        <w:rPr>
          <w:rFonts w:eastAsia="Calibri"/>
          <w:b/>
          <w:noProof/>
          <w:sz w:val="28"/>
          <w:lang w:val="es-DO"/>
        </w:rPr>
      </w:pPr>
      <w:r w:rsidRPr="009A4A6A">
        <w:rPr>
          <w:rFonts w:eastAsia="Calibri"/>
          <w:b/>
          <w:noProof/>
          <w:sz w:val="28"/>
          <w:lang w:val="es-DO"/>
        </w:rPr>
        <w:t>5.3 Resultados sistema de quejas, reclamos y Sugerencias.</w:t>
      </w:r>
    </w:p>
    <w:p w14:paraId="2E0D6841" w14:textId="77777777" w:rsidR="0095409B" w:rsidRPr="009A4A6A" w:rsidRDefault="0095409B" w:rsidP="00BA1743">
      <w:pPr>
        <w:spacing w:after="0" w:line="360" w:lineRule="auto"/>
        <w:jc w:val="both"/>
        <w:rPr>
          <w:rFonts w:eastAsia="Calibri"/>
          <w:color w:val="4C4747"/>
          <w:sz w:val="16"/>
          <w:lang w:val="es-DO"/>
        </w:rPr>
      </w:pPr>
    </w:p>
    <w:p w14:paraId="2FDF34F5" w14:textId="45E3B0F1" w:rsidR="00BA1743" w:rsidRPr="009A4A6A" w:rsidRDefault="00BA1743" w:rsidP="00BA1743">
      <w:pPr>
        <w:spacing w:after="0" w:line="360" w:lineRule="auto"/>
        <w:jc w:val="both"/>
        <w:rPr>
          <w:rFonts w:eastAsia="Calibri"/>
          <w:color w:val="4C4747"/>
          <w:lang w:val="es-ES"/>
        </w:rPr>
      </w:pPr>
      <w:r w:rsidRPr="009A4A6A">
        <w:rPr>
          <w:rFonts w:eastAsia="Calibri"/>
          <w:color w:val="4C4747"/>
          <w:lang w:val="es-ES"/>
        </w:rPr>
        <w:t xml:space="preserve">Durante el año 2024, el CNSS gestionó </w:t>
      </w:r>
      <w:r w:rsidRPr="009A4A6A">
        <w:rPr>
          <w:rFonts w:eastAsia="Calibri"/>
          <w:b/>
          <w:bCs/>
          <w:color w:val="4C4747"/>
          <w:lang w:val="es-ES"/>
        </w:rPr>
        <w:t>nueve (9) casos</w:t>
      </w:r>
      <w:r w:rsidRPr="009A4A6A">
        <w:rPr>
          <w:rFonts w:eastAsia="Calibri"/>
          <w:color w:val="4C4747"/>
          <w:lang w:val="es-ES"/>
        </w:rPr>
        <w:t xml:space="preserve"> a través del </w:t>
      </w:r>
      <w:r w:rsidRPr="009A4A6A">
        <w:rPr>
          <w:rFonts w:eastAsia="Calibri"/>
          <w:b/>
          <w:bCs/>
          <w:color w:val="4C4747"/>
          <w:lang w:val="es-ES"/>
        </w:rPr>
        <w:t>Sistema Nacional de Atención Ciudadana 3-1-1</w:t>
      </w:r>
      <w:r w:rsidRPr="009A4A6A">
        <w:rPr>
          <w:rFonts w:eastAsia="Calibri"/>
          <w:color w:val="4C4747"/>
          <w:lang w:val="es-ES"/>
        </w:rPr>
        <w:t>, brindando seguimiento oportuno a cada uno de ellos.</w:t>
      </w:r>
    </w:p>
    <w:p w14:paraId="4B07E272" w14:textId="77777777" w:rsidR="0095409B" w:rsidRPr="009A4A6A" w:rsidRDefault="0095409B" w:rsidP="00BA1743">
      <w:pPr>
        <w:spacing w:after="0" w:line="360" w:lineRule="auto"/>
        <w:jc w:val="both"/>
        <w:rPr>
          <w:rFonts w:eastAsia="Calibri"/>
          <w:color w:val="4C4747"/>
          <w:sz w:val="16"/>
          <w:lang w:val="es-ES"/>
        </w:rPr>
      </w:pPr>
    </w:p>
    <w:tbl>
      <w:tblPr>
        <w:tblW w:w="8900" w:type="dxa"/>
        <w:jc w:val="center"/>
        <w:tblCellMar>
          <w:left w:w="70" w:type="dxa"/>
          <w:right w:w="70" w:type="dxa"/>
        </w:tblCellMar>
        <w:tblLook w:val="04A0" w:firstRow="1" w:lastRow="0" w:firstColumn="1" w:lastColumn="0" w:noHBand="0" w:noVBand="1"/>
      </w:tblPr>
      <w:tblGrid>
        <w:gridCol w:w="3442"/>
        <w:gridCol w:w="1138"/>
        <w:gridCol w:w="2036"/>
        <w:gridCol w:w="2284"/>
      </w:tblGrid>
      <w:tr w:rsidR="00BA1743" w:rsidRPr="009A4A6A" w14:paraId="2F4DE46B" w14:textId="77777777" w:rsidTr="00BA1743">
        <w:trPr>
          <w:trHeight w:val="300"/>
          <w:jc w:val="center"/>
        </w:trPr>
        <w:tc>
          <w:tcPr>
            <w:tcW w:w="8900" w:type="dxa"/>
            <w:gridSpan w:val="4"/>
            <w:tcBorders>
              <w:top w:val="nil"/>
              <w:left w:val="nil"/>
              <w:bottom w:val="nil"/>
              <w:right w:val="nil"/>
            </w:tcBorders>
            <w:shd w:val="clear" w:color="000000" w:fill="002060"/>
            <w:noWrap/>
            <w:vAlign w:val="bottom"/>
            <w:hideMark/>
          </w:tcPr>
          <w:p w14:paraId="23B69A65" w14:textId="77777777" w:rsidR="00BA1743" w:rsidRPr="009A4A6A" w:rsidRDefault="00BA1743" w:rsidP="00A81AE8">
            <w:pPr>
              <w:spacing w:after="0" w:line="240" w:lineRule="auto"/>
              <w:rPr>
                <w:rFonts w:eastAsia="Times New Roman"/>
                <w:b/>
                <w:bCs/>
                <w:i/>
                <w:color w:val="FFFFFF"/>
                <w:spacing w:val="0"/>
                <w:sz w:val="22"/>
                <w:szCs w:val="22"/>
                <w:lang w:val="es-DO" w:eastAsia="es-DO"/>
              </w:rPr>
            </w:pPr>
            <w:bookmarkStart w:id="23" w:name="RANGE!A1:D8"/>
            <w:r w:rsidRPr="009A4A6A">
              <w:rPr>
                <w:rFonts w:eastAsia="Times New Roman"/>
                <w:b/>
                <w:bCs/>
                <w:i/>
                <w:color w:val="FFFFFF"/>
                <w:spacing w:val="0"/>
                <w:sz w:val="22"/>
                <w:szCs w:val="22"/>
                <w:lang w:val="es-DO" w:eastAsia="es-DO"/>
              </w:rPr>
              <w:t>INFORME ESTADISTICO ANUAL DEL 311.  QUEJAS, RECLAMACIONES Y SUGERENCIAS</w:t>
            </w:r>
            <w:bookmarkEnd w:id="23"/>
          </w:p>
        </w:tc>
      </w:tr>
      <w:tr w:rsidR="00BA1743" w:rsidRPr="009A4A6A" w14:paraId="7B75666A" w14:textId="77777777" w:rsidTr="00BA1743">
        <w:trPr>
          <w:trHeight w:val="375"/>
          <w:jc w:val="center"/>
        </w:trPr>
        <w:tc>
          <w:tcPr>
            <w:tcW w:w="8900" w:type="dxa"/>
            <w:gridSpan w:val="4"/>
            <w:tcBorders>
              <w:top w:val="nil"/>
              <w:left w:val="nil"/>
              <w:bottom w:val="nil"/>
              <w:right w:val="nil"/>
            </w:tcBorders>
            <w:shd w:val="clear" w:color="000000" w:fill="002060"/>
            <w:noWrap/>
            <w:vAlign w:val="bottom"/>
            <w:hideMark/>
          </w:tcPr>
          <w:p w14:paraId="5A409A89" w14:textId="77777777" w:rsidR="00BA1743" w:rsidRPr="009A4A6A" w:rsidRDefault="00BA1743" w:rsidP="00A81AE8">
            <w:pPr>
              <w:spacing w:after="0" w:line="240" w:lineRule="auto"/>
              <w:jc w:val="center"/>
              <w:rPr>
                <w:rFonts w:eastAsia="Times New Roman"/>
                <w:b/>
                <w:bCs/>
                <w:color w:val="FFFFFF"/>
                <w:spacing w:val="0"/>
                <w:sz w:val="22"/>
                <w:szCs w:val="22"/>
                <w:lang w:val="es-DO" w:eastAsia="es-DO"/>
              </w:rPr>
            </w:pPr>
            <w:r w:rsidRPr="009A4A6A">
              <w:rPr>
                <w:rFonts w:eastAsia="Times New Roman"/>
                <w:b/>
                <w:bCs/>
                <w:color w:val="FFFFFF"/>
                <w:spacing w:val="0"/>
                <w:sz w:val="22"/>
                <w:szCs w:val="22"/>
                <w:lang w:val="es-DO" w:eastAsia="es-DO"/>
              </w:rPr>
              <w:t>Periodo 2024</w:t>
            </w:r>
          </w:p>
        </w:tc>
      </w:tr>
      <w:tr w:rsidR="00BA1743" w:rsidRPr="009A4A6A" w14:paraId="41F8D625" w14:textId="77777777" w:rsidTr="00BA1743">
        <w:trPr>
          <w:trHeight w:val="300"/>
          <w:jc w:val="center"/>
        </w:trPr>
        <w:tc>
          <w:tcPr>
            <w:tcW w:w="3442" w:type="dxa"/>
            <w:tcBorders>
              <w:top w:val="nil"/>
              <w:left w:val="nil"/>
              <w:bottom w:val="nil"/>
              <w:right w:val="nil"/>
            </w:tcBorders>
            <w:shd w:val="clear" w:color="auto" w:fill="auto"/>
            <w:noWrap/>
            <w:vAlign w:val="bottom"/>
            <w:hideMark/>
          </w:tcPr>
          <w:p w14:paraId="61E6D8E2"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TIPO</w:t>
            </w:r>
          </w:p>
        </w:tc>
        <w:tc>
          <w:tcPr>
            <w:tcW w:w="1138" w:type="dxa"/>
            <w:tcBorders>
              <w:top w:val="nil"/>
              <w:left w:val="nil"/>
              <w:bottom w:val="nil"/>
              <w:right w:val="nil"/>
            </w:tcBorders>
            <w:shd w:val="clear" w:color="auto" w:fill="auto"/>
            <w:noWrap/>
            <w:vAlign w:val="bottom"/>
            <w:hideMark/>
          </w:tcPr>
          <w:p w14:paraId="701B30FD"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CASO</w:t>
            </w:r>
          </w:p>
        </w:tc>
        <w:tc>
          <w:tcPr>
            <w:tcW w:w="2036" w:type="dxa"/>
            <w:tcBorders>
              <w:top w:val="nil"/>
              <w:left w:val="nil"/>
              <w:bottom w:val="nil"/>
              <w:right w:val="nil"/>
            </w:tcBorders>
            <w:shd w:val="clear" w:color="auto" w:fill="auto"/>
            <w:noWrap/>
            <w:vAlign w:val="bottom"/>
            <w:hideMark/>
          </w:tcPr>
          <w:p w14:paraId="5E334069"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RESUELTA</w:t>
            </w:r>
          </w:p>
        </w:tc>
        <w:tc>
          <w:tcPr>
            <w:tcW w:w="2284" w:type="dxa"/>
            <w:tcBorders>
              <w:top w:val="nil"/>
              <w:left w:val="nil"/>
              <w:bottom w:val="nil"/>
              <w:right w:val="nil"/>
            </w:tcBorders>
            <w:shd w:val="clear" w:color="auto" w:fill="auto"/>
            <w:noWrap/>
            <w:vAlign w:val="bottom"/>
            <w:hideMark/>
          </w:tcPr>
          <w:p w14:paraId="6F3AE890"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PENDIENTE</w:t>
            </w:r>
          </w:p>
        </w:tc>
      </w:tr>
      <w:tr w:rsidR="00BA1743" w:rsidRPr="009A4A6A" w14:paraId="1F28FB33" w14:textId="77777777" w:rsidTr="00BA1743">
        <w:trPr>
          <w:trHeight w:val="300"/>
          <w:jc w:val="center"/>
        </w:trPr>
        <w:tc>
          <w:tcPr>
            <w:tcW w:w="3442" w:type="dxa"/>
            <w:tcBorders>
              <w:top w:val="nil"/>
              <w:left w:val="nil"/>
              <w:bottom w:val="nil"/>
              <w:right w:val="nil"/>
            </w:tcBorders>
            <w:shd w:val="clear" w:color="auto" w:fill="auto"/>
            <w:noWrap/>
            <w:vAlign w:val="bottom"/>
            <w:hideMark/>
          </w:tcPr>
          <w:p w14:paraId="023C30C6" w14:textId="77777777" w:rsidR="00BA1743" w:rsidRPr="009A4A6A" w:rsidRDefault="00BA1743" w:rsidP="00A81AE8">
            <w:pPr>
              <w:spacing w:after="0" w:line="240" w:lineRule="auto"/>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QUEJAS</w:t>
            </w:r>
          </w:p>
        </w:tc>
        <w:tc>
          <w:tcPr>
            <w:tcW w:w="1138" w:type="dxa"/>
            <w:tcBorders>
              <w:top w:val="nil"/>
              <w:left w:val="nil"/>
              <w:bottom w:val="nil"/>
              <w:right w:val="nil"/>
            </w:tcBorders>
            <w:shd w:val="clear" w:color="auto" w:fill="auto"/>
            <w:noWrap/>
            <w:vAlign w:val="center"/>
            <w:hideMark/>
          </w:tcPr>
          <w:p w14:paraId="5A27BB8C"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0</w:t>
            </w:r>
          </w:p>
        </w:tc>
        <w:tc>
          <w:tcPr>
            <w:tcW w:w="2036" w:type="dxa"/>
            <w:tcBorders>
              <w:top w:val="nil"/>
              <w:left w:val="nil"/>
              <w:bottom w:val="nil"/>
              <w:right w:val="nil"/>
            </w:tcBorders>
            <w:shd w:val="clear" w:color="auto" w:fill="auto"/>
            <w:noWrap/>
            <w:vAlign w:val="center"/>
            <w:hideMark/>
          </w:tcPr>
          <w:p w14:paraId="4152DCBA"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0</w:t>
            </w:r>
          </w:p>
        </w:tc>
        <w:tc>
          <w:tcPr>
            <w:tcW w:w="2284" w:type="dxa"/>
            <w:tcBorders>
              <w:top w:val="nil"/>
              <w:left w:val="nil"/>
              <w:bottom w:val="nil"/>
              <w:right w:val="nil"/>
            </w:tcBorders>
            <w:shd w:val="clear" w:color="auto" w:fill="auto"/>
            <w:noWrap/>
            <w:vAlign w:val="center"/>
            <w:hideMark/>
          </w:tcPr>
          <w:p w14:paraId="22EAA782"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0</w:t>
            </w:r>
          </w:p>
        </w:tc>
      </w:tr>
      <w:tr w:rsidR="00BA1743" w:rsidRPr="009A4A6A" w14:paraId="5066FC32" w14:textId="77777777" w:rsidTr="00BA1743">
        <w:trPr>
          <w:trHeight w:val="300"/>
          <w:jc w:val="center"/>
        </w:trPr>
        <w:tc>
          <w:tcPr>
            <w:tcW w:w="3442" w:type="dxa"/>
            <w:tcBorders>
              <w:top w:val="nil"/>
              <w:left w:val="nil"/>
              <w:bottom w:val="nil"/>
              <w:right w:val="nil"/>
            </w:tcBorders>
            <w:shd w:val="clear" w:color="auto" w:fill="auto"/>
            <w:noWrap/>
            <w:vAlign w:val="bottom"/>
            <w:hideMark/>
          </w:tcPr>
          <w:p w14:paraId="02398642" w14:textId="77777777" w:rsidR="00BA1743" w:rsidRPr="009A4A6A" w:rsidRDefault="00BA1743" w:rsidP="00A81AE8">
            <w:pPr>
              <w:spacing w:after="0" w:line="240" w:lineRule="auto"/>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RECLAMACIONES</w:t>
            </w:r>
          </w:p>
        </w:tc>
        <w:tc>
          <w:tcPr>
            <w:tcW w:w="1138" w:type="dxa"/>
            <w:tcBorders>
              <w:top w:val="nil"/>
              <w:left w:val="nil"/>
              <w:bottom w:val="nil"/>
              <w:right w:val="nil"/>
            </w:tcBorders>
            <w:shd w:val="clear" w:color="auto" w:fill="auto"/>
            <w:noWrap/>
            <w:vAlign w:val="center"/>
            <w:hideMark/>
          </w:tcPr>
          <w:p w14:paraId="73E04453"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0</w:t>
            </w:r>
          </w:p>
        </w:tc>
        <w:tc>
          <w:tcPr>
            <w:tcW w:w="2036" w:type="dxa"/>
            <w:tcBorders>
              <w:top w:val="nil"/>
              <w:left w:val="nil"/>
              <w:bottom w:val="nil"/>
              <w:right w:val="nil"/>
            </w:tcBorders>
            <w:shd w:val="clear" w:color="auto" w:fill="auto"/>
            <w:noWrap/>
            <w:vAlign w:val="center"/>
            <w:hideMark/>
          </w:tcPr>
          <w:p w14:paraId="7DAA26C0"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0</w:t>
            </w:r>
          </w:p>
        </w:tc>
        <w:tc>
          <w:tcPr>
            <w:tcW w:w="2284" w:type="dxa"/>
            <w:tcBorders>
              <w:top w:val="nil"/>
              <w:left w:val="nil"/>
              <w:bottom w:val="nil"/>
              <w:right w:val="nil"/>
            </w:tcBorders>
            <w:shd w:val="clear" w:color="auto" w:fill="auto"/>
            <w:noWrap/>
            <w:vAlign w:val="center"/>
            <w:hideMark/>
          </w:tcPr>
          <w:p w14:paraId="039D9B99"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0</w:t>
            </w:r>
          </w:p>
        </w:tc>
      </w:tr>
      <w:tr w:rsidR="00BA1743" w:rsidRPr="009A4A6A" w14:paraId="2EDB8DD0" w14:textId="77777777" w:rsidTr="00BA1743">
        <w:trPr>
          <w:trHeight w:val="300"/>
          <w:jc w:val="center"/>
        </w:trPr>
        <w:tc>
          <w:tcPr>
            <w:tcW w:w="3442" w:type="dxa"/>
            <w:tcBorders>
              <w:top w:val="nil"/>
              <w:left w:val="nil"/>
              <w:bottom w:val="nil"/>
              <w:right w:val="nil"/>
            </w:tcBorders>
            <w:shd w:val="clear" w:color="auto" w:fill="auto"/>
            <w:noWrap/>
            <w:vAlign w:val="bottom"/>
            <w:hideMark/>
          </w:tcPr>
          <w:p w14:paraId="19E5EC2C" w14:textId="77777777" w:rsidR="00BA1743" w:rsidRPr="009A4A6A" w:rsidRDefault="00BA1743" w:rsidP="00A81AE8">
            <w:pPr>
              <w:spacing w:after="0" w:line="240" w:lineRule="auto"/>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SUGERENCIAS</w:t>
            </w:r>
          </w:p>
        </w:tc>
        <w:tc>
          <w:tcPr>
            <w:tcW w:w="1138" w:type="dxa"/>
            <w:tcBorders>
              <w:top w:val="nil"/>
              <w:left w:val="nil"/>
              <w:bottom w:val="nil"/>
              <w:right w:val="nil"/>
            </w:tcBorders>
            <w:shd w:val="clear" w:color="auto" w:fill="auto"/>
            <w:noWrap/>
            <w:vAlign w:val="center"/>
            <w:hideMark/>
          </w:tcPr>
          <w:p w14:paraId="24A21DF1"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0</w:t>
            </w:r>
          </w:p>
        </w:tc>
        <w:tc>
          <w:tcPr>
            <w:tcW w:w="2036" w:type="dxa"/>
            <w:tcBorders>
              <w:top w:val="nil"/>
              <w:left w:val="nil"/>
              <w:bottom w:val="nil"/>
              <w:right w:val="nil"/>
            </w:tcBorders>
            <w:shd w:val="clear" w:color="auto" w:fill="auto"/>
            <w:noWrap/>
            <w:vAlign w:val="center"/>
            <w:hideMark/>
          </w:tcPr>
          <w:p w14:paraId="7A6364BD"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0</w:t>
            </w:r>
          </w:p>
        </w:tc>
        <w:tc>
          <w:tcPr>
            <w:tcW w:w="2284" w:type="dxa"/>
            <w:tcBorders>
              <w:top w:val="nil"/>
              <w:left w:val="nil"/>
              <w:bottom w:val="nil"/>
              <w:right w:val="nil"/>
            </w:tcBorders>
            <w:shd w:val="clear" w:color="auto" w:fill="auto"/>
            <w:noWrap/>
            <w:vAlign w:val="center"/>
            <w:hideMark/>
          </w:tcPr>
          <w:p w14:paraId="521C9DB8"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0</w:t>
            </w:r>
          </w:p>
        </w:tc>
      </w:tr>
      <w:tr w:rsidR="00BA1743" w:rsidRPr="009A4A6A" w14:paraId="658693E3" w14:textId="77777777" w:rsidTr="00BA1743">
        <w:trPr>
          <w:trHeight w:val="395"/>
          <w:jc w:val="center"/>
        </w:trPr>
        <w:tc>
          <w:tcPr>
            <w:tcW w:w="3442" w:type="dxa"/>
            <w:tcBorders>
              <w:top w:val="nil"/>
              <w:left w:val="nil"/>
              <w:bottom w:val="nil"/>
              <w:right w:val="nil"/>
            </w:tcBorders>
            <w:shd w:val="clear" w:color="auto" w:fill="auto"/>
            <w:noWrap/>
            <w:vAlign w:val="bottom"/>
            <w:hideMark/>
          </w:tcPr>
          <w:p w14:paraId="37DC229B" w14:textId="77777777" w:rsidR="00BA1743" w:rsidRPr="009A4A6A" w:rsidRDefault="00BA1743" w:rsidP="00A81AE8">
            <w:pPr>
              <w:spacing w:after="0" w:line="240" w:lineRule="auto"/>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OTRAS</w:t>
            </w:r>
          </w:p>
        </w:tc>
        <w:tc>
          <w:tcPr>
            <w:tcW w:w="1138" w:type="dxa"/>
            <w:tcBorders>
              <w:top w:val="nil"/>
              <w:left w:val="nil"/>
              <w:bottom w:val="nil"/>
              <w:right w:val="nil"/>
            </w:tcBorders>
            <w:shd w:val="clear" w:color="auto" w:fill="auto"/>
            <w:noWrap/>
            <w:vAlign w:val="center"/>
            <w:hideMark/>
          </w:tcPr>
          <w:p w14:paraId="13285713"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9</w:t>
            </w:r>
          </w:p>
        </w:tc>
        <w:tc>
          <w:tcPr>
            <w:tcW w:w="2036" w:type="dxa"/>
            <w:tcBorders>
              <w:top w:val="nil"/>
              <w:left w:val="nil"/>
              <w:bottom w:val="nil"/>
              <w:right w:val="nil"/>
            </w:tcBorders>
            <w:shd w:val="clear" w:color="auto" w:fill="auto"/>
            <w:noWrap/>
            <w:vAlign w:val="center"/>
            <w:hideMark/>
          </w:tcPr>
          <w:p w14:paraId="0DA12150"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9</w:t>
            </w:r>
          </w:p>
        </w:tc>
        <w:tc>
          <w:tcPr>
            <w:tcW w:w="2284" w:type="dxa"/>
            <w:tcBorders>
              <w:top w:val="nil"/>
              <w:left w:val="nil"/>
              <w:bottom w:val="nil"/>
              <w:right w:val="nil"/>
            </w:tcBorders>
            <w:shd w:val="clear" w:color="auto" w:fill="auto"/>
            <w:noWrap/>
            <w:vAlign w:val="center"/>
            <w:hideMark/>
          </w:tcPr>
          <w:p w14:paraId="7987B062" w14:textId="77777777" w:rsidR="00BA1743" w:rsidRPr="009A4A6A" w:rsidRDefault="00BA1743" w:rsidP="00A81AE8">
            <w:pPr>
              <w:spacing w:after="0" w:line="240" w:lineRule="auto"/>
              <w:jc w:val="center"/>
              <w:rPr>
                <w:rFonts w:eastAsia="Times New Roman"/>
                <w:color w:val="000000"/>
                <w:spacing w:val="0"/>
                <w:sz w:val="22"/>
                <w:szCs w:val="22"/>
                <w:lang w:val="es-DO" w:eastAsia="es-DO"/>
              </w:rPr>
            </w:pPr>
            <w:r w:rsidRPr="009A4A6A">
              <w:rPr>
                <w:rFonts w:eastAsia="Times New Roman"/>
                <w:color w:val="000000"/>
                <w:spacing w:val="0"/>
                <w:sz w:val="22"/>
                <w:szCs w:val="22"/>
                <w:lang w:val="es-DO" w:eastAsia="es-DO"/>
              </w:rPr>
              <w:t>0</w:t>
            </w:r>
          </w:p>
        </w:tc>
      </w:tr>
      <w:tr w:rsidR="00BA1743" w:rsidRPr="009A4A6A" w14:paraId="09667460" w14:textId="77777777" w:rsidTr="00BA1743">
        <w:trPr>
          <w:trHeight w:val="300"/>
          <w:jc w:val="center"/>
        </w:trPr>
        <w:tc>
          <w:tcPr>
            <w:tcW w:w="3442" w:type="dxa"/>
            <w:tcBorders>
              <w:top w:val="nil"/>
              <w:left w:val="nil"/>
              <w:bottom w:val="nil"/>
              <w:right w:val="nil"/>
            </w:tcBorders>
            <w:shd w:val="clear" w:color="auto" w:fill="002060"/>
            <w:noWrap/>
            <w:vAlign w:val="bottom"/>
            <w:hideMark/>
          </w:tcPr>
          <w:p w14:paraId="76E46811" w14:textId="77777777" w:rsidR="00BA1743" w:rsidRPr="009A4A6A" w:rsidRDefault="00BA1743" w:rsidP="00A81AE8">
            <w:pPr>
              <w:spacing w:after="0" w:line="240" w:lineRule="auto"/>
              <w:rPr>
                <w:rFonts w:eastAsia="Times New Roman"/>
                <w:color w:val="FFFFFF" w:themeColor="background1"/>
                <w:spacing w:val="0"/>
                <w:sz w:val="22"/>
                <w:szCs w:val="22"/>
                <w:lang w:val="es-DO" w:eastAsia="es-DO"/>
              </w:rPr>
            </w:pPr>
            <w:r w:rsidRPr="009A4A6A">
              <w:rPr>
                <w:rFonts w:eastAsia="Times New Roman"/>
                <w:color w:val="FFFFFF" w:themeColor="background1"/>
                <w:spacing w:val="0"/>
                <w:sz w:val="22"/>
                <w:szCs w:val="22"/>
                <w:lang w:val="es-DO" w:eastAsia="es-DO"/>
              </w:rPr>
              <w:t>TOTAL</w:t>
            </w:r>
          </w:p>
        </w:tc>
        <w:tc>
          <w:tcPr>
            <w:tcW w:w="1138" w:type="dxa"/>
            <w:tcBorders>
              <w:top w:val="nil"/>
              <w:left w:val="nil"/>
              <w:bottom w:val="nil"/>
              <w:right w:val="nil"/>
            </w:tcBorders>
            <w:shd w:val="clear" w:color="auto" w:fill="002060"/>
            <w:noWrap/>
            <w:vAlign w:val="center"/>
            <w:hideMark/>
          </w:tcPr>
          <w:p w14:paraId="33795700" w14:textId="77777777" w:rsidR="00BA1743" w:rsidRPr="009A4A6A" w:rsidRDefault="00BA1743" w:rsidP="00A81AE8">
            <w:pPr>
              <w:spacing w:after="0" w:line="240" w:lineRule="auto"/>
              <w:jc w:val="center"/>
              <w:rPr>
                <w:rFonts w:eastAsia="Times New Roman"/>
                <w:color w:val="FFFFFF" w:themeColor="background1"/>
                <w:spacing w:val="0"/>
                <w:sz w:val="22"/>
                <w:szCs w:val="22"/>
                <w:lang w:val="es-DO" w:eastAsia="es-DO"/>
              </w:rPr>
            </w:pPr>
            <w:r w:rsidRPr="009A4A6A">
              <w:rPr>
                <w:rFonts w:eastAsia="Times New Roman"/>
                <w:color w:val="FFFFFF" w:themeColor="background1"/>
                <w:spacing w:val="0"/>
                <w:sz w:val="22"/>
                <w:szCs w:val="22"/>
                <w:lang w:val="es-DO" w:eastAsia="es-DO"/>
              </w:rPr>
              <w:t>9</w:t>
            </w:r>
          </w:p>
        </w:tc>
        <w:tc>
          <w:tcPr>
            <w:tcW w:w="2036" w:type="dxa"/>
            <w:tcBorders>
              <w:top w:val="nil"/>
              <w:left w:val="nil"/>
              <w:bottom w:val="nil"/>
              <w:right w:val="nil"/>
            </w:tcBorders>
            <w:shd w:val="clear" w:color="auto" w:fill="002060"/>
            <w:noWrap/>
            <w:vAlign w:val="center"/>
            <w:hideMark/>
          </w:tcPr>
          <w:p w14:paraId="510B7A88" w14:textId="77777777" w:rsidR="00BA1743" w:rsidRPr="009A4A6A" w:rsidRDefault="00BA1743" w:rsidP="00A81AE8">
            <w:pPr>
              <w:spacing w:after="0" w:line="240" w:lineRule="auto"/>
              <w:jc w:val="center"/>
              <w:rPr>
                <w:rFonts w:eastAsia="Times New Roman"/>
                <w:color w:val="FFFFFF" w:themeColor="background1"/>
                <w:spacing w:val="0"/>
                <w:sz w:val="22"/>
                <w:szCs w:val="22"/>
                <w:lang w:val="es-DO" w:eastAsia="es-DO"/>
              </w:rPr>
            </w:pPr>
            <w:r w:rsidRPr="009A4A6A">
              <w:rPr>
                <w:rFonts w:eastAsia="Times New Roman"/>
                <w:color w:val="FFFFFF" w:themeColor="background1"/>
                <w:spacing w:val="0"/>
                <w:sz w:val="22"/>
                <w:szCs w:val="22"/>
                <w:lang w:val="es-DO" w:eastAsia="es-DO"/>
              </w:rPr>
              <w:t>9</w:t>
            </w:r>
          </w:p>
        </w:tc>
        <w:tc>
          <w:tcPr>
            <w:tcW w:w="2284" w:type="dxa"/>
            <w:tcBorders>
              <w:top w:val="nil"/>
              <w:left w:val="nil"/>
              <w:bottom w:val="nil"/>
              <w:right w:val="nil"/>
            </w:tcBorders>
            <w:shd w:val="clear" w:color="auto" w:fill="002060"/>
            <w:noWrap/>
            <w:vAlign w:val="center"/>
            <w:hideMark/>
          </w:tcPr>
          <w:p w14:paraId="4068A3F3" w14:textId="77777777" w:rsidR="00BA1743" w:rsidRPr="009A4A6A" w:rsidRDefault="00BA1743" w:rsidP="00A81AE8">
            <w:pPr>
              <w:spacing w:after="0" w:line="240" w:lineRule="auto"/>
              <w:jc w:val="center"/>
              <w:rPr>
                <w:rFonts w:eastAsia="Times New Roman"/>
                <w:color w:val="FFFFFF" w:themeColor="background1"/>
                <w:spacing w:val="0"/>
                <w:sz w:val="22"/>
                <w:szCs w:val="22"/>
                <w:lang w:val="es-DO" w:eastAsia="es-DO"/>
              </w:rPr>
            </w:pPr>
            <w:r w:rsidRPr="009A4A6A">
              <w:rPr>
                <w:rFonts w:eastAsia="Times New Roman"/>
                <w:color w:val="FFFFFF" w:themeColor="background1"/>
                <w:spacing w:val="0"/>
                <w:sz w:val="22"/>
                <w:szCs w:val="22"/>
                <w:lang w:val="es-DO" w:eastAsia="es-DO"/>
              </w:rPr>
              <w:t>0</w:t>
            </w:r>
          </w:p>
        </w:tc>
      </w:tr>
    </w:tbl>
    <w:p w14:paraId="54B5B431" w14:textId="77777777" w:rsidR="00A726CB" w:rsidRPr="009A4A6A" w:rsidRDefault="00A726CB" w:rsidP="00022303">
      <w:pPr>
        <w:spacing w:line="360" w:lineRule="auto"/>
        <w:jc w:val="both"/>
        <w:rPr>
          <w:b/>
          <w:sz w:val="16"/>
          <w:lang w:val="es-DO"/>
        </w:rPr>
      </w:pPr>
    </w:p>
    <w:p w14:paraId="19940113" w14:textId="77777777" w:rsidR="00F62EB0" w:rsidRPr="009A4A6A" w:rsidRDefault="00850036" w:rsidP="00022303">
      <w:pPr>
        <w:spacing w:line="360" w:lineRule="auto"/>
        <w:jc w:val="both"/>
        <w:rPr>
          <w:b/>
          <w:sz w:val="28"/>
          <w:lang w:val="es-DO"/>
        </w:rPr>
      </w:pPr>
      <w:r w:rsidRPr="009A4A6A">
        <w:rPr>
          <w:b/>
          <w:sz w:val="28"/>
          <w:lang w:val="es-DO"/>
        </w:rPr>
        <w:t>5.4 Resultados mediciones del portal de transparencia</w:t>
      </w:r>
      <w:bookmarkStart w:id="24" w:name="_Toc117160677"/>
      <w:bookmarkStart w:id="25" w:name="_Toc134102405"/>
      <w:bookmarkStart w:id="26" w:name="_Toc134102959"/>
    </w:p>
    <w:p w14:paraId="206BBEB4" w14:textId="22FD33CE" w:rsidR="00022303" w:rsidRPr="009A4A6A" w:rsidRDefault="00022303" w:rsidP="00022303">
      <w:pPr>
        <w:spacing w:after="0" w:line="360" w:lineRule="auto"/>
        <w:jc w:val="both"/>
        <w:rPr>
          <w:rFonts w:eastAsia="Calibri"/>
          <w:color w:val="4C4747"/>
          <w:lang w:val="es-ES"/>
        </w:rPr>
      </w:pPr>
      <w:r w:rsidRPr="009A4A6A">
        <w:rPr>
          <w:rFonts w:eastAsia="Calibri"/>
          <w:color w:val="4C4747"/>
          <w:lang w:val="es-ES"/>
        </w:rPr>
        <w:t>El Subportal de Transparencia del CNSS ha generado confianza y satisfacción en los usuarios gracias al monitoreo y seguimiento continuo de la información publicada. Como resultado de esta gestión:</w:t>
      </w:r>
    </w:p>
    <w:p w14:paraId="66B93DA7" w14:textId="77777777" w:rsidR="00F51ED9" w:rsidRPr="009A4A6A" w:rsidRDefault="00F51ED9" w:rsidP="00022303">
      <w:pPr>
        <w:spacing w:after="0" w:line="360" w:lineRule="auto"/>
        <w:jc w:val="both"/>
        <w:rPr>
          <w:rFonts w:eastAsia="Calibri"/>
          <w:color w:val="4C4747"/>
          <w:lang w:val="es-ES"/>
        </w:rPr>
      </w:pPr>
    </w:p>
    <w:p w14:paraId="607FB9AF" w14:textId="77777777" w:rsidR="00022303" w:rsidRPr="009A4A6A" w:rsidRDefault="00022303" w:rsidP="00022303">
      <w:pPr>
        <w:spacing w:after="0" w:line="360" w:lineRule="auto"/>
        <w:jc w:val="both"/>
        <w:rPr>
          <w:rFonts w:eastAsia="Calibri"/>
          <w:color w:val="4C4747"/>
          <w:lang w:val="es-ES"/>
        </w:rPr>
      </w:pPr>
      <w:r w:rsidRPr="009A4A6A">
        <w:rPr>
          <w:rFonts w:eastAsia="Calibri"/>
          <w:color w:val="4C4747"/>
          <w:lang w:val="es-ES"/>
        </w:rPr>
        <w:t>El CNSS obtuvo una calificación de 100% en la evaluación correspondiente al período de enero a octubre de 2024.</w:t>
      </w:r>
    </w:p>
    <w:p w14:paraId="1F03600E" w14:textId="77777777" w:rsidR="00022303" w:rsidRPr="009A4A6A" w:rsidRDefault="00022303" w:rsidP="00022303">
      <w:pPr>
        <w:spacing w:after="0" w:line="360" w:lineRule="auto"/>
        <w:jc w:val="both"/>
        <w:rPr>
          <w:rFonts w:eastAsia="Calibri"/>
          <w:color w:val="4C4747"/>
          <w:lang w:val="es-ES"/>
        </w:rPr>
      </w:pPr>
      <w:r w:rsidRPr="009A4A6A">
        <w:rPr>
          <w:rFonts w:eastAsia="Calibri"/>
          <w:color w:val="4C4747"/>
          <w:lang w:val="es-ES"/>
        </w:rPr>
        <w:t>La evaluación de noviembre de 2024 está en proceso de actualización, a cargo de la DIGEIG.</w:t>
      </w:r>
    </w:p>
    <w:p w14:paraId="5F88C36A" w14:textId="32EE594A" w:rsidR="00022303" w:rsidRPr="009A4A6A" w:rsidRDefault="00845657" w:rsidP="00022303">
      <w:pPr>
        <w:spacing w:after="0" w:line="360" w:lineRule="auto"/>
        <w:jc w:val="both"/>
        <w:rPr>
          <w:rFonts w:eastAsia="Calibri"/>
          <w:color w:val="4C4747"/>
          <w:lang w:val="es-ES"/>
        </w:rPr>
      </w:pPr>
      <w:r w:rsidRPr="009A4A6A">
        <w:rPr>
          <w:rFonts w:eastAsia="Calibri"/>
          <w:noProof/>
          <w:color w:val="4C4747"/>
          <w:lang w:val="es-ES" w:eastAsia="es-ES"/>
        </w:rPr>
        <w:lastRenderedPageBreak/>
        <w:drawing>
          <wp:inline distT="0" distB="0" distL="0" distR="0" wp14:anchorId="7CE43FA6" wp14:editId="116E33CB">
            <wp:extent cx="4959178" cy="2009775"/>
            <wp:effectExtent l="0" t="0" r="13335" b="9525"/>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0DE8297" w14:textId="17CF7A65" w:rsidR="00022303" w:rsidRPr="009A4A6A" w:rsidRDefault="00022303" w:rsidP="00022303">
      <w:pPr>
        <w:spacing w:after="0" w:line="360" w:lineRule="auto"/>
        <w:jc w:val="both"/>
        <w:rPr>
          <w:rFonts w:eastAsia="Calibri"/>
          <w:color w:val="4C4747"/>
          <w:sz w:val="16"/>
          <w:lang w:val="es-ES"/>
        </w:rPr>
      </w:pPr>
    </w:p>
    <w:p w14:paraId="6344A841" w14:textId="347577E9" w:rsidR="00022303" w:rsidRPr="009A4A6A" w:rsidRDefault="00022303" w:rsidP="00022303">
      <w:pPr>
        <w:spacing w:after="0" w:line="360" w:lineRule="auto"/>
        <w:jc w:val="both"/>
        <w:rPr>
          <w:rFonts w:eastAsia="Calibri"/>
          <w:b/>
          <w:color w:val="4C4747"/>
          <w:lang w:val="es-ES"/>
        </w:rPr>
      </w:pPr>
      <w:r w:rsidRPr="009A4A6A">
        <w:rPr>
          <w:rFonts w:eastAsia="Calibri"/>
          <w:b/>
          <w:color w:val="4C4747"/>
          <w:lang w:val="es-ES"/>
        </w:rPr>
        <w:t xml:space="preserve">Comisión de Integridad Gubernamental y Cumplimiento Normativo (CIGCN)CIGCN. </w:t>
      </w:r>
    </w:p>
    <w:p w14:paraId="1985E2B7" w14:textId="77777777" w:rsidR="00022303" w:rsidRPr="009A4A6A" w:rsidRDefault="00022303" w:rsidP="00022303">
      <w:pPr>
        <w:spacing w:after="0" w:line="360" w:lineRule="auto"/>
        <w:jc w:val="both"/>
        <w:rPr>
          <w:rFonts w:eastAsia="Calibri"/>
          <w:b/>
          <w:color w:val="4C4747"/>
          <w:sz w:val="16"/>
          <w:lang w:val="es-ES"/>
        </w:rPr>
      </w:pPr>
    </w:p>
    <w:p w14:paraId="49532CC8" w14:textId="3B530467" w:rsidR="00022303" w:rsidRPr="009A4A6A" w:rsidRDefault="00022303" w:rsidP="00022303">
      <w:pPr>
        <w:spacing w:after="0" w:line="360" w:lineRule="auto"/>
        <w:jc w:val="both"/>
        <w:rPr>
          <w:rFonts w:eastAsia="Calibri"/>
          <w:color w:val="4C4747"/>
          <w:lang w:val="es-ES"/>
        </w:rPr>
      </w:pPr>
      <w:r w:rsidRPr="009A4A6A">
        <w:rPr>
          <w:rFonts w:eastAsia="Calibri"/>
          <w:color w:val="4C4747"/>
          <w:lang w:val="es-ES"/>
        </w:rPr>
        <w:t>Durante el año 2024, la Oficina de Acceso a la Información Pública participó activamente en la Comisión de Integridad Gubernamental y Cumplimiento Normativo (CIGCN), cumpliendo con el Decreto No. 791-21, que establece la creación de estas comisiones. En el marco de la Semana de la Ética, el CNSS tuvo un papel fundamental en la organización y desarrollo del panel titulado “Ética e Integridad desde el SDSS”, cuyo objetivo fue resaltar la importancia de una gestión pública responsable, transparente y orientada a la prevención de la corrupción.</w:t>
      </w:r>
    </w:p>
    <w:p w14:paraId="7ADCC1E6" w14:textId="77777777" w:rsidR="00F51ED9" w:rsidRPr="009A4A6A" w:rsidRDefault="00F51ED9" w:rsidP="00022303">
      <w:pPr>
        <w:spacing w:after="0" w:line="360" w:lineRule="auto"/>
        <w:jc w:val="both"/>
        <w:rPr>
          <w:rFonts w:eastAsia="Calibri"/>
          <w:color w:val="4C4747"/>
          <w:sz w:val="16"/>
          <w:lang w:val="es-ES"/>
        </w:rPr>
      </w:pPr>
    </w:p>
    <w:p w14:paraId="4E19367D" w14:textId="3CCD6006" w:rsidR="00F62EB0" w:rsidRPr="009A4A6A" w:rsidRDefault="00022303" w:rsidP="00023B1C">
      <w:pPr>
        <w:spacing w:after="0" w:line="360" w:lineRule="auto"/>
        <w:jc w:val="both"/>
        <w:rPr>
          <w:rFonts w:eastAsia="Calibri"/>
          <w:color w:val="4C4747"/>
          <w:lang w:val="es-ES"/>
        </w:rPr>
      </w:pPr>
      <w:r w:rsidRPr="009A4A6A">
        <w:rPr>
          <w:rFonts w:eastAsia="Calibri"/>
          <w:color w:val="4C4747"/>
          <w:lang w:val="es-ES"/>
        </w:rPr>
        <w:t>Este panel generó un impacto significativo en la Dirección General de Ética e Integridad Gubernamental, siendo replicado en el Congreso Internacional de Integridad Gubernamental y Cumplimiento Normativo: Fortaleciendo la Transparencia y Promoviendo una Cultura de Integridad. En este evento, el CNSS presentó sus buenas prácticas y el proceso de certificación en las normas ISO 37001 (Gestión Antisoborno) e</w:t>
      </w:r>
      <w:r w:rsidR="00023B1C" w:rsidRPr="009A4A6A">
        <w:rPr>
          <w:rFonts w:eastAsia="Calibri"/>
          <w:color w:val="4C4747"/>
          <w:lang w:val="es-ES"/>
        </w:rPr>
        <w:t xml:space="preserve"> ISO 31001 (Gestión del Riesgo).</w:t>
      </w:r>
    </w:p>
    <w:bookmarkStart w:id="27" w:name="_Toc184736395"/>
    <w:p w14:paraId="2BF1DE08" w14:textId="032D09E2" w:rsidR="00DB5A12" w:rsidRPr="009A4A6A" w:rsidRDefault="000C7ED4" w:rsidP="008D331B">
      <w:pPr>
        <w:pStyle w:val="Prrafodelista"/>
        <w:keepNext/>
        <w:keepLines/>
        <w:numPr>
          <w:ilvl w:val="0"/>
          <w:numId w:val="3"/>
        </w:numPr>
        <w:spacing w:before="240" w:after="0"/>
        <w:ind w:left="1843" w:hanging="709"/>
        <w:outlineLvl w:val="0"/>
        <w:rPr>
          <w:rFonts w:ascii="Times New Roman" w:eastAsiaTheme="majorEastAsia" w:hAnsi="Times New Roman"/>
          <w:b/>
          <w:color w:val="4C4747"/>
          <w:sz w:val="28"/>
          <w:szCs w:val="32"/>
        </w:rPr>
      </w:pPr>
      <w:r w:rsidRPr="009A4A6A">
        <w:rPr>
          <w:rFonts w:ascii="Times New Roman" w:hAnsi="Times New Roman"/>
          <w:noProof/>
          <w:color w:val="4C4747"/>
          <w:lang w:val="es-ES" w:eastAsia="es-ES"/>
        </w:rPr>
        <w:lastRenderedPageBreak/>
        <mc:AlternateContent>
          <mc:Choice Requires="wps">
            <w:drawing>
              <wp:anchor distT="0" distB="0" distL="114300" distR="114300" simplePos="0" relativeHeight="251762688" behindDoc="0" locked="0" layoutInCell="1" allowOverlap="1" wp14:anchorId="24A10F3A" wp14:editId="02275876">
                <wp:simplePos x="0" y="0"/>
                <wp:positionH relativeFrom="margin">
                  <wp:posOffset>2362200</wp:posOffset>
                </wp:positionH>
                <wp:positionV relativeFrom="paragraph">
                  <wp:posOffset>313690</wp:posOffset>
                </wp:positionV>
                <wp:extent cx="463550" cy="0"/>
                <wp:effectExtent l="22860" t="15875" r="18415" b="22225"/>
                <wp:wrapNone/>
                <wp:docPr id="1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C70931" id="Straight Connector 18"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pt,24.7pt" to="222.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" strokecolor="#ee2a24" strokeweight="2.25pt">
                <v:stroke joinstyle="miter"/>
                <w10:wrap anchorx="margin"/>
              </v:line>
            </w:pict>
          </mc:Fallback>
        </mc:AlternateContent>
      </w:r>
      <w:r w:rsidR="0016214A" w:rsidRPr="009A4A6A">
        <w:rPr>
          <w:rFonts w:ascii="Times New Roman" w:eastAsiaTheme="majorEastAsia" w:hAnsi="Times New Roman"/>
          <w:b/>
          <w:color w:val="4C4747"/>
          <w:sz w:val="28"/>
          <w:szCs w:val="32"/>
        </w:rPr>
        <w:t>PROYECCIONES AL PROXIMO AÑO</w:t>
      </w:r>
      <w:bookmarkEnd w:id="27"/>
      <w:r w:rsidR="0016214A" w:rsidRPr="009A4A6A">
        <w:rPr>
          <w:rFonts w:ascii="Times New Roman" w:eastAsiaTheme="majorEastAsia" w:hAnsi="Times New Roman"/>
          <w:b/>
          <w:color w:val="4C4747"/>
          <w:sz w:val="28"/>
          <w:szCs w:val="32"/>
        </w:rPr>
        <w:t xml:space="preserve"> </w:t>
      </w:r>
      <w:r w:rsidR="00F62EB0" w:rsidRPr="009A4A6A">
        <w:rPr>
          <w:rFonts w:ascii="Times New Roman" w:hAnsi="Times New Roman"/>
        </w:rPr>
        <w:tab/>
      </w:r>
    </w:p>
    <w:p w14:paraId="396421CF" w14:textId="0048C7FE" w:rsidR="00A81AE8" w:rsidRPr="009A4A6A" w:rsidRDefault="00DB5A12" w:rsidP="00A81AE8">
      <w:pPr>
        <w:jc w:val="center"/>
        <w:rPr>
          <w:rFonts w:eastAsia="Calibri"/>
          <w:color w:val="4C4747"/>
          <w:szCs w:val="36"/>
        </w:rPr>
      </w:pPr>
      <w:r w:rsidRPr="009A4A6A">
        <w:rPr>
          <w:rFonts w:eastAsia="Calibri"/>
          <w:color w:val="4C4747"/>
          <w:szCs w:val="36"/>
        </w:rPr>
        <w:t xml:space="preserve">     </w:t>
      </w:r>
      <w:proofErr w:type="spellStart"/>
      <w:r w:rsidR="00F62EB0" w:rsidRPr="009A4A6A">
        <w:rPr>
          <w:rFonts w:eastAsia="Calibri"/>
          <w:color w:val="4C4747"/>
          <w:szCs w:val="36"/>
        </w:rPr>
        <w:t>Memoria</w:t>
      </w:r>
      <w:proofErr w:type="spellEnd"/>
      <w:r w:rsidR="00F62EB0" w:rsidRPr="009A4A6A">
        <w:rPr>
          <w:rFonts w:eastAsia="Calibri"/>
          <w:color w:val="4C4747"/>
          <w:szCs w:val="36"/>
        </w:rPr>
        <w:t xml:space="preserve"> </w:t>
      </w:r>
      <w:proofErr w:type="spellStart"/>
      <w:r w:rsidR="00F62EB0" w:rsidRPr="009A4A6A">
        <w:rPr>
          <w:rFonts w:eastAsia="Calibri"/>
          <w:color w:val="4C4747"/>
          <w:szCs w:val="36"/>
        </w:rPr>
        <w:t>Institucional</w:t>
      </w:r>
      <w:proofErr w:type="spellEnd"/>
      <w:r w:rsidR="00F62EB0" w:rsidRPr="009A4A6A">
        <w:rPr>
          <w:rFonts w:eastAsia="Calibri"/>
          <w:color w:val="4C4747"/>
          <w:szCs w:val="36"/>
        </w:rPr>
        <w:t xml:space="preserve"> 2024</w:t>
      </w:r>
    </w:p>
    <w:p w14:paraId="16D4933F" w14:textId="2FE9217E" w:rsidR="00097683" w:rsidRPr="009A4A6A" w:rsidRDefault="00097683" w:rsidP="00A81AE8">
      <w:pPr>
        <w:spacing w:after="0" w:line="360" w:lineRule="auto"/>
        <w:jc w:val="both"/>
        <w:rPr>
          <w:rFonts w:eastAsia="Calibri"/>
          <w:color w:val="4C4747"/>
          <w:lang w:val="es-ES"/>
        </w:rPr>
      </w:pPr>
    </w:p>
    <w:p w14:paraId="7738EBD6" w14:textId="07F899D4" w:rsidR="00A81AE8" w:rsidRPr="009A4A6A" w:rsidRDefault="00A81AE8" w:rsidP="00A81AE8">
      <w:pPr>
        <w:spacing w:after="0" w:line="360" w:lineRule="auto"/>
        <w:jc w:val="both"/>
        <w:rPr>
          <w:rFonts w:eastAsia="Calibri"/>
          <w:color w:val="4C4747"/>
          <w:lang w:val="es-ES"/>
        </w:rPr>
      </w:pPr>
      <w:r w:rsidRPr="009A4A6A">
        <w:rPr>
          <w:rFonts w:eastAsia="Calibri"/>
          <w:color w:val="4C4747"/>
          <w:lang w:val="es-ES"/>
        </w:rPr>
        <w:t>El Consejo Nacional de Seguridad Social (CNSS) estimar iniciar</w:t>
      </w:r>
      <w:r w:rsidR="00D140D9">
        <w:rPr>
          <w:rFonts w:eastAsia="Calibri"/>
          <w:color w:val="4C4747"/>
          <w:lang w:val="es-ES"/>
        </w:rPr>
        <w:t xml:space="preserve"> el 2025 </w:t>
      </w:r>
      <w:r w:rsidR="00D140D9" w:rsidRPr="009A4A6A">
        <w:rPr>
          <w:rFonts w:eastAsia="Calibri"/>
          <w:color w:val="4C4747"/>
          <w:lang w:val="es-ES"/>
        </w:rPr>
        <w:t>con</w:t>
      </w:r>
      <w:r w:rsidRPr="009A4A6A">
        <w:rPr>
          <w:rFonts w:eastAsia="Calibri"/>
          <w:color w:val="4C4747"/>
          <w:lang w:val="es-ES"/>
        </w:rPr>
        <w:t xml:space="preserve"> estándares internacionales al obtener la certificación ISO 9001, consolidando un sistema de gestión de calidad que garantice procesos más eficientes, transparentes y orientados a la satisfacción de los afiliados.</w:t>
      </w:r>
    </w:p>
    <w:p w14:paraId="1A1ADA50" w14:textId="0B2F60DB" w:rsidR="00023B1C" w:rsidRPr="00D140D9" w:rsidRDefault="00023B1C" w:rsidP="00A81AE8">
      <w:pPr>
        <w:spacing w:after="0" w:line="360" w:lineRule="auto"/>
        <w:jc w:val="both"/>
        <w:rPr>
          <w:rFonts w:eastAsia="Calibri"/>
          <w:color w:val="4C4747"/>
          <w:sz w:val="16"/>
          <w:lang w:val="es-ES"/>
        </w:rPr>
      </w:pPr>
    </w:p>
    <w:p w14:paraId="33A3779E" w14:textId="26F3FA03" w:rsidR="00D140D9" w:rsidRDefault="00D140D9" w:rsidP="00A81AE8">
      <w:pPr>
        <w:spacing w:after="0" w:line="360" w:lineRule="auto"/>
        <w:jc w:val="both"/>
        <w:rPr>
          <w:rFonts w:eastAsia="Calibri"/>
          <w:color w:val="4C4747"/>
          <w:lang w:val="es-ES"/>
        </w:rPr>
      </w:pPr>
      <w:r>
        <w:rPr>
          <w:rFonts w:eastAsia="Calibri"/>
          <w:color w:val="4C4747"/>
          <w:lang w:val="es-ES"/>
        </w:rPr>
        <w:t xml:space="preserve">Nos proyectamos cumplir con el 100% de afiliación de la población al Sistema Dominicano de Seguridad Social, así como la implementación y mejora del Plan Básico de Salud. </w:t>
      </w:r>
    </w:p>
    <w:p w14:paraId="78CB18C8" w14:textId="6E51F9AE" w:rsidR="00D140D9" w:rsidRDefault="00D140D9" w:rsidP="00A81AE8">
      <w:pPr>
        <w:spacing w:after="0" w:line="360" w:lineRule="auto"/>
        <w:jc w:val="both"/>
        <w:rPr>
          <w:rFonts w:eastAsia="Calibri"/>
          <w:color w:val="4C4747"/>
          <w:lang w:val="es-ES"/>
        </w:rPr>
      </w:pPr>
    </w:p>
    <w:p w14:paraId="59E472FC" w14:textId="76264DED" w:rsidR="00D140D9" w:rsidRDefault="00D140D9" w:rsidP="00A81AE8">
      <w:pPr>
        <w:spacing w:after="0" w:line="360" w:lineRule="auto"/>
        <w:jc w:val="both"/>
        <w:rPr>
          <w:rFonts w:eastAsia="Calibri"/>
          <w:color w:val="4C4747"/>
          <w:lang w:val="es-ES"/>
        </w:rPr>
      </w:pPr>
      <w:r>
        <w:rPr>
          <w:rFonts w:eastAsia="Calibri"/>
          <w:color w:val="4C4747"/>
          <w:lang w:val="es-ES"/>
        </w:rPr>
        <w:t>Se estima la conclusión de la implementación del Sistema de Gestión de Pensiones Solidarias, que impulsara la eficiencia en el proceso de aprobación en un 25%</w:t>
      </w:r>
    </w:p>
    <w:p w14:paraId="0291A54F" w14:textId="77777777" w:rsidR="00D140D9" w:rsidRPr="009A4A6A" w:rsidRDefault="00D140D9" w:rsidP="00A81AE8">
      <w:pPr>
        <w:spacing w:after="0" w:line="360" w:lineRule="auto"/>
        <w:jc w:val="both"/>
        <w:rPr>
          <w:rFonts w:eastAsia="Calibri"/>
          <w:color w:val="4C4747"/>
          <w:lang w:val="es-ES"/>
        </w:rPr>
      </w:pPr>
    </w:p>
    <w:p w14:paraId="19351799" w14:textId="0BEC21C4" w:rsidR="002239A3" w:rsidRPr="002239A3" w:rsidRDefault="00A81AE8" w:rsidP="002239A3">
      <w:pPr>
        <w:spacing w:after="0" w:line="360" w:lineRule="auto"/>
        <w:jc w:val="both"/>
        <w:rPr>
          <w:rFonts w:eastAsia="Calibri"/>
          <w:color w:val="4C4747"/>
          <w:lang w:val="es-ES"/>
        </w:rPr>
      </w:pPr>
      <w:r w:rsidRPr="009A4A6A">
        <w:rPr>
          <w:rFonts w:eastAsia="Calibri"/>
          <w:color w:val="4C4747"/>
          <w:lang w:val="es-ES"/>
        </w:rPr>
        <w:t>Como parte de su agenda de innovación, el CNSS proyecta desarrollar nuevos proyectos tecnológicos destinados a transformar la interacción y los servicios ofrecidos a los afiliados. Entre estos destaca la creación de una plataforma integral de interoperabilidad que conectará en tiempo real a las distintas entidades del SDSS, optimizando los flujos de información y reduciendo tiempos de respuesta. Además, se lanzarán programas piloto para la digitalización total de los procesos relacionados</w:t>
      </w:r>
      <w:r w:rsidR="00744A52" w:rsidRPr="009A4A6A">
        <w:rPr>
          <w:rFonts w:eastAsia="Calibri"/>
          <w:color w:val="4C4747"/>
          <w:lang w:val="es-ES"/>
        </w:rPr>
        <w:t xml:space="preserve"> a </w:t>
      </w:r>
      <w:r w:rsidRPr="009A4A6A">
        <w:rPr>
          <w:rFonts w:eastAsia="Calibri"/>
          <w:color w:val="4C4747"/>
          <w:lang w:val="es-ES"/>
        </w:rPr>
        <w:t>pensiones y la evaluación de prestaciones médicas. Estas iniciativas, junto con el cumplimiento de la normativa ISO 9001, permitirán al CNSS elevar los est</w:t>
      </w:r>
      <w:r w:rsidR="00C62307" w:rsidRPr="009A4A6A">
        <w:rPr>
          <w:rFonts w:eastAsia="Calibri"/>
          <w:color w:val="4C4747"/>
          <w:lang w:val="es-ES"/>
        </w:rPr>
        <w:t>ándares de calidad y eficiencia</w:t>
      </w:r>
      <w:r w:rsidR="00B313E0" w:rsidRPr="009A4A6A">
        <w:rPr>
          <w:rFonts w:eastAsia="Calibri"/>
          <w:color w:val="4C4747"/>
          <w:lang w:val="es-ES"/>
        </w:rPr>
        <w:t>.</w:t>
      </w:r>
      <w:r w:rsidR="002239A3">
        <w:rPr>
          <w:rFonts w:eastAsia="Calibri"/>
          <w:color w:val="4C4747"/>
          <w:lang w:val="es-ES"/>
        </w:rPr>
        <w:br w:type="page"/>
      </w:r>
    </w:p>
    <w:p w14:paraId="0FB2D4A7" w14:textId="5715CCE8" w:rsidR="002F65F6" w:rsidRPr="009A4A6A" w:rsidRDefault="002239A3" w:rsidP="002239A3">
      <w:pPr>
        <w:pStyle w:val="Prrafodelista"/>
        <w:keepNext/>
        <w:keepLines/>
        <w:numPr>
          <w:ilvl w:val="0"/>
          <w:numId w:val="11"/>
        </w:numPr>
        <w:spacing w:before="240" w:after="0"/>
        <w:ind w:left="993" w:hanging="851"/>
        <w:jc w:val="center"/>
        <w:outlineLvl w:val="0"/>
        <w:rPr>
          <w:rFonts w:ascii="Times New Roman" w:eastAsiaTheme="majorEastAsia" w:hAnsi="Times New Roman"/>
          <w:b/>
          <w:color w:val="4C4747"/>
          <w:sz w:val="28"/>
          <w:szCs w:val="32"/>
        </w:rPr>
      </w:pPr>
      <w:bookmarkStart w:id="28" w:name="_Toc184736396"/>
      <w:r w:rsidRPr="009A4A6A">
        <w:rPr>
          <w:rFonts w:ascii="Times New Roman" w:hAnsi="Times New Roman"/>
          <w:noProof/>
          <w:sz w:val="22"/>
          <w:shd w:val="clear" w:color="auto" w:fill="E6E6E6"/>
          <w:lang w:val="es-ES" w:eastAsia="es-ES"/>
        </w:rPr>
        <w:lastRenderedPageBreak/>
        <mc:AlternateContent>
          <mc:Choice Requires="wps">
            <w:drawing>
              <wp:anchor distT="4294967295" distB="4294967295" distL="114300" distR="114300" simplePos="0" relativeHeight="251736064" behindDoc="0" locked="0" layoutInCell="1" allowOverlap="1" wp14:anchorId="77D19191" wp14:editId="7E97034C">
                <wp:simplePos x="0" y="0"/>
                <wp:positionH relativeFrom="margin">
                  <wp:posOffset>2263642</wp:posOffset>
                </wp:positionH>
                <wp:positionV relativeFrom="paragraph">
                  <wp:posOffset>305169</wp:posOffset>
                </wp:positionV>
                <wp:extent cx="463550" cy="0"/>
                <wp:effectExtent l="0" t="19050" r="317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0BF48" id="Straight Connector 8" o:spid="_x0000_s1026" style="position:absolute;z-index:2517360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8.25pt,24.05pt" to="214.7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" strokecolor="#ee2a24" strokeweight="2.25pt">
                <v:stroke joinstyle="miter"/>
                <w10:wrap anchorx="margin"/>
              </v:line>
            </w:pict>
          </mc:Fallback>
        </mc:AlternateContent>
      </w:r>
      <w:r w:rsidR="002F65F6" w:rsidRPr="009A4A6A">
        <w:rPr>
          <w:rFonts w:ascii="Times New Roman" w:eastAsiaTheme="majorEastAsia" w:hAnsi="Times New Roman"/>
          <w:b/>
          <w:color w:val="4C4747"/>
          <w:sz w:val="28"/>
          <w:szCs w:val="32"/>
        </w:rPr>
        <w:t>ANEXOS</w:t>
      </w:r>
      <w:bookmarkEnd w:id="24"/>
      <w:bookmarkEnd w:id="25"/>
      <w:bookmarkEnd w:id="26"/>
      <w:bookmarkEnd w:id="28"/>
    </w:p>
    <w:p w14:paraId="1728B4D0" w14:textId="76528719" w:rsidR="00D33AF0" w:rsidRPr="009A4A6A" w:rsidRDefault="00F62EB0" w:rsidP="00F62EB0">
      <w:pPr>
        <w:pStyle w:val="Default"/>
        <w:jc w:val="center"/>
        <w:rPr>
          <w:rFonts w:ascii="Times New Roman" w:hAnsi="Times New Roman" w:cs="Times New Roman"/>
          <w:color w:val="4C4747"/>
          <w:lang w:val="es-DO"/>
        </w:rPr>
      </w:pPr>
      <w:r w:rsidRPr="009A4A6A">
        <w:rPr>
          <w:rFonts w:ascii="Times New Roman" w:hAnsi="Times New Roman" w:cs="Times New Roman"/>
          <w:color w:val="4C4747"/>
          <w:lang w:val="es-DO"/>
        </w:rPr>
        <w:t>Memoria Institucional 2024</w:t>
      </w:r>
    </w:p>
    <w:p w14:paraId="62D59BA2" w14:textId="77777777" w:rsidR="00F62EB0" w:rsidRPr="009A4A6A" w:rsidRDefault="00F62EB0" w:rsidP="00F62EB0">
      <w:pPr>
        <w:pStyle w:val="Default"/>
        <w:jc w:val="center"/>
        <w:rPr>
          <w:rFonts w:ascii="Times New Roman" w:hAnsi="Times New Roman" w:cs="Times New Roman"/>
        </w:rPr>
      </w:pPr>
    </w:p>
    <w:p w14:paraId="40862D83" w14:textId="4C9C2B31" w:rsidR="00A61A17" w:rsidRPr="009A4A6A" w:rsidRDefault="00D33AF0" w:rsidP="00A61A17">
      <w:pPr>
        <w:pStyle w:val="Default"/>
        <w:numPr>
          <w:ilvl w:val="1"/>
          <w:numId w:val="2"/>
        </w:numPr>
        <w:spacing w:after="186"/>
        <w:ind w:left="567" w:hanging="426"/>
        <w:rPr>
          <w:rFonts w:ascii="Times New Roman" w:hAnsi="Times New Roman" w:cs="Times New Roman"/>
          <w:b/>
          <w:color w:val="737373"/>
          <w:sz w:val="28"/>
          <w:szCs w:val="28"/>
        </w:rPr>
      </w:pPr>
      <w:r w:rsidRPr="009A4A6A">
        <w:rPr>
          <w:rFonts w:ascii="Times New Roman" w:hAnsi="Times New Roman" w:cs="Times New Roman"/>
          <w:b/>
          <w:color w:val="737373"/>
          <w:sz w:val="28"/>
          <w:szCs w:val="28"/>
        </w:rPr>
        <w:t xml:space="preserve">Matriz de Logros Relevantes </w:t>
      </w:r>
    </w:p>
    <w:tbl>
      <w:tblPr>
        <w:tblW w:w="8903" w:type="dxa"/>
        <w:tblInd w:w="-1003" w:type="dxa"/>
        <w:tblCellMar>
          <w:left w:w="70" w:type="dxa"/>
          <w:right w:w="70" w:type="dxa"/>
        </w:tblCellMar>
        <w:tblLook w:val="04A0" w:firstRow="1" w:lastRow="0" w:firstColumn="1" w:lastColumn="0" w:noHBand="0" w:noVBand="1"/>
      </w:tblPr>
      <w:tblGrid>
        <w:gridCol w:w="640"/>
        <w:gridCol w:w="633"/>
        <w:gridCol w:w="633"/>
        <w:gridCol w:w="633"/>
        <w:gridCol w:w="633"/>
        <w:gridCol w:w="632"/>
        <w:gridCol w:w="632"/>
        <w:gridCol w:w="632"/>
        <w:gridCol w:w="632"/>
        <w:gridCol w:w="675"/>
        <w:gridCol w:w="632"/>
        <w:gridCol w:w="632"/>
        <w:gridCol w:w="632"/>
        <w:gridCol w:w="632"/>
      </w:tblGrid>
      <w:tr w:rsidR="00A61A17" w:rsidRPr="009A4A6A" w14:paraId="32DB73E6" w14:textId="77777777" w:rsidTr="00954059">
        <w:trPr>
          <w:trHeight w:val="294"/>
        </w:trPr>
        <w:tc>
          <w:tcPr>
            <w:tcW w:w="709"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07AFAC0C"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Producto / Servicio</w:t>
            </w:r>
          </w:p>
        </w:tc>
        <w:tc>
          <w:tcPr>
            <w:tcW w:w="564" w:type="dxa"/>
            <w:vMerge w:val="restart"/>
            <w:tcBorders>
              <w:top w:val="single" w:sz="8" w:space="0" w:color="auto"/>
              <w:left w:val="single" w:sz="8" w:space="0" w:color="auto"/>
              <w:bottom w:val="nil"/>
              <w:right w:val="single" w:sz="8" w:space="0" w:color="auto"/>
            </w:tcBorders>
            <w:shd w:val="clear" w:color="000000" w:fill="002060"/>
            <w:noWrap/>
            <w:vAlign w:val="center"/>
            <w:hideMark/>
          </w:tcPr>
          <w:p w14:paraId="79680187"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1</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260F8896"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2</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3CF7B5BD"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3</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0603E5EF"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4</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5E98C63B"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5</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25F9BF6B"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6</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79313A9E"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7</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70A2BBED"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8</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2E106F1B"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9</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478329F6"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10</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0DEDA354"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11</w:t>
            </w:r>
          </w:p>
        </w:tc>
        <w:tc>
          <w:tcPr>
            <w:tcW w:w="0" w:type="auto"/>
            <w:vMerge w:val="restart"/>
            <w:tcBorders>
              <w:top w:val="single" w:sz="8" w:space="0" w:color="auto"/>
              <w:left w:val="single" w:sz="8" w:space="0" w:color="auto"/>
              <w:bottom w:val="nil"/>
              <w:right w:val="single" w:sz="8" w:space="0" w:color="auto"/>
            </w:tcBorders>
            <w:shd w:val="clear" w:color="000000" w:fill="002060"/>
            <w:noWrap/>
            <w:vAlign w:val="center"/>
            <w:hideMark/>
          </w:tcPr>
          <w:p w14:paraId="709F82A3"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12</w:t>
            </w:r>
          </w:p>
        </w:tc>
        <w:tc>
          <w:tcPr>
            <w:tcW w:w="632" w:type="dxa"/>
            <w:vMerge w:val="restart"/>
            <w:tcBorders>
              <w:top w:val="single" w:sz="8" w:space="0" w:color="auto"/>
              <w:left w:val="single" w:sz="8" w:space="0" w:color="auto"/>
              <w:bottom w:val="single" w:sz="8" w:space="0" w:color="000000"/>
              <w:right w:val="single" w:sz="8" w:space="0" w:color="auto"/>
            </w:tcBorders>
            <w:shd w:val="clear" w:color="000000" w:fill="002060"/>
            <w:vAlign w:val="center"/>
            <w:hideMark/>
          </w:tcPr>
          <w:p w14:paraId="32639F1A" w14:textId="77777777" w:rsidR="00A61A17" w:rsidRPr="00A61A17" w:rsidRDefault="00A61A17" w:rsidP="00A61A17">
            <w:pPr>
              <w:spacing w:after="0" w:line="240" w:lineRule="auto"/>
              <w:jc w:val="center"/>
              <w:rPr>
                <w:rFonts w:eastAsia="Times New Roman"/>
                <w:b/>
                <w:bCs/>
                <w:color w:val="FFFFFF"/>
                <w:spacing w:val="0"/>
                <w:sz w:val="22"/>
                <w:szCs w:val="22"/>
                <w:lang w:val="es-ES" w:eastAsia="es-ES"/>
              </w:rPr>
            </w:pPr>
            <w:r w:rsidRPr="00A61A17">
              <w:rPr>
                <w:rFonts w:eastAsia="Times New Roman"/>
                <w:b/>
                <w:bCs/>
                <w:color w:val="FFFFFF"/>
                <w:spacing w:val="0"/>
                <w:sz w:val="22"/>
                <w:szCs w:val="22"/>
                <w:lang w:val="es-ES" w:eastAsia="es-ES"/>
              </w:rPr>
              <w:t>Total Anual</w:t>
            </w:r>
          </w:p>
        </w:tc>
      </w:tr>
      <w:tr w:rsidR="0034371E" w:rsidRPr="009A4A6A" w14:paraId="03B8F8C2" w14:textId="77777777" w:rsidTr="00954059">
        <w:trPr>
          <w:trHeight w:val="309"/>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27FA1506"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564" w:type="dxa"/>
            <w:vMerge/>
            <w:tcBorders>
              <w:top w:val="single" w:sz="8" w:space="0" w:color="auto"/>
              <w:left w:val="single" w:sz="8" w:space="0" w:color="auto"/>
              <w:bottom w:val="nil"/>
              <w:right w:val="single" w:sz="8" w:space="0" w:color="auto"/>
            </w:tcBorders>
            <w:vAlign w:val="center"/>
            <w:hideMark/>
          </w:tcPr>
          <w:p w14:paraId="4005522F"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272EA819"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43F38473"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702D008C"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097AF3B9"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4CE4B33C"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7CBCD305"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72F858EE"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3C7894E1"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78F43D4C"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4CE08A57"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0" w:type="auto"/>
            <w:vMerge/>
            <w:tcBorders>
              <w:top w:val="single" w:sz="8" w:space="0" w:color="auto"/>
              <w:left w:val="single" w:sz="8" w:space="0" w:color="auto"/>
              <w:bottom w:val="nil"/>
              <w:right w:val="single" w:sz="8" w:space="0" w:color="auto"/>
            </w:tcBorders>
            <w:vAlign w:val="center"/>
            <w:hideMark/>
          </w:tcPr>
          <w:p w14:paraId="5D27FDA7"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c>
          <w:tcPr>
            <w:tcW w:w="632" w:type="dxa"/>
            <w:vMerge/>
            <w:tcBorders>
              <w:top w:val="single" w:sz="8" w:space="0" w:color="auto"/>
              <w:left w:val="single" w:sz="8" w:space="0" w:color="auto"/>
              <w:bottom w:val="single" w:sz="8" w:space="0" w:color="000000"/>
              <w:right w:val="single" w:sz="8" w:space="0" w:color="auto"/>
            </w:tcBorders>
            <w:vAlign w:val="center"/>
            <w:hideMark/>
          </w:tcPr>
          <w:p w14:paraId="623AC589" w14:textId="77777777" w:rsidR="00A61A17" w:rsidRPr="00A61A17" w:rsidRDefault="00A61A17" w:rsidP="00A61A17">
            <w:pPr>
              <w:spacing w:after="0" w:line="240" w:lineRule="auto"/>
              <w:rPr>
                <w:rFonts w:eastAsia="Times New Roman"/>
                <w:b/>
                <w:bCs/>
                <w:color w:val="FFFFFF"/>
                <w:spacing w:val="0"/>
                <w:sz w:val="22"/>
                <w:szCs w:val="22"/>
                <w:lang w:val="es-ES" w:eastAsia="es-ES"/>
              </w:rPr>
            </w:pPr>
          </w:p>
        </w:tc>
      </w:tr>
      <w:tr w:rsidR="00A61A17" w:rsidRPr="009A4A6A" w14:paraId="7FCE5F74" w14:textId="77777777" w:rsidTr="00954059">
        <w:trPr>
          <w:trHeight w:val="324"/>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6A2BD1BD" w14:textId="77777777" w:rsidR="00A61A17" w:rsidRPr="00A61A17" w:rsidRDefault="00A61A17" w:rsidP="00A61A17">
            <w:pPr>
              <w:spacing w:after="0" w:line="240" w:lineRule="auto"/>
              <w:jc w:val="center"/>
              <w:rPr>
                <w:rFonts w:eastAsia="Times New Roman"/>
                <w:b/>
                <w:bCs/>
                <w:color w:val="3B3838"/>
                <w:spacing w:val="0"/>
                <w:lang w:val="es-ES" w:eastAsia="es-ES"/>
              </w:rPr>
            </w:pPr>
            <w:r w:rsidRPr="00A61A17">
              <w:rPr>
                <w:rFonts w:eastAsia="Times New Roman"/>
                <w:b/>
                <w:bCs/>
                <w:color w:val="3B3838"/>
                <w:spacing w:val="0"/>
                <w:lang w:val="es-ES" w:eastAsia="es-ES"/>
              </w:rPr>
              <w:t>Resoluciones</w:t>
            </w:r>
          </w:p>
        </w:tc>
        <w:tc>
          <w:tcPr>
            <w:tcW w:w="564" w:type="dxa"/>
            <w:tcBorders>
              <w:top w:val="nil"/>
              <w:left w:val="nil"/>
              <w:bottom w:val="single" w:sz="8" w:space="0" w:color="auto"/>
              <w:right w:val="single" w:sz="8" w:space="0" w:color="auto"/>
            </w:tcBorders>
            <w:shd w:val="clear" w:color="auto" w:fill="auto"/>
            <w:vAlign w:val="center"/>
            <w:hideMark/>
          </w:tcPr>
          <w:p w14:paraId="2E1A2065"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1</w:t>
            </w:r>
          </w:p>
        </w:tc>
        <w:tc>
          <w:tcPr>
            <w:tcW w:w="0" w:type="auto"/>
            <w:tcBorders>
              <w:top w:val="nil"/>
              <w:left w:val="nil"/>
              <w:bottom w:val="single" w:sz="8" w:space="0" w:color="auto"/>
              <w:right w:val="single" w:sz="8" w:space="0" w:color="auto"/>
            </w:tcBorders>
            <w:shd w:val="clear" w:color="auto" w:fill="auto"/>
            <w:vAlign w:val="center"/>
            <w:hideMark/>
          </w:tcPr>
          <w:p w14:paraId="3B598946"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25</w:t>
            </w:r>
          </w:p>
        </w:tc>
        <w:tc>
          <w:tcPr>
            <w:tcW w:w="0" w:type="auto"/>
            <w:tcBorders>
              <w:top w:val="nil"/>
              <w:left w:val="nil"/>
              <w:bottom w:val="single" w:sz="8" w:space="0" w:color="auto"/>
              <w:right w:val="single" w:sz="8" w:space="0" w:color="auto"/>
            </w:tcBorders>
            <w:shd w:val="clear" w:color="auto" w:fill="auto"/>
            <w:vAlign w:val="center"/>
            <w:hideMark/>
          </w:tcPr>
          <w:p w14:paraId="74F42050"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6</w:t>
            </w:r>
          </w:p>
        </w:tc>
        <w:tc>
          <w:tcPr>
            <w:tcW w:w="0" w:type="auto"/>
            <w:tcBorders>
              <w:top w:val="nil"/>
              <w:left w:val="nil"/>
              <w:bottom w:val="single" w:sz="8" w:space="0" w:color="auto"/>
              <w:right w:val="single" w:sz="8" w:space="0" w:color="auto"/>
            </w:tcBorders>
            <w:shd w:val="clear" w:color="auto" w:fill="auto"/>
            <w:vAlign w:val="center"/>
            <w:hideMark/>
          </w:tcPr>
          <w:p w14:paraId="54888DC1"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9</w:t>
            </w:r>
          </w:p>
        </w:tc>
        <w:tc>
          <w:tcPr>
            <w:tcW w:w="0" w:type="auto"/>
            <w:tcBorders>
              <w:top w:val="nil"/>
              <w:left w:val="nil"/>
              <w:bottom w:val="single" w:sz="8" w:space="0" w:color="auto"/>
              <w:right w:val="single" w:sz="8" w:space="0" w:color="auto"/>
            </w:tcBorders>
            <w:shd w:val="clear" w:color="auto" w:fill="auto"/>
            <w:vAlign w:val="center"/>
            <w:hideMark/>
          </w:tcPr>
          <w:p w14:paraId="15B30626"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10</w:t>
            </w:r>
          </w:p>
        </w:tc>
        <w:tc>
          <w:tcPr>
            <w:tcW w:w="0" w:type="auto"/>
            <w:tcBorders>
              <w:top w:val="nil"/>
              <w:left w:val="nil"/>
              <w:bottom w:val="single" w:sz="8" w:space="0" w:color="auto"/>
              <w:right w:val="single" w:sz="8" w:space="0" w:color="auto"/>
            </w:tcBorders>
            <w:shd w:val="clear" w:color="auto" w:fill="auto"/>
            <w:vAlign w:val="center"/>
            <w:hideMark/>
          </w:tcPr>
          <w:p w14:paraId="0FFF9BE7"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6</w:t>
            </w:r>
          </w:p>
        </w:tc>
        <w:tc>
          <w:tcPr>
            <w:tcW w:w="0" w:type="auto"/>
            <w:tcBorders>
              <w:top w:val="nil"/>
              <w:left w:val="nil"/>
              <w:bottom w:val="single" w:sz="8" w:space="0" w:color="auto"/>
              <w:right w:val="single" w:sz="8" w:space="0" w:color="auto"/>
            </w:tcBorders>
            <w:shd w:val="clear" w:color="auto" w:fill="auto"/>
            <w:vAlign w:val="center"/>
            <w:hideMark/>
          </w:tcPr>
          <w:p w14:paraId="5C0C93F4"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11</w:t>
            </w:r>
          </w:p>
        </w:tc>
        <w:tc>
          <w:tcPr>
            <w:tcW w:w="0" w:type="auto"/>
            <w:tcBorders>
              <w:top w:val="nil"/>
              <w:left w:val="nil"/>
              <w:bottom w:val="single" w:sz="8" w:space="0" w:color="auto"/>
              <w:right w:val="single" w:sz="8" w:space="0" w:color="auto"/>
            </w:tcBorders>
            <w:shd w:val="clear" w:color="auto" w:fill="auto"/>
            <w:vAlign w:val="center"/>
            <w:hideMark/>
          </w:tcPr>
          <w:p w14:paraId="6994E9D4"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14</w:t>
            </w:r>
          </w:p>
        </w:tc>
        <w:tc>
          <w:tcPr>
            <w:tcW w:w="0" w:type="auto"/>
            <w:tcBorders>
              <w:top w:val="nil"/>
              <w:left w:val="nil"/>
              <w:bottom w:val="single" w:sz="8" w:space="0" w:color="auto"/>
              <w:right w:val="single" w:sz="8" w:space="0" w:color="auto"/>
            </w:tcBorders>
            <w:shd w:val="clear" w:color="auto" w:fill="auto"/>
            <w:noWrap/>
            <w:vAlign w:val="center"/>
            <w:hideMark/>
          </w:tcPr>
          <w:p w14:paraId="10DB6354"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10</w:t>
            </w:r>
          </w:p>
        </w:tc>
        <w:tc>
          <w:tcPr>
            <w:tcW w:w="0" w:type="auto"/>
            <w:tcBorders>
              <w:top w:val="nil"/>
              <w:left w:val="nil"/>
              <w:bottom w:val="single" w:sz="8" w:space="0" w:color="auto"/>
              <w:right w:val="single" w:sz="8" w:space="0" w:color="auto"/>
            </w:tcBorders>
            <w:shd w:val="clear" w:color="auto" w:fill="auto"/>
            <w:vAlign w:val="center"/>
            <w:hideMark/>
          </w:tcPr>
          <w:p w14:paraId="4B7E43EA"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12</w:t>
            </w:r>
          </w:p>
        </w:tc>
        <w:tc>
          <w:tcPr>
            <w:tcW w:w="0" w:type="auto"/>
            <w:tcBorders>
              <w:top w:val="nil"/>
              <w:left w:val="nil"/>
              <w:bottom w:val="single" w:sz="8" w:space="0" w:color="auto"/>
              <w:right w:val="single" w:sz="8" w:space="0" w:color="auto"/>
            </w:tcBorders>
            <w:shd w:val="clear" w:color="auto" w:fill="auto"/>
            <w:vAlign w:val="center"/>
            <w:hideMark/>
          </w:tcPr>
          <w:p w14:paraId="46003CE7"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12</w:t>
            </w:r>
          </w:p>
        </w:tc>
        <w:tc>
          <w:tcPr>
            <w:tcW w:w="0" w:type="auto"/>
            <w:tcBorders>
              <w:top w:val="nil"/>
              <w:left w:val="nil"/>
              <w:bottom w:val="single" w:sz="8" w:space="0" w:color="auto"/>
              <w:right w:val="single" w:sz="8" w:space="0" w:color="auto"/>
            </w:tcBorders>
            <w:shd w:val="clear" w:color="auto" w:fill="auto"/>
            <w:vAlign w:val="center"/>
            <w:hideMark/>
          </w:tcPr>
          <w:p w14:paraId="122D3C0B" w14:textId="2D43492E" w:rsidR="00A61A17" w:rsidRPr="00A61A17" w:rsidRDefault="00236CC6" w:rsidP="00A61A17">
            <w:pPr>
              <w:spacing w:after="0" w:line="240" w:lineRule="auto"/>
              <w:jc w:val="center"/>
              <w:rPr>
                <w:rFonts w:eastAsia="Times New Roman"/>
                <w:color w:val="3B3838"/>
                <w:spacing w:val="0"/>
                <w:lang w:val="es-ES" w:eastAsia="es-ES"/>
              </w:rPr>
            </w:pPr>
            <w:r w:rsidRPr="009A4A6A">
              <w:rPr>
                <w:rFonts w:eastAsia="Times New Roman"/>
                <w:color w:val="3B3838"/>
                <w:spacing w:val="0"/>
                <w:lang w:val="es-ES" w:eastAsia="es-ES"/>
              </w:rPr>
              <w:t>8</w:t>
            </w:r>
          </w:p>
        </w:tc>
        <w:tc>
          <w:tcPr>
            <w:tcW w:w="632" w:type="dxa"/>
            <w:tcBorders>
              <w:top w:val="nil"/>
              <w:left w:val="nil"/>
              <w:bottom w:val="single" w:sz="8" w:space="0" w:color="auto"/>
              <w:right w:val="single" w:sz="8" w:space="0" w:color="auto"/>
            </w:tcBorders>
            <w:shd w:val="clear" w:color="auto" w:fill="auto"/>
            <w:vAlign w:val="center"/>
            <w:hideMark/>
          </w:tcPr>
          <w:p w14:paraId="6C652877" w14:textId="07D0D686" w:rsidR="00A61A17" w:rsidRPr="00A61A17" w:rsidRDefault="00236CC6" w:rsidP="00A61A17">
            <w:pPr>
              <w:spacing w:after="0" w:line="240" w:lineRule="auto"/>
              <w:jc w:val="center"/>
              <w:rPr>
                <w:rFonts w:eastAsia="Times New Roman"/>
                <w:color w:val="3B3838"/>
                <w:spacing w:val="0"/>
                <w:lang w:val="es-ES" w:eastAsia="es-ES"/>
              </w:rPr>
            </w:pPr>
            <w:r w:rsidRPr="009A4A6A">
              <w:rPr>
                <w:rFonts w:eastAsia="Times New Roman"/>
                <w:color w:val="3B3838"/>
                <w:spacing w:val="0"/>
                <w:lang w:val="es-ES" w:eastAsia="es-ES"/>
              </w:rPr>
              <w:t>124</w:t>
            </w:r>
          </w:p>
        </w:tc>
      </w:tr>
      <w:tr w:rsidR="00A61A17" w:rsidRPr="009A4A6A" w14:paraId="30D99A97" w14:textId="77777777" w:rsidTr="00954059">
        <w:trPr>
          <w:trHeight w:val="324"/>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2B30D9A8"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Beneficiarios </w:t>
            </w:r>
          </w:p>
        </w:tc>
        <w:tc>
          <w:tcPr>
            <w:tcW w:w="564" w:type="dxa"/>
            <w:tcBorders>
              <w:top w:val="nil"/>
              <w:left w:val="nil"/>
              <w:bottom w:val="single" w:sz="8" w:space="0" w:color="auto"/>
              <w:right w:val="single" w:sz="8" w:space="0" w:color="auto"/>
            </w:tcBorders>
            <w:shd w:val="clear" w:color="auto" w:fill="auto"/>
            <w:vAlign w:val="center"/>
            <w:hideMark/>
          </w:tcPr>
          <w:p w14:paraId="0C1AC6E5"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7A4CEFE4"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749C0093"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1FCF0642"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642FD962"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1AB3626A"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6ED33FDE"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39460CCD"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4F65F6B4"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15B63641"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0A4C0D72"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0" w:type="auto"/>
            <w:tcBorders>
              <w:top w:val="nil"/>
              <w:left w:val="nil"/>
              <w:bottom w:val="single" w:sz="8" w:space="0" w:color="auto"/>
              <w:right w:val="single" w:sz="8" w:space="0" w:color="auto"/>
            </w:tcBorders>
            <w:shd w:val="clear" w:color="auto" w:fill="auto"/>
            <w:vAlign w:val="center"/>
            <w:hideMark/>
          </w:tcPr>
          <w:p w14:paraId="22AC79E0"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10,611,068.50</w:t>
            </w:r>
          </w:p>
        </w:tc>
        <w:tc>
          <w:tcPr>
            <w:tcW w:w="632" w:type="dxa"/>
            <w:tcBorders>
              <w:top w:val="nil"/>
              <w:left w:val="nil"/>
              <w:bottom w:val="single" w:sz="8" w:space="0" w:color="auto"/>
              <w:right w:val="single" w:sz="8" w:space="0" w:color="auto"/>
            </w:tcBorders>
            <w:shd w:val="clear" w:color="auto" w:fill="auto"/>
            <w:vAlign w:val="center"/>
            <w:hideMark/>
          </w:tcPr>
          <w:p w14:paraId="4DCC4756"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10,611,068.50</w:t>
            </w:r>
          </w:p>
        </w:tc>
      </w:tr>
      <w:tr w:rsidR="00A61A17" w:rsidRPr="009A4A6A" w14:paraId="2128AD8A" w14:textId="77777777" w:rsidTr="00954059">
        <w:trPr>
          <w:trHeight w:val="324"/>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270C5F5C"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Inversión producto 1 </w:t>
            </w:r>
          </w:p>
        </w:tc>
        <w:tc>
          <w:tcPr>
            <w:tcW w:w="564" w:type="dxa"/>
            <w:tcBorders>
              <w:top w:val="nil"/>
              <w:left w:val="nil"/>
              <w:bottom w:val="single" w:sz="8" w:space="0" w:color="auto"/>
              <w:right w:val="single" w:sz="8" w:space="0" w:color="auto"/>
            </w:tcBorders>
            <w:shd w:val="clear" w:color="auto" w:fill="auto"/>
            <w:vAlign w:val="center"/>
            <w:hideMark/>
          </w:tcPr>
          <w:p w14:paraId="20B3115C"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$ 566,280.00 </w:t>
            </w:r>
          </w:p>
        </w:tc>
        <w:tc>
          <w:tcPr>
            <w:tcW w:w="0" w:type="auto"/>
            <w:tcBorders>
              <w:top w:val="nil"/>
              <w:left w:val="nil"/>
              <w:bottom w:val="single" w:sz="8" w:space="0" w:color="auto"/>
              <w:right w:val="single" w:sz="8" w:space="0" w:color="auto"/>
            </w:tcBorders>
            <w:shd w:val="clear" w:color="auto" w:fill="auto"/>
            <w:vAlign w:val="center"/>
            <w:hideMark/>
          </w:tcPr>
          <w:p w14:paraId="10ADAE19"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   703,560.00 </w:t>
            </w:r>
          </w:p>
        </w:tc>
        <w:tc>
          <w:tcPr>
            <w:tcW w:w="0" w:type="auto"/>
            <w:tcBorders>
              <w:top w:val="nil"/>
              <w:left w:val="nil"/>
              <w:bottom w:val="single" w:sz="8" w:space="0" w:color="auto"/>
              <w:right w:val="single" w:sz="8" w:space="0" w:color="auto"/>
            </w:tcBorders>
            <w:shd w:val="clear" w:color="auto" w:fill="auto"/>
            <w:vAlign w:val="center"/>
            <w:hideMark/>
          </w:tcPr>
          <w:p w14:paraId="71FCA6FB"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$1,072,500.00 </w:t>
            </w:r>
          </w:p>
        </w:tc>
        <w:tc>
          <w:tcPr>
            <w:tcW w:w="0" w:type="auto"/>
            <w:tcBorders>
              <w:top w:val="nil"/>
              <w:left w:val="nil"/>
              <w:bottom w:val="single" w:sz="8" w:space="0" w:color="auto"/>
              <w:right w:val="single" w:sz="8" w:space="0" w:color="auto"/>
            </w:tcBorders>
            <w:shd w:val="clear" w:color="auto" w:fill="auto"/>
            <w:vAlign w:val="center"/>
            <w:hideMark/>
          </w:tcPr>
          <w:p w14:paraId="049EEA57"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   660,660.00 </w:t>
            </w:r>
          </w:p>
        </w:tc>
        <w:tc>
          <w:tcPr>
            <w:tcW w:w="0" w:type="auto"/>
            <w:tcBorders>
              <w:top w:val="nil"/>
              <w:left w:val="nil"/>
              <w:bottom w:val="single" w:sz="8" w:space="0" w:color="auto"/>
              <w:right w:val="single" w:sz="8" w:space="0" w:color="auto"/>
            </w:tcBorders>
            <w:shd w:val="clear" w:color="auto" w:fill="auto"/>
            <w:vAlign w:val="center"/>
            <w:hideMark/>
          </w:tcPr>
          <w:p w14:paraId="5F90C885"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   905,425.96 </w:t>
            </w:r>
          </w:p>
        </w:tc>
        <w:tc>
          <w:tcPr>
            <w:tcW w:w="0" w:type="auto"/>
            <w:tcBorders>
              <w:top w:val="nil"/>
              <w:left w:val="nil"/>
              <w:bottom w:val="single" w:sz="8" w:space="0" w:color="auto"/>
              <w:right w:val="single" w:sz="8" w:space="0" w:color="auto"/>
            </w:tcBorders>
            <w:shd w:val="clear" w:color="auto" w:fill="auto"/>
            <w:vAlign w:val="center"/>
            <w:hideMark/>
          </w:tcPr>
          <w:p w14:paraId="50698A01"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                  -   </w:t>
            </w:r>
          </w:p>
        </w:tc>
        <w:tc>
          <w:tcPr>
            <w:tcW w:w="0" w:type="auto"/>
            <w:tcBorders>
              <w:top w:val="nil"/>
              <w:left w:val="nil"/>
              <w:bottom w:val="single" w:sz="8" w:space="0" w:color="auto"/>
              <w:right w:val="single" w:sz="8" w:space="0" w:color="auto"/>
            </w:tcBorders>
            <w:shd w:val="clear" w:color="auto" w:fill="auto"/>
            <w:vAlign w:val="center"/>
            <w:hideMark/>
          </w:tcPr>
          <w:p w14:paraId="7BE03395"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$1,908,720.53 </w:t>
            </w:r>
          </w:p>
        </w:tc>
        <w:tc>
          <w:tcPr>
            <w:tcW w:w="0" w:type="auto"/>
            <w:tcBorders>
              <w:top w:val="nil"/>
              <w:left w:val="nil"/>
              <w:bottom w:val="single" w:sz="8" w:space="0" w:color="auto"/>
              <w:right w:val="single" w:sz="8" w:space="0" w:color="auto"/>
            </w:tcBorders>
            <w:shd w:val="clear" w:color="auto" w:fill="auto"/>
            <w:vAlign w:val="center"/>
            <w:hideMark/>
          </w:tcPr>
          <w:p w14:paraId="6327D88F"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$ 948,034.23 </w:t>
            </w:r>
          </w:p>
        </w:tc>
        <w:tc>
          <w:tcPr>
            <w:tcW w:w="0" w:type="auto"/>
            <w:tcBorders>
              <w:top w:val="nil"/>
              <w:left w:val="nil"/>
              <w:bottom w:val="single" w:sz="8" w:space="0" w:color="auto"/>
              <w:right w:val="single" w:sz="8" w:space="0" w:color="auto"/>
            </w:tcBorders>
            <w:shd w:val="clear" w:color="auto" w:fill="auto"/>
            <w:noWrap/>
            <w:vAlign w:val="center"/>
            <w:hideMark/>
          </w:tcPr>
          <w:p w14:paraId="0AABC27D"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 xml:space="preserve"> $ 1,608,462.57 </w:t>
            </w:r>
          </w:p>
        </w:tc>
        <w:tc>
          <w:tcPr>
            <w:tcW w:w="0" w:type="auto"/>
            <w:tcBorders>
              <w:top w:val="nil"/>
              <w:left w:val="nil"/>
              <w:bottom w:val="single" w:sz="8" w:space="0" w:color="auto"/>
              <w:right w:val="single" w:sz="8" w:space="0" w:color="auto"/>
            </w:tcBorders>
            <w:shd w:val="clear" w:color="auto" w:fill="auto"/>
            <w:vAlign w:val="center"/>
            <w:hideMark/>
          </w:tcPr>
          <w:p w14:paraId="7A50F565"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 xml:space="preserve"> $   745,644.90 </w:t>
            </w:r>
          </w:p>
        </w:tc>
        <w:tc>
          <w:tcPr>
            <w:tcW w:w="0" w:type="auto"/>
            <w:tcBorders>
              <w:top w:val="nil"/>
              <w:left w:val="nil"/>
              <w:bottom w:val="single" w:sz="8" w:space="0" w:color="auto"/>
              <w:right w:val="single" w:sz="8" w:space="0" w:color="auto"/>
            </w:tcBorders>
            <w:shd w:val="clear" w:color="auto" w:fill="auto"/>
            <w:vAlign w:val="center"/>
            <w:hideMark/>
          </w:tcPr>
          <w:p w14:paraId="0EE3288B"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 xml:space="preserve"> $1,491,299.89 </w:t>
            </w:r>
          </w:p>
        </w:tc>
        <w:tc>
          <w:tcPr>
            <w:tcW w:w="0" w:type="auto"/>
            <w:tcBorders>
              <w:top w:val="nil"/>
              <w:left w:val="nil"/>
              <w:bottom w:val="single" w:sz="8" w:space="0" w:color="auto"/>
              <w:right w:val="single" w:sz="8" w:space="0" w:color="auto"/>
            </w:tcBorders>
            <w:shd w:val="clear" w:color="auto" w:fill="auto"/>
            <w:vAlign w:val="center"/>
            <w:hideMark/>
          </w:tcPr>
          <w:p w14:paraId="3B9711EC"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 xml:space="preserve"> $ 964,598.92 </w:t>
            </w:r>
          </w:p>
        </w:tc>
        <w:tc>
          <w:tcPr>
            <w:tcW w:w="632" w:type="dxa"/>
            <w:tcBorders>
              <w:top w:val="nil"/>
              <w:left w:val="nil"/>
              <w:bottom w:val="single" w:sz="8" w:space="0" w:color="auto"/>
              <w:right w:val="single" w:sz="8" w:space="0" w:color="auto"/>
            </w:tcBorders>
            <w:shd w:val="clear" w:color="auto" w:fill="auto"/>
            <w:vAlign w:val="center"/>
            <w:hideMark/>
          </w:tcPr>
          <w:p w14:paraId="2D9751C5" w14:textId="77777777" w:rsidR="00A61A17" w:rsidRPr="00A61A17" w:rsidRDefault="00A61A17" w:rsidP="0034371E">
            <w:pPr>
              <w:spacing w:after="0" w:line="240" w:lineRule="auto"/>
              <w:ind w:right="-95"/>
              <w:jc w:val="center"/>
              <w:rPr>
                <w:rFonts w:eastAsia="Times New Roman"/>
                <w:color w:val="3B3838"/>
                <w:spacing w:val="0"/>
                <w:lang w:val="es-ES" w:eastAsia="es-ES"/>
              </w:rPr>
            </w:pPr>
            <w:r w:rsidRPr="00A61A17">
              <w:rPr>
                <w:rFonts w:eastAsia="Times New Roman"/>
                <w:color w:val="3B3838"/>
                <w:spacing w:val="0"/>
                <w:lang w:val="es-ES" w:eastAsia="es-ES"/>
              </w:rPr>
              <w:t xml:space="preserve"> $ 11,575,187.00 </w:t>
            </w:r>
          </w:p>
        </w:tc>
      </w:tr>
      <w:tr w:rsidR="00A61A17" w:rsidRPr="009A4A6A" w14:paraId="34022707" w14:textId="77777777" w:rsidTr="00954059">
        <w:trPr>
          <w:trHeight w:val="324"/>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309638BD"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Notificaciones de dictámenes </w:t>
            </w:r>
          </w:p>
        </w:tc>
        <w:tc>
          <w:tcPr>
            <w:tcW w:w="564" w:type="dxa"/>
            <w:tcBorders>
              <w:top w:val="nil"/>
              <w:left w:val="nil"/>
              <w:bottom w:val="single" w:sz="8" w:space="0" w:color="auto"/>
              <w:right w:val="single" w:sz="8" w:space="0" w:color="auto"/>
            </w:tcBorders>
            <w:shd w:val="clear" w:color="auto" w:fill="auto"/>
            <w:vAlign w:val="center"/>
            <w:hideMark/>
          </w:tcPr>
          <w:p w14:paraId="0E0B6795"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185</w:t>
            </w:r>
          </w:p>
        </w:tc>
        <w:tc>
          <w:tcPr>
            <w:tcW w:w="0" w:type="auto"/>
            <w:tcBorders>
              <w:top w:val="nil"/>
              <w:left w:val="nil"/>
              <w:bottom w:val="single" w:sz="8" w:space="0" w:color="auto"/>
              <w:right w:val="single" w:sz="8" w:space="0" w:color="auto"/>
            </w:tcBorders>
            <w:shd w:val="clear" w:color="auto" w:fill="auto"/>
            <w:vAlign w:val="center"/>
            <w:hideMark/>
          </w:tcPr>
          <w:p w14:paraId="66916617"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162</w:t>
            </w:r>
          </w:p>
        </w:tc>
        <w:tc>
          <w:tcPr>
            <w:tcW w:w="0" w:type="auto"/>
            <w:tcBorders>
              <w:top w:val="nil"/>
              <w:left w:val="nil"/>
              <w:bottom w:val="single" w:sz="8" w:space="0" w:color="auto"/>
              <w:right w:val="single" w:sz="8" w:space="0" w:color="auto"/>
            </w:tcBorders>
            <w:shd w:val="clear" w:color="auto" w:fill="auto"/>
            <w:vAlign w:val="center"/>
            <w:hideMark/>
          </w:tcPr>
          <w:p w14:paraId="73066B93"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232</w:t>
            </w:r>
          </w:p>
        </w:tc>
        <w:tc>
          <w:tcPr>
            <w:tcW w:w="0" w:type="auto"/>
            <w:tcBorders>
              <w:top w:val="nil"/>
              <w:left w:val="nil"/>
              <w:bottom w:val="single" w:sz="8" w:space="0" w:color="auto"/>
              <w:right w:val="single" w:sz="8" w:space="0" w:color="auto"/>
            </w:tcBorders>
            <w:shd w:val="clear" w:color="auto" w:fill="auto"/>
            <w:vAlign w:val="center"/>
            <w:hideMark/>
          </w:tcPr>
          <w:p w14:paraId="5859E3D5"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381</w:t>
            </w:r>
          </w:p>
        </w:tc>
        <w:tc>
          <w:tcPr>
            <w:tcW w:w="0" w:type="auto"/>
            <w:tcBorders>
              <w:top w:val="nil"/>
              <w:left w:val="nil"/>
              <w:bottom w:val="single" w:sz="8" w:space="0" w:color="auto"/>
              <w:right w:val="single" w:sz="8" w:space="0" w:color="auto"/>
            </w:tcBorders>
            <w:shd w:val="clear" w:color="auto" w:fill="auto"/>
            <w:vAlign w:val="center"/>
            <w:hideMark/>
          </w:tcPr>
          <w:p w14:paraId="0B863EEB"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235</w:t>
            </w:r>
          </w:p>
        </w:tc>
        <w:tc>
          <w:tcPr>
            <w:tcW w:w="0" w:type="auto"/>
            <w:tcBorders>
              <w:top w:val="nil"/>
              <w:left w:val="nil"/>
              <w:bottom w:val="single" w:sz="8" w:space="0" w:color="auto"/>
              <w:right w:val="single" w:sz="8" w:space="0" w:color="auto"/>
            </w:tcBorders>
            <w:shd w:val="clear" w:color="auto" w:fill="auto"/>
            <w:vAlign w:val="center"/>
            <w:hideMark/>
          </w:tcPr>
          <w:p w14:paraId="38287D5C"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165</w:t>
            </w:r>
          </w:p>
        </w:tc>
        <w:tc>
          <w:tcPr>
            <w:tcW w:w="0" w:type="auto"/>
            <w:tcBorders>
              <w:top w:val="nil"/>
              <w:left w:val="nil"/>
              <w:bottom w:val="single" w:sz="8" w:space="0" w:color="auto"/>
              <w:right w:val="single" w:sz="8" w:space="0" w:color="auto"/>
            </w:tcBorders>
            <w:shd w:val="clear" w:color="auto" w:fill="auto"/>
            <w:vAlign w:val="center"/>
            <w:hideMark/>
          </w:tcPr>
          <w:p w14:paraId="045E10E9"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309</w:t>
            </w:r>
          </w:p>
        </w:tc>
        <w:tc>
          <w:tcPr>
            <w:tcW w:w="0" w:type="auto"/>
            <w:tcBorders>
              <w:top w:val="nil"/>
              <w:left w:val="nil"/>
              <w:bottom w:val="single" w:sz="8" w:space="0" w:color="auto"/>
              <w:right w:val="single" w:sz="8" w:space="0" w:color="auto"/>
            </w:tcBorders>
            <w:shd w:val="clear" w:color="auto" w:fill="auto"/>
            <w:vAlign w:val="center"/>
            <w:hideMark/>
          </w:tcPr>
          <w:p w14:paraId="27BB6FFF"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193</w:t>
            </w:r>
          </w:p>
        </w:tc>
        <w:tc>
          <w:tcPr>
            <w:tcW w:w="0" w:type="auto"/>
            <w:tcBorders>
              <w:top w:val="nil"/>
              <w:left w:val="nil"/>
              <w:bottom w:val="single" w:sz="8" w:space="0" w:color="auto"/>
              <w:right w:val="single" w:sz="8" w:space="0" w:color="auto"/>
            </w:tcBorders>
            <w:shd w:val="clear" w:color="auto" w:fill="auto"/>
            <w:noWrap/>
            <w:vAlign w:val="center"/>
            <w:hideMark/>
          </w:tcPr>
          <w:p w14:paraId="5CC449B3"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441</w:t>
            </w:r>
          </w:p>
        </w:tc>
        <w:tc>
          <w:tcPr>
            <w:tcW w:w="0" w:type="auto"/>
            <w:tcBorders>
              <w:top w:val="nil"/>
              <w:left w:val="nil"/>
              <w:bottom w:val="single" w:sz="8" w:space="0" w:color="auto"/>
              <w:right w:val="single" w:sz="8" w:space="0" w:color="auto"/>
            </w:tcBorders>
            <w:shd w:val="clear" w:color="auto" w:fill="auto"/>
            <w:vAlign w:val="center"/>
            <w:hideMark/>
          </w:tcPr>
          <w:p w14:paraId="714C3D7A"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376</w:t>
            </w:r>
          </w:p>
        </w:tc>
        <w:tc>
          <w:tcPr>
            <w:tcW w:w="0" w:type="auto"/>
            <w:tcBorders>
              <w:top w:val="nil"/>
              <w:left w:val="nil"/>
              <w:bottom w:val="single" w:sz="8" w:space="0" w:color="auto"/>
              <w:right w:val="single" w:sz="8" w:space="0" w:color="auto"/>
            </w:tcBorders>
            <w:shd w:val="clear" w:color="auto" w:fill="auto"/>
            <w:vAlign w:val="center"/>
            <w:hideMark/>
          </w:tcPr>
          <w:p w14:paraId="14DF6F47"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408</w:t>
            </w:r>
          </w:p>
        </w:tc>
        <w:tc>
          <w:tcPr>
            <w:tcW w:w="0" w:type="auto"/>
            <w:tcBorders>
              <w:top w:val="nil"/>
              <w:left w:val="nil"/>
              <w:bottom w:val="single" w:sz="8" w:space="0" w:color="auto"/>
              <w:right w:val="single" w:sz="8" w:space="0" w:color="auto"/>
            </w:tcBorders>
            <w:shd w:val="clear" w:color="auto" w:fill="auto"/>
            <w:vAlign w:val="center"/>
            <w:hideMark/>
          </w:tcPr>
          <w:p w14:paraId="5ABCB74E"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138</w:t>
            </w:r>
          </w:p>
        </w:tc>
        <w:tc>
          <w:tcPr>
            <w:tcW w:w="632" w:type="dxa"/>
            <w:tcBorders>
              <w:top w:val="nil"/>
              <w:left w:val="nil"/>
              <w:bottom w:val="single" w:sz="8" w:space="0" w:color="auto"/>
              <w:right w:val="single" w:sz="8" w:space="0" w:color="auto"/>
            </w:tcBorders>
            <w:shd w:val="clear" w:color="auto" w:fill="auto"/>
            <w:vAlign w:val="center"/>
            <w:hideMark/>
          </w:tcPr>
          <w:p w14:paraId="14D1143D"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3225</w:t>
            </w:r>
          </w:p>
        </w:tc>
      </w:tr>
      <w:tr w:rsidR="00A61A17" w:rsidRPr="009A4A6A" w14:paraId="63C71139" w14:textId="77777777" w:rsidTr="00954059">
        <w:trPr>
          <w:trHeight w:val="324"/>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519FFA3A"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Beneficiarios </w:t>
            </w:r>
          </w:p>
        </w:tc>
        <w:tc>
          <w:tcPr>
            <w:tcW w:w="564" w:type="dxa"/>
            <w:tcBorders>
              <w:top w:val="nil"/>
              <w:left w:val="nil"/>
              <w:bottom w:val="single" w:sz="8" w:space="0" w:color="auto"/>
              <w:right w:val="single" w:sz="8" w:space="0" w:color="auto"/>
            </w:tcBorders>
            <w:shd w:val="clear" w:color="auto" w:fill="auto"/>
            <w:vAlign w:val="center"/>
            <w:hideMark/>
          </w:tcPr>
          <w:p w14:paraId="014F763D"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185</w:t>
            </w:r>
          </w:p>
        </w:tc>
        <w:tc>
          <w:tcPr>
            <w:tcW w:w="0" w:type="auto"/>
            <w:tcBorders>
              <w:top w:val="nil"/>
              <w:left w:val="nil"/>
              <w:bottom w:val="single" w:sz="8" w:space="0" w:color="auto"/>
              <w:right w:val="single" w:sz="8" w:space="0" w:color="auto"/>
            </w:tcBorders>
            <w:shd w:val="clear" w:color="auto" w:fill="auto"/>
            <w:vAlign w:val="center"/>
            <w:hideMark/>
          </w:tcPr>
          <w:p w14:paraId="6077BC9A"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162</w:t>
            </w:r>
          </w:p>
        </w:tc>
        <w:tc>
          <w:tcPr>
            <w:tcW w:w="0" w:type="auto"/>
            <w:tcBorders>
              <w:top w:val="nil"/>
              <w:left w:val="nil"/>
              <w:bottom w:val="single" w:sz="8" w:space="0" w:color="auto"/>
              <w:right w:val="single" w:sz="8" w:space="0" w:color="auto"/>
            </w:tcBorders>
            <w:shd w:val="clear" w:color="auto" w:fill="auto"/>
            <w:vAlign w:val="center"/>
            <w:hideMark/>
          </w:tcPr>
          <w:p w14:paraId="6C8B53DC"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232</w:t>
            </w:r>
          </w:p>
        </w:tc>
        <w:tc>
          <w:tcPr>
            <w:tcW w:w="0" w:type="auto"/>
            <w:tcBorders>
              <w:top w:val="nil"/>
              <w:left w:val="nil"/>
              <w:bottom w:val="single" w:sz="8" w:space="0" w:color="auto"/>
              <w:right w:val="single" w:sz="8" w:space="0" w:color="auto"/>
            </w:tcBorders>
            <w:shd w:val="clear" w:color="auto" w:fill="auto"/>
            <w:vAlign w:val="center"/>
            <w:hideMark/>
          </w:tcPr>
          <w:p w14:paraId="381D0427"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381</w:t>
            </w:r>
          </w:p>
        </w:tc>
        <w:tc>
          <w:tcPr>
            <w:tcW w:w="0" w:type="auto"/>
            <w:tcBorders>
              <w:top w:val="nil"/>
              <w:left w:val="nil"/>
              <w:bottom w:val="single" w:sz="8" w:space="0" w:color="auto"/>
              <w:right w:val="single" w:sz="8" w:space="0" w:color="auto"/>
            </w:tcBorders>
            <w:shd w:val="clear" w:color="auto" w:fill="auto"/>
            <w:vAlign w:val="center"/>
            <w:hideMark/>
          </w:tcPr>
          <w:p w14:paraId="4C350EEE"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235</w:t>
            </w:r>
          </w:p>
        </w:tc>
        <w:tc>
          <w:tcPr>
            <w:tcW w:w="0" w:type="auto"/>
            <w:tcBorders>
              <w:top w:val="nil"/>
              <w:left w:val="nil"/>
              <w:bottom w:val="single" w:sz="8" w:space="0" w:color="auto"/>
              <w:right w:val="single" w:sz="8" w:space="0" w:color="auto"/>
            </w:tcBorders>
            <w:shd w:val="clear" w:color="auto" w:fill="auto"/>
            <w:vAlign w:val="center"/>
            <w:hideMark/>
          </w:tcPr>
          <w:p w14:paraId="2A8A943B"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165</w:t>
            </w:r>
          </w:p>
        </w:tc>
        <w:tc>
          <w:tcPr>
            <w:tcW w:w="0" w:type="auto"/>
            <w:tcBorders>
              <w:top w:val="nil"/>
              <w:left w:val="nil"/>
              <w:bottom w:val="single" w:sz="8" w:space="0" w:color="auto"/>
              <w:right w:val="single" w:sz="8" w:space="0" w:color="auto"/>
            </w:tcBorders>
            <w:shd w:val="clear" w:color="auto" w:fill="auto"/>
            <w:vAlign w:val="center"/>
            <w:hideMark/>
          </w:tcPr>
          <w:p w14:paraId="2165781F"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309</w:t>
            </w:r>
          </w:p>
        </w:tc>
        <w:tc>
          <w:tcPr>
            <w:tcW w:w="0" w:type="auto"/>
            <w:tcBorders>
              <w:top w:val="nil"/>
              <w:left w:val="nil"/>
              <w:bottom w:val="single" w:sz="8" w:space="0" w:color="auto"/>
              <w:right w:val="single" w:sz="8" w:space="0" w:color="auto"/>
            </w:tcBorders>
            <w:shd w:val="clear" w:color="auto" w:fill="auto"/>
            <w:vAlign w:val="center"/>
            <w:hideMark/>
          </w:tcPr>
          <w:p w14:paraId="4CBE0B30" w14:textId="77777777" w:rsidR="00A61A17" w:rsidRPr="00A61A17" w:rsidRDefault="00A61A17" w:rsidP="00A61A17">
            <w:pPr>
              <w:spacing w:after="0" w:line="240" w:lineRule="auto"/>
              <w:jc w:val="right"/>
              <w:rPr>
                <w:rFonts w:eastAsia="Times New Roman"/>
                <w:color w:val="3B3838"/>
                <w:spacing w:val="0"/>
                <w:lang w:val="es-ES" w:eastAsia="es-ES"/>
              </w:rPr>
            </w:pPr>
            <w:r w:rsidRPr="00A61A17">
              <w:rPr>
                <w:rFonts w:eastAsia="Times New Roman"/>
                <w:color w:val="3B3838"/>
                <w:spacing w:val="0"/>
                <w:lang w:val="es-ES" w:eastAsia="es-ES"/>
              </w:rPr>
              <w:t>193</w:t>
            </w:r>
          </w:p>
        </w:tc>
        <w:tc>
          <w:tcPr>
            <w:tcW w:w="0" w:type="auto"/>
            <w:tcBorders>
              <w:top w:val="nil"/>
              <w:left w:val="nil"/>
              <w:bottom w:val="single" w:sz="8" w:space="0" w:color="auto"/>
              <w:right w:val="single" w:sz="8" w:space="0" w:color="auto"/>
            </w:tcBorders>
            <w:shd w:val="clear" w:color="auto" w:fill="auto"/>
            <w:noWrap/>
            <w:vAlign w:val="center"/>
            <w:hideMark/>
          </w:tcPr>
          <w:p w14:paraId="31C006AE"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441</w:t>
            </w:r>
          </w:p>
        </w:tc>
        <w:tc>
          <w:tcPr>
            <w:tcW w:w="0" w:type="auto"/>
            <w:tcBorders>
              <w:top w:val="nil"/>
              <w:left w:val="nil"/>
              <w:bottom w:val="single" w:sz="8" w:space="0" w:color="auto"/>
              <w:right w:val="single" w:sz="8" w:space="0" w:color="auto"/>
            </w:tcBorders>
            <w:shd w:val="clear" w:color="auto" w:fill="auto"/>
            <w:vAlign w:val="center"/>
            <w:hideMark/>
          </w:tcPr>
          <w:p w14:paraId="2ECD1DAC"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376</w:t>
            </w:r>
          </w:p>
        </w:tc>
        <w:tc>
          <w:tcPr>
            <w:tcW w:w="0" w:type="auto"/>
            <w:tcBorders>
              <w:top w:val="nil"/>
              <w:left w:val="nil"/>
              <w:bottom w:val="single" w:sz="8" w:space="0" w:color="auto"/>
              <w:right w:val="single" w:sz="8" w:space="0" w:color="auto"/>
            </w:tcBorders>
            <w:shd w:val="clear" w:color="auto" w:fill="auto"/>
            <w:vAlign w:val="center"/>
            <w:hideMark/>
          </w:tcPr>
          <w:p w14:paraId="0DF82EDF"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408</w:t>
            </w:r>
          </w:p>
        </w:tc>
        <w:tc>
          <w:tcPr>
            <w:tcW w:w="0" w:type="auto"/>
            <w:tcBorders>
              <w:top w:val="nil"/>
              <w:left w:val="nil"/>
              <w:bottom w:val="single" w:sz="8" w:space="0" w:color="auto"/>
              <w:right w:val="single" w:sz="8" w:space="0" w:color="auto"/>
            </w:tcBorders>
            <w:shd w:val="clear" w:color="auto" w:fill="auto"/>
            <w:vAlign w:val="center"/>
            <w:hideMark/>
          </w:tcPr>
          <w:p w14:paraId="052ADD42"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138</w:t>
            </w:r>
          </w:p>
        </w:tc>
        <w:tc>
          <w:tcPr>
            <w:tcW w:w="632" w:type="dxa"/>
            <w:tcBorders>
              <w:top w:val="nil"/>
              <w:left w:val="nil"/>
              <w:bottom w:val="single" w:sz="8" w:space="0" w:color="auto"/>
              <w:right w:val="single" w:sz="8" w:space="0" w:color="auto"/>
            </w:tcBorders>
            <w:shd w:val="clear" w:color="auto" w:fill="auto"/>
            <w:vAlign w:val="center"/>
            <w:hideMark/>
          </w:tcPr>
          <w:p w14:paraId="5876E1F3"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3225</w:t>
            </w:r>
          </w:p>
        </w:tc>
      </w:tr>
      <w:tr w:rsidR="00A61A17" w:rsidRPr="009A4A6A" w14:paraId="33B609B5" w14:textId="77777777" w:rsidTr="00954059">
        <w:trPr>
          <w:trHeight w:val="324"/>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66ECB1C3"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Inversión producto 2 </w:t>
            </w:r>
          </w:p>
        </w:tc>
        <w:tc>
          <w:tcPr>
            <w:tcW w:w="564" w:type="dxa"/>
            <w:tcBorders>
              <w:top w:val="nil"/>
              <w:left w:val="nil"/>
              <w:bottom w:val="single" w:sz="8" w:space="0" w:color="auto"/>
              <w:right w:val="single" w:sz="8" w:space="0" w:color="auto"/>
            </w:tcBorders>
            <w:shd w:val="clear" w:color="auto" w:fill="auto"/>
            <w:vAlign w:val="center"/>
            <w:hideMark/>
          </w:tcPr>
          <w:p w14:paraId="216C81EC"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                -   </w:t>
            </w:r>
          </w:p>
        </w:tc>
        <w:tc>
          <w:tcPr>
            <w:tcW w:w="0" w:type="auto"/>
            <w:tcBorders>
              <w:top w:val="nil"/>
              <w:left w:val="nil"/>
              <w:bottom w:val="single" w:sz="8" w:space="0" w:color="auto"/>
              <w:right w:val="single" w:sz="8" w:space="0" w:color="auto"/>
            </w:tcBorders>
            <w:shd w:val="clear" w:color="auto" w:fill="auto"/>
            <w:vAlign w:val="center"/>
            <w:hideMark/>
          </w:tcPr>
          <w:p w14:paraId="5AC10CC8"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$2,871,500.00 </w:t>
            </w:r>
          </w:p>
        </w:tc>
        <w:tc>
          <w:tcPr>
            <w:tcW w:w="0" w:type="auto"/>
            <w:tcBorders>
              <w:top w:val="nil"/>
              <w:left w:val="nil"/>
              <w:bottom w:val="single" w:sz="8" w:space="0" w:color="auto"/>
              <w:right w:val="single" w:sz="8" w:space="0" w:color="auto"/>
            </w:tcBorders>
            <w:shd w:val="clear" w:color="auto" w:fill="auto"/>
            <w:vAlign w:val="center"/>
            <w:hideMark/>
          </w:tcPr>
          <w:p w14:paraId="3B142A86"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$1,619,750.00 </w:t>
            </w:r>
          </w:p>
        </w:tc>
        <w:tc>
          <w:tcPr>
            <w:tcW w:w="0" w:type="auto"/>
            <w:tcBorders>
              <w:top w:val="nil"/>
              <w:left w:val="nil"/>
              <w:bottom w:val="single" w:sz="8" w:space="0" w:color="auto"/>
              <w:right w:val="single" w:sz="8" w:space="0" w:color="auto"/>
            </w:tcBorders>
            <w:shd w:val="clear" w:color="auto" w:fill="auto"/>
            <w:vAlign w:val="center"/>
            <w:hideMark/>
          </w:tcPr>
          <w:p w14:paraId="0FB036AB"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$2,008,625.00 </w:t>
            </w:r>
          </w:p>
        </w:tc>
        <w:tc>
          <w:tcPr>
            <w:tcW w:w="0" w:type="auto"/>
            <w:tcBorders>
              <w:top w:val="nil"/>
              <w:left w:val="nil"/>
              <w:bottom w:val="single" w:sz="8" w:space="0" w:color="auto"/>
              <w:right w:val="single" w:sz="8" w:space="0" w:color="auto"/>
            </w:tcBorders>
            <w:shd w:val="clear" w:color="auto" w:fill="auto"/>
            <w:vAlign w:val="center"/>
            <w:hideMark/>
          </w:tcPr>
          <w:p w14:paraId="762DE561"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$3,431,375.00 </w:t>
            </w:r>
          </w:p>
        </w:tc>
        <w:tc>
          <w:tcPr>
            <w:tcW w:w="0" w:type="auto"/>
            <w:tcBorders>
              <w:top w:val="nil"/>
              <w:left w:val="nil"/>
              <w:bottom w:val="single" w:sz="8" w:space="0" w:color="auto"/>
              <w:right w:val="single" w:sz="8" w:space="0" w:color="auto"/>
            </w:tcBorders>
            <w:shd w:val="clear" w:color="auto" w:fill="auto"/>
            <w:vAlign w:val="center"/>
            <w:hideMark/>
          </w:tcPr>
          <w:p w14:paraId="59C5C155"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$1,544,250.00 </w:t>
            </w:r>
          </w:p>
        </w:tc>
        <w:tc>
          <w:tcPr>
            <w:tcW w:w="0" w:type="auto"/>
            <w:tcBorders>
              <w:top w:val="nil"/>
              <w:left w:val="nil"/>
              <w:bottom w:val="single" w:sz="8" w:space="0" w:color="auto"/>
              <w:right w:val="single" w:sz="8" w:space="0" w:color="auto"/>
            </w:tcBorders>
            <w:shd w:val="clear" w:color="auto" w:fill="auto"/>
            <w:vAlign w:val="center"/>
            <w:hideMark/>
          </w:tcPr>
          <w:p w14:paraId="1296C6E7"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$1,372,500.00 </w:t>
            </w:r>
          </w:p>
        </w:tc>
        <w:tc>
          <w:tcPr>
            <w:tcW w:w="0" w:type="auto"/>
            <w:tcBorders>
              <w:top w:val="nil"/>
              <w:left w:val="nil"/>
              <w:bottom w:val="single" w:sz="8" w:space="0" w:color="auto"/>
              <w:right w:val="single" w:sz="8" w:space="0" w:color="auto"/>
            </w:tcBorders>
            <w:shd w:val="clear" w:color="auto" w:fill="auto"/>
            <w:vAlign w:val="center"/>
            <w:hideMark/>
          </w:tcPr>
          <w:p w14:paraId="3D594A69" w14:textId="77777777" w:rsidR="00A61A17" w:rsidRPr="00A61A17" w:rsidRDefault="00A61A17" w:rsidP="00A61A17">
            <w:pPr>
              <w:spacing w:after="0" w:line="240" w:lineRule="auto"/>
              <w:rPr>
                <w:rFonts w:eastAsia="Times New Roman"/>
                <w:color w:val="3B3838"/>
                <w:spacing w:val="0"/>
                <w:lang w:val="es-ES" w:eastAsia="es-ES"/>
              </w:rPr>
            </w:pPr>
            <w:r w:rsidRPr="00A61A17">
              <w:rPr>
                <w:rFonts w:eastAsia="Times New Roman"/>
                <w:color w:val="3B3838"/>
                <w:spacing w:val="0"/>
                <w:lang w:val="es-ES" w:eastAsia="es-ES"/>
              </w:rPr>
              <w:t xml:space="preserve"> $                -   </w:t>
            </w:r>
          </w:p>
        </w:tc>
        <w:tc>
          <w:tcPr>
            <w:tcW w:w="0" w:type="auto"/>
            <w:tcBorders>
              <w:top w:val="nil"/>
              <w:left w:val="nil"/>
              <w:bottom w:val="single" w:sz="8" w:space="0" w:color="auto"/>
              <w:right w:val="single" w:sz="8" w:space="0" w:color="auto"/>
            </w:tcBorders>
            <w:shd w:val="clear" w:color="auto" w:fill="auto"/>
            <w:noWrap/>
            <w:vAlign w:val="center"/>
            <w:hideMark/>
          </w:tcPr>
          <w:p w14:paraId="2588645B"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 xml:space="preserve"> $ 3,803,250.00 </w:t>
            </w:r>
          </w:p>
        </w:tc>
        <w:tc>
          <w:tcPr>
            <w:tcW w:w="0" w:type="auto"/>
            <w:tcBorders>
              <w:top w:val="nil"/>
              <w:left w:val="nil"/>
              <w:bottom w:val="single" w:sz="8" w:space="0" w:color="auto"/>
              <w:right w:val="single" w:sz="8" w:space="0" w:color="auto"/>
            </w:tcBorders>
            <w:shd w:val="clear" w:color="auto" w:fill="auto"/>
            <w:vAlign w:val="center"/>
            <w:hideMark/>
          </w:tcPr>
          <w:p w14:paraId="7C7EB219"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 xml:space="preserve"> $3,332,125.00 </w:t>
            </w:r>
          </w:p>
        </w:tc>
        <w:tc>
          <w:tcPr>
            <w:tcW w:w="0" w:type="auto"/>
            <w:tcBorders>
              <w:top w:val="nil"/>
              <w:left w:val="nil"/>
              <w:bottom w:val="single" w:sz="8" w:space="0" w:color="auto"/>
              <w:right w:val="single" w:sz="8" w:space="0" w:color="auto"/>
            </w:tcBorders>
            <w:shd w:val="clear" w:color="auto" w:fill="auto"/>
            <w:vAlign w:val="center"/>
            <w:hideMark/>
          </w:tcPr>
          <w:p w14:paraId="23836E62"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 xml:space="preserve"> $1,358,000.00 </w:t>
            </w:r>
          </w:p>
        </w:tc>
        <w:tc>
          <w:tcPr>
            <w:tcW w:w="0" w:type="auto"/>
            <w:tcBorders>
              <w:top w:val="nil"/>
              <w:left w:val="nil"/>
              <w:bottom w:val="single" w:sz="8" w:space="0" w:color="auto"/>
              <w:right w:val="single" w:sz="8" w:space="0" w:color="auto"/>
            </w:tcBorders>
            <w:shd w:val="clear" w:color="auto" w:fill="auto"/>
            <w:vAlign w:val="center"/>
            <w:hideMark/>
          </w:tcPr>
          <w:p w14:paraId="042E5E7A"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 xml:space="preserve"> $ 964,598.92 </w:t>
            </w:r>
          </w:p>
        </w:tc>
        <w:tc>
          <w:tcPr>
            <w:tcW w:w="632" w:type="dxa"/>
            <w:tcBorders>
              <w:top w:val="nil"/>
              <w:left w:val="nil"/>
              <w:bottom w:val="single" w:sz="8" w:space="0" w:color="auto"/>
              <w:right w:val="single" w:sz="8" w:space="0" w:color="auto"/>
            </w:tcBorders>
            <w:shd w:val="clear" w:color="auto" w:fill="auto"/>
            <w:vAlign w:val="center"/>
            <w:hideMark/>
          </w:tcPr>
          <w:p w14:paraId="01EB1CA1" w14:textId="77777777" w:rsidR="00A61A17" w:rsidRPr="00A61A17" w:rsidRDefault="00A61A17" w:rsidP="00A61A17">
            <w:pPr>
              <w:spacing w:after="0" w:line="240" w:lineRule="auto"/>
              <w:jc w:val="center"/>
              <w:rPr>
                <w:rFonts w:eastAsia="Times New Roman"/>
                <w:color w:val="3B3838"/>
                <w:spacing w:val="0"/>
                <w:lang w:val="es-ES" w:eastAsia="es-ES"/>
              </w:rPr>
            </w:pPr>
            <w:r w:rsidRPr="00A61A17">
              <w:rPr>
                <w:rFonts w:eastAsia="Times New Roman"/>
                <w:color w:val="3B3838"/>
                <w:spacing w:val="0"/>
                <w:lang w:val="es-ES" w:eastAsia="es-ES"/>
              </w:rPr>
              <w:t xml:space="preserve"> $ 22,305,973.92 </w:t>
            </w:r>
          </w:p>
        </w:tc>
      </w:tr>
    </w:tbl>
    <w:p w14:paraId="2D8420E1" w14:textId="7B0F7898" w:rsidR="00B313E0" w:rsidRPr="009A4A6A" w:rsidRDefault="00B313E0" w:rsidP="001E2157">
      <w:pPr>
        <w:pStyle w:val="Default"/>
        <w:spacing w:after="186"/>
        <w:rPr>
          <w:rFonts w:ascii="Times New Roman" w:hAnsi="Times New Roman" w:cs="Times New Roman"/>
          <w:color w:val="737373"/>
          <w:sz w:val="28"/>
          <w:szCs w:val="28"/>
        </w:rPr>
      </w:pPr>
    </w:p>
    <w:p w14:paraId="041D98D7" w14:textId="6E1A9B9F" w:rsidR="00CC412C" w:rsidRPr="009A4A6A" w:rsidRDefault="00D33AF0" w:rsidP="008D331B">
      <w:pPr>
        <w:pStyle w:val="Default"/>
        <w:numPr>
          <w:ilvl w:val="1"/>
          <w:numId w:val="2"/>
        </w:numPr>
        <w:spacing w:after="186"/>
        <w:ind w:left="426"/>
        <w:rPr>
          <w:rFonts w:ascii="Times New Roman" w:hAnsi="Times New Roman" w:cs="Times New Roman"/>
          <w:b/>
          <w:color w:val="737373"/>
          <w:sz w:val="28"/>
          <w:szCs w:val="28"/>
        </w:rPr>
      </w:pPr>
      <w:r w:rsidRPr="009A4A6A">
        <w:rPr>
          <w:rFonts w:ascii="Times New Roman" w:hAnsi="Times New Roman" w:cs="Times New Roman"/>
          <w:b/>
          <w:color w:val="737373"/>
          <w:sz w:val="28"/>
          <w:szCs w:val="28"/>
        </w:rPr>
        <w:lastRenderedPageBreak/>
        <w:t>Matriz de Gestión Presupuestaria.</w:t>
      </w:r>
    </w:p>
    <w:tbl>
      <w:tblPr>
        <w:tblW w:w="10187" w:type="dxa"/>
        <w:jc w:val="center"/>
        <w:tblCellMar>
          <w:left w:w="70" w:type="dxa"/>
          <w:right w:w="70" w:type="dxa"/>
        </w:tblCellMar>
        <w:tblLook w:val="04A0" w:firstRow="1" w:lastRow="0" w:firstColumn="1" w:lastColumn="0" w:noHBand="0" w:noVBand="1"/>
      </w:tblPr>
      <w:tblGrid>
        <w:gridCol w:w="1567"/>
        <w:gridCol w:w="1540"/>
        <w:gridCol w:w="1674"/>
        <w:gridCol w:w="1640"/>
        <w:gridCol w:w="1180"/>
        <w:gridCol w:w="1154"/>
        <w:gridCol w:w="1570"/>
      </w:tblGrid>
      <w:tr w:rsidR="0034371E" w:rsidRPr="009A4A6A" w14:paraId="62F7F776" w14:textId="77777777" w:rsidTr="0034371E">
        <w:trPr>
          <w:trHeight w:val="2346"/>
          <w:jc w:val="center"/>
        </w:trPr>
        <w:tc>
          <w:tcPr>
            <w:tcW w:w="0" w:type="auto"/>
            <w:tcBorders>
              <w:top w:val="single" w:sz="8" w:space="0" w:color="000000"/>
              <w:left w:val="single" w:sz="8" w:space="0" w:color="000000"/>
              <w:bottom w:val="single" w:sz="8" w:space="0" w:color="000000"/>
              <w:right w:val="single" w:sz="8" w:space="0" w:color="000000"/>
            </w:tcBorders>
            <w:shd w:val="clear" w:color="000000" w:fill="001F5F"/>
            <w:vAlign w:val="center"/>
            <w:hideMark/>
          </w:tcPr>
          <w:p w14:paraId="3D43B54F" w14:textId="77777777" w:rsidR="00C92C69" w:rsidRPr="009A4A6A" w:rsidRDefault="00C92C69" w:rsidP="00C92C69">
            <w:pPr>
              <w:spacing w:after="0" w:line="240" w:lineRule="auto"/>
              <w:jc w:val="center"/>
              <w:rPr>
                <w:rFonts w:eastAsia="Times New Roman"/>
                <w:b/>
                <w:bCs/>
                <w:color w:val="FFFFFF"/>
                <w:spacing w:val="0"/>
                <w:szCs w:val="18"/>
                <w:lang w:val="es-ES" w:eastAsia="es-ES"/>
              </w:rPr>
            </w:pPr>
            <w:r w:rsidRPr="009A4A6A">
              <w:rPr>
                <w:rFonts w:eastAsia="Times New Roman"/>
                <w:b/>
                <w:bCs/>
                <w:color w:val="FFFFFF"/>
                <w:spacing w:val="0"/>
                <w:szCs w:val="18"/>
                <w:lang w:val="es-ES" w:eastAsia="es-ES"/>
              </w:rPr>
              <w:t>Código Programa / Subprograma</w:t>
            </w:r>
          </w:p>
        </w:tc>
        <w:tc>
          <w:tcPr>
            <w:tcW w:w="0" w:type="auto"/>
            <w:tcBorders>
              <w:top w:val="single" w:sz="8" w:space="0" w:color="000000"/>
              <w:left w:val="nil"/>
              <w:bottom w:val="single" w:sz="8" w:space="0" w:color="000000"/>
              <w:right w:val="single" w:sz="8" w:space="0" w:color="000000"/>
            </w:tcBorders>
            <w:shd w:val="clear" w:color="000000" w:fill="001F5F"/>
            <w:vAlign w:val="center"/>
            <w:hideMark/>
          </w:tcPr>
          <w:p w14:paraId="698F6E04" w14:textId="77777777" w:rsidR="00C92C69" w:rsidRPr="009A4A6A" w:rsidRDefault="00C92C69" w:rsidP="00C92C69">
            <w:pPr>
              <w:spacing w:after="0" w:line="240" w:lineRule="auto"/>
              <w:jc w:val="center"/>
              <w:rPr>
                <w:rFonts w:eastAsia="Times New Roman"/>
                <w:b/>
                <w:bCs/>
                <w:color w:val="FFFFFF"/>
                <w:spacing w:val="0"/>
                <w:szCs w:val="18"/>
                <w:lang w:val="es-ES" w:eastAsia="es-ES"/>
              </w:rPr>
            </w:pPr>
            <w:r w:rsidRPr="009A4A6A">
              <w:rPr>
                <w:rFonts w:eastAsia="Times New Roman"/>
                <w:b/>
                <w:bCs/>
                <w:color w:val="FFFFFF"/>
                <w:spacing w:val="0"/>
                <w:szCs w:val="18"/>
                <w:lang w:val="es-ES" w:eastAsia="es-ES"/>
              </w:rPr>
              <w:t>Nombre del Programa</w:t>
            </w:r>
          </w:p>
        </w:tc>
        <w:tc>
          <w:tcPr>
            <w:tcW w:w="0" w:type="auto"/>
            <w:tcBorders>
              <w:top w:val="single" w:sz="8" w:space="0" w:color="000000"/>
              <w:left w:val="nil"/>
              <w:bottom w:val="single" w:sz="8" w:space="0" w:color="000000"/>
              <w:right w:val="single" w:sz="8" w:space="0" w:color="000000"/>
            </w:tcBorders>
            <w:shd w:val="clear" w:color="000000" w:fill="001F5F"/>
            <w:vAlign w:val="center"/>
            <w:hideMark/>
          </w:tcPr>
          <w:p w14:paraId="3E7C72E2" w14:textId="77777777" w:rsidR="00C92C69" w:rsidRPr="009A4A6A" w:rsidRDefault="00C92C69" w:rsidP="00C92C69">
            <w:pPr>
              <w:spacing w:after="0" w:line="240" w:lineRule="auto"/>
              <w:jc w:val="center"/>
              <w:rPr>
                <w:rFonts w:eastAsia="Times New Roman"/>
                <w:b/>
                <w:bCs/>
                <w:color w:val="FFFFFF"/>
                <w:spacing w:val="0"/>
                <w:szCs w:val="18"/>
                <w:lang w:val="es-ES" w:eastAsia="es-ES"/>
              </w:rPr>
            </w:pPr>
            <w:r w:rsidRPr="009A4A6A">
              <w:rPr>
                <w:rFonts w:eastAsia="Times New Roman"/>
                <w:b/>
                <w:bCs/>
                <w:color w:val="FFFFFF"/>
                <w:spacing w:val="0"/>
                <w:szCs w:val="18"/>
                <w:lang w:val="es-ES" w:eastAsia="es-ES"/>
              </w:rPr>
              <w:t>Asignación presupuestaria 2024 (RD$)</w:t>
            </w:r>
          </w:p>
        </w:tc>
        <w:tc>
          <w:tcPr>
            <w:tcW w:w="0" w:type="auto"/>
            <w:tcBorders>
              <w:top w:val="single" w:sz="8" w:space="0" w:color="000000"/>
              <w:left w:val="nil"/>
              <w:bottom w:val="single" w:sz="8" w:space="0" w:color="000000"/>
              <w:right w:val="single" w:sz="8" w:space="0" w:color="000000"/>
            </w:tcBorders>
            <w:shd w:val="clear" w:color="000000" w:fill="001F5F"/>
            <w:vAlign w:val="center"/>
            <w:hideMark/>
          </w:tcPr>
          <w:p w14:paraId="4750235D" w14:textId="77777777" w:rsidR="00C92C69" w:rsidRPr="009A4A6A" w:rsidRDefault="00C92C69" w:rsidP="00C92C69">
            <w:pPr>
              <w:spacing w:after="0" w:line="240" w:lineRule="auto"/>
              <w:ind w:firstLineChars="200" w:firstLine="480"/>
              <w:jc w:val="center"/>
              <w:rPr>
                <w:rFonts w:eastAsia="Times New Roman"/>
                <w:b/>
                <w:bCs/>
                <w:color w:val="FFFFFF"/>
                <w:spacing w:val="0"/>
                <w:szCs w:val="18"/>
                <w:lang w:val="es-ES" w:eastAsia="es-ES"/>
              </w:rPr>
            </w:pPr>
            <w:r w:rsidRPr="009A4A6A">
              <w:rPr>
                <w:rFonts w:eastAsia="Times New Roman"/>
                <w:b/>
                <w:bCs/>
                <w:color w:val="FFFFFF"/>
                <w:spacing w:val="0"/>
                <w:szCs w:val="18"/>
                <w:lang w:val="es-ES" w:eastAsia="es-ES"/>
              </w:rPr>
              <w:t>Ejecución 2024 (RD$)</w:t>
            </w:r>
          </w:p>
        </w:tc>
        <w:tc>
          <w:tcPr>
            <w:tcW w:w="0" w:type="auto"/>
            <w:tcBorders>
              <w:top w:val="single" w:sz="8" w:space="0" w:color="000000"/>
              <w:left w:val="nil"/>
              <w:bottom w:val="single" w:sz="8" w:space="0" w:color="000000"/>
              <w:right w:val="single" w:sz="8" w:space="0" w:color="000000"/>
            </w:tcBorders>
            <w:shd w:val="clear" w:color="000000" w:fill="001F5F"/>
            <w:vAlign w:val="center"/>
            <w:hideMark/>
          </w:tcPr>
          <w:p w14:paraId="686989C3" w14:textId="70E1DD38" w:rsidR="00C92C69" w:rsidRPr="009A4A6A" w:rsidRDefault="00C92C69" w:rsidP="00E22C9D">
            <w:pPr>
              <w:spacing w:after="0" w:line="240" w:lineRule="auto"/>
              <w:jc w:val="center"/>
              <w:rPr>
                <w:rFonts w:eastAsia="Times New Roman"/>
                <w:b/>
                <w:bCs/>
                <w:color w:val="FFFFFF"/>
                <w:spacing w:val="0"/>
                <w:szCs w:val="18"/>
                <w:lang w:val="es-ES" w:eastAsia="es-ES"/>
              </w:rPr>
            </w:pPr>
            <w:r w:rsidRPr="009A4A6A">
              <w:rPr>
                <w:rFonts w:eastAsia="Times New Roman"/>
                <w:b/>
                <w:bCs/>
                <w:color w:val="FFFFFF"/>
                <w:spacing w:val="0"/>
                <w:szCs w:val="18"/>
                <w:lang w:val="es-ES" w:eastAsia="es-ES"/>
              </w:rPr>
              <w:t xml:space="preserve">Cantidad de Productos </w:t>
            </w:r>
          </w:p>
        </w:tc>
        <w:tc>
          <w:tcPr>
            <w:tcW w:w="0" w:type="auto"/>
            <w:tcBorders>
              <w:top w:val="single" w:sz="8" w:space="0" w:color="000000"/>
              <w:left w:val="nil"/>
              <w:bottom w:val="single" w:sz="8" w:space="0" w:color="000000"/>
              <w:right w:val="single" w:sz="8" w:space="0" w:color="000000"/>
            </w:tcBorders>
            <w:shd w:val="clear" w:color="000000" w:fill="001F5F"/>
            <w:vAlign w:val="center"/>
            <w:hideMark/>
          </w:tcPr>
          <w:p w14:paraId="33D6FC05" w14:textId="77777777" w:rsidR="00C92C69" w:rsidRPr="009A4A6A" w:rsidRDefault="00C92C69" w:rsidP="00C92C69">
            <w:pPr>
              <w:spacing w:after="0" w:line="240" w:lineRule="auto"/>
              <w:jc w:val="center"/>
              <w:rPr>
                <w:rFonts w:eastAsia="Times New Roman"/>
                <w:b/>
                <w:bCs/>
                <w:color w:val="FFFFFF"/>
                <w:spacing w:val="0"/>
                <w:szCs w:val="18"/>
                <w:lang w:val="es-ES" w:eastAsia="es-ES"/>
              </w:rPr>
            </w:pPr>
            <w:r w:rsidRPr="009A4A6A">
              <w:rPr>
                <w:rFonts w:eastAsia="Times New Roman"/>
                <w:b/>
                <w:bCs/>
                <w:color w:val="FFFFFF"/>
                <w:spacing w:val="0"/>
                <w:szCs w:val="18"/>
                <w:lang w:val="es-ES" w:eastAsia="es-ES"/>
              </w:rPr>
              <w:t>Índice de Ejecución %</w:t>
            </w:r>
          </w:p>
        </w:tc>
        <w:tc>
          <w:tcPr>
            <w:tcW w:w="1570" w:type="dxa"/>
            <w:tcBorders>
              <w:top w:val="single" w:sz="8" w:space="0" w:color="000000"/>
              <w:left w:val="nil"/>
              <w:bottom w:val="single" w:sz="8" w:space="0" w:color="000000"/>
              <w:right w:val="single" w:sz="8" w:space="0" w:color="000000"/>
            </w:tcBorders>
            <w:shd w:val="clear" w:color="000000" w:fill="001F5F"/>
            <w:vAlign w:val="center"/>
            <w:hideMark/>
          </w:tcPr>
          <w:p w14:paraId="598F2129" w14:textId="77777777" w:rsidR="00C92C69" w:rsidRPr="009A4A6A" w:rsidRDefault="00C92C69" w:rsidP="00C92C69">
            <w:pPr>
              <w:spacing w:after="0" w:line="240" w:lineRule="auto"/>
              <w:jc w:val="center"/>
              <w:rPr>
                <w:rFonts w:eastAsia="Times New Roman"/>
                <w:b/>
                <w:bCs/>
                <w:color w:val="FFFFFF"/>
                <w:spacing w:val="0"/>
                <w:szCs w:val="18"/>
                <w:lang w:val="es-ES" w:eastAsia="es-ES"/>
              </w:rPr>
            </w:pPr>
            <w:r w:rsidRPr="009A4A6A">
              <w:rPr>
                <w:rFonts w:eastAsia="Times New Roman"/>
                <w:b/>
                <w:bCs/>
                <w:color w:val="FFFFFF"/>
                <w:spacing w:val="0"/>
                <w:szCs w:val="18"/>
                <w:lang w:val="es-ES" w:eastAsia="es-ES"/>
              </w:rPr>
              <w:t>Participación ejecución por programa</w:t>
            </w:r>
          </w:p>
        </w:tc>
      </w:tr>
      <w:tr w:rsidR="0034371E" w:rsidRPr="009A4A6A" w14:paraId="44138B2F" w14:textId="77777777" w:rsidTr="0034371E">
        <w:trPr>
          <w:trHeight w:val="1633"/>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5DDD5457" w14:textId="77777777" w:rsidR="00C92C69" w:rsidRPr="009A4A6A" w:rsidRDefault="00C92C69" w:rsidP="00C92C69">
            <w:pPr>
              <w:spacing w:after="0" w:line="240" w:lineRule="auto"/>
              <w:jc w:val="center"/>
              <w:rPr>
                <w:rFonts w:eastAsia="Times New Roman"/>
                <w:b/>
                <w:bCs/>
                <w:color w:val="585858"/>
                <w:spacing w:val="0"/>
                <w:lang w:val="es-ES" w:eastAsia="es-ES"/>
              </w:rPr>
            </w:pPr>
            <w:r w:rsidRPr="009A4A6A">
              <w:rPr>
                <w:rFonts w:eastAsia="Times New Roman"/>
                <w:b/>
                <w:bCs/>
                <w:color w:val="585858"/>
                <w:spacing w:val="0"/>
                <w:lang w:val="es-ES" w:eastAsia="es-ES"/>
              </w:rPr>
              <w:t>0</w:t>
            </w:r>
          </w:p>
        </w:tc>
        <w:tc>
          <w:tcPr>
            <w:tcW w:w="0" w:type="auto"/>
            <w:tcBorders>
              <w:top w:val="nil"/>
              <w:left w:val="nil"/>
              <w:bottom w:val="single" w:sz="8" w:space="0" w:color="000000"/>
              <w:right w:val="single" w:sz="8" w:space="0" w:color="000000"/>
            </w:tcBorders>
            <w:shd w:val="clear" w:color="auto" w:fill="auto"/>
            <w:vAlign w:val="center"/>
            <w:hideMark/>
          </w:tcPr>
          <w:p w14:paraId="0EF96BB8" w14:textId="77777777" w:rsidR="00C92C69" w:rsidRPr="009A4A6A" w:rsidRDefault="00C92C69" w:rsidP="00C92C69">
            <w:pPr>
              <w:spacing w:after="0" w:line="240" w:lineRule="auto"/>
              <w:rPr>
                <w:rFonts w:eastAsia="Times New Roman"/>
                <w:color w:val="585858"/>
                <w:spacing w:val="0"/>
                <w:lang w:val="es-ES" w:eastAsia="es-ES"/>
              </w:rPr>
            </w:pPr>
            <w:r w:rsidRPr="009A4A6A">
              <w:rPr>
                <w:rFonts w:eastAsia="Times New Roman"/>
                <w:color w:val="585858"/>
                <w:spacing w:val="0"/>
                <w:lang w:val="es-ES" w:eastAsia="es-ES"/>
              </w:rPr>
              <w:t>Acciones que no generan producción</w:t>
            </w:r>
          </w:p>
        </w:tc>
        <w:tc>
          <w:tcPr>
            <w:tcW w:w="0" w:type="auto"/>
            <w:tcBorders>
              <w:top w:val="nil"/>
              <w:left w:val="nil"/>
              <w:bottom w:val="single" w:sz="8" w:space="0" w:color="000000"/>
              <w:right w:val="single" w:sz="8" w:space="0" w:color="000000"/>
            </w:tcBorders>
            <w:shd w:val="clear" w:color="auto" w:fill="auto"/>
            <w:noWrap/>
            <w:vAlign w:val="center"/>
            <w:hideMark/>
          </w:tcPr>
          <w:p w14:paraId="11A62AB8" w14:textId="77777777" w:rsidR="00C92C69" w:rsidRPr="009A4A6A" w:rsidRDefault="00C92C69" w:rsidP="00C92C69">
            <w:pPr>
              <w:spacing w:after="0" w:line="240" w:lineRule="auto"/>
              <w:jc w:val="right"/>
              <w:rPr>
                <w:rFonts w:eastAsia="Times New Roman"/>
                <w:color w:val="585858"/>
                <w:spacing w:val="0"/>
                <w:lang w:val="es-ES" w:eastAsia="es-ES"/>
              </w:rPr>
            </w:pPr>
            <w:r w:rsidRPr="009A4A6A">
              <w:rPr>
                <w:rFonts w:eastAsia="Times New Roman"/>
                <w:color w:val="585858"/>
                <w:spacing w:val="0"/>
                <w:lang w:val="es-ES" w:eastAsia="es-ES"/>
              </w:rPr>
              <w:t>2,900,000.00</w:t>
            </w:r>
          </w:p>
        </w:tc>
        <w:tc>
          <w:tcPr>
            <w:tcW w:w="0" w:type="auto"/>
            <w:tcBorders>
              <w:top w:val="nil"/>
              <w:left w:val="nil"/>
              <w:bottom w:val="single" w:sz="8" w:space="0" w:color="000000"/>
              <w:right w:val="single" w:sz="8" w:space="0" w:color="000000"/>
            </w:tcBorders>
            <w:shd w:val="clear" w:color="auto" w:fill="auto"/>
            <w:noWrap/>
            <w:vAlign w:val="center"/>
            <w:hideMark/>
          </w:tcPr>
          <w:p w14:paraId="2EC18327" w14:textId="77777777" w:rsidR="00C92C69" w:rsidRPr="009A4A6A" w:rsidRDefault="00C92C69" w:rsidP="00C92C69">
            <w:pPr>
              <w:spacing w:after="0" w:line="240" w:lineRule="auto"/>
              <w:jc w:val="right"/>
              <w:rPr>
                <w:rFonts w:eastAsia="Times New Roman"/>
                <w:color w:val="585858"/>
                <w:spacing w:val="0"/>
                <w:lang w:val="es-ES" w:eastAsia="es-ES"/>
              </w:rPr>
            </w:pPr>
            <w:r w:rsidRPr="009A4A6A">
              <w:rPr>
                <w:rFonts w:eastAsia="Times New Roman"/>
                <w:color w:val="585858"/>
                <w:spacing w:val="0"/>
                <w:lang w:val="es-ES" w:eastAsia="es-ES"/>
              </w:rPr>
              <w:t>2,404,709.14</w:t>
            </w:r>
          </w:p>
        </w:tc>
        <w:tc>
          <w:tcPr>
            <w:tcW w:w="0" w:type="auto"/>
            <w:tcBorders>
              <w:top w:val="nil"/>
              <w:left w:val="nil"/>
              <w:bottom w:val="single" w:sz="8" w:space="0" w:color="000000"/>
              <w:right w:val="single" w:sz="8" w:space="0" w:color="000000"/>
            </w:tcBorders>
            <w:shd w:val="clear" w:color="auto" w:fill="auto"/>
            <w:noWrap/>
            <w:vAlign w:val="center"/>
            <w:hideMark/>
          </w:tcPr>
          <w:p w14:paraId="50D12C62" w14:textId="77777777" w:rsidR="00C92C69" w:rsidRPr="009A4A6A" w:rsidRDefault="00C92C69" w:rsidP="00C92C69">
            <w:pPr>
              <w:spacing w:after="0" w:line="240" w:lineRule="auto"/>
              <w:jc w:val="center"/>
              <w:rPr>
                <w:rFonts w:eastAsia="Times New Roman"/>
                <w:color w:val="585858"/>
                <w:spacing w:val="0"/>
                <w:lang w:val="es-ES" w:eastAsia="es-ES"/>
              </w:rPr>
            </w:pPr>
            <w:r w:rsidRPr="009A4A6A">
              <w:rPr>
                <w:rFonts w:eastAsia="Times New Roman"/>
                <w:color w:val="585858"/>
                <w:spacing w:val="0"/>
                <w:lang w:val="es-ES" w:eastAsia="es-ES"/>
              </w:rPr>
              <w:t>0</w:t>
            </w:r>
          </w:p>
        </w:tc>
        <w:tc>
          <w:tcPr>
            <w:tcW w:w="0" w:type="auto"/>
            <w:tcBorders>
              <w:top w:val="nil"/>
              <w:left w:val="nil"/>
              <w:bottom w:val="single" w:sz="8" w:space="0" w:color="000000"/>
              <w:right w:val="single" w:sz="8" w:space="0" w:color="000000"/>
            </w:tcBorders>
            <w:shd w:val="clear" w:color="auto" w:fill="auto"/>
            <w:noWrap/>
            <w:vAlign w:val="center"/>
            <w:hideMark/>
          </w:tcPr>
          <w:p w14:paraId="03A094CE" w14:textId="77777777" w:rsidR="00C92C69" w:rsidRPr="009A4A6A" w:rsidRDefault="00C92C69" w:rsidP="00C92C69">
            <w:pPr>
              <w:spacing w:after="0" w:line="240" w:lineRule="auto"/>
              <w:ind w:firstLineChars="100" w:firstLine="240"/>
              <w:rPr>
                <w:rFonts w:eastAsia="Times New Roman"/>
                <w:color w:val="585858"/>
                <w:spacing w:val="0"/>
                <w:lang w:val="es-ES" w:eastAsia="es-ES"/>
              </w:rPr>
            </w:pPr>
            <w:r w:rsidRPr="009A4A6A">
              <w:rPr>
                <w:rFonts w:eastAsia="Times New Roman"/>
                <w:color w:val="585858"/>
                <w:spacing w:val="0"/>
                <w:lang w:val="es-ES" w:eastAsia="es-ES"/>
              </w:rPr>
              <w:t>82.92%</w:t>
            </w:r>
          </w:p>
        </w:tc>
        <w:tc>
          <w:tcPr>
            <w:tcW w:w="1570" w:type="dxa"/>
            <w:tcBorders>
              <w:top w:val="nil"/>
              <w:left w:val="nil"/>
              <w:bottom w:val="single" w:sz="8" w:space="0" w:color="000000"/>
              <w:right w:val="single" w:sz="8" w:space="0" w:color="000000"/>
            </w:tcBorders>
            <w:shd w:val="clear" w:color="auto" w:fill="auto"/>
            <w:noWrap/>
            <w:vAlign w:val="center"/>
            <w:hideMark/>
          </w:tcPr>
          <w:p w14:paraId="42795736" w14:textId="77777777" w:rsidR="00C92C69" w:rsidRPr="009A4A6A" w:rsidRDefault="00C92C69" w:rsidP="00C92C69">
            <w:pPr>
              <w:spacing w:after="0" w:line="240" w:lineRule="auto"/>
              <w:ind w:firstLineChars="200" w:firstLine="480"/>
              <w:rPr>
                <w:rFonts w:eastAsia="Times New Roman"/>
                <w:color w:val="585858"/>
                <w:spacing w:val="0"/>
                <w:lang w:val="es-ES" w:eastAsia="es-ES"/>
              </w:rPr>
            </w:pPr>
            <w:r w:rsidRPr="009A4A6A">
              <w:rPr>
                <w:rFonts w:eastAsia="Times New Roman"/>
                <w:color w:val="585858"/>
                <w:spacing w:val="0"/>
                <w:lang w:val="es-ES" w:eastAsia="es-ES"/>
              </w:rPr>
              <w:t>0.62%</w:t>
            </w:r>
          </w:p>
        </w:tc>
      </w:tr>
      <w:tr w:rsidR="0034371E" w:rsidRPr="009A4A6A" w14:paraId="2847B704" w14:textId="77777777" w:rsidTr="0034371E">
        <w:trPr>
          <w:trHeight w:val="836"/>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3CCF5860" w14:textId="77777777" w:rsidR="00C92C69" w:rsidRPr="009A4A6A" w:rsidRDefault="00C92C69" w:rsidP="00C92C69">
            <w:pPr>
              <w:spacing w:after="0" w:line="240" w:lineRule="auto"/>
              <w:jc w:val="center"/>
              <w:rPr>
                <w:rFonts w:eastAsia="Times New Roman"/>
                <w:b/>
                <w:bCs/>
                <w:color w:val="585858"/>
                <w:spacing w:val="0"/>
                <w:lang w:val="es-ES" w:eastAsia="es-ES"/>
              </w:rPr>
            </w:pPr>
            <w:r w:rsidRPr="009A4A6A">
              <w:rPr>
                <w:rFonts w:eastAsia="Times New Roman"/>
                <w:b/>
                <w:bCs/>
                <w:color w:val="585858"/>
                <w:spacing w:val="0"/>
                <w:lang w:val="es-ES" w:eastAsia="es-ES"/>
              </w:rPr>
              <w:t>1</w:t>
            </w:r>
          </w:p>
        </w:tc>
        <w:tc>
          <w:tcPr>
            <w:tcW w:w="0" w:type="auto"/>
            <w:tcBorders>
              <w:top w:val="nil"/>
              <w:left w:val="nil"/>
              <w:bottom w:val="single" w:sz="8" w:space="0" w:color="000000"/>
              <w:right w:val="single" w:sz="8" w:space="0" w:color="000000"/>
            </w:tcBorders>
            <w:shd w:val="clear" w:color="auto" w:fill="auto"/>
            <w:vAlign w:val="center"/>
            <w:hideMark/>
          </w:tcPr>
          <w:p w14:paraId="797E2D98" w14:textId="77777777" w:rsidR="00C92C69" w:rsidRPr="009A4A6A" w:rsidRDefault="00C92C69" w:rsidP="00C92C69">
            <w:pPr>
              <w:spacing w:after="0" w:line="240" w:lineRule="auto"/>
              <w:rPr>
                <w:rFonts w:eastAsia="Times New Roman"/>
                <w:color w:val="585858"/>
                <w:spacing w:val="0"/>
                <w:lang w:val="es-ES" w:eastAsia="es-ES"/>
              </w:rPr>
            </w:pPr>
            <w:r w:rsidRPr="009A4A6A">
              <w:rPr>
                <w:rFonts w:eastAsia="Times New Roman"/>
                <w:color w:val="585858"/>
                <w:spacing w:val="0"/>
                <w:lang w:val="es-ES" w:eastAsia="es-ES"/>
              </w:rPr>
              <w:t>Acción comunes</w:t>
            </w:r>
          </w:p>
        </w:tc>
        <w:tc>
          <w:tcPr>
            <w:tcW w:w="0" w:type="auto"/>
            <w:tcBorders>
              <w:top w:val="nil"/>
              <w:left w:val="nil"/>
              <w:bottom w:val="single" w:sz="8" w:space="0" w:color="000000"/>
              <w:right w:val="single" w:sz="8" w:space="0" w:color="000000"/>
            </w:tcBorders>
            <w:shd w:val="clear" w:color="auto" w:fill="auto"/>
            <w:noWrap/>
            <w:vAlign w:val="center"/>
            <w:hideMark/>
          </w:tcPr>
          <w:p w14:paraId="78A80E6F" w14:textId="77777777" w:rsidR="00C92C69" w:rsidRPr="009A4A6A" w:rsidRDefault="00C92C69" w:rsidP="00C92C69">
            <w:pPr>
              <w:spacing w:after="0" w:line="240" w:lineRule="auto"/>
              <w:jc w:val="right"/>
              <w:rPr>
                <w:rFonts w:eastAsia="Times New Roman"/>
                <w:color w:val="585858"/>
                <w:spacing w:val="0"/>
                <w:lang w:val="es-ES" w:eastAsia="es-ES"/>
              </w:rPr>
            </w:pPr>
            <w:r w:rsidRPr="009A4A6A">
              <w:rPr>
                <w:rFonts w:eastAsia="Times New Roman"/>
                <w:color w:val="585858"/>
                <w:spacing w:val="0"/>
                <w:lang w:val="es-ES" w:eastAsia="es-ES"/>
              </w:rPr>
              <w:t>427,270,081.52</w:t>
            </w:r>
          </w:p>
        </w:tc>
        <w:tc>
          <w:tcPr>
            <w:tcW w:w="0" w:type="auto"/>
            <w:tcBorders>
              <w:top w:val="nil"/>
              <w:left w:val="nil"/>
              <w:bottom w:val="single" w:sz="8" w:space="0" w:color="000000"/>
              <w:right w:val="single" w:sz="8" w:space="0" w:color="000000"/>
            </w:tcBorders>
            <w:shd w:val="clear" w:color="auto" w:fill="auto"/>
            <w:noWrap/>
            <w:vAlign w:val="center"/>
            <w:hideMark/>
          </w:tcPr>
          <w:p w14:paraId="623EC005" w14:textId="77777777" w:rsidR="00C92C69" w:rsidRPr="009A4A6A" w:rsidRDefault="00C92C69" w:rsidP="00C92C69">
            <w:pPr>
              <w:spacing w:after="0" w:line="240" w:lineRule="auto"/>
              <w:jc w:val="right"/>
              <w:rPr>
                <w:rFonts w:eastAsia="Times New Roman"/>
                <w:color w:val="585858"/>
                <w:spacing w:val="0"/>
                <w:lang w:val="es-ES" w:eastAsia="es-ES"/>
              </w:rPr>
            </w:pPr>
            <w:r w:rsidRPr="009A4A6A">
              <w:rPr>
                <w:rFonts w:eastAsia="Times New Roman"/>
                <w:color w:val="585858"/>
                <w:spacing w:val="0"/>
                <w:lang w:val="es-ES" w:eastAsia="es-ES"/>
              </w:rPr>
              <w:t>359,000,873.04</w:t>
            </w:r>
          </w:p>
        </w:tc>
        <w:tc>
          <w:tcPr>
            <w:tcW w:w="0" w:type="auto"/>
            <w:tcBorders>
              <w:top w:val="nil"/>
              <w:left w:val="nil"/>
              <w:bottom w:val="single" w:sz="8" w:space="0" w:color="000000"/>
              <w:right w:val="single" w:sz="8" w:space="0" w:color="000000"/>
            </w:tcBorders>
            <w:shd w:val="clear" w:color="auto" w:fill="auto"/>
            <w:noWrap/>
            <w:vAlign w:val="center"/>
            <w:hideMark/>
          </w:tcPr>
          <w:p w14:paraId="1C5957DC" w14:textId="77777777" w:rsidR="00C92C69" w:rsidRPr="009A4A6A" w:rsidRDefault="00C92C69" w:rsidP="00C92C69">
            <w:pPr>
              <w:spacing w:after="0" w:line="240" w:lineRule="auto"/>
              <w:jc w:val="center"/>
              <w:rPr>
                <w:rFonts w:eastAsia="Times New Roman"/>
                <w:color w:val="585858"/>
                <w:spacing w:val="0"/>
                <w:lang w:val="es-ES" w:eastAsia="es-ES"/>
              </w:rPr>
            </w:pPr>
            <w:r w:rsidRPr="009A4A6A">
              <w:rPr>
                <w:rFonts w:eastAsia="Times New Roman"/>
                <w:color w:val="585858"/>
                <w:spacing w:val="0"/>
                <w:lang w:val="es-ES" w:eastAsia="es-ES"/>
              </w:rPr>
              <w:t>0</w:t>
            </w:r>
          </w:p>
        </w:tc>
        <w:tc>
          <w:tcPr>
            <w:tcW w:w="0" w:type="auto"/>
            <w:tcBorders>
              <w:top w:val="nil"/>
              <w:left w:val="nil"/>
              <w:bottom w:val="single" w:sz="8" w:space="0" w:color="000000"/>
              <w:right w:val="single" w:sz="8" w:space="0" w:color="000000"/>
            </w:tcBorders>
            <w:shd w:val="clear" w:color="auto" w:fill="auto"/>
            <w:noWrap/>
            <w:vAlign w:val="center"/>
            <w:hideMark/>
          </w:tcPr>
          <w:p w14:paraId="2A8C56CF" w14:textId="77777777" w:rsidR="00C92C69" w:rsidRPr="009A4A6A" w:rsidRDefault="00C92C69" w:rsidP="00C92C69">
            <w:pPr>
              <w:spacing w:after="0" w:line="240" w:lineRule="auto"/>
              <w:ind w:firstLineChars="100" w:firstLine="240"/>
              <w:rPr>
                <w:rFonts w:eastAsia="Times New Roman"/>
                <w:color w:val="585858"/>
                <w:spacing w:val="0"/>
                <w:lang w:val="es-ES" w:eastAsia="es-ES"/>
              </w:rPr>
            </w:pPr>
            <w:r w:rsidRPr="009A4A6A">
              <w:rPr>
                <w:rFonts w:eastAsia="Times New Roman"/>
                <w:color w:val="585858"/>
                <w:spacing w:val="0"/>
                <w:lang w:val="es-ES" w:eastAsia="es-ES"/>
              </w:rPr>
              <w:t>84.02%</w:t>
            </w:r>
          </w:p>
        </w:tc>
        <w:tc>
          <w:tcPr>
            <w:tcW w:w="1570" w:type="dxa"/>
            <w:tcBorders>
              <w:top w:val="nil"/>
              <w:left w:val="nil"/>
              <w:bottom w:val="single" w:sz="8" w:space="0" w:color="000000"/>
              <w:right w:val="single" w:sz="8" w:space="0" w:color="000000"/>
            </w:tcBorders>
            <w:shd w:val="clear" w:color="auto" w:fill="auto"/>
            <w:noWrap/>
            <w:vAlign w:val="center"/>
            <w:hideMark/>
          </w:tcPr>
          <w:p w14:paraId="64EB0C67" w14:textId="77777777" w:rsidR="00C92C69" w:rsidRPr="009A4A6A" w:rsidRDefault="00C92C69" w:rsidP="00C92C69">
            <w:pPr>
              <w:spacing w:after="0" w:line="240" w:lineRule="auto"/>
              <w:ind w:firstLineChars="200" w:firstLine="480"/>
              <w:rPr>
                <w:rFonts w:eastAsia="Times New Roman"/>
                <w:color w:val="585858"/>
                <w:spacing w:val="0"/>
                <w:lang w:val="es-ES" w:eastAsia="es-ES"/>
              </w:rPr>
            </w:pPr>
            <w:r w:rsidRPr="009A4A6A">
              <w:rPr>
                <w:rFonts w:eastAsia="Times New Roman"/>
                <w:color w:val="585858"/>
                <w:spacing w:val="0"/>
                <w:lang w:val="es-ES" w:eastAsia="es-ES"/>
              </w:rPr>
              <w:t>90.89%</w:t>
            </w:r>
          </w:p>
        </w:tc>
      </w:tr>
      <w:tr w:rsidR="0034371E" w:rsidRPr="009A4A6A" w14:paraId="24C28AE9" w14:textId="77777777" w:rsidTr="0034371E">
        <w:trPr>
          <w:trHeight w:val="1633"/>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6244E7FF" w14:textId="77777777" w:rsidR="00C92C69" w:rsidRPr="009A4A6A" w:rsidRDefault="00C92C69" w:rsidP="00C92C69">
            <w:pPr>
              <w:spacing w:after="0" w:line="240" w:lineRule="auto"/>
              <w:jc w:val="center"/>
              <w:rPr>
                <w:rFonts w:eastAsia="Times New Roman"/>
                <w:b/>
                <w:bCs/>
                <w:color w:val="585858"/>
                <w:spacing w:val="0"/>
                <w:lang w:val="es-ES" w:eastAsia="es-ES"/>
              </w:rPr>
            </w:pPr>
            <w:r w:rsidRPr="009A4A6A">
              <w:rPr>
                <w:rFonts w:eastAsia="Times New Roman"/>
                <w:b/>
                <w:bCs/>
                <w:color w:val="585858"/>
                <w:spacing w:val="0"/>
                <w:lang w:val="es-ES" w:eastAsia="es-ES"/>
              </w:rPr>
              <w:t>6658</w:t>
            </w:r>
          </w:p>
        </w:tc>
        <w:tc>
          <w:tcPr>
            <w:tcW w:w="0" w:type="auto"/>
            <w:tcBorders>
              <w:top w:val="nil"/>
              <w:left w:val="nil"/>
              <w:bottom w:val="single" w:sz="8" w:space="0" w:color="000000"/>
              <w:right w:val="single" w:sz="8" w:space="0" w:color="000000"/>
            </w:tcBorders>
            <w:shd w:val="clear" w:color="auto" w:fill="auto"/>
            <w:vAlign w:val="center"/>
            <w:hideMark/>
          </w:tcPr>
          <w:p w14:paraId="08850FC9" w14:textId="77777777" w:rsidR="00C92C69" w:rsidRPr="009A4A6A" w:rsidRDefault="00C92C69" w:rsidP="00C92C69">
            <w:pPr>
              <w:spacing w:after="0" w:line="240" w:lineRule="auto"/>
              <w:rPr>
                <w:rFonts w:eastAsia="Times New Roman"/>
                <w:color w:val="585858"/>
                <w:spacing w:val="0"/>
                <w:lang w:val="es-ES" w:eastAsia="es-ES"/>
              </w:rPr>
            </w:pPr>
            <w:r w:rsidRPr="009A4A6A">
              <w:rPr>
                <w:rFonts w:eastAsia="Times New Roman"/>
                <w:color w:val="585858"/>
                <w:spacing w:val="0"/>
                <w:lang w:val="es-ES" w:eastAsia="es-ES"/>
              </w:rPr>
              <w:t>Resoluciones de políticas, normativas y convenios</w:t>
            </w:r>
          </w:p>
        </w:tc>
        <w:tc>
          <w:tcPr>
            <w:tcW w:w="0" w:type="auto"/>
            <w:tcBorders>
              <w:top w:val="nil"/>
              <w:left w:val="nil"/>
              <w:bottom w:val="single" w:sz="8" w:space="0" w:color="000000"/>
              <w:right w:val="single" w:sz="8" w:space="0" w:color="000000"/>
            </w:tcBorders>
            <w:shd w:val="clear" w:color="auto" w:fill="auto"/>
            <w:noWrap/>
            <w:vAlign w:val="center"/>
            <w:hideMark/>
          </w:tcPr>
          <w:p w14:paraId="73BB45F1" w14:textId="77777777" w:rsidR="00C92C69" w:rsidRPr="009A4A6A" w:rsidRDefault="00C92C69" w:rsidP="00C92C69">
            <w:pPr>
              <w:spacing w:after="0" w:line="240" w:lineRule="auto"/>
              <w:jc w:val="right"/>
              <w:rPr>
                <w:rFonts w:eastAsia="Times New Roman"/>
                <w:color w:val="585858"/>
                <w:spacing w:val="0"/>
                <w:lang w:val="es-ES" w:eastAsia="es-ES"/>
              </w:rPr>
            </w:pPr>
            <w:r w:rsidRPr="009A4A6A">
              <w:rPr>
                <w:rFonts w:eastAsia="Times New Roman"/>
                <w:color w:val="585858"/>
                <w:spacing w:val="0"/>
                <w:lang w:val="es-ES" w:eastAsia="es-ES"/>
              </w:rPr>
              <w:t>11,500,000.00</w:t>
            </w:r>
          </w:p>
        </w:tc>
        <w:tc>
          <w:tcPr>
            <w:tcW w:w="0" w:type="auto"/>
            <w:tcBorders>
              <w:top w:val="nil"/>
              <w:left w:val="nil"/>
              <w:bottom w:val="single" w:sz="8" w:space="0" w:color="000000"/>
              <w:right w:val="single" w:sz="8" w:space="0" w:color="000000"/>
            </w:tcBorders>
            <w:shd w:val="clear" w:color="auto" w:fill="auto"/>
            <w:noWrap/>
            <w:vAlign w:val="center"/>
            <w:hideMark/>
          </w:tcPr>
          <w:p w14:paraId="72772A08" w14:textId="77777777" w:rsidR="00C92C69" w:rsidRPr="009A4A6A" w:rsidRDefault="00C92C69" w:rsidP="00C92C69">
            <w:pPr>
              <w:spacing w:after="0" w:line="240" w:lineRule="auto"/>
              <w:jc w:val="right"/>
              <w:rPr>
                <w:rFonts w:eastAsia="Times New Roman"/>
                <w:color w:val="585858"/>
                <w:spacing w:val="0"/>
                <w:lang w:val="es-ES" w:eastAsia="es-ES"/>
              </w:rPr>
            </w:pPr>
            <w:r w:rsidRPr="009A4A6A">
              <w:rPr>
                <w:rFonts w:eastAsia="Times New Roman"/>
                <w:color w:val="585858"/>
                <w:spacing w:val="0"/>
                <w:lang w:val="es-ES" w:eastAsia="es-ES"/>
              </w:rPr>
              <w:t>10,608,577.98</w:t>
            </w:r>
          </w:p>
        </w:tc>
        <w:tc>
          <w:tcPr>
            <w:tcW w:w="0" w:type="auto"/>
            <w:tcBorders>
              <w:top w:val="nil"/>
              <w:left w:val="nil"/>
              <w:bottom w:val="single" w:sz="8" w:space="0" w:color="000000"/>
              <w:right w:val="single" w:sz="8" w:space="0" w:color="000000"/>
            </w:tcBorders>
            <w:shd w:val="clear" w:color="auto" w:fill="auto"/>
            <w:noWrap/>
            <w:vAlign w:val="center"/>
            <w:hideMark/>
          </w:tcPr>
          <w:p w14:paraId="60945BEE" w14:textId="77777777" w:rsidR="00C92C69" w:rsidRPr="009A4A6A" w:rsidRDefault="00C92C69" w:rsidP="00C92C69">
            <w:pPr>
              <w:spacing w:after="0" w:line="240" w:lineRule="auto"/>
              <w:jc w:val="center"/>
              <w:rPr>
                <w:rFonts w:eastAsia="Times New Roman"/>
                <w:color w:val="585858"/>
                <w:spacing w:val="0"/>
                <w:lang w:val="es-ES" w:eastAsia="es-ES"/>
              </w:rPr>
            </w:pPr>
            <w:r w:rsidRPr="009A4A6A">
              <w:rPr>
                <w:rFonts w:eastAsia="Times New Roman"/>
                <w:color w:val="585858"/>
                <w:spacing w:val="0"/>
                <w:lang w:val="es-ES" w:eastAsia="es-ES"/>
              </w:rPr>
              <w:t>124</w:t>
            </w:r>
          </w:p>
        </w:tc>
        <w:tc>
          <w:tcPr>
            <w:tcW w:w="0" w:type="auto"/>
            <w:tcBorders>
              <w:top w:val="nil"/>
              <w:left w:val="nil"/>
              <w:bottom w:val="single" w:sz="8" w:space="0" w:color="000000"/>
              <w:right w:val="single" w:sz="8" w:space="0" w:color="000000"/>
            </w:tcBorders>
            <w:shd w:val="clear" w:color="auto" w:fill="auto"/>
            <w:noWrap/>
            <w:vAlign w:val="center"/>
            <w:hideMark/>
          </w:tcPr>
          <w:p w14:paraId="3697B05F" w14:textId="77777777" w:rsidR="00C92C69" w:rsidRPr="009A4A6A" w:rsidRDefault="00C92C69" w:rsidP="00C92C69">
            <w:pPr>
              <w:spacing w:after="0" w:line="240" w:lineRule="auto"/>
              <w:ind w:firstLineChars="100" w:firstLine="240"/>
              <w:rPr>
                <w:rFonts w:eastAsia="Times New Roman"/>
                <w:color w:val="585858"/>
                <w:spacing w:val="0"/>
                <w:lang w:val="es-ES" w:eastAsia="es-ES"/>
              </w:rPr>
            </w:pPr>
            <w:r w:rsidRPr="009A4A6A">
              <w:rPr>
                <w:rFonts w:eastAsia="Times New Roman"/>
                <w:color w:val="585858"/>
                <w:spacing w:val="0"/>
                <w:lang w:val="es-ES" w:eastAsia="es-ES"/>
              </w:rPr>
              <w:t>92.25%</w:t>
            </w:r>
          </w:p>
        </w:tc>
        <w:tc>
          <w:tcPr>
            <w:tcW w:w="1570" w:type="dxa"/>
            <w:tcBorders>
              <w:top w:val="nil"/>
              <w:left w:val="nil"/>
              <w:bottom w:val="single" w:sz="8" w:space="0" w:color="000000"/>
              <w:right w:val="single" w:sz="8" w:space="0" w:color="000000"/>
            </w:tcBorders>
            <w:shd w:val="clear" w:color="auto" w:fill="auto"/>
            <w:noWrap/>
            <w:vAlign w:val="center"/>
            <w:hideMark/>
          </w:tcPr>
          <w:p w14:paraId="74561077" w14:textId="77777777" w:rsidR="00C92C69" w:rsidRPr="009A4A6A" w:rsidRDefault="00C92C69" w:rsidP="00C92C69">
            <w:pPr>
              <w:spacing w:after="0" w:line="240" w:lineRule="auto"/>
              <w:ind w:firstLineChars="200" w:firstLine="480"/>
              <w:rPr>
                <w:rFonts w:eastAsia="Times New Roman"/>
                <w:color w:val="585858"/>
                <w:spacing w:val="0"/>
                <w:lang w:val="es-ES" w:eastAsia="es-ES"/>
              </w:rPr>
            </w:pPr>
            <w:r w:rsidRPr="009A4A6A">
              <w:rPr>
                <w:rFonts w:eastAsia="Times New Roman"/>
                <w:color w:val="585858"/>
                <w:spacing w:val="0"/>
                <w:lang w:val="es-ES" w:eastAsia="es-ES"/>
              </w:rPr>
              <w:t>2.45%</w:t>
            </w:r>
          </w:p>
        </w:tc>
      </w:tr>
      <w:tr w:rsidR="0034371E" w:rsidRPr="009A4A6A" w14:paraId="091D6141" w14:textId="77777777" w:rsidTr="0034371E">
        <w:trPr>
          <w:trHeight w:val="1976"/>
          <w:jc w:val="center"/>
        </w:trPr>
        <w:tc>
          <w:tcPr>
            <w:tcW w:w="0" w:type="auto"/>
            <w:tcBorders>
              <w:top w:val="nil"/>
              <w:left w:val="single" w:sz="8" w:space="0" w:color="000000"/>
              <w:bottom w:val="single" w:sz="8" w:space="0" w:color="000000"/>
              <w:right w:val="single" w:sz="8" w:space="0" w:color="000000"/>
            </w:tcBorders>
            <w:shd w:val="clear" w:color="auto" w:fill="auto"/>
            <w:noWrap/>
            <w:vAlign w:val="center"/>
            <w:hideMark/>
          </w:tcPr>
          <w:p w14:paraId="5657D2DA" w14:textId="77777777" w:rsidR="00C92C69" w:rsidRPr="009A4A6A" w:rsidRDefault="00C92C69" w:rsidP="00C92C69">
            <w:pPr>
              <w:spacing w:after="0" w:line="240" w:lineRule="auto"/>
              <w:jc w:val="center"/>
              <w:rPr>
                <w:rFonts w:eastAsia="Times New Roman"/>
                <w:b/>
                <w:bCs/>
                <w:color w:val="585858"/>
                <w:spacing w:val="0"/>
                <w:lang w:val="es-ES" w:eastAsia="es-ES"/>
              </w:rPr>
            </w:pPr>
            <w:r w:rsidRPr="009A4A6A">
              <w:rPr>
                <w:rFonts w:eastAsia="Times New Roman"/>
                <w:b/>
                <w:bCs/>
                <w:color w:val="585858"/>
                <w:spacing w:val="0"/>
                <w:lang w:val="es-ES" w:eastAsia="es-ES"/>
              </w:rPr>
              <w:t>6710</w:t>
            </w:r>
          </w:p>
        </w:tc>
        <w:tc>
          <w:tcPr>
            <w:tcW w:w="0" w:type="auto"/>
            <w:tcBorders>
              <w:top w:val="nil"/>
              <w:left w:val="nil"/>
              <w:bottom w:val="single" w:sz="8" w:space="0" w:color="000000"/>
              <w:right w:val="single" w:sz="8" w:space="0" w:color="000000"/>
            </w:tcBorders>
            <w:shd w:val="clear" w:color="auto" w:fill="auto"/>
            <w:vAlign w:val="center"/>
            <w:hideMark/>
          </w:tcPr>
          <w:p w14:paraId="0240D69B" w14:textId="77777777" w:rsidR="00C92C69" w:rsidRPr="009A4A6A" w:rsidRDefault="00C92C69" w:rsidP="00C92C69">
            <w:pPr>
              <w:spacing w:after="0" w:line="240" w:lineRule="auto"/>
              <w:rPr>
                <w:rFonts w:eastAsia="Times New Roman"/>
                <w:color w:val="585858"/>
                <w:spacing w:val="0"/>
                <w:lang w:val="es-ES" w:eastAsia="es-ES"/>
              </w:rPr>
            </w:pPr>
            <w:r w:rsidRPr="009A4A6A">
              <w:rPr>
                <w:rFonts w:eastAsia="Times New Roman"/>
                <w:color w:val="585858"/>
                <w:spacing w:val="0"/>
                <w:lang w:val="es-ES" w:eastAsia="es-ES"/>
              </w:rPr>
              <w:t>Notificaciones de dictámenes sobre el grado de discapacidad</w:t>
            </w:r>
          </w:p>
        </w:tc>
        <w:tc>
          <w:tcPr>
            <w:tcW w:w="0" w:type="auto"/>
            <w:tcBorders>
              <w:top w:val="nil"/>
              <w:left w:val="nil"/>
              <w:bottom w:val="single" w:sz="8" w:space="0" w:color="000000"/>
              <w:right w:val="single" w:sz="8" w:space="0" w:color="000000"/>
            </w:tcBorders>
            <w:shd w:val="clear" w:color="auto" w:fill="auto"/>
            <w:noWrap/>
            <w:vAlign w:val="center"/>
            <w:hideMark/>
          </w:tcPr>
          <w:p w14:paraId="0C75B0E2" w14:textId="77777777" w:rsidR="00C92C69" w:rsidRPr="009A4A6A" w:rsidRDefault="00C92C69" w:rsidP="00C92C69">
            <w:pPr>
              <w:spacing w:after="0" w:line="240" w:lineRule="auto"/>
              <w:jc w:val="right"/>
              <w:rPr>
                <w:rFonts w:eastAsia="Times New Roman"/>
                <w:color w:val="585858"/>
                <w:spacing w:val="0"/>
                <w:lang w:val="es-ES" w:eastAsia="es-ES"/>
              </w:rPr>
            </w:pPr>
            <w:r w:rsidRPr="009A4A6A">
              <w:rPr>
                <w:rFonts w:eastAsia="Times New Roman"/>
                <w:color w:val="585858"/>
                <w:spacing w:val="0"/>
                <w:lang w:val="es-ES" w:eastAsia="es-ES"/>
              </w:rPr>
              <w:t>28,448,000.00</w:t>
            </w:r>
          </w:p>
        </w:tc>
        <w:tc>
          <w:tcPr>
            <w:tcW w:w="0" w:type="auto"/>
            <w:tcBorders>
              <w:top w:val="nil"/>
              <w:left w:val="nil"/>
              <w:bottom w:val="single" w:sz="8" w:space="0" w:color="000000"/>
              <w:right w:val="single" w:sz="8" w:space="0" w:color="000000"/>
            </w:tcBorders>
            <w:shd w:val="clear" w:color="auto" w:fill="auto"/>
            <w:noWrap/>
            <w:vAlign w:val="center"/>
            <w:hideMark/>
          </w:tcPr>
          <w:p w14:paraId="1A0F86E7" w14:textId="77777777" w:rsidR="00C92C69" w:rsidRPr="009A4A6A" w:rsidRDefault="00C92C69" w:rsidP="00C92C69">
            <w:pPr>
              <w:spacing w:after="0" w:line="240" w:lineRule="auto"/>
              <w:jc w:val="right"/>
              <w:rPr>
                <w:rFonts w:eastAsia="Times New Roman"/>
                <w:color w:val="585858"/>
                <w:spacing w:val="0"/>
                <w:lang w:val="es-ES" w:eastAsia="es-ES"/>
              </w:rPr>
            </w:pPr>
            <w:r w:rsidRPr="009A4A6A">
              <w:rPr>
                <w:rFonts w:eastAsia="Times New Roman"/>
                <w:color w:val="585858"/>
                <w:spacing w:val="0"/>
                <w:lang w:val="es-ES" w:eastAsia="es-ES"/>
              </w:rPr>
              <w:t>21,341,375.00</w:t>
            </w:r>
          </w:p>
        </w:tc>
        <w:tc>
          <w:tcPr>
            <w:tcW w:w="0" w:type="auto"/>
            <w:tcBorders>
              <w:top w:val="nil"/>
              <w:left w:val="nil"/>
              <w:bottom w:val="single" w:sz="8" w:space="0" w:color="000000"/>
              <w:right w:val="single" w:sz="8" w:space="0" w:color="000000"/>
            </w:tcBorders>
            <w:shd w:val="clear" w:color="auto" w:fill="auto"/>
            <w:noWrap/>
            <w:vAlign w:val="center"/>
            <w:hideMark/>
          </w:tcPr>
          <w:p w14:paraId="60B70A3F" w14:textId="77777777" w:rsidR="00C92C69" w:rsidRPr="009A4A6A" w:rsidRDefault="00C92C69" w:rsidP="00C92C69">
            <w:pPr>
              <w:spacing w:after="0" w:line="240" w:lineRule="auto"/>
              <w:jc w:val="center"/>
              <w:rPr>
                <w:rFonts w:eastAsia="Times New Roman"/>
                <w:color w:val="585858"/>
                <w:spacing w:val="0"/>
                <w:lang w:val="es-ES" w:eastAsia="es-ES"/>
              </w:rPr>
            </w:pPr>
            <w:r w:rsidRPr="009A4A6A">
              <w:rPr>
                <w:rFonts w:eastAsia="Times New Roman"/>
                <w:color w:val="585858"/>
                <w:spacing w:val="0"/>
                <w:lang w:val="es-ES" w:eastAsia="es-ES"/>
              </w:rPr>
              <w:t>3225</w:t>
            </w:r>
          </w:p>
        </w:tc>
        <w:tc>
          <w:tcPr>
            <w:tcW w:w="0" w:type="auto"/>
            <w:tcBorders>
              <w:top w:val="nil"/>
              <w:left w:val="nil"/>
              <w:bottom w:val="single" w:sz="8" w:space="0" w:color="000000"/>
              <w:right w:val="single" w:sz="8" w:space="0" w:color="000000"/>
            </w:tcBorders>
            <w:shd w:val="clear" w:color="auto" w:fill="auto"/>
            <w:noWrap/>
            <w:vAlign w:val="center"/>
            <w:hideMark/>
          </w:tcPr>
          <w:p w14:paraId="691108A2" w14:textId="77777777" w:rsidR="00C92C69" w:rsidRPr="009A4A6A" w:rsidRDefault="00C92C69" w:rsidP="00C92C69">
            <w:pPr>
              <w:spacing w:after="0" w:line="240" w:lineRule="auto"/>
              <w:ind w:firstLineChars="100" w:firstLine="240"/>
              <w:rPr>
                <w:rFonts w:eastAsia="Times New Roman"/>
                <w:color w:val="585858"/>
                <w:spacing w:val="0"/>
                <w:lang w:val="es-ES" w:eastAsia="es-ES"/>
              </w:rPr>
            </w:pPr>
            <w:r w:rsidRPr="009A4A6A">
              <w:rPr>
                <w:rFonts w:eastAsia="Times New Roman"/>
                <w:color w:val="585858"/>
                <w:spacing w:val="0"/>
                <w:lang w:val="es-ES" w:eastAsia="es-ES"/>
              </w:rPr>
              <w:t>75.02%</w:t>
            </w:r>
          </w:p>
        </w:tc>
        <w:tc>
          <w:tcPr>
            <w:tcW w:w="1570" w:type="dxa"/>
            <w:tcBorders>
              <w:top w:val="nil"/>
              <w:left w:val="nil"/>
              <w:bottom w:val="single" w:sz="8" w:space="0" w:color="000000"/>
              <w:right w:val="single" w:sz="8" w:space="0" w:color="000000"/>
            </w:tcBorders>
            <w:shd w:val="clear" w:color="auto" w:fill="auto"/>
            <w:noWrap/>
            <w:vAlign w:val="center"/>
            <w:hideMark/>
          </w:tcPr>
          <w:p w14:paraId="4D852D08" w14:textId="77777777" w:rsidR="00C92C69" w:rsidRPr="009A4A6A" w:rsidRDefault="00C92C69" w:rsidP="00C92C69">
            <w:pPr>
              <w:spacing w:after="0" w:line="240" w:lineRule="auto"/>
              <w:ind w:firstLineChars="200" w:firstLine="480"/>
              <w:rPr>
                <w:rFonts w:eastAsia="Times New Roman"/>
                <w:color w:val="585858"/>
                <w:spacing w:val="0"/>
                <w:lang w:val="es-ES" w:eastAsia="es-ES"/>
              </w:rPr>
            </w:pPr>
            <w:r w:rsidRPr="009A4A6A">
              <w:rPr>
                <w:rFonts w:eastAsia="Times New Roman"/>
                <w:color w:val="585858"/>
                <w:spacing w:val="0"/>
                <w:lang w:val="es-ES" w:eastAsia="es-ES"/>
              </w:rPr>
              <w:t>6.05%</w:t>
            </w:r>
          </w:p>
        </w:tc>
      </w:tr>
      <w:tr w:rsidR="0034371E" w:rsidRPr="009A4A6A" w14:paraId="42020DAD" w14:textId="77777777" w:rsidTr="0034371E">
        <w:trPr>
          <w:trHeight w:val="796"/>
          <w:jc w:val="center"/>
        </w:trPr>
        <w:tc>
          <w:tcPr>
            <w:tcW w:w="0" w:type="auto"/>
            <w:tcBorders>
              <w:top w:val="nil"/>
              <w:left w:val="single" w:sz="8" w:space="0" w:color="000000"/>
              <w:bottom w:val="single" w:sz="8" w:space="0" w:color="000000"/>
              <w:right w:val="single" w:sz="8" w:space="0" w:color="000000"/>
            </w:tcBorders>
            <w:shd w:val="clear" w:color="000000" w:fill="001F5F"/>
            <w:vAlign w:val="center"/>
            <w:hideMark/>
          </w:tcPr>
          <w:p w14:paraId="4728A9D1" w14:textId="77777777" w:rsidR="00C92C69" w:rsidRPr="009A4A6A" w:rsidRDefault="00C92C69" w:rsidP="00C92C69">
            <w:pPr>
              <w:spacing w:after="0" w:line="240" w:lineRule="auto"/>
              <w:jc w:val="center"/>
              <w:rPr>
                <w:rFonts w:eastAsia="Times New Roman"/>
                <w:b/>
                <w:bCs/>
                <w:color w:val="FFFFFF"/>
                <w:spacing w:val="0"/>
                <w:szCs w:val="18"/>
                <w:lang w:val="es-ES" w:eastAsia="es-ES"/>
              </w:rPr>
            </w:pPr>
            <w:r w:rsidRPr="009A4A6A">
              <w:rPr>
                <w:rFonts w:eastAsia="Times New Roman"/>
                <w:b/>
                <w:bCs/>
                <w:color w:val="FFFFFF"/>
                <w:spacing w:val="0"/>
                <w:szCs w:val="18"/>
                <w:lang w:val="es-ES" w:eastAsia="es-ES"/>
              </w:rPr>
              <w:t>Total General</w:t>
            </w:r>
          </w:p>
        </w:tc>
        <w:tc>
          <w:tcPr>
            <w:tcW w:w="0" w:type="auto"/>
            <w:tcBorders>
              <w:top w:val="nil"/>
              <w:left w:val="nil"/>
              <w:bottom w:val="single" w:sz="8" w:space="0" w:color="000000"/>
              <w:right w:val="single" w:sz="8" w:space="0" w:color="000000"/>
            </w:tcBorders>
            <w:shd w:val="clear" w:color="000000" w:fill="001F5F"/>
            <w:vAlign w:val="center"/>
            <w:hideMark/>
          </w:tcPr>
          <w:p w14:paraId="7E07A165" w14:textId="77777777" w:rsidR="00C92C69" w:rsidRPr="009A4A6A" w:rsidRDefault="00C92C69" w:rsidP="00C92C69">
            <w:pPr>
              <w:spacing w:after="0" w:line="240" w:lineRule="auto"/>
              <w:rPr>
                <w:rFonts w:eastAsia="Times New Roman"/>
                <w:color w:val="000000"/>
                <w:spacing w:val="0"/>
                <w:szCs w:val="20"/>
                <w:lang w:val="es-ES" w:eastAsia="es-ES"/>
              </w:rPr>
            </w:pPr>
            <w:r w:rsidRPr="009A4A6A">
              <w:rPr>
                <w:rFonts w:eastAsia="Times New Roman"/>
                <w:color w:val="000000"/>
                <w:spacing w:val="0"/>
                <w:szCs w:val="20"/>
                <w:lang w:val="es-ES" w:eastAsia="es-ES"/>
              </w:rPr>
              <w:t> </w:t>
            </w:r>
          </w:p>
        </w:tc>
        <w:tc>
          <w:tcPr>
            <w:tcW w:w="0" w:type="auto"/>
            <w:tcBorders>
              <w:top w:val="nil"/>
              <w:left w:val="nil"/>
              <w:bottom w:val="single" w:sz="8" w:space="0" w:color="000000"/>
              <w:right w:val="single" w:sz="8" w:space="0" w:color="000000"/>
            </w:tcBorders>
            <w:shd w:val="clear" w:color="000000" w:fill="001F5F"/>
            <w:noWrap/>
            <w:vAlign w:val="center"/>
            <w:hideMark/>
          </w:tcPr>
          <w:p w14:paraId="05C7A42B" w14:textId="77777777" w:rsidR="00C92C69" w:rsidRPr="009A4A6A" w:rsidRDefault="00C92C69" w:rsidP="00C92C69">
            <w:pPr>
              <w:spacing w:after="0" w:line="240" w:lineRule="auto"/>
              <w:jc w:val="center"/>
              <w:rPr>
                <w:rFonts w:eastAsia="Times New Roman"/>
                <w:b/>
                <w:bCs/>
                <w:color w:val="FFFFFF"/>
                <w:spacing w:val="0"/>
                <w:szCs w:val="22"/>
                <w:lang w:val="es-ES" w:eastAsia="es-ES"/>
              </w:rPr>
            </w:pPr>
            <w:r w:rsidRPr="009A4A6A">
              <w:rPr>
                <w:rFonts w:eastAsia="Times New Roman"/>
                <w:b/>
                <w:bCs/>
                <w:color w:val="FFFFFF"/>
                <w:spacing w:val="0"/>
                <w:szCs w:val="22"/>
                <w:lang w:val="es-ES" w:eastAsia="es-ES"/>
              </w:rPr>
              <w:t>470,118,082</w:t>
            </w:r>
          </w:p>
        </w:tc>
        <w:tc>
          <w:tcPr>
            <w:tcW w:w="0" w:type="auto"/>
            <w:tcBorders>
              <w:top w:val="nil"/>
              <w:left w:val="nil"/>
              <w:bottom w:val="single" w:sz="8" w:space="0" w:color="000000"/>
              <w:right w:val="single" w:sz="8" w:space="0" w:color="000000"/>
            </w:tcBorders>
            <w:shd w:val="clear" w:color="000000" w:fill="001F5F"/>
            <w:noWrap/>
            <w:vAlign w:val="center"/>
            <w:hideMark/>
          </w:tcPr>
          <w:p w14:paraId="56F1BE7E" w14:textId="77777777" w:rsidR="00C92C69" w:rsidRPr="009A4A6A" w:rsidRDefault="00C92C69" w:rsidP="00C92C69">
            <w:pPr>
              <w:spacing w:after="0" w:line="240" w:lineRule="auto"/>
              <w:jc w:val="center"/>
              <w:rPr>
                <w:rFonts w:eastAsia="Times New Roman"/>
                <w:b/>
                <w:bCs/>
                <w:color w:val="FFFFFF"/>
                <w:spacing w:val="0"/>
                <w:szCs w:val="22"/>
                <w:lang w:val="es-ES" w:eastAsia="es-ES"/>
              </w:rPr>
            </w:pPr>
            <w:r w:rsidRPr="009A4A6A">
              <w:rPr>
                <w:rFonts w:eastAsia="Times New Roman"/>
                <w:b/>
                <w:bCs/>
                <w:color w:val="FFFFFF"/>
                <w:spacing w:val="0"/>
                <w:szCs w:val="22"/>
                <w:lang w:val="es-ES" w:eastAsia="es-ES"/>
              </w:rPr>
              <w:t>393,355,535</w:t>
            </w:r>
          </w:p>
        </w:tc>
        <w:tc>
          <w:tcPr>
            <w:tcW w:w="0" w:type="auto"/>
            <w:tcBorders>
              <w:top w:val="nil"/>
              <w:left w:val="nil"/>
              <w:bottom w:val="single" w:sz="8" w:space="0" w:color="000000"/>
              <w:right w:val="single" w:sz="8" w:space="0" w:color="000000"/>
            </w:tcBorders>
            <w:shd w:val="clear" w:color="000000" w:fill="001F5F"/>
            <w:noWrap/>
            <w:vAlign w:val="center"/>
            <w:hideMark/>
          </w:tcPr>
          <w:p w14:paraId="1325BC72" w14:textId="77777777" w:rsidR="00C92C69" w:rsidRPr="009A4A6A" w:rsidRDefault="00C92C69" w:rsidP="00C92C69">
            <w:pPr>
              <w:spacing w:after="0" w:line="240" w:lineRule="auto"/>
              <w:jc w:val="center"/>
              <w:rPr>
                <w:rFonts w:eastAsia="Times New Roman"/>
                <w:b/>
                <w:bCs/>
                <w:color w:val="FFFFFF"/>
                <w:spacing w:val="0"/>
                <w:szCs w:val="22"/>
                <w:lang w:val="es-ES" w:eastAsia="es-ES"/>
              </w:rPr>
            </w:pPr>
            <w:r w:rsidRPr="009A4A6A">
              <w:rPr>
                <w:rFonts w:eastAsia="Times New Roman"/>
                <w:b/>
                <w:bCs/>
                <w:color w:val="FFFFFF"/>
                <w:spacing w:val="0"/>
                <w:szCs w:val="22"/>
                <w:lang w:val="es-ES" w:eastAsia="es-ES"/>
              </w:rPr>
              <w:t>3349</w:t>
            </w:r>
          </w:p>
        </w:tc>
        <w:tc>
          <w:tcPr>
            <w:tcW w:w="0" w:type="auto"/>
            <w:tcBorders>
              <w:top w:val="nil"/>
              <w:left w:val="nil"/>
              <w:bottom w:val="single" w:sz="8" w:space="0" w:color="000000"/>
              <w:right w:val="single" w:sz="8" w:space="0" w:color="000000"/>
            </w:tcBorders>
            <w:shd w:val="clear" w:color="000000" w:fill="001F5F"/>
            <w:vAlign w:val="center"/>
            <w:hideMark/>
          </w:tcPr>
          <w:p w14:paraId="29BB1EA2" w14:textId="77777777" w:rsidR="00C92C69" w:rsidRPr="009A4A6A" w:rsidRDefault="00C92C69" w:rsidP="00C92C69">
            <w:pPr>
              <w:spacing w:after="0" w:line="240" w:lineRule="auto"/>
              <w:rPr>
                <w:rFonts w:eastAsia="Times New Roman"/>
                <w:color w:val="000000"/>
                <w:spacing w:val="0"/>
                <w:szCs w:val="20"/>
                <w:lang w:val="es-ES" w:eastAsia="es-ES"/>
              </w:rPr>
            </w:pPr>
            <w:r w:rsidRPr="009A4A6A">
              <w:rPr>
                <w:rFonts w:eastAsia="Times New Roman"/>
                <w:color w:val="000000"/>
                <w:spacing w:val="0"/>
                <w:szCs w:val="20"/>
                <w:lang w:val="es-ES" w:eastAsia="es-ES"/>
              </w:rPr>
              <w:t> </w:t>
            </w:r>
          </w:p>
        </w:tc>
        <w:tc>
          <w:tcPr>
            <w:tcW w:w="1570" w:type="dxa"/>
            <w:tcBorders>
              <w:top w:val="nil"/>
              <w:left w:val="nil"/>
              <w:bottom w:val="single" w:sz="8" w:space="0" w:color="000000"/>
              <w:right w:val="single" w:sz="8" w:space="0" w:color="000000"/>
            </w:tcBorders>
            <w:shd w:val="clear" w:color="000000" w:fill="001F5F"/>
            <w:vAlign w:val="center"/>
            <w:hideMark/>
          </w:tcPr>
          <w:p w14:paraId="0A92EFB1" w14:textId="77777777" w:rsidR="00C92C69" w:rsidRPr="009A4A6A" w:rsidRDefault="00C92C69" w:rsidP="00C92C69">
            <w:pPr>
              <w:spacing w:after="0" w:line="240" w:lineRule="auto"/>
              <w:rPr>
                <w:rFonts w:eastAsia="Times New Roman"/>
                <w:color w:val="000000"/>
                <w:spacing w:val="0"/>
                <w:szCs w:val="20"/>
                <w:lang w:val="es-ES" w:eastAsia="es-ES"/>
              </w:rPr>
            </w:pPr>
            <w:r w:rsidRPr="009A4A6A">
              <w:rPr>
                <w:rFonts w:eastAsia="Times New Roman"/>
                <w:color w:val="000000"/>
                <w:spacing w:val="0"/>
                <w:szCs w:val="20"/>
                <w:lang w:val="es-ES" w:eastAsia="es-ES"/>
              </w:rPr>
              <w:t> </w:t>
            </w:r>
          </w:p>
        </w:tc>
      </w:tr>
    </w:tbl>
    <w:p w14:paraId="28C1CE74" w14:textId="35DBB78A" w:rsidR="00E71636" w:rsidRDefault="00E71636" w:rsidP="00CC412C">
      <w:pPr>
        <w:pStyle w:val="Default"/>
        <w:spacing w:after="186"/>
        <w:rPr>
          <w:rFonts w:ascii="Times New Roman" w:hAnsi="Times New Roman" w:cs="Times New Roman"/>
          <w:color w:val="737373"/>
          <w:sz w:val="28"/>
          <w:szCs w:val="28"/>
        </w:rPr>
      </w:pPr>
    </w:p>
    <w:p w14:paraId="491CFC01" w14:textId="77777777" w:rsidR="00FF5D18" w:rsidRPr="009A4A6A" w:rsidRDefault="00FF5D18" w:rsidP="00CC412C">
      <w:pPr>
        <w:pStyle w:val="Default"/>
        <w:spacing w:after="186"/>
        <w:rPr>
          <w:rFonts w:ascii="Times New Roman" w:hAnsi="Times New Roman" w:cs="Times New Roman"/>
          <w:color w:val="737373"/>
          <w:sz w:val="28"/>
          <w:szCs w:val="28"/>
        </w:rPr>
      </w:pPr>
      <w:bookmarkStart w:id="29" w:name="_GoBack"/>
      <w:bookmarkEnd w:id="29"/>
    </w:p>
    <w:p w14:paraId="1C9E2FAB" w14:textId="21233966" w:rsidR="0034371E" w:rsidRPr="009A4A6A" w:rsidRDefault="0034371E" w:rsidP="00CC412C">
      <w:pPr>
        <w:pStyle w:val="Default"/>
        <w:spacing w:after="186"/>
        <w:rPr>
          <w:rFonts w:ascii="Times New Roman" w:hAnsi="Times New Roman" w:cs="Times New Roman"/>
          <w:color w:val="737373"/>
          <w:sz w:val="28"/>
          <w:szCs w:val="28"/>
        </w:rPr>
      </w:pPr>
    </w:p>
    <w:p w14:paraId="6C968542" w14:textId="77777777" w:rsidR="0093702E" w:rsidRPr="009A4A6A" w:rsidRDefault="00D33AF0" w:rsidP="008D331B">
      <w:pPr>
        <w:pStyle w:val="Default"/>
        <w:numPr>
          <w:ilvl w:val="1"/>
          <w:numId w:val="2"/>
        </w:numPr>
        <w:spacing w:after="186"/>
        <w:ind w:left="0"/>
        <w:rPr>
          <w:rFonts w:ascii="Times New Roman" w:hAnsi="Times New Roman" w:cs="Times New Roman"/>
          <w:b/>
          <w:color w:val="737373"/>
          <w:sz w:val="28"/>
          <w:szCs w:val="28"/>
        </w:rPr>
      </w:pPr>
      <w:r w:rsidRPr="009A4A6A">
        <w:rPr>
          <w:rFonts w:ascii="Times New Roman" w:hAnsi="Times New Roman" w:cs="Times New Roman"/>
          <w:b/>
          <w:color w:val="737373"/>
          <w:sz w:val="28"/>
          <w:szCs w:val="28"/>
        </w:rPr>
        <w:lastRenderedPageBreak/>
        <w:t>Matriz de Principales Indicadores del POA.</w:t>
      </w:r>
    </w:p>
    <w:tbl>
      <w:tblPr>
        <w:tblW w:w="10643" w:type="dxa"/>
        <w:jc w:val="center"/>
        <w:tblCellMar>
          <w:left w:w="70" w:type="dxa"/>
          <w:right w:w="70" w:type="dxa"/>
        </w:tblCellMar>
        <w:tblLook w:val="04A0" w:firstRow="1" w:lastRow="0" w:firstColumn="1" w:lastColumn="0" w:noHBand="0" w:noVBand="1"/>
      </w:tblPr>
      <w:tblGrid>
        <w:gridCol w:w="494"/>
        <w:gridCol w:w="847"/>
        <w:gridCol w:w="2765"/>
        <w:gridCol w:w="1450"/>
        <w:gridCol w:w="1273"/>
        <w:gridCol w:w="727"/>
        <w:gridCol w:w="673"/>
        <w:gridCol w:w="1167"/>
        <w:gridCol w:w="1247"/>
      </w:tblGrid>
      <w:tr w:rsidR="002E7220" w:rsidRPr="009A4A6A" w14:paraId="79CA00D6" w14:textId="77777777" w:rsidTr="006E3EE9">
        <w:trPr>
          <w:trHeight w:val="778"/>
          <w:jc w:val="center"/>
        </w:trPr>
        <w:tc>
          <w:tcPr>
            <w:tcW w:w="0" w:type="auto"/>
            <w:gridSpan w:val="9"/>
            <w:tcBorders>
              <w:top w:val="single" w:sz="4" w:space="0" w:color="auto"/>
              <w:left w:val="single" w:sz="4" w:space="0" w:color="auto"/>
              <w:bottom w:val="single" w:sz="4" w:space="0" w:color="auto"/>
              <w:right w:val="single" w:sz="4" w:space="0" w:color="000000"/>
            </w:tcBorders>
            <w:shd w:val="clear" w:color="000000" w:fill="002060"/>
            <w:vAlign w:val="center"/>
            <w:hideMark/>
          </w:tcPr>
          <w:p w14:paraId="4DA3C42B" w14:textId="77777777" w:rsidR="002E7220" w:rsidRPr="009A4A6A" w:rsidRDefault="002E7220" w:rsidP="002E7220">
            <w:pPr>
              <w:spacing w:after="0" w:line="240" w:lineRule="auto"/>
              <w:jc w:val="center"/>
              <w:rPr>
                <w:rFonts w:eastAsia="Times New Roman"/>
                <w:b/>
                <w:bCs/>
                <w:color w:val="FFFFFF" w:themeColor="background1"/>
                <w:spacing w:val="0"/>
                <w:lang w:val="es-ES" w:eastAsia="es-ES"/>
              </w:rPr>
            </w:pPr>
            <w:r w:rsidRPr="009A4A6A">
              <w:rPr>
                <w:rFonts w:eastAsia="Times New Roman"/>
                <w:b/>
                <w:bCs/>
                <w:color w:val="FFFFFF" w:themeColor="background1"/>
                <w:spacing w:val="0"/>
                <w:lang w:val="es-ES" w:eastAsia="es-ES"/>
              </w:rPr>
              <w:t>MATRIZ DE PRINCIPALES INDICADORES DEL PLAN OPERATIVO ANUAL (POA)</w:t>
            </w:r>
          </w:p>
        </w:tc>
      </w:tr>
      <w:tr w:rsidR="002E7220" w:rsidRPr="009A4A6A" w14:paraId="1E676B4B" w14:textId="77777777" w:rsidTr="006E3EE9">
        <w:trPr>
          <w:trHeight w:val="878"/>
          <w:jc w:val="center"/>
        </w:trPr>
        <w:tc>
          <w:tcPr>
            <w:tcW w:w="0" w:type="auto"/>
            <w:tcBorders>
              <w:top w:val="single" w:sz="4" w:space="0" w:color="auto"/>
              <w:left w:val="single" w:sz="4" w:space="0" w:color="auto"/>
              <w:bottom w:val="single" w:sz="4" w:space="0" w:color="auto"/>
              <w:right w:val="single" w:sz="4" w:space="0" w:color="auto"/>
            </w:tcBorders>
            <w:shd w:val="clear" w:color="000000" w:fill="002060"/>
            <w:vAlign w:val="center"/>
            <w:hideMark/>
          </w:tcPr>
          <w:p w14:paraId="32AFB29E" w14:textId="77777777" w:rsidR="002E7220" w:rsidRPr="009A4A6A" w:rsidRDefault="002E7220" w:rsidP="002E7220">
            <w:pPr>
              <w:spacing w:after="0" w:line="240" w:lineRule="auto"/>
              <w:jc w:val="center"/>
              <w:rPr>
                <w:rFonts w:eastAsia="Times New Roman"/>
                <w:b/>
                <w:bCs/>
                <w:color w:val="FFFFFF" w:themeColor="background1"/>
                <w:spacing w:val="0"/>
                <w:lang w:val="es-ES" w:eastAsia="es-ES"/>
              </w:rPr>
            </w:pPr>
            <w:r w:rsidRPr="009A4A6A">
              <w:rPr>
                <w:rFonts w:eastAsia="Times New Roman"/>
                <w:b/>
                <w:bCs/>
                <w:color w:val="FFFFFF" w:themeColor="background1"/>
                <w:spacing w:val="0"/>
                <w:lang w:val="es-ES" w:eastAsia="es-ES"/>
              </w:rPr>
              <w:t>No.</w:t>
            </w:r>
          </w:p>
        </w:tc>
        <w:tc>
          <w:tcPr>
            <w:tcW w:w="847" w:type="dxa"/>
            <w:tcBorders>
              <w:top w:val="single" w:sz="4" w:space="0" w:color="auto"/>
              <w:left w:val="nil"/>
              <w:bottom w:val="single" w:sz="4" w:space="0" w:color="auto"/>
              <w:right w:val="single" w:sz="4" w:space="0" w:color="auto"/>
            </w:tcBorders>
            <w:shd w:val="clear" w:color="000000" w:fill="002060"/>
            <w:vAlign w:val="center"/>
            <w:hideMark/>
          </w:tcPr>
          <w:p w14:paraId="185417FF" w14:textId="77777777" w:rsidR="002E7220" w:rsidRPr="009A4A6A" w:rsidRDefault="002E7220" w:rsidP="002E7220">
            <w:pPr>
              <w:spacing w:after="0" w:line="240" w:lineRule="auto"/>
              <w:jc w:val="center"/>
              <w:rPr>
                <w:rFonts w:eastAsia="Times New Roman"/>
                <w:b/>
                <w:bCs/>
                <w:color w:val="FFFFFF" w:themeColor="background1"/>
                <w:spacing w:val="0"/>
                <w:lang w:val="es-ES" w:eastAsia="es-ES"/>
              </w:rPr>
            </w:pPr>
            <w:r w:rsidRPr="009A4A6A">
              <w:rPr>
                <w:rFonts w:eastAsia="Times New Roman"/>
                <w:b/>
                <w:bCs/>
                <w:color w:val="FFFFFF" w:themeColor="background1"/>
                <w:spacing w:val="0"/>
                <w:lang w:val="es-ES" w:eastAsia="es-ES"/>
              </w:rPr>
              <w:t>Área</w:t>
            </w:r>
          </w:p>
        </w:tc>
        <w:tc>
          <w:tcPr>
            <w:tcW w:w="2765" w:type="dxa"/>
            <w:tcBorders>
              <w:top w:val="single" w:sz="4" w:space="0" w:color="auto"/>
              <w:left w:val="nil"/>
              <w:bottom w:val="single" w:sz="4" w:space="0" w:color="auto"/>
              <w:right w:val="single" w:sz="4" w:space="0" w:color="auto"/>
            </w:tcBorders>
            <w:shd w:val="clear" w:color="000000" w:fill="002060"/>
            <w:vAlign w:val="center"/>
            <w:hideMark/>
          </w:tcPr>
          <w:p w14:paraId="4697ECF2" w14:textId="77777777" w:rsidR="002E7220" w:rsidRPr="009A4A6A" w:rsidRDefault="002E7220" w:rsidP="002E7220">
            <w:pPr>
              <w:spacing w:after="0" w:line="240" w:lineRule="auto"/>
              <w:jc w:val="center"/>
              <w:rPr>
                <w:rFonts w:eastAsia="Times New Roman"/>
                <w:b/>
                <w:bCs/>
                <w:color w:val="FFFFFF" w:themeColor="background1"/>
                <w:spacing w:val="0"/>
                <w:lang w:val="es-ES" w:eastAsia="es-ES"/>
              </w:rPr>
            </w:pPr>
            <w:r w:rsidRPr="009A4A6A">
              <w:rPr>
                <w:rFonts w:eastAsia="Times New Roman"/>
                <w:b/>
                <w:bCs/>
                <w:color w:val="FFFFFF" w:themeColor="background1"/>
                <w:spacing w:val="0"/>
                <w:lang w:val="es-ES" w:eastAsia="es-ES"/>
              </w:rPr>
              <w:t>Producto</w:t>
            </w:r>
          </w:p>
        </w:tc>
        <w:tc>
          <w:tcPr>
            <w:tcW w:w="1450" w:type="dxa"/>
            <w:tcBorders>
              <w:top w:val="single" w:sz="4" w:space="0" w:color="auto"/>
              <w:left w:val="nil"/>
              <w:bottom w:val="single" w:sz="4" w:space="0" w:color="auto"/>
              <w:right w:val="single" w:sz="4" w:space="0" w:color="auto"/>
            </w:tcBorders>
            <w:shd w:val="clear" w:color="000000" w:fill="002060"/>
            <w:vAlign w:val="center"/>
            <w:hideMark/>
          </w:tcPr>
          <w:p w14:paraId="38B16E5C" w14:textId="77777777" w:rsidR="002E7220" w:rsidRPr="009A4A6A" w:rsidRDefault="002E7220" w:rsidP="002E7220">
            <w:pPr>
              <w:spacing w:after="0" w:line="240" w:lineRule="auto"/>
              <w:jc w:val="center"/>
              <w:rPr>
                <w:rFonts w:eastAsia="Times New Roman"/>
                <w:b/>
                <w:bCs/>
                <w:color w:val="FFFFFF" w:themeColor="background1"/>
                <w:spacing w:val="0"/>
                <w:lang w:val="es-ES" w:eastAsia="es-ES"/>
              </w:rPr>
            </w:pPr>
            <w:r w:rsidRPr="009A4A6A">
              <w:rPr>
                <w:rFonts w:eastAsia="Times New Roman"/>
                <w:b/>
                <w:bCs/>
                <w:color w:val="FFFFFF" w:themeColor="background1"/>
                <w:spacing w:val="0"/>
                <w:lang w:val="es-ES" w:eastAsia="es-ES"/>
              </w:rPr>
              <w:t>Nombre del Indicador</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0928486C" w14:textId="77777777" w:rsidR="002E7220" w:rsidRPr="009A4A6A" w:rsidRDefault="002E7220" w:rsidP="002E7220">
            <w:pPr>
              <w:spacing w:after="0" w:line="240" w:lineRule="auto"/>
              <w:jc w:val="center"/>
              <w:rPr>
                <w:rFonts w:eastAsia="Times New Roman"/>
                <w:b/>
                <w:bCs/>
                <w:color w:val="FFFFFF" w:themeColor="background1"/>
                <w:spacing w:val="0"/>
                <w:lang w:val="es-ES" w:eastAsia="es-ES"/>
              </w:rPr>
            </w:pPr>
            <w:r w:rsidRPr="009A4A6A">
              <w:rPr>
                <w:rFonts w:eastAsia="Times New Roman"/>
                <w:b/>
                <w:bCs/>
                <w:color w:val="FFFFFF" w:themeColor="background1"/>
                <w:spacing w:val="0"/>
                <w:lang w:val="es-ES" w:eastAsia="es-ES"/>
              </w:rPr>
              <w:t>Frecuencia</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6454F229" w14:textId="77777777" w:rsidR="002E7220" w:rsidRPr="009A4A6A" w:rsidRDefault="002E7220" w:rsidP="002E7220">
            <w:pPr>
              <w:spacing w:after="0" w:line="240" w:lineRule="auto"/>
              <w:jc w:val="center"/>
              <w:rPr>
                <w:rFonts w:eastAsia="Times New Roman"/>
                <w:b/>
                <w:bCs/>
                <w:color w:val="FFFFFF" w:themeColor="background1"/>
                <w:spacing w:val="0"/>
                <w:lang w:val="es-ES" w:eastAsia="es-ES"/>
              </w:rPr>
            </w:pPr>
            <w:r w:rsidRPr="009A4A6A">
              <w:rPr>
                <w:rFonts w:eastAsia="Times New Roman"/>
                <w:b/>
                <w:bCs/>
                <w:color w:val="FFFFFF" w:themeColor="background1"/>
                <w:spacing w:val="0"/>
                <w:lang w:val="es-ES" w:eastAsia="es-ES"/>
              </w:rPr>
              <w:t>Línea Base</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65EAF75E" w14:textId="77777777" w:rsidR="002E7220" w:rsidRPr="009A4A6A" w:rsidRDefault="002E7220" w:rsidP="002E7220">
            <w:pPr>
              <w:spacing w:after="0" w:line="240" w:lineRule="auto"/>
              <w:jc w:val="center"/>
              <w:rPr>
                <w:rFonts w:eastAsia="Times New Roman"/>
                <w:b/>
                <w:bCs/>
                <w:color w:val="FFFFFF" w:themeColor="background1"/>
                <w:spacing w:val="0"/>
                <w:lang w:val="es-ES" w:eastAsia="es-ES"/>
              </w:rPr>
            </w:pPr>
            <w:r w:rsidRPr="009A4A6A">
              <w:rPr>
                <w:rFonts w:eastAsia="Times New Roman"/>
                <w:b/>
                <w:bCs/>
                <w:color w:val="FFFFFF" w:themeColor="background1"/>
                <w:spacing w:val="0"/>
                <w:lang w:val="es-ES" w:eastAsia="es-ES"/>
              </w:rPr>
              <w:t>Meta</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2EA4B71C" w14:textId="77777777" w:rsidR="002E7220" w:rsidRPr="009A4A6A" w:rsidRDefault="002E7220" w:rsidP="002E7220">
            <w:pPr>
              <w:spacing w:after="0" w:line="240" w:lineRule="auto"/>
              <w:jc w:val="center"/>
              <w:rPr>
                <w:rFonts w:eastAsia="Times New Roman"/>
                <w:b/>
                <w:bCs/>
                <w:color w:val="FFFFFF" w:themeColor="background1"/>
                <w:spacing w:val="0"/>
                <w:lang w:val="es-ES" w:eastAsia="es-ES"/>
              </w:rPr>
            </w:pPr>
            <w:r w:rsidRPr="009A4A6A">
              <w:rPr>
                <w:rFonts w:eastAsia="Times New Roman"/>
                <w:b/>
                <w:bCs/>
                <w:color w:val="FFFFFF" w:themeColor="background1"/>
                <w:spacing w:val="0"/>
                <w:lang w:val="es-ES" w:eastAsia="es-ES"/>
              </w:rPr>
              <w:t>Resultado</w:t>
            </w:r>
          </w:p>
        </w:tc>
        <w:tc>
          <w:tcPr>
            <w:tcW w:w="0" w:type="auto"/>
            <w:tcBorders>
              <w:top w:val="single" w:sz="4" w:space="0" w:color="auto"/>
              <w:left w:val="nil"/>
              <w:bottom w:val="single" w:sz="4" w:space="0" w:color="auto"/>
              <w:right w:val="single" w:sz="4" w:space="0" w:color="auto"/>
            </w:tcBorders>
            <w:shd w:val="clear" w:color="000000" w:fill="002060"/>
            <w:vAlign w:val="center"/>
            <w:hideMark/>
          </w:tcPr>
          <w:p w14:paraId="59DC37DF" w14:textId="77777777" w:rsidR="002E7220" w:rsidRPr="009A4A6A" w:rsidRDefault="002E7220" w:rsidP="002E7220">
            <w:pPr>
              <w:spacing w:after="0" w:line="240" w:lineRule="auto"/>
              <w:jc w:val="center"/>
              <w:rPr>
                <w:rFonts w:eastAsia="Times New Roman"/>
                <w:b/>
                <w:bCs/>
                <w:color w:val="FFFFFF" w:themeColor="background1"/>
                <w:spacing w:val="0"/>
                <w:lang w:val="es-ES" w:eastAsia="es-ES"/>
              </w:rPr>
            </w:pPr>
            <w:r w:rsidRPr="009A4A6A">
              <w:rPr>
                <w:rFonts w:eastAsia="Times New Roman"/>
                <w:b/>
                <w:bCs/>
                <w:color w:val="FFFFFF" w:themeColor="background1"/>
                <w:spacing w:val="0"/>
                <w:lang w:val="es-ES" w:eastAsia="es-ES"/>
              </w:rPr>
              <w:t xml:space="preserve">Porcentaje de Avance </w:t>
            </w:r>
          </w:p>
        </w:tc>
      </w:tr>
      <w:tr w:rsidR="002E7220" w:rsidRPr="009A4A6A" w14:paraId="13C3622A" w14:textId="77777777" w:rsidTr="006E3EE9">
        <w:trPr>
          <w:trHeight w:val="67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8E35E1" w14:textId="77777777" w:rsidR="002E7220" w:rsidRPr="009A4A6A" w:rsidRDefault="002E7220"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1</w:t>
            </w:r>
          </w:p>
        </w:tc>
        <w:tc>
          <w:tcPr>
            <w:tcW w:w="847" w:type="dxa"/>
            <w:tcBorders>
              <w:top w:val="nil"/>
              <w:left w:val="nil"/>
              <w:bottom w:val="single" w:sz="4" w:space="0" w:color="auto"/>
              <w:right w:val="single" w:sz="4" w:space="0" w:color="auto"/>
            </w:tcBorders>
            <w:shd w:val="clear" w:color="auto" w:fill="auto"/>
            <w:vAlign w:val="center"/>
            <w:hideMark/>
          </w:tcPr>
          <w:p w14:paraId="76A775DF" w14:textId="77777777" w:rsidR="002E7220" w:rsidRPr="009A4A6A" w:rsidRDefault="002E7220"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DEMD</w:t>
            </w:r>
          </w:p>
        </w:tc>
        <w:tc>
          <w:tcPr>
            <w:tcW w:w="2765" w:type="dxa"/>
            <w:tcBorders>
              <w:top w:val="nil"/>
              <w:left w:val="nil"/>
              <w:bottom w:val="single" w:sz="4" w:space="0" w:color="auto"/>
              <w:right w:val="single" w:sz="4" w:space="0" w:color="auto"/>
            </w:tcBorders>
            <w:shd w:val="clear" w:color="auto" w:fill="auto"/>
            <w:vAlign w:val="center"/>
            <w:hideMark/>
          </w:tcPr>
          <w:p w14:paraId="1E977EAB" w14:textId="77777777" w:rsidR="002E7220" w:rsidRPr="009A4A6A" w:rsidRDefault="002E7220" w:rsidP="002E7220">
            <w:pPr>
              <w:spacing w:after="0" w:line="240" w:lineRule="auto"/>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Gestión de Calificación de expedientes, dictaminados, revisados y notificados</w:t>
            </w:r>
          </w:p>
        </w:tc>
        <w:tc>
          <w:tcPr>
            <w:tcW w:w="1450" w:type="dxa"/>
            <w:tcBorders>
              <w:top w:val="nil"/>
              <w:left w:val="nil"/>
              <w:bottom w:val="single" w:sz="4" w:space="0" w:color="auto"/>
              <w:right w:val="single" w:sz="4" w:space="0" w:color="auto"/>
            </w:tcBorders>
            <w:shd w:val="clear" w:color="auto" w:fill="auto"/>
            <w:noWrap/>
            <w:vAlign w:val="center"/>
            <w:hideMark/>
          </w:tcPr>
          <w:p w14:paraId="2E3BDB13" w14:textId="77777777" w:rsidR="002E7220" w:rsidRPr="009A4A6A" w:rsidRDefault="002E7220" w:rsidP="002E7220">
            <w:pPr>
              <w:spacing w:after="0" w:line="240" w:lineRule="auto"/>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Dictámenes Notificados</w:t>
            </w:r>
          </w:p>
        </w:tc>
        <w:tc>
          <w:tcPr>
            <w:tcW w:w="0" w:type="auto"/>
            <w:tcBorders>
              <w:top w:val="nil"/>
              <w:left w:val="nil"/>
              <w:bottom w:val="single" w:sz="4" w:space="0" w:color="auto"/>
              <w:right w:val="single" w:sz="4" w:space="0" w:color="auto"/>
            </w:tcBorders>
            <w:shd w:val="clear" w:color="auto" w:fill="auto"/>
            <w:noWrap/>
            <w:vAlign w:val="center"/>
            <w:hideMark/>
          </w:tcPr>
          <w:p w14:paraId="6873E4C8" w14:textId="77777777" w:rsidR="002E7220" w:rsidRPr="009A4A6A" w:rsidRDefault="002E7220"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Trimestral</w:t>
            </w:r>
          </w:p>
        </w:tc>
        <w:tc>
          <w:tcPr>
            <w:tcW w:w="0" w:type="auto"/>
            <w:tcBorders>
              <w:top w:val="nil"/>
              <w:left w:val="nil"/>
              <w:bottom w:val="single" w:sz="4" w:space="0" w:color="auto"/>
              <w:right w:val="single" w:sz="4" w:space="0" w:color="auto"/>
            </w:tcBorders>
            <w:shd w:val="clear" w:color="auto" w:fill="auto"/>
            <w:noWrap/>
            <w:vAlign w:val="center"/>
            <w:hideMark/>
          </w:tcPr>
          <w:p w14:paraId="1E1B3571" w14:textId="3761933C" w:rsidR="002E7220" w:rsidRPr="009A4A6A" w:rsidRDefault="005029E6"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2102</w:t>
            </w:r>
          </w:p>
        </w:tc>
        <w:tc>
          <w:tcPr>
            <w:tcW w:w="0" w:type="auto"/>
            <w:tcBorders>
              <w:top w:val="nil"/>
              <w:left w:val="nil"/>
              <w:bottom w:val="single" w:sz="4" w:space="0" w:color="auto"/>
              <w:right w:val="single" w:sz="4" w:space="0" w:color="auto"/>
            </w:tcBorders>
            <w:shd w:val="clear" w:color="auto" w:fill="auto"/>
            <w:noWrap/>
            <w:vAlign w:val="center"/>
            <w:hideMark/>
          </w:tcPr>
          <w:p w14:paraId="70BF6065" w14:textId="424F4A5F" w:rsidR="002E7220" w:rsidRPr="009A4A6A" w:rsidRDefault="005029E6"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2500</w:t>
            </w:r>
          </w:p>
        </w:tc>
        <w:tc>
          <w:tcPr>
            <w:tcW w:w="0" w:type="auto"/>
            <w:tcBorders>
              <w:top w:val="nil"/>
              <w:left w:val="nil"/>
              <w:bottom w:val="single" w:sz="4" w:space="0" w:color="auto"/>
              <w:right w:val="single" w:sz="4" w:space="0" w:color="auto"/>
            </w:tcBorders>
            <w:shd w:val="clear" w:color="auto" w:fill="auto"/>
            <w:noWrap/>
            <w:vAlign w:val="center"/>
            <w:hideMark/>
          </w:tcPr>
          <w:p w14:paraId="75A17106" w14:textId="10A448F7" w:rsidR="002E7220" w:rsidRPr="009A4A6A" w:rsidRDefault="005029E6"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3225</w:t>
            </w:r>
          </w:p>
        </w:tc>
        <w:tc>
          <w:tcPr>
            <w:tcW w:w="0" w:type="auto"/>
            <w:tcBorders>
              <w:top w:val="nil"/>
              <w:left w:val="nil"/>
              <w:bottom w:val="single" w:sz="4" w:space="0" w:color="auto"/>
              <w:right w:val="single" w:sz="4" w:space="0" w:color="auto"/>
            </w:tcBorders>
            <w:shd w:val="clear" w:color="auto" w:fill="auto"/>
            <w:noWrap/>
            <w:vAlign w:val="center"/>
            <w:hideMark/>
          </w:tcPr>
          <w:p w14:paraId="06EACEE9" w14:textId="703166E9" w:rsidR="002E7220" w:rsidRPr="009A4A6A" w:rsidRDefault="005029E6"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12</w:t>
            </w:r>
            <w:r w:rsidR="002E7220" w:rsidRPr="009A4A6A">
              <w:rPr>
                <w:rFonts w:eastAsia="Times New Roman"/>
                <w:color w:val="3B3838" w:themeColor="background2" w:themeShade="40"/>
                <w:spacing w:val="0"/>
                <w:lang w:val="es-ES" w:eastAsia="es-ES"/>
              </w:rPr>
              <w:t>9%</w:t>
            </w:r>
          </w:p>
        </w:tc>
      </w:tr>
      <w:tr w:rsidR="002E7220" w:rsidRPr="009A4A6A" w14:paraId="2B9F96E6" w14:textId="77777777" w:rsidTr="006E3EE9">
        <w:trPr>
          <w:trHeight w:val="45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643A39" w14:textId="77777777" w:rsidR="002E7220" w:rsidRPr="009A4A6A" w:rsidRDefault="002E7220"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2</w:t>
            </w:r>
          </w:p>
        </w:tc>
        <w:tc>
          <w:tcPr>
            <w:tcW w:w="847" w:type="dxa"/>
            <w:tcBorders>
              <w:top w:val="nil"/>
              <w:left w:val="nil"/>
              <w:bottom w:val="single" w:sz="4" w:space="0" w:color="auto"/>
              <w:right w:val="single" w:sz="4" w:space="0" w:color="auto"/>
            </w:tcBorders>
            <w:shd w:val="clear" w:color="auto" w:fill="auto"/>
            <w:vAlign w:val="center"/>
            <w:hideMark/>
          </w:tcPr>
          <w:p w14:paraId="3FA207DB" w14:textId="77777777" w:rsidR="002E7220" w:rsidRPr="009A4A6A" w:rsidRDefault="002E7220"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GG</w:t>
            </w:r>
          </w:p>
        </w:tc>
        <w:tc>
          <w:tcPr>
            <w:tcW w:w="2765" w:type="dxa"/>
            <w:tcBorders>
              <w:top w:val="nil"/>
              <w:left w:val="nil"/>
              <w:bottom w:val="single" w:sz="4" w:space="0" w:color="auto"/>
              <w:right w:val="single" w:sz="4" w:space="0" w:color="auto"/>
            </w:tcBorders>
            <w:shd w:val="clear" w:color="auto" w:fill="auto"/>
            <w:vAlign w:val="center"/>
            <w:hideMark/>
          </w:tcPr>
          <w:p w14:paraId="3039F916" w14:textId="77777777" w:rsidR="002E7220" w:rsidRPr="009A4A6A" w:rsidRDefault="002E7220" w:rsidP="002E7220">
            <w:pPr>
              <w:spacing w:after="0" w:line="240" w:lineRule="auto"/>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 xml:space="preserve">Soporte Administrativo Pleno Consejo de Seguridad Social </w:t>
            </w:r>
          </w:p>
        </w:tc>
        <w:tc>
          <w:tcPr>
            <w:tcW w:w="1450" w:type="dxa"/>
            <w:tcBorders>
              <w:top w:val="nil"/>
              <w:left w:val="nil"/>
              <w:bottom w:val="single" w:sz="4" w:space="0" w:color="auto"/>
              <w:right w:val="single" w:sz="4" w:space="0" w:color="auto"/>
            </w:tcBorders>
            <w:shd w:val="clear" w:color="auto" w:fill="auto"/>
            <w:noWrap/>
            <w:vAlign w:val="center"/>
            <w:hideMark/>
          </w:tcPr>
          <w:p w14:paraId="612875F5" w14:textId="77777777" w:rsidR="002E7220" w:rsidRPr="009A4A6A" w:rsidRDefault="002E7220" w:rsidP="002E7220">
            <w:pPr>
              <w:spacing w:after="0" w:line="240" w:lineRule="auto"/>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Resoluciones Emitidas</w:t>
            </w:r>
          </w:p>
        </w:tc>
        <w:tc>
          <w:tcPr>
            <w:tcW w:w="0" w:type="auto"/>
            <w:tcBorders>
              <w:top w:val="nil"/>
              <w:left w:val="nil"/>
              <w:bottom w:val="single" w:sz="4" w:space="0" w:color="auto"/>
              <w:right w:val="single" w:sz="4" w:space="0" w:color="auto"/>
            </w:tcBorders>
            <w:shd w:val="clear" w:color="auto" w:fill="auto"/>
            <w:noWrap/>
            <w:vAlign w:val="center"/>
            <w:hideMark/>
          </w:tcPr>
          <w:p w14:paraId="38717A58" w14:textId="77777777" w:rsidR="002E7220" w:rsidRPr="009A4A6A" w:rsidRDefault="002E7220"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Trimestral</w:t>
            </w:r>
          </w:p>
        </w:tc>
        <w:tc>
          <w:tcPr>
            <w:tcW w:w="0" w:type="auto"/>
            <w:tcBorders>
              <w:top w:val="nil"/>
              <w:left w:val="nil"/>
              <w:bottom w:val="single" w:sz="4" w:space="0" w:color="auto"/>
              <w:right w:val="single" w:sz="4" w:space="0" w:color="auto"/>
            </w:tcBorders>
            <w:shd w:val="clear" w:color="auto" w:fill="auto"/>
            <w:noWrap/>
            <w:vAlign w:val="center"/>
            <w:hideMark/>
          </w:tcPr>
          <w:p w14:paraId="339FB0BB" w14:textId="16E52FA8" w:rsidR="002E7220" w:rsidRPr="009A4A6A" w:rsidRDefault="00DD26AF"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144</w:t>
            </w:r>
          </w:p>
        </w:tc>
        <w:tc>
          <w:tcPr>
            <w:tcW w:w="0" w:type="auto"/>
            <w:tcBorders>
              <w:top w:val="nil"/>
              <w:left w:val="nil"/>
              <w:bottom w:val="single" w:sz="4" w:space="0" w:color="auto"/>
              <w:right w:val="single" w:sz="4" w:space="0" w:color="auto"/>
            </w:tcBorders>
            <w:shd w:val="clear" w:color="auto" w:fill="auto"/>
            <w:noWrap/>
            <w:vAlign w:val="center"/>
            <w:hideMark/>
          </w:tcPr>
          <w:p w14:paraId="174B1212" w14:textId="420D6A90" w:rsidR="002E7220" w:rsidRPr="009A4A6A" w:rsidRDefault="00DD26AF"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100</w:t>
            </w:r>
          </w:p>
        </w:tc>
        <w:tc>
          <w:tcPr>
            <w:tcW w:w="0" w:type="auto"/>
            <w:tcBorders>
              <w:top w:val="nil"/>
              <w:left w:val="nil"/>
              <w:bottom w:val="single" w:sz="4" w:space="0" w:color="auto"/>
              <w:right w:val="single" w:sz="4" w:space="0" w:color="auto"/>
            </w:tcBorders>
            <w:shd w:val="clear" w:color="auto" w:fill="auto"/>
            <w:noWrap/>
            <w:vAlign w:val="center"/>
            <w:hideMark/>
          </w:tcPr>
          <w:p w14:paraId="7B641353" w14:textId="6F99C240" w:rsidR="002E7220" w:rsidRPr="009A4A6A" w:rsidRDefault="00DD26AF"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124</w:t>
            </w:r>
          </w:p>
        </w:tc>
        <w:tc>
          <w:tcPr>
            <w:tcW w:w="0" w:type="auto"/>
            <w:tcBorders>
              <w:top w:val="nil"/>
              <w:left w:val="nil"/>
              <w:bottom w:val="single" w:sz="4" w:space="0" w:color="auto"/>
              <w:right w:val="single" w:sz="4" w:space="0" w:color="auto"/>
            </w:tcBorders>
            <w:shd w:val="clear" w:color="auto" w:fill="auto"/>
            <w:noWrap/>
            <w:vAlign w:val="center"/>
            <w:hideMark/>
          </w:tcPr>
          <w:p w14:paraId="39C4328A" w14:textId="4C063090" w:rsidR="002E7220" w:rsidRPr="009A4A6A" w:rsidRDefault="00DD26AF" w:rsidP="002E7220">
            <w:pPr>
              <w:spacing w:after="0" w:line="240" w:lineRule="auto"/>
              <w:jc w:val="center"/>
              <w:rPr>
                <w:rFonts w:eastAsia="Times New Roman"/>
                <w:color w:val="3B3838" w:themeColor="background2" w:themeShade="40"/>
                <w:spacing w:val="0"/>
                <w:lang w:val="es-ES" w:eastAsia="es-ES"/>
              </w:rPr>
            </w:pPr>
            <w:r w:rsidRPr="009A4A6A">
              <w:rPr>
                <w:rFonts w:eastAsia="Times New Roman"/>
                <w:color w:val="3B3838" w:themeColor="background2" w:themeShade="40"/>
                <w:spacing w:val="0"/>
                <w:lang w:val="es-ES" w:eastAsia="es-ES"/>
              </w:rPr>
              <w:t>124</w:t>
            </w:r>
            <w:r w:rsidR="002E7220" w:rsidRPr="009A4A6A">
              <w:rPr>
                <w:rFonts w:eastAsia="Times New Roman"/>
                <w:color w:val="3B3838" w:themeColor="background2" w:themeShade="40"/>
                <w:spacing w:val="0"/>
                <w:lang w:val="es-ES" w:eastAsia="es-ES"/>
              </w:rPr>
              <w:t>%</w:t>
            </w:r>
          </w:p>
        </w:tc>
      </w:tr>
    </w:tbl>
    <w:p w14:paraId="0C3BE8FF" w14:textId="3AD47CC2" w:rsidR="00155EA0" w:rsidRPr="009A4A6A" w:rsidRDefault="00155EA0" w:rsidP="0093702E">
      <w:pPr>
        <w:pStyle w:val="Default"/>
        <w:spacing w:after="186"/>
        <w:rPr>
          <w:rFonts w:ascii="Times New Roman" w:hAnsi="Times New Roman" w:cs="Times New Roman"/>
          <w:color w:val="737373"/>
          <w:sz w:val="28"/>
          <w:szCs w:val="28"/>
        </w:rPr>
      </w:pPr>
    </w:p>
    <w:p w14:paraId="04C2FB9E" w14:textId="42070A17" w:rsidR="006E3EE9" w:rsidRPr="009A4A6A" w:rsidRDefault="006E3EE9" w:rsidP="0093702E">
      <w:pPr>
        <w:pStyle w:val="Default"/>
        <w:spacing w:after="186"/>
        <w:rPr>
          <w:rFonts w:ascii="Times New Roman" w:hAnsi="Times New Roman" w:cs="Times New Roman"/>
          <w:color w:val="737373"/>
          <w:sz w:val="28"/>
          <w:szCs w:val="28"/>
        </w:rPr>
      </w:pPr>
    </w:p>
    <w:p w14:paraId="231AF64A" w14:textId="1A422EDD" w:rsidR="006E3EE9" w:rsidRPr="009A4A6A" w:rsidRDefault="006E3EE9" w:rsidP="0093702E">
      <w:pPr>
        <w:pStyle w:val="Default"/>
        <w:spacing w:after="186"/>
        <w:rPr>
          <w:rFonts w:ascii="Times New Roman" w:hAnsi="Times New Roman" w:cs="Times New Roman"/>
          <w:color w:val="737373"/>
          <w:sz w:val="28"/>
          <w:szCs w:val="28"/>
        </w:rPr>
      </w:pPr>
    </w:p>
    <w:p w14:paraId="780C8AE8" w14:textId="60AA2CF6" w:rsidR="006E3EE9" w:rsidRPr="009A4A6A" w:rsidRDefault="006E3EE9" w:rsidP="0093702E">
      <w:pPr>
        <w:pStyle w:val="Default"/>
        <w:spacing w:after="186"/>
        <w:rPr>
          <w:rFonts w:ascii="Times New Roman" w:hAnsi="Times New Roman" w:cs="Times New Roman"/>
          <w:color w:val="737373"/>
          <w:sz w:val="28"/>
          <w:szCs w:val="28"/>
        </w:rPr>
      </w:pPr>
    </w:p>
    <w:p w14:paraId="7B8BBA9F" w14:textId="4B8042B8" w:rsidR="006E3EE9" w:rsidRPr="009A4A6A" w:rsidRDefault="006E3EE9" w:rsidP="0093702E">
      <w:pPr>
        <w:pStyle w:val="Default"/>
        <w:spacing w:after="186"/>
        <w:rPr>
          <w:rFonts w:ascii="Times New Roman" w:hAnsi="Times New Roman" w:cs="Times New Roman"/>
          <w:color w:val="737373"/>
          <w:sz w:val="28"/>
          <w:szCs w:val="28"/>
        </w:rPr>
      </w:pPr>
    </w:p>
    <w:p w14:paraId="128C76CC" w14:textId="2C6C4167" w:rsidR="006E3EE9" w:rsidRPr="009A4A6A" w:rsidRDefault="006E3EE9" w:rsidP="0093702E">
      <w:pPr>
        <w:pStyle w:val="Default"/>
        <w:spacing w:after="186"/>
        <w:rPr>
          <w:rFonts w:ascii="Times New Roman" w:hAnsi="Times New Roman" w:cs="Times New Roman"/>
          <w:color w:val="737373"/>
          <w:sz w:val="28"/>
          <w:szCs w:val="28"/>
        </w:rPr>
      </w:pPr>
    </w:p>
    <w:p w14:paraId="5015CDD4" w14:textId="4B2BB9F5" w:rsidR="006E3EE9" w:rsidRPr="009A4A6A" w:rsidRDefault="006E3EE9" w:rsidP="0093702E">
      <w:pPr>
        <w:pStyle w:val="Default"/>
        <w:spacing w:after="186"/>
        <w:rPr>
          <w:rFonts w:ascii="Times New Roman" w:hAnsi="Times New Roman" w:cs="Times New Roman"/>
          <w:color w:val="737373"/>
          <w:sz w:val="28"/>
          <w:szCs w:val="28"/>
        </w:rPr>
      </w:pPr>
    </w:p>
    <w:p w14:paraId="6789BCED" w14:textId="57211C51" w:rsidR="006E3EE9" w:rsidRPr="009A4A6A" w:rsidRDefault="006E3EE9" w:rsidP="0093702E">
      <w:pPr>
        <w:pStyle w:val="Default"/>
        <w:spacing w:after="186"/>
        <w:rPr>
          <w:rFonts w:ascii="Times New Roman" w:hAnsi="Times New Roman" w:cs="Times New Roman"/>
          <w:color w:val="737373"/>
          <w:sz w:val="28"/>
          <w:szCs w:val="28"/>
        </w:rPr>
      </w:pPr>
    </w:p>
    <w:p w14:paraId="2C482AC4" w14:textId="5FE54950" w:rsidR="006E3EE9" w:rsidRPr="009A4A6A" w:rsidRDefault="006E3EE9" w:rsidP="0093702E">
      <w:pPr>
        <w:pStyle w:val="Default"/>
        <w:spacing w:after="186"/>
        <w:rPr>
          <w:rFonts w:ascii="Times New Roman" w:hAnsi="Times New Roman" w:cs="Times New Roman"/>
          <w:color w:val="737373"/>
          <w:sz w:val="28"/>
          <w:szCs w:val="28"/>
        </w:rPr>
      </w:pPr>
    </w:p>
    <w:p w14:paraId="7A3A72AD" w14:textId="6CD33B72" w:rsidR="006E3EE9" w:rsidRDefault="006E3EE9" w:rsidP="0093702E">
      <w:pPr>
        <w:pStyle w:val="Default"/>
        <w:spacing w:after="186"/>
        <w:rPr>
          <w:color w:val="737373"/>
          <w:sz w:val="28"/>
          <w:szCs w:val="28"/>
        </w:rPr>
      </w:pPr>
    </w:p>
    <w:p w14:paraId="7E9C62BF" w14:textId="1CDEBD80" w:rsidR="006E3EE9" w:rsidRDefault="006E3EE9" w:rsidP="0093702E">
      <w:pPr>
        <w:pStyle w:val="Default"/>
        <w:spacing w:after="186"/>
        <w:rPr>
          <w:color w:val="737373"/>
          <w:sz w:val="28"/>
          <w:szCs w:val="28"/>
        </w:rPr>
      </w:pPr>
    </w:p>
    <w:p w14:paraId="28188668" w14:textId="2A0AF618" w:rsidR="006E3EE9" w:rsidRDefault="006E3EE9" w:rsidP="0093702E">
      <w:pPr>
        <w:pStyle w:val="Default"/>
        <w:spacing w:after="186"/>
        <w:rPr>
          <w:color w:val="737373"/>
          <w:sz w:val="28"/>
          <w:szCs w:val="28"/>
        </w:rPr>
      </w:pPr>
    </w:p>
    <w:p w14:paraId="1B348DF8" w14:textId="4E7351EB" w:rsidR="006E3EE9" w:rsidRDefault="006E3EE9" w:rsidP="0093702E">
      <w:pPr>
        <w:pStyle w:val="Default"/>
        <w:spacing w:after="186"/>
        <w:rPr>
          <w:color w:val="737373"/>
          <w:sz w:val="28"/>
          <w:szCs w:val="28"/>
        </w:rPr>
      </w:pPr>
    </w:p>
    <w:p w14:paraId="391A79DD" w14:textId="5EEEFD2E" w:rsidR="006E3EE9" w:rsidRDefault="006E3EE9" w:rsidP="0093702E">
      <w:pPr>
        <w:pStyle w:val="Default"/>
        <w:spacing w:after="186"/>
        <w:rPr>
          <w:color w:val="737373"/>
          <w:sz w:val="28"/>
          <w:szCs w:val="28"/>
        </w:rPr>
      </w:pPr>
    </w:p>
    <w:p w14:paraId="1173A71B" w14:textId="77777777" w:rsidR="006F4A83" w:rsidRDefault="006F4A83" w:rsidP="0093702E">
      <w:pPr>
        <w:pStyle w:val="Default"/>
        <w:spacing w:after="186"/>
        <w:rPr>
          <w:color w:val="737373"/>
          <w:sz w:val="28"/>
          <w:szCs w:val="28"/>
        </w:rPr>
      </w:pPr>
    </w:p>
    <w:p w14:paraId="118FF7FE" w14:textId="4D7E8DDD" w:rsidR="006E3EE9" w:rsidRDefault="006E3EE9" w:rsidP="0093702E">
      <w:pPr>
        <w:pStyle w:val="Default"/>
        <w:spacing w:after="186"/>
        <w:rPr>
          <w:color w:val="737373"/>
          <w:sz w:val="28"/>
          <w:szCs w:val="28"/>
        </w:rPr>
      </w:pPr>
    </w:p>
    <w:p w14:paraId="4455F193" w14:textId="4757DB50" w:rsidR="00EC6C6A" w:rsidRPr="002E6F02" w:rsidRDefault="006E3EE9" w:rsidP="006E3EE9">
      <w:pPr>
        <w:pStyle w:val="Default"/>
        <w:rPr>
          <w:rFonts w:ascii="Times New Roman" w:hAnsi="Times New Roman" w:cs="Times New Roman"/>
          <w:b/>
          <w:color w:val="737373"/>
          <w:sz w:val="28"/>
          <w:szCs w:val="28"/>
        </w:rPr>
      </w:pPr>
      <w:r w:rsidRPr="002E6F02">
        <w:rPr>
          <w:rFonts w:ascii="Times New Roman" w:hAnsi="Times New Roman" w:cs="Times New Roman"/>
          <w:b/>
          <w:color w:val="737373"/>
          <w:sz w:val="28"/>
          <w:szCs w:val="28"/>
        </w:rPr>
        <w:t>D. Resumen del Plan de Compras</w:t>
      </w:r>
    </w:p>
    <w:p w14:paraId="1C2776EB" w14:textId="10857065" w:rsidR="002E7220" w:rsidRPr="00D33AF0" w:rsidRDefault="006E3EE9" w:rsidP="002555D2">
      <w:pPr>
        <w:pStyle w:val="Sinespaciado"/>
        <w:rPr>
          <w:noProof/>
          <w:lang w:val="es-ES"/>
        </w:rPr>
      </w:pPr>
      <w:r w:rsidRPr="00410B39">
        <w:rPr>
          <w:noProof/>
          <w:lang w:val="es-ES" w:eastAsia="es-ES"/>
        </w:rPr>
        <w:drawing>
          <wp:anchor distT="0" distB="0" distL="114300" distR="114300" simplePos="0" relativeHeight="251780096" behindDoc="1" locked="0" layoutInCell="1" allowOverlap="1" wp14:anchorId="515C8A90" wp14:editId="5885AEE3">
            <wp:simplePos x="0" y="0"/>
            <wp:positionH relativeFrom="column">
              <wp:posOffset>90698</wp:posOffset>
            </wp:positionH>
            <wp:positionV relativeFrom="paragraph">
              <wp:posOffset>58025</wp:posOffset>
            </wp:positionV>
            <wp:extent cx="4631376" cy="7166353"/>
            <wp:effectExtent l="0" t="0" r="0" b="0"/>
            <wp:wrapNone/>
            <wp:docPr id="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31376" cy="7166353"/>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E7220" w:rsidRPr="00D33AF0" w:rsidSect="00A61A17">
      <w:footerReference w:type="default" r:id="rId32"/>
      <w:pgSz w:w="12240" w:h="15840" w:code="1"/>
      <w:pgMar w:top="1440" w:right="2160" w:bottom="1440" w:left="2160"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5465BCF" w16cex:dateUtc="2024-12-12T13:18:00Z"/>
  <w16cex:commentExtensible w16cex:durableId="02901213" w16cex:dateUtc="2024-12-12T13:19:00Z"/>
  <w16cex:commentExtensible w16cex:durableId="0DCF86E9" w16cex:dateUtc="2024-12-12T15:08:00Z"/>
  <w16cex:commentExtensible w16cex:durableId="76F55492" w16cex:dateUtc="2024-12-12T15:19:00Z"/>
  <w16cex:commentExtensible w16cex:durableId="3DF1ABDD" w16cex:dateUtc="2024-12-12T15:21:00Z"/>
  <w16cex:commentExtensible w16cex:durableId="0FB3F78E" w16cex:dateUtc="2024-12-12T15:22:00Z"/>
  <w16cex:commentExtensible w16cex:durableId="7360716F" w16cex:dateUtc="2024-12-12T15:23:00Z"/>
  <w16cex:commentExtensible w16cex:durableId="11165871" w16cex:dateUtc="2024-12-12T15:24:00Z"/>
  <w16cex:commentExtensible w16cex:durableId="225B60EA" w16cex:dateUtc="2024-12-12T15:29:00Z"/>
  <w16cex:commentExtensible w16cex:durableId="44FAFC86" w16cex:dateUtc="2024-12-12T15:31:00Z"/>
  <w16cex:commentExtensible w16cex:durableId="6B106CDC" w16cex:dateUtc="2024-12-12T15:32:00Z"/>
  <w16cex:commentExtensible w16cex:durableId="6A8696F8" w16cex:dateUtc="2024-12-12T1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E5A0D3A" w16cid:durableId="75465BCF"/>
  <w16cid:commentId w16cid:paraId="6C921972" w16cid:durableId="02901213"/>
  <w16cid:commentId w16cid:paraId="51205082" w16cid:durableId="0DCF86E9"/>
  <w16cid:commentId w16cid:paraId="07D12593" w16cid:durableId="76F55492"/>
  <w16cid:commentId w16cid:paraId="61550142" w16cid:durableId="3DF1ABDD"/>
  <w16cid:commentId w16cid:paraId="5812108C" w16cid:durableId="0FB3F78E"/>
  <w16cid:commentId w16cid:paraId="4E434561" w16cid:durableId="7360716F"/>
  <w16cid:commentId w16cid:paraId="3A2D7873" w16cid:durableId="11165871"/>
  <w16cid:commentId w16cid:paraId="47277155" w16cid:durableId="225B60EA"/>
  <w16cid:commentId w16cid:paraId="155AD3C6" w16cid:durableId="44FAFC86"/>
  <w16cid:commentId w16cid:paraId="22EA43D8" w16cid:durableId="6B106CDC"/>
  <w16cid:commentId w16cid:paraId="739DEDCF" w16cid:durableId="6A8696F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42E60" w14:textId="77777777" w:rsidR="005437FD" w:rsidRDefault="005437FD" w:rsidP="00E84651">
      <w:pPr>
        <w:spacing w:after="0" w:line="240" w:lineRule="auto"/>
      </w:pPr>
      <w:r>
        <w:separator/>
      </w:r>
    </w:p>
  </w:endnote>
  <w:endnote w:type="continuationSeparator" w:id="0">
    <w:p w14:paraId="5EB89DE8" w14:textId="77777777" w:rsidR="005437FD" w:rsidRDefault="005437FD"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7B20FA2E" w14:textId="77777777" w:rsidR="005437FD" w:rsidRDefault="005437FD">
        <w:pPr>
          <w:pStyle w:val="Piedepgina"/>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6930E822" w14:textId="77777777" w:rsidR="005437FD" w:rsidRDefault="005437F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753350"/>
      <w:docPartObj>
        <w:docPartGallery w:val="Page Numbers (Bottom of Page)"/>
        <w:docPartUnique/>
      </w:docPartObj>
    </w:sdtPr>
    <w:sdtEndPr>
      <w:rPr>
        <w:noProof/>
        <w:color w:val="767171" w:themeColor="background2" w:themeShade="80"/>
      </w:rPr>
    </w:sdtEndPr>
    <w:sdtContent>
      <w:p w14:paraId="492506DD" w14:textId="29D32E6D" w:rsidR="005437FD" w:rsidRDefault="005437FD" w:rsidP="00927D00">
        <w:pPr>
          <w:pStyle w:val="Piedepgina"/>
          <w:jc w:val="center"/>
        </w:pPr>
      </w:p>
      <w:p w14:paraId="2F068854" w14:textId="10E19125" w:rsidR="005437FD" w:rsidRDefault="002239A3" w:rsidP="004B16A3">
        <w:pPr>
          <w:pStyle w:val="Piedepgina"/>
          <w:jc w:val="center"/>
        </w:pPr>
        <w:r w:rsidRPr="008336CE">
          <w:rPr>
            <w:noProof/>
            <w:color w:val="808080"/>
            <w:shd w:val="clear" w:color="auto" w:fill="E6E6E6"/>
            <w:lang w:val="es-ES" w:eastAsia="es-ES"/>
          </w:rPr>
          <w:drawing>
            <wp:anchor distT="0" distB="0" distL="114300" distR="114300" simplePos="0" relativeHeight="251660288" behindDoc="1" locked="0" layoutInCell="1" allowOverlap="1" wp14:anchorId="200B47F4" wp14:editId="0E38E116">
              <wp:simplePos x="0" y="0"/>
              <wp:positionH relativeFrom="margin">
                <wp:posOffset>1290527</wp:posOffset>
              </wp:positionH>
              <wp:positionV relativeFrom="paragraph">
                <wp:posOffset>86611</wp:posOffset>
              </wp:positionV>
              <wp:extent cx="2413000" cy="292100"/>
              <wp:effectExtent l="0" t="0" r="6350" b="0"/>
              <wp:wrapSquare wrapText="bothSides"/>
              <wp:docPr id="76" name="Imagen 76"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31CD0C16" w14:textId="229D8AC6" w:rsidR="005437FD" w:rsidRPr="008336CE" w:rsidRDefault="005437FD" w:rsidP="004B16A3">
        <w:pPr>
          <w:pStyle w:val="Piedepgina"/>
          <w:jc w:val="center"/>
          <w:rPr>
            <w:color w:val="000000"/>
            <w14:textFill>
              <w14:solidFill>
                <w14:srgbClr w14:val="000000">
                  <w14:lumMod w14:val="50000"/>
                  <w14:lumOff w14:val="50000"/>
                </w14:srgbClr>
              </w14:solidFill>
            </w14:textFill>
          </w:rPr>
        </w:pPr>
      </w:p>
      <w:p w14:paraId="7FD8715F" w14:textId="14BDDC15" w:rsidR="005437FD" w:rsidRPr="008336CE" w:rsidRDefault="005437FD" w:rsidP="004B16A3">
        <w:pPr>
          <w:pStyle w:val="Piedepgina"/>
          <w:jc w:val="center"/>
          <w:rPr>
            <w:color w:val="000000"/>
            <w14:textFill>
              <w14:solidFill>
                <w14:srgbClr w14:val="000000">
                  <w14:lumMod w14:val="50000"/>
                  <w14:lumOff w14:val="50000"/>
                </w14:srgbClr>
              </w14:solidFill>
            </w14:textFill>
          </w:rPr>
        </w:pPr>
      </w:p>
      <w:p w14:paraId="08DD40DF" w14:textId="3B61A9EB" w:rsidR="005437FD" w:rsidRPr="00682F1C" w:rsidRDefault="005437FD" w:rsidP="004B16A3">
        <w:pPr>
          <w:pStyle w:val="Piedepgina"/>
          <w:jc w:val="center"/>
          <w:rPr>
            <w:color w:val="767171" w:themeColor="background2" w:themeShade="80"/>
          </w:rPr>
        </w:pPr>
        <w:r w:rsidRPr="00682F1C">
          <w:rPr>
            <w:color w:val="767171" w:themeColor="background2" w:themeShade="80"/>
            <w:shd w:val="clear" w:color="auto" w:fill="E6E6E6"/>
          </w:rPr>
          <w:fldChar w:fldCharType="begin"/>
        </w:r>
        <w:r w:rsidRPr="00682F1C">
          <w:rPr>
            <w:color w:val="767171" w:themeColor="background2" w:themeShade="80"/>
          </w:rPr>
          <w:instrText xml:space="preserve"> PAGE   \* MERGEFORMAT </w:instrText>
        </w:r>
        <w:r w:rsidRPr="00682F1C">
          <w:rPr>
            <w:color w:val="767171" w:themeColor="background2" w:themeShade="80"/>
            <w:shd w:val="clear" w:color="auto" w:fill="E6E6E6"/>
          </w:rPr>
          <w:fldChar w:fldCharType="separate"/>
        </w:r>
        <w:r w:rsidR="00FF5D18">
          <w:rPr>
            <w:noProof/>
            <w:color w:val="767171" w:themeColor="background2" w:themeShade="80"/>
          </w:rPr>
          <w:t>54</w:t>
        </w:r>
        <w:r w:rsidRPr="00682F1C">
          <w:rPr>
            <w:noProof/>
            <w:color w:val="767171" w:themeColor="background2" w:themeShade="80"/>
            <w:shd w:val="clear" w:color="auto" w:fill="E6E6E6"/>
          </w:rPr>
          <w:fldChar w:fldCharType="end"/>
        </w:r>
      </w:p>
    </w:sdtContent>
  </w:sdt>
  <w:p w14:paraId="6BDFDFC2" w14:textId="77777777" w:rsidR="005437FD" w:rsidRPr="008336CE" w:rsidRDefault="005437FD" w:rsidP="004B16A3">
    <w:pPr>
      <w:pStyle w:val="Piedepgina"/>
      <w:jc w:val="center"/>
      <w:rPr>
        <w:color w:val="808080"/>
      </w:rPr>
    </w:pPr>
  </w:p>
  <w:p w14:paraId="41F9AE5E" w14:textId="77777777" w:rsidR="005437FD" w:rsidRDefault="005437F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2D461" w14:textId="77777777" w:rsidR="005437FD" w:rsidRDefault="005437FD" w:rsidP="00E84651">
      <w:pPr>
        <w:spacing w:after="0" w:line="240" w:lineRule="auto"/>
      </w:pPr>
      <w:r>
        <w:separator/>
      </w:r>
    </w:p>
  </w:footnote>
  <w:footnote w:type="continuationSeparator" w:id="0">
    <w:p w14:paraId="078B034E" w14:textId="77777777" w:rsidR="005437FD" w:rsidRDefault="005437FD" w:rsidP="00E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136A1"/>
    <w:multiLevelType w:val="hybridMultilevel"/>
    <w:tmpl w:val="DFD0C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3E715E1"/>
    <w:multiLevelType w:val="hybridMultilevel"/>
    <w:tmpl w:val="2F764B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8464F7"/>
    <w:multiLevelType w:val="hybridMultilevel"/>
    <w:tmpl w:val="D1789AC6"/>
    <w:lvl w:ilvl="0" w:tplc="04090001">
      <w:start w:val="1"/>
      <w:numFmt w:val="bullet"/>
      <w:lvlText w:val=""/>
      <w:lvlJc w:val="left"/>
      <w:pPr>
        <w:ind w:left="795" w:hanging="360"/>
      </w:pPr>
      <w:rPr>
        <w:rFonts w:ascii="Symbol" w:hAnsi="Symbol" w:hint="default"/>
      </w:rPr>
    </w:lvl>
    <w:lvl w:ilvl="1" w:tplc="0C0A0003" w:tentative="1">
      <w:start w:val="1"/>
      <w:numFmt w:val="bullet"/>
      <w:lvlText w:val="o"/>
      <w:lvlJc w:val="left"/>
      <w:pPr>
        <w:ind w:left="1515" w:hanging="360"/>
      </w:pPr>
      <w:rPr>
        <w:rFonts w:ascii="Courier New" w:hAnsi="Courier New" w:cs="Courier New" w:hint="default"/>
      </w:rPr>
    </w:lvl>
    <w:lvl w:ilvl="2" w:tplc="0C0A0005" w:tentative="1">
      <w:start w:val="1"/>
      <w:numFmt w:val="bullet"/>
      <w:lvlText w:val=""/>
      <w:lvlJc w:val="left"/>
      <w:pPr>
        <w:ind w:left="2235" w:hanging="360"/>
      </w:pPr>
      <w:rPr>
        <w:rFonts w:ascii="Wingdings" w:hAnsi="Wingdings" w:hint="default"/>
      </w:rPr>
    </w:lvl>
    <w:lvl w:ilvl="3" w:tplc="0C0A0001" w:tentative="1">
      <w:start w:val="1"/>
      <w:numFmt w:val="bullet"/>
      <w:lvlText w:val=""/>
      <w:lvlJc w:val="left"/>
      <w:pPr>
        <w:ind w:left="2955" w:hanging="360"/>
      </w:pPr>
      <w:rPr>
        <w:rFonts w:ascii="Symbol" w:hAnsi="Symbol" w:hint="default"/>
      </w:rPr>
    </w:lvl>
    <w:lvl w:ilvl="4" w:tplc="0C0A0003" w:tentative="1">
      <w:start w:val="1"/>
      <w:numFmt w:val="bullet"/>
      <w:lvlText w:val="o"/>
      <w:lvlJc w:val="left"/>
      <w:pPr>
        <w:ind w:left="3675" w:hanging="360"/>
      </w:pPr>
      <w:rPr>
        <w:rFonts w:ascii="Courier New" w:hAnsi="Courier New" w:cs="Courier New" w:hint="default"/>
      </w:rPr>
    </w:lvl>
    <w:lvl w:ilvl="5" w:tplc="0C0A0005" w:tentative="1">
      <w:start w:val="1"/>
      <w:numFmt w:val="bullet"/>
      <w:lvlText w:val=""/>
      <w:lvlJc w:val="left"/>
      <w:pPr>
        <w:ind w:left="4395" w:hanging="360"/>
      </w:pPr>
      <w:rPr>
        <w:rFonts w:ascii="Wingdings" w:hAnsi="Wingdings" w:hint="default"/>
      </w:rPr>
    </w:lvl>
    <w:lvl w:ilvl="6" w:tplc="0C0A0001" w:tentative="1">
      <w:start w:val="1"/>
      <w:numFmt w:val="bullet"/>
      <w:lvlText w:val=""/>
      <w:lvlJc w:val="left"/>
      <w:pPr>
        <w:ind w:left="5115" w:hanging="360"/>
      </w:pPr>
      <w:rPr>
        <w:rFonts w:ascii="Symbol" w:hAnsi="Symbol" w:hint="default"/>
      </w:rPr>
    </w:lvl>
    <w:lvl w:ilvl="7" w:tplc="0C0A0003" w:tentative="1">
      <w:start w:val="1"/>
      <w:numFmt w:val="bullet"/>
      <w:lvlText w:val="o"/>
      <w:lvlJc w:val="left"/>
      <w:pPr>
        <w:ind w:left="5835" w:hanging="360"/>
      </w:pPr>
      <w:rPr>
        <w:rFonts w:ascii="Courier New" w:hAnsi="Courier New" w:cs="Courier New" w:hint="default"/>
      </w:rPr>
    </w:lvl>
    <w:lvl w:ilvl="8" w:tplc="0C0A0005" w:tentative="1">
      <w:start w:val="1"/>
      <w:numFmt w:val="bullet"/>
      <w:lvlText w:val=""/>
      <w:lvlJc w:val="left"/>
      <w:pPr>
        <w:ind w:left="6555" w:hanging="360"/>
      </w:pPr>
      <w:rPr>
        <w:rFonts w:ascii="Wingdings" w:hAnsi="Wingdings" w:hint="default"/>
      </w:rPr>
    </w:lvl>
  </w:abstractNum>
  <w:abstractNum w:abstractNumId="3" w15:restartNumberingAfterBreak="0">
    <w:nsid w:val="4B8456E0"/>
    <w:multiLevelType w:val="hybridMultilevel"/>
    <w:tmpl w:val="0E3A48B4"/>
    <w:lvl w:ilvl="0" w:tplc="B2D422C4">
      <w:start w:val="1"/>
      <w:numFmt w:val="upperRoman"/>
      <w:lvlText w:val="%1."/>
      <w:lvlJc w:val="left"/>
      <w:pPr>
        <w:ind w:left="1156" w:hanging="720"/>
      </w:pPr>
      <w:rPr>
        <w:rFonts w:hint="default"/>
      </w:rPr>
    </w:lvl>
    <w:lvl w:ilvl="1" w:tplc="0C0A0019">
      <w:start w:val="1"/>
      <w:numFmt w:val="lowerLetter"/>
      <w:lvlText w:val="%2."/>
      <w:lvlJc w:val="left"/>
      <w:pPr>
        <w:ind w:left="1516" w:hanging="360"/>
      </w:pPr>
    </w:lvl>
    <w:lvl w:ilvl="2" w:tplc="0C0A001B" w:tentative="1">
      <w:start w:val="1"/>
      <w:numFmt w:val="lowerRoman"/>
      <w:lvlText w:val="%3."/>
      <w:lvlJc w:val="right"/>
      <w:pPr>
        <w:ind w:left="2236" w:hanging="180"/>
      </w:pPr>
    </w:lvl>
    <w:lvl w:ilvl="3" w:tplc="0C0A000F" w:tentative="1">
      <w:start w:val="1"/>
      <w:numFmt w:val="decimal"/>
      <w:lvlText w:val="%4."/>
      <w:lvlJc w:val="left"/>
      <w:pPr>
        <w:ind w:left="2956" w:hanging="360"/>
      </w:pPr>
    </w:lvl>
    <w:lvl w:ilvl="4" w:tplc="0C0A0019" w:tentative="1">
      <w:start w:val="1"/>
      <w:numFmt w:val="lowerLetter"/>
      <w:lvlText w:val="%5."/>
      <w:lvlJc w:val="left"/>
      <w:pPr>
        <w:ind w:left="3676" w:hanging="360"/>
      </w:pPr>
    </w:lvl>
    <w:lvl w:ilvl="5" w:tplc="0C0A001B" w:tentative="1">
      <w:start w:val="1"/>
      <w:numFmt w:val="lowerRoman"/>
      <w:lvlText w:val="%6."/>
      <w:lvlJc w:val="right"/>
      <w:pPr>
        <w:ind w:left="4396" w:hanging="180"/>
      </w:pPr>
    </w:lvl>
    <w:lvl w:ilvl="6" w:tplc="0C0A000F" w:tentative="1">
      <w:start w:val="1"/>
      <w:numFmt w:val="decimal"/>
      <w:lvlText w:val="%7."/>
      <w:lvlJc w:val="left"/>
      <w:pPr>
        <w:ind w:left="5116" w:hanging="360"/>
      </w:pPr>
    </w:lvl>
    <w:lvl w:ilvl="7" w:tplc="0C0A0019" w:tentative="1">
      <w:start w:val="1"/>
      <w:numFmt w:val="lowerLetter"/>
      <w:lvlText w:val="%8."/>
      <w:lvlJc w:val="left"/>
      <w:pPr>
        <w:ind w:left="5836" w:hanging="360"/>
      </w:pPr>
    </w:lvl>
    <w:lvl w:ilvl="8" w:tplc="0C0A001B" w:tentative="1">
      <w:start w:val="1"/>
      <w:numFmt w:val="lowerRoman"/>
      <w:lvlText w:val="%9."/>
      <w:lvlJc w:val="right"/>
      <w:pPr>
        <w:ind w:left="6556" w:hanging="180"/>
      </w:pPr>
    </w:lvl>
  </w:abstractNum>
  <w:abstractNum w:abstractNumId="4" w15:restartNumberingAfterBreak="0">
    <w:nsid w:val="55847C9F"/>
    <w:multiLevelType w:val="hybridMultilevel"/>
    <w:tmpl w:val="85C699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A194C2F"/>
    <w:multiLevelType w:val="hybridMultilevel"/>
    <w:tmpl w:val="B4A80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463230"/>
    <w:multiLevelType w:val="multilevel"/>
    <w:tmpl w:val="8FE0243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6E7F43"/>
    <w:multiLevelType w:val="multilevel"/>
    <w:tmpl w:val="904AD66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6BE5E33"/>
    <w:multiLevelType w:val="hybridMultilevel"/>
    <w:tmpl w:val="0E3A48B4"/>
    <w:lvl w:ilvl="0" w:tplc="B2D422C4">
      <w:start w:val="1"/>
      <w:numFmt w:val="upperRoman"/>
      <w:lvlText w:val="%1."/>
      <w:lvlJc w:val="left"/>
      <w:pPr>
        <w:ind w:left="1156" w:hanging="720"/>
      </w:pPr>
      <w:rPr>
        <w:rFonts w:hint="default"/>
      </w:rPr>
    </w:lvl>
    <w:lvl w:ilvl="1" w:tplc="0C0A0019">
      <w:start w:val="1"/>
      <w:numFmt w:val="lowerLetter"/>
      <w:lvlText w:val="%2."/>
      <w:lvlJc w:val="left"/>
      <w:pPr>
        <w:ind w:left="1516" w:hanging="360"/>
      </w:pPr>
    </w:lvl>
    <w:lvl w:ilvl="2" w:tplc="0C0A001B" w:tentative="1">
      <w:start w:val="1"/>
      <w:numFmt w:val="lowerRoman"/>
      <w:lvlText w:val="%3."/>
      <w:lvlJc w:val="right"/>
      <w:pPr>
        <w:ind w:left="2236" w:hanging="180"/>
      </w:pPr>
    </w:lvl>
    <w:lvl w:ilvl="3" w:tplc="0C0A000F" w:tentative="1">
      <w:start w:val="1"/>
      <w:numFmt w:val="decimal"/>
      <w:lvlText w:val="%4."/>
      <w:lvlJc w:val="left"/>
      <w:pPr>
        <w:ind w:left="2956" w:hanging="360"/>
      </w:pPr>
    </w:lvl>
    <w:lvl w:ilvl="4" w:tplc="0C0A0019" w:tentative="1">
      <w:start w:val="1"/>
      <w:numFmt w:val="lowerLetter"/>
      <w:lvlText w:val="%5."/>
      <w:lvlJc w:val="left"/>
      <w:pPr>
        <w:ind w:left="3676" w:hanging="360"/>
      </w:pPr>
    </w:lvl>
    <w:lvl w:ilvl="5" w:tplc="0C0A001B" w:tentative="1">
      <w:start w:val="1"/>
      <w:numFmt w:val="lowerRoman"/>
      <w:lvlText w:val="%6."/>
      <w:lvlJc w:val="right"/>
      <w:pPr>
        <w:ind w:left="4396" w:hanging="180"/>
      </w:pPr>
    </w:lvl>
    <w:lvl w:ilvl="6" w:tplc="0C0A000F" w:tentative="1">
      <w:start w:val="1"/>
      <w:numFmt w:val="decimal"/>
      <w:lvlText w:val="%7."/>
      <w:lvlJc w:val="left"/>
      <w:pPr>
        <w:ind w:left="5116" w:hanging="360"/>
      </w:pPr>
    </w:lvl>
    <w:lvl w:ilvl="7" w:tplc="0C0A0019" w:tentative="1">
      <w:start w:val="1"/>
      <w:numFmt w:val="lowerLetter"/>
      <w:lvlText w:val="%8."/>
      <w:lvlJc w:val="left"/>
      <w:pPr>
        <w:ind w:left="5836" w:hanging="360"/>
      </w:pPr>
    </w:lvl>
    <w:lvl w:ilvl="8" w:tplc="0C0A001B" w:tentative="1">
      <w:start w:val="1"/>
      <w:numFmt w:val="lowerRoman"/>
      <w:lvlText w:val="%9."/>
      <w:lvlJc w:val="right"/>
      <w:pPr>
        <w:ind w:left="6556" w:hanging="180"/>
      </w:pPr>
    </w:lvl>
  </w:abstractNum>
  <w:abstractNum w:abstractNumId="9" w15:restartNumberingAfterBreak="0">
    <w:nsid w:val="711210CE"/>
    <w:multiLevelType w:val="multilevel"/>
    <w:tmpl w:val="C7A6C984"/>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5A8036A"/>
    <w:multiLevelType w:val="hybridMultilevel"/>
    <w:tmpl w:val="5888D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9"/>
  </w:num>
  <w:num w:numId="5">
    <w:abstractNumId w:val="5"/>
  </w:num>
  <w:num w:numId="6">
    <w:abstractNumId w:val="4"/>
  </w:num>
  <w:num w:numId="7">
    <w:abstractNumId w:val="2"/>
  </w:num>
  <w:num w:numId="8">
    <w:abstractNumId w:val="10"/>
  </w:num>
  <w:num w:numId="9">
    <w:abstractNumId w:val="0"/>
  </w:num>
  <w:num w:numId="10">
    <w:abstractNumId w:val="1"/>
  </w:num>
  <w:num w:numId="1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33BB"/>
    <w:rsid w:val="00013610"/>
    <w:rsid w:val="00022303"/>
    <w:rsid w:val="00023B1C"/>
    <w:rsid w:val="00026144"/>
    <w:rsid w:val="00026D7A"/>
    <w:rsid w:val="00032423"/>
    <w:rsid w:val="00037D18"/>
    <w:rsid w:val="000400E4"/>
    <w:rsid w:val="00042892"/>
    <w:rsid w:val="000471F8"/>
    <w:rsid w:val="00050B1C"/>
    <w:rsid w:val="00055567"/>
    <w:rsid w:val="00056987"/>
    <w:rsid w:val="0007427A"/>
    <w:rsid w:val="00076BF2"/>
    <w:rsid w:val="000821B5"/>
    <w:rsid w:val="000852F3"/>
    <w:rsid w:val="000920DF"/>
    <w:rsid w:val="000921C5"/>
    <w:rsid w:val="000960E2"/>
    <w:rsid w:val="00097683"/>
    <w:rsid w:val="000A073C"/>
    <w:rsid w:val="000A2C51"/>
    <w:rsid w:val="000A51FA"/>
    <w:rsid w:val="000B440C"/>
    <w:rsid w:val="000C224D"/>
    <w:rsid w:val="000C7ED4"/>
    <w:rsid w:val="000D143C"/>
    <w:rsid w:val="000F38E8"/>
    <w:rsid w:val="000F4455"/>
    <w:rsid w:val="000F498A"/>
    <w:rsid w:val="000F7BFC"/>
    <w:rsid w:val="0010639A"/>
    <w:rsid w:val="0011161B"/>
    <w:rsid w:val="00114F2A"/>
    <w:rsid w:val="00117173"/>
    <w:rsid w:val="00121768"/>
    <w:rsid w:val="0012245D"/>
    <w:rsid w:val="001240D0"/>
    <w:rsid w:val="00124CA1"/>
    <w:rsid w:val="00125D46"/>
    <w:rsid w:val="0013167E"/>
    <w:rsid w:val="001339C7"/>
    <w:rsid w:val="00140474"/>
    <w:rsid w:val="0014370B"/>
    <w:rsid w:val="0015232A"/>
    <w:rsid w:val="00155EA0"/>
    <w:rsid w:val="0016214A"/>
    <w:rsid w:val="001720B7"/>
    <w:rsid w:val="001832A1"/>
    <w:rsid w:val="00184C6E"/>
    <w:rsid w:val="00185235"/>
    <w:rsid w:val="001871FD"/>
    <w:rsid w:val="0019604F"/>
    <w:rsid w:val="001A62AA"/>
    <w:rsid w:val="001A666C"/>
    <w:rsid w:val="001C71A5"/>
    <w:rsid w:val="001D608D"/>
    <w:rsid w:val="001E07B9"/>
    <w:rsid w:val="001E2157"/>
    <w:rsid w:val="00200B6E"/>
    <w:rsid w:val="002015D3"/>
    <w:rsid w:val="00207581"/>
    <w:rsid w:val="0021106F"/>
    <w:rsid w:val="00211319"/>
    <w:rsid w:val="0021331F"/>
    <w:rsid w:val="00217F3B"/>
    <w:rsid w:val="00221FD9"/>
    <w:rsid w:val="00222398"/>
    <w:rsid w:val="002239A3"/>
    <w:rsid w:val="0022737E"/>
    <w:rsid w:val="00236CC6"/>
    <w:rsid w:val="00242D9A"/>
    <w:rsid w:val="00243FED"/>
    <w:rsid w:val="00245C5F"/>
    <w:rsid w:val="002464B2"/>
    <w:rsid w:val="002555D2"/>
    <w:rsid w:val="0026259E"/>
    <w:rsid w:val="002651FC"/>
    <w:rsid w:val="00266E6E"/>
    <w:rsid w:val="00272CAE"/>
    <w:rsid w:val="00277D4A"/>
    <w:rsid w:val="002843FB"/>
    <w:rsid w:val="00290624"/>
    <w:rsid w:val="00290FED"/>
    <w:rsid w:val="00294319"/>
    <w:rsid w:val="002957BE"/>
    <w:rsid w:val="002A372F"/>
    <w:rsid w:val="002A5B32"/>
    <w:rsid w:val="002B3847"/>
    <w:rsid w:val="002B4451"/>
    <w:rsid w:val="002C0FDF"/>
    <w:rsid w:val="002C7ABE"/>
    <w:rsid w:val="002D011B"/>
    <w:rsid w:val="002D28BF"/>
    <w:rsid w:val="002D29FA"/>
    <w:rsid w:val="002D4EBB"/>
    <w:rsid w:val="002E5CA7"/>
    <w:rsid w:val="002E6F02"/>
    <w:rsid w:val="002E7220"/>
    <w:rsid w:val="002E7758"/>
    <w:rsid w:val="002F0EB8"/>
    <w:rsid w:val="002F65F6"/>
    <w:rsid w:val="002F7011"/>
    <w:rsid w:val="00301AD9"/>
    <w:rsid w:val="0030631A"/>
    <w:rsid w:val="00312982"/>
    <w:rsid w:val="0031361F"/>
    <w:rsid w:val="00315975"/>
    <w:rsid w:val="00317BC2"/>
    <w:rsid w:val="003208F8"/>
    <w:rsid w:val="003268EF"/>
    <w:rsid w:val="003302B8"/>
    <w:rsid w:val="00330BBF"/>
    <w:rsid w:val="0034224F"/>
    <w:rsid w:val="003422AB"/>
    <w:rsid w:val="0034371E"/>
    <w:rsid w:val="00350E5F"/>
    <w:rsid w:val="00355E28"/>
    <w:rsid w:val="00355FE2"/>
    <w:rsid w:val="00357FBF"/>
    <w:rsid w:val="00367E5E"/>
    <w:rsid w:val="00374CA9"/>
    <w:rsid w:val="00380161"/>
    <w:rsid w:val="003927B1"/>
    <w:rsid w:val="00392BC3"/>
    <w:rsid w:val="00393FD3"/>
    <w:rsid w:val="003B15A3"/>
    <w:rsid w:val="003C5442"/>
    <w:rsid w:val="003D6E9C"/>
    <w:rsid w:val="003D70E4"/>
    <w:rsid w:val="003E0CDF"/>
    <w:rsid w:val="003E7C79"/>
    <w:rsid w:val="003E7EAF"/>
    <w:rsid w:val="003F1350"/>
    <w:rsid w:val="00406D69"/>
    <w:rsid w:val="00407F0C"/>
    <w:rsid w:val="0041720F"/>
    <w:rsid w:val="0042312E"/>
    <w:rsid w:val="00425CF6"/>
    <w:rsid w:val="0043776D"/>
    <w:rsid w:val="00443BFC"/>
    <w:rsid w:val="0045385E"/>
    <w:rsid w:val="004547BA"/>
    <w:rsid w:val="00460CDF"/>
    <w:rsid w:val="00463303"/>
    <w:rsid w:val="00463A18"/>
    <w:rsid w:val="00463A91"/>
    <w:rsid w:val="004650BC"/>
    <w:rsid w:val="004671B7"/>
    <w:rsid w:val="00472338"/>
    <w:rsid w:val="0047402F"/>
    <w:rsid w:val="00477C54"/>
    <w:rsid w:val="00483659"/>
    <w:rsid w:val="00485179"/>
    <w:rsid w:val="00485CD2"/>
    <w:rsid w:val="00497B80"/>
    <w:rsid w:val="004B16A3"/>
    <w:rsid w:val="004C24E6"/>
    <w:rsid w:val="004C6A0A"/>
    <w:rsid w:val="004D5222"/>
    <w:rsid w:val="004E69B7"/>
    <w:rsid w:val="004F2DD5"/>
    <w:rsid w:val="004F30E7"/>
    <w:rsid w:val="004F5A5A"/>
    <w:rsid w:val="004F78BC"/>
    <w:rsid w:val="005006C6"/>
    <w:rsid w:val="005029E6"/>
    <w:rsid w:val="005171FD"/>
    <w:rsid w:val="005273D1"/>
    <w:rsid w:val="00527A13"/>
    <w:rsid w:val="005328C5"/>
    <w:rsid w:val="00532935"/>
    <w:rsid w:val="00537C9A"/>
    <w:rsid w:val="005421D6"/>
    <w:rsid w:val="005437FD"/>
    <w:rsid w:val="00544419"/>
    <w:rsid w:val="00545797"/>
    <w:rsid w:val="00550145"/>
    <w:rsid w:val="0055298B"/>
    <w:rsid w:val="0055729D"/>
    <w:rsid w:val="005721E5"/>
    <w:rsid w:val="00572D53"/>
    <w:rsid w:val="00580558"/>
    <w:rsid w:val="005805BA"/>
    <w:rsid w:val="00585C7E"/>
    <w:rsid w:val="00587AD5"/>
    <w:rsid w:val="00597CED"/>
    <w:rsid w:val="005A3BA8"/>
    <w:rsid w:val="005A44A8"/>
    <w:rsid w:val="005B1AED"/>
    <w:rsid w:val="005B2985"/>
    <w:rsid w:val="005C02C3"/>
    <w:rsid w:val="005C548C"/>
    <w:rsid w:val="005D3CBD"/>
    <w:rsid w:val="005D5859"/>
    <w:rsid w:val="005D7AFF"/>
    <w:rsid w:val="005E70F7"/>
    <w:rsid w:val="005E74F4"/>
    <w:rsid w:val="005F709C"/>
    <w:rsid w:val="005F72E4"/>
    <w:rsid w:val="006045E6"/>
    <w:rsid w:val="0061095C"/>
    <w:rsid w:val="0061352E"/>
    <w:rsid w:val="00615784"/>
    <w:rsid w:val="006160B6"/>
    <w:rsid w:val="00622221"/>
    <w:rsid w:val="00623C5A"/>
    <w:rsid w:val="00624819"/>
    <w:rsid w:val="0062634D"/>
    <w:rsid w:val="006277E8"/>
    <w:rsid w:val="00631F6E"/>
    <w:rsid w:val="00632517"/>
    <w:rsid w:val="0063735C"/>
    <w:rsid w:val="00644BF9"/>
    <w:rsid w:val="00647772"/>
    <w:rsid w:val="00647A6E"/>
    <w:rsid w:val="0065076C"/>
    <w:rsid w:val="00652283"/>
    <w:rsid w:val="00654164"/>
    <w:rsid w:val="00654EFA"/>
    <w:rsid w:val="00661B6D"/>
    <w:rsid w:val="0066324B"/>
    <w:rsid w:val="00665E47"/>
    <w:rsid w:val="0066685A"/>
    <w:rsid w:val="00666CE7"/>
    <w:rsid w:val="006773D1"/>
    <w:rsid w:val="00680926"/>
    <w:rsid w:val="00681359"/>
    <w:rsid w:val="00682F1C"/>
    <w:rsid w:val="0069553D"/>
    <w:rsid w:val="006A0DE6"/>
    <w:rsid w:val="006A27DE"/>
    <w:rsid w:val="006B1F0B"/>
    <w:rsid w:val="006B32FC"/>
    <w:rsid w:val="006B71EF"/>
    <w:rsid w:val="006D2767"/>
    <w:rsid w:val="006D4201"/>
    <w:rsid w:val="006D48AE"/>
    <w:rsid w:val="006D4C3A"/>
    <w:rsid w:val="006D5770"/>
    <w:rsid w:val="006E2BDC"/>
    <w:rsid w:val="006E3EE9"/>
    <w:rsid w:val="006E3F08"/>
    <w:rsid w:val="006E7258"/>
    <w:rsid w:val="006F4A83"/>
    <w:rsid w:val="006F5C7A"/>
    <w:rsid w:val="00700D14"/>
    <w:rsid w:val="00704EE9"/>
    <w:rsid w:val="007072AC"/>
    <w:rsid w:val="00710A39"/>
    <w:rsid w:val="00720606"/>
    <w:rsid w:val="007245A9"/>
    <w:rsid w:val="00741F4E"/>
    <w:rsid w:val="00744A52"/>
    <w:rsid w:val="0075274D"/>
    <w:rsid w:val="00765843"/>
    <w:rsid w:val="00771491"/>
    <w:rsid w:val="00775342"/>
    <w:rsid w:val="00783491"/>
    <w:rsid w:val="00784B81"/>
    <w:rsid w:val="00786C60"/>
    <w:rsid w:val="00795A16"/>
    <w:rsid w:val="00796C22"/>
    <w:rsid w:val="007A121D"/>
    <w:rsid w:val="007A267B"/>
    <w:rsid w:val="007A5B87"/>
    <w:rsid w:val="007B0B25"/>
    <w:rsid w:val="007B2A1D"/>
    <w:rsid w:val="007B49DC"/>
    <w:rsid w:val="007B5097"/>
    <w:rsid w:val="007B7824"/>
    <w:rsid w:val="007C2E41"/>
    <w:rsid w:val="007C6071"/>
    <w:rsid w:val="007E2E9B"/>
    <w:rsid w:val="007E3CF0"/>
    <w:rsid w:val="007E781D"/>
    <w:rsid w:val="007E7EE0"/>
    <w:rsid w:val="007F0A08"/>
    <w:rsid w:val="0081209F"/>
    <w:rsid w:val="00821644"/>
    <w:rsid w:val="00822412"/>
    <w:rsid w:val="00827828"/>
    <w:rsid w:val="008336CE"/>
    <w:rsid w:val="00834605"/>
    <w:rsid w:val="00845657"/>
    <w:rsid w:val="00850036"/>
    <w:rsid w:val="008565D1"/>
    <w:rsid w:val="00860389"/>
    <w:rsid w:val="008615E1"/>
    <w:rsid w:val="00866028"/>
    <w:rsid w:val="00867637"/>
    <w:rsid w:val="0087772C"/>
    <w:rsid w:val="0087785E"/>
    <w:rsid w:val="00881874"/>
    <w:rsid w:val="0089273D"/>
    <w:rsid w:val="00894F5D"/>
    <w:rsid w:val="008954C8"/>
    <w:rsid w:val="008956E4"/>
    <w:rsid w:val="008A6969"/>
    <w:rsid w:val="008B0477"/>
    <w:rsid w:val="008B275A"/>
    <w:rsid w:val="008C12D8"/>
    <w:rsid w:val="008C1B6A"/>
    <w:rsid w:val="008C22C6"/>
    <w:rsid w:val="008C3D4B"/>
    <w:rsid w:val="008C616A"/>
    <w:rsid w:val="008D331B"/>
    <w:rsid w:val="008D508C"/>
    <w:rsid w:val="008D6596"/>
    <w:rsid w:val="008D7346"/>
    <w:rsid w:val="008D781E"/>
    <w:rsid w:val="008D7F4E"/>
    <w:rsid w:val="008E2252"/>
    <w:rsid w:val="008E41BB"/>
    <w:rsid w:val="008F5A75"/>
    <w:rsid w:val="008F64CB"/>
    <w:rsid w:val="008F6D69"/>
    <w:rsid w:val="009000C6"/>
    <w:rsid w:val="0090253B"/>
    <w:rsid w:val="009069E3"/>
    <w:rsid w:val="00915145"/>
    <w:rsid w:val="00917EA4"/>
    <w:rsid w:val="00920A80"/>
    <w:rsid w:val="00923A01"/>
    <w:rsid w:val="00927D00"/>
    <w:rsid w:val="00932777"/>
    <w:rsid w:val="0093702E"/>
    <w:rsid w:val="00954059"/>
    <w:rsid w:val="0095409B"/>
    <w:rsid w:val="009558E4"/>
    <w:rsid w:val="00955FCE"/>
    <w:rsid w:val="009625CA"/>
    <w:rsid w:val="0097291D"/>
    <w:rsid w:val="00973F38"/>
    <w:rsid w:val="0097432A"/>
    <w:rsid w:val="0097532E"/>
    <w:rsid w:val="00975645"/>
    <w:rsid w:val="00984DC1"/>
    <w:rsid w:val="009904DB"/>
    <w:rsid w:val="009913BA"/>
    <w:rsid w:val="00995128"/>
    <w:rsid w:val="0099776D"/>
    <w:rsid w:val="009A0003"/>
    <w:rsid w:val="009A4A6A"/>
    <w:rsid w:val="009B239B"/>
    <w:rsid w:val="009B3660"/>
    <w:rsid w:val="009C1553"/>
    <w:rsid w:val="009C2EFF"/>
    <w:rsid w:val="009C337B"/>
    <w:rsid w:val="009C655C"/>
    <w:rsid w:val="009D2678"/>
    <w:rsid w:val="009E3754"/>
    <w:rsid w:val="009E4E20"/>
    <w:rsid w:val="009F210D"/>
    <w:rsid w:val="009F3D54"/>
    <w:rsid w:val="00A042B4"/>
    <w:rsid w:val="00A04B5B"/>
    <w:rsid w:val="00A114BE"/>
    <w:rsid w:val="00A151ED"/>
    <w:rsid w:val="00A23CE4"/>
    <w:rsid w:val="00A24E30"/>
    <w:rsid w:val="00A268A7"/>
    <w:rsid w:val="00A2727E"/>
    <w:rsid w:val="00A35149"/>
    <w:rsid w:val="00A44089"/>
    <w:rsid w:val="00A4654E"/>
    <w:rsid w:val="00A51E9D"/>
    <w:rsid w:val="00A61A17"/>
    <w:rsid w:val="00A62719"/>
    <w:rsid w:val="00A630BC"/>
    <w:rsid w:val="00A63A00"/>
    <w:rsid w:val="00A726CB"/>
    <w:rsid w:val="00A7507C"/>
    <w:rsid w:val="00A76F1D"/>
    <w:rsid w:val="00A8048B"/>
    <w:rsid w:val="00A81AE8"/>
    <w:rsid w:val="00A83308"/>
    <w:rsid w:val="00A86383"/>
    <w:rsid w:val="00A8766B"/>
    <w:rsid w:val="00A92B2D"/>
    <w:rsid w:val="00A958FA"/>
    <w:rsid w:val="00AA3438"/>
    <w:rsid w:val="00AA4BF1"/>
    <w:rsid w:val="00AB1B65"/>
    <w:rsid w:val="00AC0C53"/>
    <w:rsid w:val="00AC1DDF"/>
    <w:rsid w:val="00AC2B58"/>
    <w:rsid w:val="00AC5EFA"/>
    <w:rsid w:val="00AD46FB"/>
    <w:rsid w:val="00AD554D"/>
    <w:rsid w:val="00AD6032"/>
    <w:rsid w:val="00AD7403"/>
    <w:rsid w:val="00AD756C"/>
    <w:rsid w:val="00AE3FAF"/>
    <w:rsid w:val="00AE6094"/>
    <w:rsid w:val="00AE7AAA"/>
    <w:rsid w:val="00AF5ABA"/>
    <w:rsid w:val="00B12776"/>
    <w:rsid w:val="00B15611"/>
    <w:rsid w:val="00B16EF5"/>
    <w:rsid w:val="00B1749B"/>
    <w:rsid w:val="00B2435B"/>
    <w:rsid w:val="00B313E0"/>
    <w:rsid w:val="00B353FD"/>
    <w:rsid w:val="00B45986"/>
    <w:rsid w:val="00B45B38"/>
    <w:rsid w:val="00B50ED2"/>
    <w:rsid w:val="00B53071"/>
    <w:rsid w:val="00B54E18"/>
    <w:rsid w:val="00B56CA4"/>
    <w:rsid w:val="00B66C83"/>
    <w:rsid w:val="00B70EAA"/>
    <w:rsid w:val="00B740DB"/>
    <w:rsid w:val="00B76E47"/>
    <w:rsid w:val="00B80AB8"/>
    <w:rsid w:val="00B85116"/>
    <w:rsid w:val="00B86896"/>
    <w:rsid w:val="00B90B49"/>
    <w:rsid w:val="00B97DA0"/>
    <w:rsid w:val="00BA1743"/>
    <w:rsid w:val="00BA2267"/>
    <w:rsid w:val="00BA3A26"/>
    <w:rsid w:val="00BA56DF"/>
    <w:rsid w:val="00BB2458"/>
    <w:rsid w:val="00BB5330"/>
    <w:rsid w:val="00BB7662"/>
    <w:rsid w:val="00BB7D0D"/>
    <w:rsid w:val="00BB7ECF"/>
    <w:rsid w:val="00BC05A1"/>
    <w:rsid w:val="00BC40C1"/>
    <w:rsid w:val="00BD1B3D"/>
    <w:rsid w:val="00BE2AB6"/>
    <w:rsid w:val="00BE3668"/>
    <w:rsid w:val="00BF47EE"/>
    <w:rsid w:val="00BF4B39"/>
    <w:rsid w:val="00C02322"/>
    <w:rsid w:val="00C10164"/>
    <w:rsid w:val="00C10543"/>
    <w:rsid w:val="00C14A5F"/>
    <w:rsid w:val="00C15D04"/>
    <w:rsid w:val="00C15E31"/>
    <w:rsid w:val="00C2160F"/>
    <w:rsid w:val="00C25DCC"/>
    <w:rsid w:val="00C269AF"/>
    <w:rsid w:val="00C279F4"/>
    <w:rsid w:val="00C30BAD"/>
    <w:rsid w:val="00C34D00"/>
    <w:rsid w:val="00C36B63"/>
    <w:rsid w:val="00C37700"/>
    <w:rsid w:val="00C62307"/>
    <w:rsid w:val="00C62B48"/>
    <w:rsid w:val="00C64CEF"/>
    <w:rsid w:val="00C67D6B"/>
    <w:rsid w:val="00C7298D"/>
    <w:rsid w:val="00C72F9C"/>
    <w:rsid w:val="00C76214"/>
    <w:rsid w:val="00C8669A"/>
    <w:rsid w:val="00C91011"/>
    <w:rsid w:val="00C9135E"/>
    <w:rsid w:val="00C92C69"/>
    <w:rsid w:val="00C92C9F"/>
    <w:rsid w:val="00CA310C"/>
    <w:rsid w:val="00CA492B"/>
    <w:rsid w:val="00CB7BB3"/>
    <w:rsid w:val="00CC09F3"/>
    <w:rsid w:val="00CC412C"/>
    <w:rsid w:val="00CC477C"/>
    <w:rsid w:val="00CC521B"/>
    <w:rsid w:val="00CD0F92"/>
    <w:rsid w:val="00CD6687"/>
    <w:rsid w:val="00CD73A3"/>
    <w:rsid w:val="00CE0B37"/>
    <w:rsid w:val="00CE3896"/>
    <w:rsid w:val="00CF5797"/>
    <w:rsid w:val="00D00DE3"/>
    <w:rsid w:val="00D068A9"/>
    <w:rsid w:val="00D07FC7"/>
    <w:rsid w:val="00D10B2C"/>
    <w:rsid w:val="00D124E0"/>
    <w:rsid w:val="00D12E49"/>
    <w:rsid w:val="00D140D9"/>
    <w:rsid w:val="00D2018B"/>
    <w:rsid w:val="00D20E6C"/>
    <w:rsid w:val="00D21708"/>
    <w:rsid w:val="00D223FD"/>
    <w:rsid w:val="00D22567"/>
    <w:rsid w:val="00D23481"/>
    <w:rsid w:val="00D26988"/>
    <w:rsid w:val="00D30612"/>
    <w:rsid w:val="00D31C9C"/>
    <w:rsid w:val="00D33AF0"/>
    <w:rsid w:val="00D42186"/>
    <w:rsid w:val="00D50724"/>
    <w:rsid w:val="00D51BEA"/>
    <w:rsid w:val="00D53E56"/>
    <w:rsid w:val="00D67B95"/>
    <w:rsid w:val="00D72826"/>
    <w:rsid w:val="00D75115"/>
    <w:rsid w:val="00D76E65"/>
    <w:rsid w:val="00D8018B"/>
    <w:rsid w:val="00D85C1C"/>
    <w:rsid w:val="00D9062E"/>
    <w:rsid w:val="00D9216B"/>
    <w:rsid w:val="00D9273E"/>
    <w:rsid w:val="00D96970"/>
    <w:rsid w:val="00DA0BD4"/>
    <w:rsid w:val="00DA1BEB"/>
    <w:rsid w:val="00DA1D93"/>
    <w:rsid w:val="00DA3488"/>
    <w:rsid w:val="00DA605C"/>
    <w:rsid w:val="00DA750F"/>
    <w:rsid w:val="00DB12AA"/>
    <w:rsid w:val="00DB5A12"/>
    <w:rsid w:val="00DC4303"/>
    <w:rsid w:val="00DD0476"/>
    <w:rsid w:val="00DD26AF"/>
    <w:rsid w:val="00DD7615"/>
    <w:rsid w:val="00DE5246"/>
    <w:rsid w:val="00DF0056"/>
    <w:rsid w:val="00DF00D8"/>
    <w:rsid w:val="00DF0B54"/>
    <w:rsid w:val="00DF4898"/>
    <w:rsid w:val="00DF57E7"/>
    <w:rsid w:val="00E049E0"/>
    <w:rsid w:val="00E05212"/>
    <w:rsid w:val="00E05EAB"/>
    <w:rsid w:val="00E12DDE"/>
    <w:rsid w:val="00E14468"/>
    <w:rsid w:val="00E14734"/>
    <w:rsid w:val="00E148BA"/>
    <w:rsid w:val="00E22C9D"/>
    <w:rsid w:val="00E413BE"/>
    <w:rsid w:val="00E41524"/>
    <w:rsid w:val="00E472EE"/>
    <w:rsid w:val="00E56CCA"/>
    <w:rsid w:val="00E5708D"/>
    <w:rsid w:val="00E60CCF"/>
    <w:rsid w:val="00E613B5"/>
    <w:rsid w:val="00E625DA"/>
    <w:rsid w:val="00E6526A"/>
    <w:rsid w:val="00E71636"/>
    <w:rsid w:val="00E72D4A"/>
    <w:rsid w:val="00E739F8"/>
    <w:rsid w:val="00E73B45"/>
    <w:rsid w:val="00E8003E"/>
    <w:rsid w:val="00E80BF2"/>
    <w:rsid w:val="00E818A7"/>
    <w:rsid w:val="00E84651"/>
    <w:rsid w:val="00E92209"/>
    <w:rsid w:val="00E92AB5"/>
    <w:rsid w:val="00E97140"/>
    <w:rsid w:val="00EB2362"/>
    <w:rsid w:val="00EB5373"/>
    <w:rsid w:val="00EC269A"/>
    <w:rsid w:val="00EC2F14"/>
    <w:rsid w:val="00EC32E6"/>
    <w:rsid w:val="00EC6C6A"/>
    <w:rsid w:val="00ED3AA7"/>
    <w:rsid w:val="00EE230A"/>
    <w:rsid w:val="00EF13B2"/>
    <w:rsid w:val="00EF4AE7"/>
    <w:rsid w:val="00EF7106"/>
    <w:rsid w:val="00F00090"/>
    <w:rsid w:val="00F13311"/>
    <w:rsid w:val="00F177DE"/>
    <w:rsid w:val="00F21DBA"/>
    <w:rsid w:val="00F23DCD"/>
    <w:rsid w:val="00F24958"/>
    <w:rsid w:val="00F36012"/>
    <w:rsid w:val="00F413C0"/>
    <w:rsid w:val="00F45152"/>
    <w:rsid w:val="00F4526A"/>
    <w:rsid w:val="00F46163"/>
    <w:rsid w:val="00F50125"/>
    <w:rsid w:val="00F51ED9"/>
    <w:rsid w:val="00F531AD"/>
    <w:rsid w:val="00F545EF"/>
    <w:rsid w:val="00F54FD6"/>
    <w:rsid w:val="00F56299"/>
    <w:rsid w:val="00F61030"/>
    <w:rsid w:val="00F6169D"/>
    <w:rsid w:val="00F61933"/>
    <w:rsid w:val="00F62B1A"/>
    <w:rsid w:val="00F62EB0"/>
    <w:rsid w:val="00F74112"/>
    <w:rsid w:val="00F74193"/>
    <w:rsid w:val="00F81594"/>
    <w:rsid w:val="00F94808"/>
    <w:rsid w:val="00FA48E2"/>
    <w:rsid w:val="00FA6568"/>
    <w:rsid w:val="00FA7F13"/>
    <w:rsid w:val="00FB20EE"/>
    <w:rsid w:val="00FB444B"/>
    <w:rsid w:val="00FB5EC4"/>
    <w:rsid w:val="00FB7EE3"/>
    <w:rsid w:val="00FC1D87"/>
    <w:rsid w:val="00FC654B"/>
    <w:rsid w:val="00FC68BA"/>
    <w:rsid w:val="00FC68DF"/>
    <w:rsid w:val="00FC6E4D"/>
    <w:rsid w:val="00FD0E66"/>
    <w:rsid w:val="00FD13FC"/>
    <w:rsid w:val="00FD3F99"/>
    <w:rsid w:val="00FD4901"/>
    <w:rsid w:val="00FD6B6B"/>
    <w:rsid w:val="00FE03AB"/>
    <w:rsid w:val="00FE2C6A"/>
    <w:rsid w:val="00FE6103"/>
    <w:rsid w:val="00FF300A"/>
    <w:rsid w:val="00FF581C"/>
    <w:rsid w:val="00FF5D18"/>
    <w:rsid w:val="00FF6BED"/>
    <w:rsid w:val="0194CDAE"/>
    <w:rsid w:val="09221F2A"/>
    <w:rsid w:val="0D9F1015"/>
    <w:rsid w:val="126366B3"/>
    <w:rsid w:val="14724053"/>
    <w:rsid w:val="163D3595"/>
    <w:rsid w:val="18E6AD48"/>
    <w:rsid w:val="1CC55D2D"/>
    <w:rsid w:val="1FE27C4C"/>
    <w:rsid w:val="209D1D03"/>
    <w:rsid w:val="25E94425"/>
    <w:rsid w:val="28923878"/>
    <w:rsid w:val="2E5E45A9"/>
    <w:rsid w:val="30C7D923"/>
    <w:rsid w:val="310AC098"/>
    <w:rsid w:val="32ED8391"/>
    <w:rsid w:val="3700A7E6"/>
    <w:rsid w:val="370758AA"/>
    <w:rsid w:val="370A836C"/>
    <w:rsid w:val="377481E1"/>
    <w:rsid w:val="393E03DF"/>
    <w:rsid w:val="39B148C6"/>
    <w:rsid w:val="3A51D498"/>
    <w:rsid w:val="3B777D6A"/>
    <w:rsid w:val="3C3C3889"/>
    <w:rsid w:val="3E2FE96A"/>
    <w:rsid w:val="3F3ECFAA"/>
    <w:rsid w:val="4105E866"/>
    <w:rsid w:val="41875A89"/>
    <w:rsid w:val="44D366AD"/>
    <w:rsid w:val="459E6D5C"/>
    <w:rsid w:val="47856353"/>
    <w:rsid w:val="4A9EC09A"/>
    <w:rsid w:val="508269AC"/>
    <w:rsid w:val="54557065"/>
    <w:rsid w:val="56F08792"/>
    <w:rsid w:val="5982A34B"/>
    <w:rsid w:val="5C31B8F5"/>
    <w:rsid w:val="5E50C37F"/>
    <w:rsid w:val="5F660255"/>
    <w:rsid w:val="634AD6A2"/>
    <w:rsid w:val="641DD3B2"/>
    <w:rsid w:val="667554A8"/>
    <w:rsid w:val="67BA43DA"/>
    <w:rsid w:val="687914D5"/>
    <w:rsid w:val="695B9347"/>
    <w:rsid w:val="6A7D25D7"/>
    <w:rsid w:val="6B640B3B"/>
    <w:rsid w:val="6D612A7A"/>
    <w:rsid w:val="6D973218"/>
    <w:rsid w:val="6DD122D3"/>
    <w:rsid w:val="6F2427B6"/>
    <w:rsid w:val="70BCA661"/>
    <w:rsid w:val="71C73BB1"/>
    <w:rsid w:val="7415DE5D"/>
    <w:rsid w:val="743E3EED"/>
    <w:rsid w:val="75D2C17D"/>
    <w:rsid w:val="76CB3286"/>
    <w:rsid w:val="770B5393"/>
    <w:rsid w:val="771E9A12"/>
    <w:rsid w:val="7B538101"/>
    <w:rsid w:val="7CF4C619"/>
    <w:rsid w:val="7D1731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76927B9"/>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55298B"/>
    <w:pPr>
      <w:keepNext/>
      <w:keepLines/>
      <w:spacing w:before="40" w:after="0"/>
      <w:outlineLvl w:val="2"/>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4B16A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aliases w:val="Compomente"/>
    <w:basedOn w:val="Normal"/>
    <w:link w:val="PrrafodelistaCar"/>
    <w:uiPriority w:val="34"/>
    <w:qFormat/>
    <w:rsid w:val="00A268A7"/>
    <w:pPr>
      <w:spacing w:line="456" w:lineRule="auto"/>
      <w:ind w:left="720" w:firstLine="357"/>
      <w:contextualSpacing/>
      <w:jc w:val="both"/>
    </w:pPr>
    <w:rPr>
      <w:rFonts w:ascii="Artifex CF Extra Light" w:eastAsia="Calibri" w:hAnsi="Artifex CF Extra Light"/>
      <w:color w:val="1F4E79"/>
      <w:spacing w:val="0"/>
      <w:sz w:val="18"/>
      <w:szCs w:val="22"/>
      <w:lang w:val="es-DO"/>
    </w:rPr>
  </w:style>
  <w:style w:type="character" w:customStyle="1" w:styleId="PrrafodelistaCar">
    <w:name w:val="Párrafo de lista Car"/>
    <w:aliases w:val="Compomente Car"/>
    <w:link w:val="Prrafodelista"/>
    <w:uiPriority w:val="34"/>
    <w:rsid w:val="00A268A7"/>
    <w:rPr>
      <w:rFonts w:ascii="Artifex CF Extra Light" w:eastAsia="Calibri" w:hAnsi="Artifex CF Extra Light"/>
      <w:color w:val="1F4E79"/>
      <w:spacing w:val="0"/>
      <w:sz w:val="18"/>
      <w:szCs w:val="22"/>
      <w:lang w:val="es-DO"/>
    </w:rPr>
  </w:style>
  <w:style w:type="paragraph" w:styleId="NormalWeb">
    <w:name w:val="Normal (Web)"/>
    <w:basedOn w:val="Normal"/>
    <w:uiPriority w:val="99"/>
    <w:unhideWhenUsed/>
    <w:rsid w:val="00537C9A"/>
    <w:pPr>
      <w:spacing w:before="100" w:beforeAutospacing="1" w:after="100" w:afterAutospacing="1" w:line="240" w:lineRule="auto"/>
    </w:pPr>
    <w:rPr>
      <w:rFonts w:eastAsia="Times New Roman"/>
      <w:color w:val="auto"/>
      <w:spacing w:val="0"/>
      <w:lang w:val="es-ES" w:eastAsia="es-ES"/>
    </w:rPr>
  </w:style>
  <w:style w:type="character" w:customStyle="1" w:styleId="Ttulo3Car">
    <w:name w:val="Título 3 Car"/>
    <w:basedOn w:val="Fuentedeprrafopredeter"/>
    <w:link w:val="Ttulo3"/>
    <w:uiPriority w:val="9"/>
    <w:semiHidden/>
    <w:rsid w:val="0055298B"/>
    <w:rPr>
      <w:rFonts w:asciiTheme="majorHAnsi" w:eastAsiaTheme="majorEastAsia" w:hAnsiTheme="majorHAnsi" w:cstheme="majorBidi"/>
      <w:color w:val="1F3763" w:themeColor="accent1" w:themeShade="7F"/>
    </w:rPr>
  </w:style>
  <w:style w:type="character" w:styleId="Textoennegrita">
    <w:name w:val="Strong"/>
    <w:basedOn w:val="Fuentedeprrafopredeter"/>
    <w:uiPriority w:val="22"/>
    <w:qFormat/>
    <w:rsid w:val="0055298B"/>
    <w:rPr>
      <w:b/>
      <w:bCs/>
    </w:rPr>
  </w:style>
  <w:style w:type="paragraph" w:styleId="Textonotapie">
    <w:name w:val="footnote text"/>
    <w:basedOn w:val="Normal"/>
    <w:link w:val="TextonotapieCar"/>
    <w:uiPriority w:val="99"/>
    <w:semiHidden/>
    <w:unhideWhenUsed/>
    <w:rsid w:val="00BD1B3D"/>
    <w:pPr>
      <w:spacing w:after="0" w:line="240" w:lineRule="auto"/>
      <w:jc w:val="both"/>
    </w:pPr>
    <w:rPr>
      <w:rFonts w:eastAsia="Calibri"/>
      <w:color w:val="595959"/>
      <w:spacing w:val="0"/>
      <w:sz w:val="20"/>
      <w:szCs w:val="20"/>
      <w:lang w:val="es-DO"/>
    </w:rPr>
  </w:style>
  <w:style w:type="character" w:customStyle="1" w:styleId="TextonotapieCar">
    <w:name w:val="Texto nota pie Car"/>
    <w:basedOn w:val="Fuentedeprrafopredeter"/>
    <w:link w:val="Textonotapie"/>
    <w:uiPriority w:val="99"/>
    <w:semiHidden/>
    <w:rsid w:val="00BD1B3D"/>
    <w:rPr>
      <w:rFonts w:eastAsia="Calibri"/>
      <w:color w:val="595959"/>
      <w:spacing w:val="0"/>
      <w:sz w:val="20"/>
      <w:szCs w:val="20"/>
      <w:lang w:val="es-DO"/>
    </w:rPr>
  </w:style>
  <w:style w:type="character" w:styleId="Refdenotaalpie">
    <w:name w:val="footnote reference"/>
    <w:basedOn w:val="Fuentedeprrafopredeter"/>
    <w:uiPriority w:val="99"/>
    <w:semiHidden/>
    <w:unhideWhenUsed/>
    <w:rsid w:val="00BD1B3D"/>
    <w:rPr>
      <w:vertAlign w:val="superscript"/>
    </w:rPr>
  </w:style>
  <w:style w:type="table" w:customStyle="1" w:styleId="TableNormal1">
    <w:name w:val="Table Normal1"/>
    <w:uiPriority w:val="2"/>
    <w:semiHidden/>
    <w:unhideWhenUsed/>
    <w:qFormat/>
    <w:rsid w:val="00E05EAB"/>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05EAB"/>
    <w:pPr>
      <w:widowControl w:val="0"/>
      <w:autoSpaceDE w:val="0"/>
      <w:autoSpaceDN w:val="0"/>
      <w:spacing w:after="0" w:line="240" w:lineRule="auto"/>
    </w:pPr>
    <w:rPr>
      <w:rFonts w:eastAsia="Times New Roman"/>
      <w:color w:val="auto"/>
      <w:spacing w:val="0"/>
      <w:sz w:val="22"/>
      <w:szCs w:val="22"/>
      <w:lang w:val="es-ES"/>
    </w:rPr>
  </w:style>
  <w:style w:type="paragraph" w:customStyle="1" w:styleId="paragraph">
    <w:name w:val="paragraph"/>
    <w:basedOn w:val="Normal"/>
    <w:rsid w:val="0097432A"/>
    <w:pPr>
      <w:spacing w:before="100" w:beforeAutospacing="1" w:after="100" w:afterAutospacing="1" w:line="240" w:lineRule="auto"/>
    </w:pPr>
    <w:rPr>
      <w:rFonts w:eastAsia="Times New Roman"/>
      <w:color w:val="auto"/>
      <w:spacing w:val="0"/>
      <w:lang w:val="es-ES" w:eastAsia="es-ES"/>
    </w:rPr>
  </w:style>
  <w:style w:type="character" w:customStyle="1" w:styleId="normaltextrun">
    <w:name w:val="normaltextrun"/>
    <w:basedOn w:val="Fuentedeprrafopredeter"/>
    <w:rsid w:val="0097432A"/>
  </w:style>
  <w:style w:type="character" w:customStyle="1" w:styleId="eop">
    <w:name w:val="eop"/>
    <w:basedOn w:val="Fuentedeprrafopredeter"/>
    <w:rsid w:val="0097432A"/>
  </w:style>
  <w:style w:type="character" w:customStyle="1" w:styleId="Ttulo7Car">
    <w:name w:val="Título 7 Car"/>
    <w:basedOn w:val="Fuentedeprrafopredeter"/>
    <w:link w:val="Ttulo7"/>
    <w:uiPriority w:val="9"/>
    <w:rsid w:val="004B16A3"/>
    <w:rPr>
      <w:rFonts w:asciiTheme="majorHAnsi" w:eastAsiaTheme="majorEastAsia" w:hAnsiTheme="majorHAnsi" w:cstheme="majorBidi"/>
      <w:i/>
      <w:iCs/>
      <w:color w:val="1F3763" w:themeColor="accent1" w:themeShade="7F"/>
    </w:rPr>
  </w:style>
  <w:style w:type="table" w:customStyle="1" w:styleId="Tablaconcuadrcula4">
    <w:name w:val="Tabla con cuadrícula4"/>
    <w:basedOn w:val="Tablanormal"/>
    <w:next w:val="Tablaconcuadrcula"/>
    <w:uiPriority w:val="39"/>
    <w:rsid w:val="0063735C"/>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637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D12E49"/>
    <w:pPr>
      <w:widowControl w:val="0"/>
      <w:autoSpaceDE w:val="0"/>
      <w:autoSpaceDN w:val="0"/>
      <w:spacing w:after="0" w:line="240" w:lineRule="auto"/>
    </w:pPr>
    <w:rPr>
      <w:rFonts w:eastAsia="Times New Roman"/>
      <w:color w:val="auto"/>
      <w:spacing w:val="0"/>
      <w:lang w:val="es-DO"/>
    </w:rPr>
  </w:style>
  <w:style w:type="character" w:customStyle="1" w:styleId="TextoindependienteCar">
    <w:name w:val="Texto independiente Car"/>
    <w:basedOn w:val="Fuentedeprrafopredeter"/>
    <w:link w:val="Textoindependiente"/>
    <w:uiPriority w:val="1"/>
    <w:rsid w:val="00D12E49"/>
    <w:rPr>
      <w:rFonts w:eastAsia="Times New Roman"/>
      <w:color w:val="auto"/>
      <w:spacing w:val="0"/>
      <w:lang w:val="es-DO"/>
    </w:rPr>
  </w:style>
  <w:style w:type="table" w:customStyle="1" w:styleId="Tablaconcuadrcula1">
    <w:name w:val="Tabla con cuadrícula1"/>
    <w:basedOn w:val="Tablanormal"/>
    <w:next w:val="Tablaconcuadrcula"/>
    <w:uiPriority w:val="39"/>
    <w:rsid w:val="00D12E49"/>
    <w:pPr>
      <w:spacing w:after="0" w:line="240" w:lineRule="auto"/>
    </w:pPr>
    <w:rPr>
      <w:rFonts w:asciiTheme="minorHAnsi" w:hAnsiTheme="minorHAnsi" w:cstheme="minorBidi"/>
      <w:color w:val="auto"/>
      <w:spacing w:val="0"/>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33AF0"/>
    <w:pPr>
      <w:autoSpaceDE w:val="0"/>
      <w:autoSpaceDN w:val="0"/>
      <w:adjustRightInd w:val="0"/>
      <w:spacing w:after="0" w:line="240" w:lineRule="auto"/>
    </w:pPr>
    <w:rPr>
      <w:rFonts w:ascii="Tahoma" w:hAnsi="Tahoma" w:cs="Tahoma"/>
      <w:color w:val="000000"/>
      <w:lang w:val="es-ES"/>
    </w:rPr>
  </w:style>
  <w:style w:type="character" w:customStyle="1" w:styleId="Mencionar1">
    <w:name w:val="Mencionar1"/>
    <w:basedOn w:val="Fuentedeprrafopredeter"/>
    <w:uiPriority w:val="99"/>
    <w:unhideWhenUsed/>
    <w:rPr>
      <w:color w:val="2B579A"/>
      <w:shd w:val="clear" w:color="auto" w:fill="E6E6E6"/>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66324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324B"/>
    <w:rPr>
      <w:rFonts w:ascii="Segoe UI" w:hAnsi="Segoe UI" w:cs="Segoe UI"/>
      <w:sz w:val="18"/>
      <w:szCs w:val="18"/>
    </w:rPr>
  </w:style>
  <w:style w:type="paragraph" w:styleId="TDC3">
    <w:name w:val="toc 3"/>
    <w:basedOn w:val="Normal"/>
    <w:next w:val="Normal"/>
    <w:autoRedefine/>
    <w:uiPriority w:val="39"/>
    <w:unhideWhenUsed/>
    <w:rsid w:val="00290624"/>
    <w:pPr>
      <w:spacing w:after="100"/>
      <w:ind w:left="480"/>
    </w:pPr>
  </w:style>
  <w:style w:type="paragraph" w:styleId="Revisin">
    <w:name w:val="Revision"/>
    <w:hidden/>
    <w:uiPriority w:val="99"/>
    <w:semiHidden/>
    <w:rsid w:val="00597CED"/>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E41524"/>
    <w:rPr>
      <w:b/>
      <w:bCs/>
    </w:rPr>
  </w:style>
  <w:style w:type="character" w:customStyle="1" w:styleId="AsuntodelcomentarioCar">
    <w:name w:val="Asunto del comentario Car"/>
    <w:basedOn w:val="TextocomentarioCar"/>
    <w:link w:val="Asuntodelcomentario"/>
    <w:uiPriority w:val="99"/>
    <w:semiHidden/>
    <w:rsid w:val="00E415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92229">
      <w:bodyDiv w:val="1"/>
      <w:marLeft w:val="0"/>
      <w:marRight w:val="0"/>
      <w:marTop w:val="0"/>
      <w:marBottom w:val="0"/>
      <w:divBdr>
        <w:top w:val="none" w:sz="0" w:space="0" w:color="auto"/>
        <w:left w:val="none" w:sz="0" w:space="0" w:color="auto"/>
        <w:bottom w:val="none" w:sz="0" w:space="0" w:color="auto"/>
        <w:right w:val="none" w:sz="0" w:space="0" w:color="auto"/>
      </w:divBdr>
    </w:div>
    <w:div w:id="67312587">
      <w:bodyDiv w:val="1"/>
      <w:marLeft w:val="0"/>
      <w:marRight w:val="0"/>
      <w:marTop w:val="0"/>
      <w:marBottom w:val="0"/>
      <w:divBdr>
        <w:top w:val="none" w:sz="0" w:space="0" w:color="auto"/>
        <w:left w:val="none" w:sz="0" w:space="0" w:color="auto"/>
        <w:bottom w:val="none" w:sz="0" w:space="0" w:color="auto"/>
        <w:right w:val="none" w:sz="0" w:space="0" w:color="auto"/>
      </w:divBdr>
    </w:div>
    <w:div w:id="90784532">
      <w:bodyDiv w:val="1"/>
      <w:marLeft w:val="0"/>
      <w:marRight w:val="0"/>
      <w:marTop w:val="0"/>
      <w:marBottom w:val="0"/>
      <w:divBdr>
        <w:top w:val="none" w:sz="0" w:space="0" w:color="auto"/>
        <w:left w:val="none" w:sz="0" w:space="0" w:color="auto"/>
        <w:bottom w:val="none" w:sz="0" w:space="0" w:color="auto"/>
        <w:right w:val="none" w:sz="0" w:space="0" w:color="auto"/>
      </w:divBdr>
    </w:div>
    <w:div w:id="137571499">
      <w:bodyDiv w:val="1"/>
      <w:marLeft w:val="0"/>
      <w:marRight w:val="0"/>
      <w:marTop w:val="0"/>
      <w:marBottom w:val="0"/>
      <w:divBdr>
        <w:top w:val="none" w:sz="0" w:space="0" w:color="auto"/>
        <w:left w:val="none" w:sz="0" w:space="0" w:color="auto"/>
        <w:bottom w:val="none" w:sz="0" w:space="0" w:color="auto"/>
        <w:right w:val="none" w:sz="0" w:space="0" w:color="auto"/>
      </w:divBdr>
    </w:div>
    <w:div w:id="151798946">
      <w:bodyDiv w:val="1"/>
      <w:marLeft w:val="0"/>
      <w:marRight w:val="0"/>
      <w:marTop w:val="0"/>
      <w:marBottom w:val="0"/>
      <w:divBdr>
        <w:top w:val="none" w:sz="0" w:space="0" w:color="auto"/>
        <w:left w:val="none" w:sz="0" w:space="0" w:color="auto"/>
        <w:bottom w:val="none" w:sz="0" w:space="0" w:color="auto"/>
        <w:right w:val="none" w:sz="0" w:space="0" w:color="auto"/>
      </w:divBdr>
    </w:div>
    <w:div w:id="153188875">
      <w:bodyDiv w:val="1"/>
      <w:marLeft w:val="0"/>
      <w:marRight w:val="0"/>
      <w:marTop w:val="0"/>
      <w:marBottom w:val="0"/>
      <w:divBdr>
        <w:top w:val="none" w:sz="0" w:space="0" w:color="auto"/>
        <w:left w:val="none" w:sz="0" w:space="0" w:color="auto"/>
        <w:bottom w:val="none" w:sz="0" w:space="0" w:color="auto"/>
        <w:right w:val="none" w:sz="0" w:space="0" w:color="auto"/>
      </w:divBdr>
    </w:div>
    <w:div w:id="172307604">
      <w:bodyDiv w:val="1"/>
      <w:marLeft w:val="0"/>
      <w:marRight w:val="0"/>
      <w:marTop w:val="0"/>
      <w:marBottom w:val="0"/>
      <w:divBdr>
        <w:top w:val="none" w:sz="0" w:space="0" w:color="auto"/>
        <w:left w:val="none" w:sz="0" w:space="0" w:color="auto"/>
        <w:bottom w:val="none" w:sz="0" w:space="0" w:color="auto"/>
        <w:right w:val="none" w:sz="0" w:space="0" w:color="auto"/>
      </w:divBdr>
      <w:divsChild>
        <w:div w:id="807549656">
          <w:marLeft w:val="0"/>
          <w:marRight w:val="0"/>
          <w:marTop w:val="0"/>
          <w:marBottom w:val="0"/>
          <w:divBdr>
            <w:top w:val="none" w:sz="0" w:space="0" w:color="auto"/>
            <w:left w:val="none" w:sz="0" w:space="0" w:color="auto"/>
            <w:bottom w:val="none" w:sz="0" w:space="0" w:color="auto"/>
            <w:right w:val="none" w:sz="0" w:space="0" w:color="auto"/>
          </w:divBdr>
        </w:div>
      </w:divsChild>
    </w:div>
    <w:div w:id="172957319">
      <w:bodyDiv w:val="1"/>
      <w:marLeft w:val="0"/>
      <w:marRight w:val="0"/>
      <w:marTop w:val="0"/>
      <w:marBottom w:val="0"/>
      <w:divBdr>
        <w:top w:val="none" w:sz="0" w:space="0" w:color="auto"/>
        <w:left w:val="none" w:sz="0" w:space="0" w:color="auto"/>
        <w:bottom w:val="none" w:sz="0" w:space="0" w:color="auto"/>
        <w:right w:val="none" w:sz="0" w:space="0" w:color="auto"/>
      </w:divBdr>
    </w:div>
    <w:div w:id="340426015">
      <w:bodyDiv w:val="1"/>
      <w:marLeft w:val="0"/>
      <w:marRight w:val="0"/>
      <w:marTop w:val="0"/>
      <w:marBottom w:val="0"/>
      <w:divBdr>
        <w:top w:val="none" w:sz="0" w:space="0" w:color="auto"/>
        <w:left w:val="none" w:sz="0" w:space="0" w:color="auto"/>
        <w:bottom w:val="none" w:sz="0" w:space="0" w:color="auto"/>
        <w:right w:val="none" w:sz="0" w:space="0" w:color="auto"/>
      </w:divBdr>
    </w:div>
    <w:div w:id="495850584">
      <w:bodyDiv w:val="1"/>
      <w:marLeft w:val="0"/>
      <w:marRight w:val="0"/>
      <w:marTop w:val="0"/>
      <w:marBottom w:val="0"/>
      <w:divBdr>
        <w:top w:val="none" w:sz="0" w:space="0" w:color="auto"/>
        <w:left w:val="none" w:sz="0" w:space="0" w:color="auto"/>
        <w:bottom w:val="none" w:sz="0" w:space="0" w:color="auto"/>
        <w:right w:val="none" w:sz="0" w:space="0" w:color="auto"/>
      </w:divBdr>
      <w:divsChild>
        <w:div w:id="1656491420">
          <w:marLeft w:val="0"/>
          <w:marRight w:val="0"/>
          <w:marTop w:val="0"/>
          <w:marBottom w:val="0"/>
          <w:divBdr>
            <w:top w:val="none" w:sz="0" w:space="0" w:color="auto"/>
            <w:left w:val="none" w:sz="0" w:space="0" w:color="auto"/>
            <w:bottom w:val="none" w:sz="0" w:space="0" w:color="auto"/>
            <w:right w:val="none" w:sz="0" w:space="0" w:color="auto"/>
          </w:divBdr>
        </w:div>
        <w:div w:id="647712339">
          <w:marLeft w:val="0"/>
          <w:marRight w:val="0"/>
          <w:marTop w:val="0"/>
          <w:marBottom w:val="0"/>
          <w:divBdr>
            <w:top w:val="none" w:sz="0" w:space="0" w:color="auto"/>
            <w:left w:val="none" w:sz="0" w:space="0" w:color="auto"/>
            <w:bottom w:val="none" w:sz="0" w:space="0" w:color="auto"/>
            <w:right w:val="none" w:sz="0" w:space="0" w:color="auto"/>
          </w:divBdr>
        </w:div>
        <w:div w:id="1785732045">
          <w:marLeft w:val="0"/>
          <w:marRight w:val="0"/>
          <w:marTop w:val="0"/>
          <w:marBottom w:val="0"/>
          <w:divBdr>
            <w:top w:val="none" w:sz="0" w:space="0" w:color="auto"/>
            <w:left w:val="none" w:sz="0" w:space="0" w:color="auto"/>
            <w:bottom w:val="none" w:sz="0" w:space="0" w:color="auto"/>
            <w:right w:val="none" w:sz="0" w:space="0" w:color="auto"/>
          </w:divBdr>
          <w:divsChild>
            <w:div w:id="160388651">
              <w:marLeft w:val="0"/>
              <w:marRight w:val="0"/>
              <w:marTop w:val="0"/>
              <w:marBottom w:val="0"/>
              <w:divBdr>
                <w:top w:val="none" w:sz="0" w:space="0" w:color="auto"/>
                <w:left w:val="none" w:sz="0" w:space="0" w:color="auto"/>
                <w:bottom w:val="none" w:sz="0" w:space="0" w:color="auto"/>
                <w:right w:val="none" w:sz="0" w:space="0" w:color="auto"/>
              </w:divBdr>
            </w:div>
            <w:div w:id="1761827524">
              <w:marLeft w:val="0"/>
              <w:marRight w:val="0"/>
              <w:marTop w:val="0"/>
              <w:marBottom w:val="0"/>
              <w:divBdr>
                <w:top w:val="none" w:sz="0" w:space="0" w:color="auto"/>
                <w:left w:val="none" w:sz="0" w:space="0" w:color="auto"/>
                <w:bottom w:val="none" w:sz="0" w:space="0" w:color="auto"/>
                <w:right w:val="none" w:sz="0" w:space="0" w:color="auto"/>
              </w:divBdr>
            </w:div>
            <w:div w:id="1143811144">
              <w:marLeft w:val="0"/>
              <w:marRight w:val="0"/>
              <w:marTop w:val="0"/>
              <w:marBottom w:val="0"/>
              <w:divBdr>
                <w:top w:val="none" w:sz="0" w:space="0" w:color="auto"/>
                <w:left w:val="none" w:sz="0" w:space="0" w:color="auto"/>
                <w:bottom w:val="none" w:sz="0" w:space="0" w:color="auto"/>
                <w:right w:val="none" w:sz="0" w:space="0" w:color="auto"/>
              </w:divBdr>
            </w:div>
            <w:div w:id="1900901127">
              <w:marLeft w:val="0"/>
              <w:marRight w:val="0"/>
              <w:marTop w:val="0"/>
              <w:marBottom w:val="0"/>
              <w:divBdr>
                <w:top w:val="none" w:sz="0" w:space="0" w:color="auto"/>
                <w:left w:val="none" w:sz="0" w:space="0" w:color="auto"/>
                <w:bottom w:val="none" w:sz="0" w:space="0" w:color="auto"/>
                <w:right w:val="none" w:sz="0" w:space="0" w:color="auto"/>
              </w:divBdr>
            </w:div>
            <w:div w:id="2047634680">
              <w:marLeft w:val="0"/>
              <w:marRight w:val="0"/>
              <w:marTop w:val="0"/>
              <w:marBottom w:val="0"/>
              <w:divBdr>
                <w:top w:val="none" w:sz="0" w:space="0" w:color="auto"/>
                <w:left w:val="none" w:sz="0" w:space="0" w:color="auto"/>
                <w:bottom w:val="none" w:sz="0" w:space="0" w:color="auto"/>
                <w:right w:val="none" w:sz="0" w:space="0" w:color="auto"/>
              </w:divBdr>
            </w:div>
            <w:div w:id="292640619">
              <w:marLeft w:val="0"/>
              <w:marRight w:val="0"/>
              <w:marTop w:val="0"/>
              <w:marBottom w:val="0"/>
              <w:divBdr>
                <w:top w:val="none" w:sz="0" w:space="0" w:color="auto"/>
                <w:left w:val="none" w:sz="0" w:space="0" w:color="auto"/>
                <w:bottom w:val="none" w:sz="0" w:space="0" w:color="auto"/>
                <w:right w:val="none" w:sz="0" w:space="0" w:color="auto"/>
              </w:divBdr>
            </w:div>
            <w:div w:id="550071175">
              <w:marLeft w:val="0"/>
              <w:marRight w:val="0"/>
              <w:marTop w:val="0"/>
              <w:marBottom w:val="0"/>
              <w:divBdr>
                <w:top w:val="none" w:sz="0" w:space="0" w:color="auto"/>
                <w:left w:val="none" w:sz="0" w:space="0" w:color="auto"/>
                <w:bottom w:val="none" w:sz="0" w:space="0" w:color="auto"/>
                <w:right w:val="none" w:sz="0" w:space="0" w:color="auto"/>
              </w:divBdr>
            </w:div>
            <w:div w:id="798376192">
              <w:marLeft w:val="0"/>
              <w:marRight w:val="0"/>
              <w:marTop w:val="0"/>
              <w:marBottom w:val="0"/>
              <w:divBdr>
                <w:top w:val="none" w:sz="0" w:space="0" w:color="auto"/>
                <w:left w:val="none" w:sz="0" w:space="0" w:color="auto"/>
                <w:bottom w:val="none" w:sz="0" w:space="0" w:color="auto"/>
                <w:right w:val="none" w:sz="0" w:space="0" w:color="auto"/>
              </w:divBdr>
            </w:div>
            <w:div w:id="966666008">
              <w:marLeft w:val="0"/>
              <w:marRight w:val="0"/>
              <w:marTop w:val="0"/>
              <w:marBottom w:val="0"/>
              <w:divBdr>
                <w:top w:val="none" w:sz="0" w:space="0" w:color="auto"/>
                <w:left w:val="none" w:sz="0" w:space="0" w:color="auto"/>
                <w:bottom w:val="none" w:sz="0" w:space="0" w:color="auto"/>
                <w:right w:val="none" w:sz="0" w:space="0" w:color="auto"/>
              </w:divBdr>
            </w:div>
            <w:div w:id="1744447372">
              <w:marLeft w:val="0"/>
              <w:marRight w:val="0"/>
              <w:marTop w:val="0"/>
              <w:marBottom w:val="0"/>
              <w:divBdr>
                <w:top w:val="none" w:sz="0" w:space="0" w:color="auto"/>
                <w:left w:val="none" w:sz="0" w:space="0" w:color="auto"/>
                <w:bottom w:val="none" w:sz="0" w:space="0" w:color="auto"/>
                <w:right w:val="none" w:sz="0" w:space="0" w:color="auto"/>
              </w:divBdr>
            </w:div>
            <w:div w:id="10226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23529">
      <w:bodyDiv w:val="1"/>
      <w:marLeft w:val="0"/>
      <w:marRight w:val="0"/>
      <w:marTop w:val="0"/>
      <w:marBottom w:val="0"/>
      <w:divBdr>
        <w:top w:val="none" w:sz="0" w:space="0" w:color="auto"/>
        <w:left w:val="none" w:sz="0" w:space="0" w:color="auto"/>
        <w:bottom w:val="none" w:sz="0" w:space="0" w:color="auto"/>
        <w:right w:val="none" w:sz="0" w:space="0" w:color="auto"/>
      </w:divBdr>
    </w:div>
    <w:div w:id="649793685">
      <w:bodyDiv w:val="1"/>
      <w:marLeft w:val="0"/>
      <w:marRight w:val="0"/>
      <w:marTop w:val="0"/>
      <w:marBottom w:val="0"/>
      <w:divBdr>
        <w:top w:val="none" w:sz="0" w:space="0" w:color="auto"/>
        <w:left w:val="none" w:sz="0" w:space="0" w:color="auto"/>
        <w:bottom w:val="none" w:sz="0" w:space="0" w:color="auto"/>
        <w:right w:val="none" w:sz="0" w:space="0" w:color="auto"/>
      </w:divBdr>
    </w:div>
    <w:div w:id="678822692">
      <w:bodyDiv w:val="1"/>
      <w:marLeft w:val="0"/>
      <w:marRight w:val="0"/>
      <w:marTop w:val="0"/>
      <w:marBottom w:val="0"/>
      <w:divBdr>
        <w:top w:val="none" w:sz="0" w:space="0" w:color="auto"/>
        <w:left w:val="none" w:sz="0" w:space="0" w:color="auto"/>
        <w:bottom w:val="none" w:sz="0" w:space="0" w:color="auto"/>
        <w:right w:val="none" w:sz="0" w:space="0" w:color="auto"/>
      </w:divBdr>
    </w:div>
    <w:div w:id="684597742">
      <w:bodyDiv w:val="1"/>
      <w:marLeft w:val="0"/>
      <w:marRight w:val="0"/>
      <w:marTop w:val="0"/>
      <w:marBottom w:val="0"/>
      <w:divBdr>
        <w:top w:val="none" w:sz="0" w:space="0" w:color="auto"/>
        <w:left w:val="none" w:sz="0" w:space="0" w:color="auto"/>
        <w:bottom w:val="none" w:sz="0" w:space="0" w:color="auto"/>
        <w:right w:val="none" w:sz="0" w:space="0" w:color="auto"/>
      </w:divBdr>
      <w:divsChild>
        <w:div w:id="1009482391">
          <w:marLeft w:val="0"/>
          <w:marRight w:val="0"/>
          <w:marTop w:val="0"/>
          <w:marBottom w:val="0"/>
          <w:divBdr>
            <w:top w:val="none" w:sz="0" w:space="0" w:color="auto"/>
            <w:left w:val="none" w:sz="0" w:space="0" w:color="auto"/>
            <w:bottom w:val="none" w:sz="0" w:space="0" w:color="auto"/>
            <w:right w:val="none" w:sz="0" w:space="0" w:color="auto"/>
          </w:divBdr>
        </w:div>
      </w:divsChild>
    </w:div>
    <w:div w:id="735276380">
      <w:bodyDiv w:val="1"/>
      <w:marLeft w:val="0"/>
      <w:marRight w:val="0"/>
      <w:marTop w:val="0"/>
      <w:marBottom w:val="0"/>
      <w:divBdr>
        <w:top w:val="none" w:sz="0" w:space="0" w:color="auto"/>
        <w:left w:val="none" w:sz="0" w:space="0" w:color="auto"/>
        <w:bottom w:val="none" w:sz="0" w:space="0" w:color="auto"/>
        <w:right w:val="none" w:sz="0" w:space="0" w:color="auto"/>
      </w:divBdr>
    </w:div>
    <w:div w:id="756633578">
      <w:bodyDiv w:val="1"/>
      <w:marLeft w:val="0"/>
      <w:marRight w:val="0"/>
      <w:marTop w:val="0"/>
      <w:marBottom w:val="0"/>
      <w:divBdr>
        <w:top w:val="none" w:sz="0" w:space="0" w:color="auto"/>
        <w:left w:val="none" w:sz="0" w:space="0" w:color="auto"/>
        <w:bottom w:val="none" w:sz="0" w:space="0" w:color="auto"/>
        <w:right w:val="none" w:sz="0" w:space="0" w:color="auto"/>
      </w:divBdr>
    </w:div>
    <w:div w:id="784272100">
      <w:bodyDiv w:val="1"/>
      <w:marLeft w:val="0"/>
      <w:marRight w:val="0"/>
      <w:marTop w:val="0"/>
      <w:marBottom w:val="0"/>
      <w:divBdr>
        <w:top w:val="none" w:sz="0" w:space="0" w:color="auto"/>
        <w:left w:val="none" w:sz="0" w:space="0" w:color="auto"/>
        <w:bottom w:val="none" w:sz="0" w:space="0" w:color="auto"/>
        <w:right w:val="none" w:sz="0" w:space="0" w:color="auto"/>
      </w:divBdr>
    </w:div>
    <w:div w:id="797450439">
      <w:bodyDiv w:val="1"/>
      <w:marLeft w:val="0"/>
      <w:marRight w:val="0"/>
      <w:marTop w:val="0"/>
      <w:marBottom w:val="0"/>
      <w:divBdr>
        <w:top w:val="none" w:sz="0" w:space="0" w:color="auto"/>
        <w:left w:val="none" w:sz="0" w:space="0" w:color="auto"/>
        <w:bottom w:val="none" w:sz="0" w:space="0" w:color="auto"/>
        <w:right w:val="none" w:sz="0" w:space="0" w:color="auto"/>
      </w:divBdr>
    </w:div>
    <w:div w:id="828595675">
      <w:bodyDiv w:val="1"/>
      <w:marLeft w:val="0"/>
      <w:marRight w:val="0"/>
      <w:marTop w:val="0"/>
      <w:marBottom w:val="0"/>
      <w:divBdr>
        <w:top w:val="none" w:sz="0" w:space="0" w:color="auto"/>
        <w:left w:val="none" w:sz="0" w:space="0" w:color="auto"/>
        <w:bottom w:val="none" w:sz="0" w:space="0" w:color="auto"/>
        <w:right w:val="none" w:sz="0" w:space="0" w:color="auto"/>
      </w:divBdr>
    </w:div>
    <w:div w:id="883561117">
      <w:bodyDiv w:val="1"/>
      <w:marLeft w:val="0"/>
      <w:marRight w:val="0"/>
      <w:marTop w:val="0"/>
      <w:marBottom w:val="0"/>
      <w:divBdr>
        <w:top w:val="none" w:sz="0" w:space="0" w:color="auto"/>
        <w:left w:val="none" w:sz="0" w:space="0" w:color="auto"/>
        <w:bottom w:val="none" w:sz="0" w:space="0" w:color="auto"/>
        <w:right w:val="none" w:sz="0" w:space="0" w:color="auto"/>
      </w:divBdr>
    </w:div>
    <w:div w:id="943272820">
      <w:bodyDiv w:val="1"/>
      <w:marLeft w:val="0"/>
      <w:marRight w:val="0"/>
      <w:marTop w:val="0"/>
      <w:marBottom w:val="0"/>
      <w:divBdr>
        <w:top w:val="none" w:sz="0" w:space="0" w:color="auto"/>
        <w:left w:val="none" w:sz="0" w:space="0" w:color="auto"/>
        <w:bottom w:val="none" w:sz="0" w:space="0" w:color="auto"/>
        <w:right w:val="none" w:sz="0" w:space="0" w:color="auto"/>
      </w:divBdr>
    </w:div>
    <w:div w:id="1029188595">
      <w:bodyDiv w:val="1"/>
      <w:marLeft w:val="0"/>
      <w:marRight w:val="0"/>
      <w:marTop w:val="0"/>
      <w:marBottom w:val="0"/>
      <w:divBdr>
        <w:top w:val="none" w:sz="0" w:space="0" w:color="auto"/>
        <w:left w:val="none" w:sz="0" w:space="0" w:color="auto"/>
        <w:bottom w:val="none" w:sz="0" w:space="0" w:color="auto"/>
        <w:right w:val="none" w:sz="0" w:space="0" w:color="auto"/>
      </w:divBdr>
    </w:div>
    <w:div w:id="1078404975">
      <w:bodyDiv w:val="1"/>
      <w:marLeft w:val="0"/>
      <w:marRight w:val="0"/>
      <w:marTop w:val="0"/>
      <w:marBottom w:val="0"/>
      <w:divBdr>
        <w:top w:val="none" w:sz="0" w:space="0" w:color="auto"/>
        <w:left w:val="none" w:sz="0" w:space="0" w:color="auto"/>
        <w:bottom w:val="none" w:sz="0" w:space="0" w:color="auto"/>
        <w:right w:val="none" w:sz="0" w:space="0" w:color="auto"/>
      </w:divBdr>
      <w:divsChild>
        <w:div w:id="773592312">
          <w:marLeft w:val="0"/>
          <w:marRight w:val="0"/>
          <w:marTop w:val="0"/>
          <w:marBottom w:val="0"/>
          <w:divBdr>
            <w:top w:val="none" w:sz="0" w:space="0" w:color="auto"/>
            <w:left w:val="none" w:sz="0" w:space="0" w:color="auto"/>
            <w:bottom w:val="none" w:sz="0" w:space="0" w:color="auto"/>
            <w:right w:val="none" w:sz="0" w:space="0" w:color="auto"/>
          </w:divBdr>
        </w:div>
        <w:div w:id="83189054">
          <w:marLeft w:val="0"/>
          <w:marRight w:val="0"/>
          <w:marTop w:val="0"/>
          <w:marBottom w:val="0"/>
          <w:divBdr>
            <w:top w:val="none" w:sz="0" w:space="0" w:color="auto"/>
            <w:left w:val="none" w:sz="0" w:space="0" w:color="auto"/>
            <w:bottom w:val="none" w:sz="0" w:space="0" w:color="auto"/>
            <w:right w:val="none" w:sz="0" w:space="0" w:color="auto"/>
          </w:divBdr>
        </w:div>
      </w:divsChild>
    </w:div>
    <w:div w:id="1079978815">
      <w:bodyDiv w:val="1"/>
      <w:marLeft w:val="0"/>
      <w:marRight w:val="0"/>
      <w:marTop w:val="0"/>
      <w:marBottom w:val="0"/>
      <w:divBdr>
        <w:top w:val="none" w:sz="0" w:space="0" w:color="auto"/>
        <w:left w:val="none" w:sz="0" w:space="0" w:color="auto"/>
        <w:bottom w:val="none" w:sz="0" w:space="0" w:color="auto"/>
        <w:right w:val="none" w:sz="0" w:space="0" w:color="auto"/>
      </w:divBdr>
    </w:div>
    <w:div w:id="1099183879">
      <w:bodyDiv w:val="1"/>
      <w:marLeft w:val="0"/>
      <w:marRight w:val="0"/>
      <w:marTop w:val="0"/>
      <w:marBottom w:val="0"/>
      <w:divBdr>
        <w:top w:val="none" w:sz="0" w:space="0" w:color="auto"/>
        <w:left w:val="none" w:sz="0" w:space="0" w:color="auto"/>
        <w:bottom w:val="none" w:sz="0" w:space="0" w:color="auto"/>
        <w:right w:val="none" w:sz="0" w:space="0" w:color="auto"/>
      </w:divBdr>
      <w:divsChild>
        <w:div w:id="234751568">
          <w:marLeft w:val="0"/>
          <w:marRight w:val="0"/>
          <w:marTop w:val="0"/>
          <w:marBottom w:val="0"/>
          <w:divBdr>
            <w:top w:val="none" w:sz="0" w:space="0" w:color="auto"/>
            <w:left w:val="none" w:sz="0" w:space="0" w:color="auto"/>
            <w:bottom w:val="none" w:sz="0" w:space="0" w:color="auto"/>
            <w:right w:val="none" w:sz="0" w:space="0" w:color="auto"/>
          </w:divBdr>
          <w:divsChild>
            <w:div w:id="1071926895">
              <w:marLeft w:val="0"/>
              <w:marRight w:val="0"/>
              <w:marTop w:val="0"/>
              <w:marBottom w:val="0"/>
              <w:divBdr>
                <w:top w:val="none" w:sz="0" w:space="0" w:color="auto"/>
                <w:left w:val="none" w:sz="0" w:space="0" w:color="auto"/>
                <w:bottom w:val="none" w:sz="0" w:space="0" w:color="auto"/>
                <w:right w:val="none" w:sz="0" w:space="0" w:color="auto"/>
              </w:divBdr>
              <w:divsChild>
                <w:div w:id="1226063948">
                  <w:marLeft w:val="0"/>
                  <w:marRight w:val="0"/>
                  <w:marTop w:val="0"/>
                  <w:marBottom w:val="0"/>
                  <w:divBdr>
                    <w:top w:val="none" w:sz="0" w:space="0" w:color="auto"/>
                    <w:left w:val="none" w:sz="0" w:space="0" w:color="auto"/>
                    <w:bottom w:val="none" w:sz="0" w:space="0" w:color="auto"/>
                    <w:right w:val="none" w:sz="0" w:space="0" w:color="auto"/>
                  </w:divBdr>
                  <w:divsChild>
                    <w:div w:id="698317704">
                      <w:marLeft w:val="0"/>
                      <w:marRight w:val="0"/>
                      <w:marTop w:val="0"/>
                      <w:marBottom w:val="0"/>
                      <w:divBdr>
                        <w:top w:val="none" w:sz="0" w:space="0" w:color="auto"/>
                        <w:left w:val="none" w:sz="0" w:space="0" w:color="auto"/>
                        <w:bottom w:val="none" w:sz="0" w:space="0" w:color="auto"/>
                        <w:right w:val="none" w:sz="0" w:space="0" w:color="auto"/>
                      </w:divBdr>
                      <w:divsChild>
                        <w:div w:id="1670671222">
                          <w:marLeft w:val="0"/>
                          <w:marRight w:val="0"/>
                          <w:marTop w:val="0"/>
                          <w:marBottom w:val="0"/>
                          <w:divBdr>
                            <w:top w:val="none" w:sz="0" w:space="0" w:color="auto"/>
                            <w:left w:val="none" w:sz="0" w:space="0" w:color="auto"/>
                            <w:bottom w:val="none" w:sz="0" w:space="0" w:color="auto"/>
                            <w:right w:val="none" w:sz="0" w:space="0" w:color="auto"/>
                          </w:divBdr>
                          <w:divsChild>
                            <w:div w:id="10255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565498">
      <w:bodyDiv w:val="1"/>
      <w:marLeft w:val="0"/>
      <w:marRight w:val="0"/>
      <w:marTop w:val="0"/>
      <w:marBottom w:val="0"/>
      <w:divBdr>
        <w:top w:val="none" w:sz="0" w:space="0" w:color="auto"/>
        <w:left w:val="none" w:sz="0" w:space="0" w:color="auto"/>
        <w:bottom w:val="none" w:sz="0" w:space="0" w:color="auto"/>
        <w:right w:val="none" w:sz="0" w:space="0" w:color="auto"/>
      </w:divBdr>
    </w:div>
    <w:div w:id="1107428773">
      <w:bodyDiv w:val="1"/>
      <w:marLeft w:val="0"/>
      <w:marRight w:val="0"/>
      <w:marTop w:val="0"/>
      <w:marBottom w:val="0"/>
      <w:divBdr>
        <w:top w:val="none" w:sz="0" w:space="0" w:color="auto"/>
        <w:left w:val="none" w:sz="0" w:space="0" w:color="auto"/>
        <w:bottom w:val="none" w:sz="0" w:space="0" w:color="auto"/>
        <w:right w:val="none" w:sz="0" w:space="0" w:color="auto"/>
      </w:divBdr>
      <w:divsChild>
        <w:div w:id="967856786">
          <w:marLeft w:val="0"/>
          <w:marRight w:val="0"/>
          <w:marTop w:val="0"/>
          <w:marBottom w:val="0"/>
          <w:divBdr>
            <w:top w:val="none" w:sz="0" w:space="0" w:color="auto"/>
            <w:left w:val="none" w:sz="0" w:space="0" w:color="auto"/>
            <w:bottom w:val="none" w:sz="0" w:space="0" w:color="auto"/>
            <w:right w:val="none" w:sz="0" w:space="0" w:color="auto"/>
          </w:divBdr>
          <w:divsChild>
            <w:div w:id="1238705756">
              <w:marLeft w:val="0"/>
              <w:marRight w:val="0"/>
              <w:marTop w:val="0"/>
              <w:marBottom w:val="0"/>
              <w:divBdr>
                <w:top w:val="none" w:sz="0" w:space="0" w:color="auto"/>
                <w:left w:val="none" w:sz="0" w:space="0" w:color="auto"/>
                <w:bottom w:val="none" w:sz="0" w:space="0" w:color="auto"/>
                <w:right w:val="none" w:sz="0" w:space="0" w:color="auto"/>
              </w:divBdr>
              <w:divsChild>
                <w:div w:id="741298767">
                  <w:marLeft w:val="0"/>
                  <w:marRight w:val="0"/>
                  <w:marTop w:val="0"/>
                  <w:marBottom w:val="0"/>
                  <w:divBdr>
                    <w:top w:val="none" w:sz="0" w:space="0" w:color="auto"/>
                    <w:left w:val="none" w:sz="0" w:space="0" w:color="auto"/>
                    <w:bottom w:val="none" w:sz="0" w:space="0" w:color="auto"/>
                    <w:right w:val="none" w:sz="0" w:space="0" w:color="auto"/>
                  </w:divBdr>
                  <w:divsChild>
                    <w:div w:id="526329156">
                      <w:marLeft w:val="0"/>
                      <w:marRight w:val="0"/>
                      <w:marTop w:val="0"/>
                      <w:marBottom w:val="0"/>
                      <w:divBdr>
                        <w:top w:val="none" w:sz="0" w:space="0" w:color="auto"/>
                        <w:left w:val="none" w:sz="0" w:space="0" w:color="auto"/>
                        <w:bottom w:val="none" w:sz="0" w:space="0" w:color="auto"/>
                        <w:right w:val="none" w:sz="0" w:space="0" w:color="auto"/>
                      </w:divBdr>
                      <w:divsChild>
                        <w:div w:id="2136098471">
                          <w:marLeft w:val="0"/>
                          <w:marRight w:val="0"/>
                          <w:marTop w:val="0"/>
                          <w:marBottom w:val="0"/>
                          <w:divBdr>
                            <w:top w:val="none" w:sz="0" w:space="0" w:color="auto"/>
                            <w:left w:val="none" w:sz="0" w:space="0" w:color="auto"/>
                            <w:bottom w:val="none" w:sz="0" w:space="0" w:color="auto"/>
                            <w:right w:val="none" w:sz="0" w:space="0" w:color="auto"/>
                          </w:divBdr>
                          <w:divsChild>
                            <w:div w:id="19412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159880">
      <w:bodyDiv w:val="1"/>
      <w:marLeft w:val="0"/>
      <w:marRight w:val="0"/>
      <w:marTop w:val="0"/>
      <w:marBottom w:val="0"/>
      <w:divBdr>
        <w:top w:val="none" w:sz="0" w:space="0" w:color="auto"/>
        <w:left w:val="none" w:sz="0" w:space="0" w:color="auto"/>
        <w:bottom w:val="none" w:sz="0" w:space="0" w:color="auto"/>
        <w:right w:val="none" w:sz="0" w:space="0" w:color="auto"/>
      </w:divBdr>
    </w:div>
    <w:div w:id="1139492379">
      <w:bodyDiv w:val="1"/>
      <w:marLeft w:val="0"/>
      <w:marRight w:val="0"/>
      <w:marTop w:val="0"/>
      <w:marBottom w:val="0"/>
      <w:divBdr>
        <w:top w:val="none" w:sz="0" w:space="0" w:color="auto"/>
        <w:left w:val="none" w:sz="0" w:space="0" w:color="auto"/>
        <w:bottom w:val="none" w:sz="0" w:space="0" w:color="auto"/>
        <w:right w:val="none" w:sz="0" w:space="0" w:color="auto"/>
      </w:divBdr>
    </w:div>
    <w:div w:id="1184319179">
      <w:bodyDiv w:val="1"/>
      <w:marLeft w:val="0"/>
      <w:marRight w:val="0"/>
      <w:marTop w:val="0"/>
      <w:marBottom w:val="0"/>
      <w:divBdr>
        <w:top w:val="none" w:sz="0" w:space="0" w:color="auto"/>
        <w:left w:val="none" w:sz="0" w:space="0" w:color="auto"/>
        <w:bottom w:val="none" w:sz="0" w:space="0" w:color="auto"/>
        <w:right w:val="none" w:sz="0" w:space="0" w:color="auto"/>
      </w:divBdr>
      <w:divsChild>
        <w:div w:id="551112164">
          <w:marLeft w:val="0"/>
          <w:marRight w:val="0"/>
          <w:marTop w:val="0"/>
          <w:marBottom w:val="0"/>
          <w:divBdr>
            <w:top w:val="none" w:sz="0" w:space="0" w:color="auto"/>
            <w:left w:val="none" w:sz="0" w:space="0" w:color="auto"/>
            <w:bottom w:val="none" w:sz="0" w:space="0" w:color="auto"/>
            <w:right w:val="none" w:sz="0" w:space="0" w:color="auto"/>
          </w:divBdr>
        </w:div>
        <w:div w:id="827480296">
          <w:marLeft w:val="0"/>
          <w:marRight w:val="0"/>
          <w:marTop w:val="0"/>
          <w:marBottom w:val="0"/>
          <w:divBdr>
            <w:top w:val="none" w:sz="0" w:space="0" w:color="auto"/>
            <w:left w:val="none" w:sz="0" w:space="0" w:color="auto"/>
            <w:bottom w:val="none" w:sz="0" w:space="0" w:color="auto"/>
            <w:right w:val="none" w:sz="0" w:space="0" w:color="auto"/>
          </w:divBdr>
        </w:div>
        <w:div w:id="1889805180">
          <w:marLeft w:val="0"/>
          <w:marRight w:val="0"/>
          <w:marTop w:val="0"/>
          <w:marBottom w:val="0"/>
          <w:divBdr>
            <w:top w:val="none" w:sz="0" w:space="0" w:color="auto"/>
            <w:left w:val="none" w:sz="0" w:space="0" w:color="auto"/>
            <w:bottom w:val="none" w:sz="0" w:space="0" w:color="auto"/>
            <w:right w:val="none" w:sz="0" w:space="0" w:color="auto"/>
          </w:divBdr>
        </w:div>
        <w:div w:id="1354070731">
          <w:marLeft w:val="0"/>
          <w:marRight w:val="0"/>
          <w:marTop w:val="0"/>
          <w:marBottom w:val="0"/>
          <w:divBdr>
            <w:top w:val="none" w:sz="0" w:space="0" w:color="auto"/>
            <w:left w:val="none" w:sz="0" w:space="0" w:color="auto"/>
            <w:bottom w:val="none" w:sz="0" w:space="0" w:color="auto"/>
            <w:right w:val="none" w:sz="0" w:space="0" w:color="auto"/>
          </w:divBdr>
        </w:div>
        <w:div w:id="1559826184">
          <w:marLeft w:val="0"/>
          <w:marRight w:val="0"/>
          <w:marTop w:val="0"/>
          <w:marBottom w:val="0"/>
          <w:divBdr>
            <w:top w:val="none" w:sz="0" w:space="0" w:color="auto"/>
            <w:left w:val="none" w:sz="0" w:space="0" w:color="auto"/>
            <w:bottom w:val="none" w:sz="0" w:space="0" w:color="auto"/>
            <w:right w:val="none" w:sz="0" w:space="0" w:color="auto"/>
          </w:divBdr>
        </w:div>
        <w:div w:id="1106578588">
          <w:marLeft w:val="0"/>
          <w:marRight w:val="0"/>
          <w:marTop w:val="0"/>
          <w:marBottom w:val="0"/>
          <w:divBdr>
            <w:top w:val="none" w:sz="0" w:space="0" w:color="auto"/>
            <w:left w:val="none" w:sz="0" w:space="0" w:color="auto"/>
            <w:bottom w:val="none" w:sz="0" w:space="0" w:color="auto"/>
            <w:right w:val="none" w:sz="0" w:space="0" w:color="auto"/>
          </w:divBdr>
        </w:div>
      </w:divsChild>
    </w:div>
    <w:div w:id="1194806642">
      <w:bodyDiv w:val="1"/>
      <w:marLeft w:val="0"/>
      <w:marRight w:val="0"/>
      <w:marTop w:val="0"/>
      <w:marBottom w:val="0"/>
      <w:divBdr>
        <w:top w:val="none" w:sz="0" w:space="0" w:color="auto"/>
        <w:left w:val="none" w:sz="0" w:space="0" w:color="auto"/>
        <w:bottom w:val="none" w:sz="0" w:space="0" w:color="auto"/>
        <w:right w:val="none" w:sz="0" w:space="0" w:color="auto"/>
      </w:divBdr>
    </w:div>
    <w:div w:id="1198543493">
      <w:bodyDiv w:val="1"/>
      <w:marLeft w:val="0"/>
      <w:marRight w:val="0"/>
      <w:marTop w:val="0"/>
      <w:marBottom w:val="0"/>
      <w:divBdr>
        <w:top w:val="none" w:sz="0" w:space="0" w:color="auto"/>
        <w:left w:val="none" w:sz="0" w:space="0" w:color="auto"/>
        <w:bottom w:val="none" w:sz="0" w:space="0" w:color="auto"/>
        <w:right w:val="none" w:sz="0" w:space="0" w:color="auto"/>
      </w:divBdr>
    </w:div>
    <w:div w:id="1200624278">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7642094">
      <w:bodyDiv w:val="1"/>
      <w:marLeft w:val="0"/>
      <w:marRight w:val="0"/>
      <w:marTop w:val="0"/>
      <w:marBottom w:val="0"/>
      <w:divBdr>
        <w:top w:val="none" w:sz="0" w:space="0" w:color="auto"/>
        <w:left w:val="none" w:sz="0" w:space="0" w:color="auto"/>
        <w:bottom w:val="none" w:sz="0" w:space="0" w:color="auto"/>
        <w:right w:val="none" w:sz="0" w:space="0" w:color="auto"/>
      </w:divBdr>
    </w:div>
    <w:div w:id="1312364749">
      <w:bodyDiv w:val="1"/>
      <w:marLeft w:val="0"/>
      <w:marRight w:val="0"/>
      <w:marTop w:val="0"/>
      <w:marBottom w:val="0"/>
      <w:divBdr>
        <w:top w:val="none" w:sz="0" w:space="0" w:color="auto"/>
        <w:left w:val="none" w:sz="0" w:space="0" w:color="auto"/>
        <w:bottom w:val="none" w:sz="0" w:space="0" w:color="auto"/>
        <w:right w:val="none" w:sz="0" w:space="0" w:color="auto"/>
      </w:divBdr>
    </w:div>
    <w:div w:id="1493251982">
      <w:bodyDiv w:val="1"/>
      <w:marLeft w:val="0"/>
      <w:marRight w:val="0"/>
      <w:marTop w:val="0"/>
      <w:marBottom w:val="0"/>
      <w:divBdr>
        <w:top w:val="none" w:sz="0" w:space="0" w:color="auto"/>
        <w:left w:val="none" w:sz="0" w:space="0" w:color="auto"/>
        <w:bottom w:val="none" w:sz="0" w:space="0" w:color="auto"/>
        <w:right w:val="none" w:sz="0" w:space="0" w:color="auto"/>
      </w:divBdr>
    </w:div>
    <w:div w:id="1589999741">
      <w:bodyDiv w:val="1"/>
      <w:marLeft w:val="0"/>
      <w:marRight w:val="0"/>
      <w:marTop w:val="0"/>
      <w:marBottom w:val="0"/>
      <w:divBdr>
        <w:top w:val="none" w:sz="0" w:space="0" w:color="auto"/>
        <w:left w:val="none" w:sz="0" w:space="0" w:color="auto"/>
        <w:bottom w:val="none" w:sz="0" w:space="0" w:color="auto"/>
        <w:right w:val="none" w:sz="0" w:space="0" w:color="auto"/>
      </w:divBdr>
      <w:divsChild>
        <w:div w:id="1160122798">
          <w:marLeft w:val="0"/>
          <w:marRight w:val="0"/>
          <w:marTop w:val="0"/>
          <w:marBottom w:val="0"/>
          <w:divBdr>
            <w:top w:val="none" w:sz="0" w:space="0" w:color="auto"/>
            <w:left w:val="none" w:sz="0" w:space="0" w:color="auto"/>
            <w:bottom w:val="none" w:sz="0" w:space="0" w:color="auto"/>
            <w:right w:val="none" w:sz="0" w:space="0" w:color="auto"/>
          </w:divBdr>
        </w:div>
      </w:divsChild>
    </w:div>
    <w:div w:id="1622806314">
      <w:bodyDiv w:val="1"/>
      <w:marLeft w:val="0"/>
      <w:marRight w:val="0"/>
      <w:marTop w:val="0"/>
      <w:marBottom w:val="0"/>
      <w:divBdr>
        <w:top w:val="none" w:sz="0" w:space="0" w:color="auto"/>
        <w:left w:val="none" w:sz="0" w:space="0" w:color="auto"/>
        <w:bottom w:val="none" w:sz="0" w:space="0" w:color="auto"/>
        <w:right w:val="none" w:sz="0" w:space="0" w:color="auto"/>
      </w:divBdr>
      <w:divsChild>
        <w:div w:id="560287441">
          <w:marLeft w:val="0"/>
          <w:marRight w:val="0"/>
          <w:marTop w:val="0"/>
          <w:marBottom w:val="0"/>
          <w:divBdr>
            <w:top w:val="none" w:sz="0" w:space="0" w:color="auto"/>
            <w:left w:val="none" w:sz="0" w:space="0" w:color="auto"/>
            <w:bottom w:val="none" w:sz="0" w:space="0" w:color="auto"/>
            <w:right w:val="none" w:sz="0" w:space="0" w:color="auto"/>
          </w:divBdr>
        </w:div>
        <w:div w:id="1110321676">
          <w:marLeft w:val="0"/>
          <w:marRight w:val="0"/>
          <w:marTop w:val="0"/>
          <w:marBottom w:val="0"/>
          <w:divBdr>
            <w:top w:val="none" w:sz="0" w:space="0" w:color="auto"/>
            <w:left w:val="none" w:sz="0" w:space="0" w:color="auto"/>
            <w:bottom w:val="none" w:sz="0" w:space="0" w:color="auto"/>
            <w:right w:val="none" w:sz="0" w:space="0" w:color="auto"/>
          </w:divBdr>
        </w:div>
        <w:div w:id="481428306">
          <w:marLeft w:val="0"/>
          <w:marRight w:val="0"/>
          <w:marTop w:val="0"/>
          <w:marBottom w:val="0"/>
          <w:divBdr>
            <w:top w:val="none" w:sz="0" w:space="0" w:color="auto"/>
            <w:left w:val="none" w:sz="0" w:space="0" w:color="auto"/>
            <w:bottom w:val="none" w:sz="0" w:space="0" w:color="auto"/>
            <w:right w:val="none" w:sz="0" w:space="0" w:color="auto"/>
          </w:divBdr>
        </w:div>
        <w:div w:id="2013604314">
          <w:marLeft w:val="0"/>
          <w:marRight w:val="0"/>
          <w:marTop w:val="0"/>
          <w:marBottom w:val="0"/>
          <w:divBdr>
            <w:top w:val="none" w:sz="0" w:space="0" w:color="auto"/>
            <w:left w:val="none" w:sz="0" w:space="0" w:color="auto"/>
            <w:bottom w:val="none" w:sz="0" w:space="0" w:color="auto"/>
            <w:right w:val="none" w:sz="0" w:space="0" w:color="auto"/>
          </w:divBdr>
        </w:div>
        <w:div w:id="588776956">
          <w:marLeft w:val="0"/>
          <w:marRight w:val="0"/>
          <w:marTop w:val="0"/>
          <w:marBottom w:val="0"/>
          <w:divBdr>
            <w:top w:val="none" w:sz="0" w:space="0" w:color="auto"/>
            <w:left w:val="none" w:sz="0" w:space="0" w:color="auto"/>
            <w:bottom w:val="none" w:sz="0" w:space="0" w:color="auto"/>
            <w:right w:val="none" w:sz="0" w:space="0" w:color="auto"/>
          </w:divBdr>
        </w:div>
        <w:div w:id="502940172">
          <w:marLeft w:val="0"/>
          <w:marRight w:val="0"/>
          <w:marTop w:val="0"/>
          <w:marBottom w:val="0"/>
          <w:divBdr>
            <w:top w:val="none" w:sz="0" w:space="0" w:color="auto"/>
            <w:left w:val="none" w:sz="0" w:space="0" w:color="auto"/>
            <w:bottom w:val="none" w:sz="0" w:space="0" w:color="auto"/>
            <w:right w:val="none" w:sz="0" w:space="0" w:color="auto"/>
          </w:divBdr>
        </w:div>
        <w:div w:id="1354452233">
          <w:marLeft w:val="0"/>
          <w:marRight w:val="0"/>
          <w:marTop w:val="0"/>
          <w:marBottom w:val="0"/>
          <w:divBdr>
            <w:top w:val="none" w:sz="0" w:space="0" w:color="auto"/>
            <w:left w:val="none" w:sz="0" w:space="0" w:color="auto"/>
            <w:bottom w:val="none" w:sz="0" w:space="0" w:color="auto"/>
            <w:right w:val="none" w:sz="0" w:space="0" w:color="auto"/>
          </w:divBdr>
        </w:div>
        <w:div w:id="1738017672">
          <w:marLeft w:val="0"/>
          <w:marRight w:val="0"/>
          <w:marTop w:val="0"/>
          <w:marBottom w:val="0"/>
          <w:divBdr>
            <w:top w:val="none" w:sz="0" w:space="0" w:color="auto"/>
            <w:left w:val="none" w:sz="0" w:space="0" w:color="auto"/>
            <w:bottom w:val="none" w:sz="0" w:space="0" w:color="auto"/>
            <w:right w:val="none" w:sz="0" w:space="0" w:color="auto"/>
          </w:divBdr>
        </w:div>
        <w:div w:id="1666351022">
          <w:marLeft w:val="0"/>
          <w:marRight w:val="0"/>
          <w:marTop w:val="0"/>
          <w:marBottom w:val="0"/>
          <w:divBdr>
            <w:top w:val="none" w:sz="0" w:space="0" w:color="auto"/>
            <w:left w:val="none" w:sz="0" w:space="0" w:color="auto"/>
            <w:bottom w:val="none" w:sz="0" w:space="0" w:color="auto"/>
            <w:right w:val="none" w:sz="0" w:space="0" w:color="auto"/>
          </w:divBdr>
        </w:div>
        <w:div w:id="1958832599">
          <w:marLeft w:val="0"/>
          <w:marRight w:val="0"/>
          <w:marTop w:val="0"/>
          <w:marBottom w:val="0"/>
          <w:divBdr>
            <w:top w:val="none" w:sz="0" w:space="0" w:color="auto"/>
            <w:left w:val="none" w:sz="0" w:space="0" w:color="auto"/>
            <w:bottom w:val="none" w:sz="0" w:space="0" w:color="auto"/>
            <w:right w:val="none" w:sz="0" w:space="0" w:color="auto"/>
          </w:divBdr>
        </w:div>
        <w:div w:id="2112309428">
          <w:marLeft w:val="0"/>
          <w:marRight w:val="0"/>
          <w:marTop w:val="0"/>
          <w:marBottom w:val="0"/>
          <w:divBdr>
            <w:top w:val="none" w:sz="0" w:space="0" w:color="auto"/>
            <w:left w:val="none" w:sz="0" w:space="0" w:color="auto"/>
            <w:bottom w:val="none" w:sz="0" w:space="0" w:color="auto"/>
            <w:right w:val="none" w:sz="0" w:space="0" w:color="auto"/>
          </w:divBdr>
        </w:div>
        <w:div w:id="808784415">
          <w:marLeft w:val="0"/>
          <w:marRight w:val="0"/>
          <w:marTop w:val="0"/>
          <w:marBottom w:val="0"/>
          <w:divBdr>
            <w:top w:val="none" w:sz="0" w:space="0" w:color="auto"/>
            <w:left w:val="none" w:sz="0" w:space="0" w:color="auto"/>
            <w:bottom w:val="none" w:sz="0" w:space="0" w:color="auto"/>
            <w:right w:val="none" w:sz="0" w:space="0" w:color="auto"/>
          </w:divBdr>
        </w:div>
        <w:div w:id="1213692029">
          <w:marLeft w:val="0"/>
          <w:marRight w:val="0"/>
          <w:marTop w:val="0"/>
          <w:marBottom w:val="0"/>
          <w:divBdr>
            <w:top w:val="none" w:sz="0" w:space="0" w:color="auto"/>
            <w:left w:val="none" w:sz="0" w:space="0" w:color="auto"/>
            <w:bottom w:val="none" w:sz="0" w:space="0" w:color="auto"/>
            <w:right w:val="none" w:sz="0" w:space="0" w:color="auto"/>
          </w:divBdr>
        </w:div>
        <w:div w:id="39400203">
          <w:marLeft w:val="0"/>
          <w:marRight w:val="0"/>
          <w:marTop w:val="0"/>
          <w:marBottom w:val="0"/>
          <w:divBdr>
            <w:top w:val="none" w:sz="0" w:space="0" w:color="auto"/>
            <w:left w:val="none" w:sz="0" w:space="0" w:color="auto"/>
            <w:bottom w:val="none" w:sz="0" w:space="0" w:color="auto"/>
            <w:right w:val="none" w:sz="0" w:space="0" w:color="auto"/>
          </w:divBdr>
        </w:div>
        <w:div w:id="1354379962">
          <w:marLeft w:val="0"/>
          <w:marRight w:val="0"/>
          <w:marTop w:val="0"/>
          <w:marBottom w:val="0"/>
          <w:divBdr>
            <w:top w:val="none" w:sz="0" w:space="0" w:color="auto"/>
            <w:left w:val="none" w:sz="0" w:space="0" w:color="auto"/>
            <w:bottom w:val="none" w:sz="0" w:space="0" w:color="auto"/>
            <w:right w:val="none" w:sz="0" w:space="0" w:color="auto"/>
          </w:divBdr>
        </w:div>
        <w:div w:id="525411648">
          <w:marLeft w:val="0"/>
          <w:marRight w:val="0"/>
          <w:marTop w:val="0"/>
          <w:marBottom w:val="0"/>
          <w:divBdr>
            <w:top w:val="none" w:sz="0" w:space="0" w:color="auto"/>
            <w:left w:val="none" w:sz="0" w:space="0" w:color="auto"/>
            <w:bottom w:val="none" w:sz="0" w:space="0" w:color="auto"/>
            <w:right w:val="none" w:sz="0" w:space="0" w:color="auto"/>
          </w:divBdr>
        </w:div>
        <w:div w:id="531113816">
          <w:marLeft w:val="0"/>
          <w:marRight w:val="0"/>
          <w:marTop w:val="0"/>
          <w:marBottom w:val="0"/>
          <w:divBdr>
            <w:top w:val="none" w:sz="0" w:space="0" w:color="auto"/>
            <w:left w:val="none" w:sz="0" w:space="0" w:color="auto"/>
            <w:bottom w:val="none" w:sz="0" w:space="0" w:color="auto"/>
            <w:right w:val="none" w:sz="0" w:space="0" w:color="auto"/>
          </w:divBdr>
        </w:div>
      </w:divsChild>
    </w:div>
    <w:div w:id="1674255636">
      <w:bodyDiv w:val="1"/>
      <w:marLeft w:val="0"/>
      <w:marRight w:val="0"/>
      <w:marTop w:val="0"/>
      <w:marBottom w:val="0"/>
      <w:divBdr>
        <w:top w:val="none" w:sz="0" w:space="0" w:color="auto"/>
        <w:left w:val="none" w:sz="0" w:space="0" w:color="auto"/>
        <w:bottom w:val="none" w:sz="0" w:space="0" w:color="auto"/>
        <w:right w:val="none" w:sz="0" w:space="0" w:color="auto"/>
      </w:divBdr>
    </w:div>
    <w:div w:id="1705325104">
      <w:bodyDiv w:val="1"/>
      <w:marLeft w:val="0"/>
      <w:marRight w:val="0"/>
      <w:marTop w:val="0"/>
      <w:marBottom w:val="0"/>
      <w:divBdr>
        <w:top w:val="none" w:sz="0" w:space="0" w:color="auto"/>
        <w:left w:val="none" w:sz="0" w:space="0" w:color="auto"/>
        <w:bottom w:val="none" w:sz="0" w:space="0" w:color="auto"/>
        <w:right w:val="none" w:sz="0" w:space="0" w:color="auto"/>
      </w:divBdr>
    </w:div>
    <w:div w:id="1709064754">
      <w:bodyDiv w:val="1"/>
      <w:marLeft w:val="0"/>
      <w:marRight w:val="0"/>
      <w:marTop w:val="0"/>
      <w:marBottom w:val="0"/>
      <w:divBdr>
        <w:top w:val="none" w:sz="0" w:space="0" w:color="auto"/>
        <w:left w:val="none" w:sz="0" w:space="0" w:color="auto"/>
        <w:bottom w:val="none" w:sz="0" w:space="0" w:color="auto"/>
        <w:right w:val="none" w:sz="0" w:space="0" w:color="auto"/>
      </w:divBdr>
      <w:divsChild>
        <w:div w:id="308438129">
          <w:marLeft w:val="0"/>
          <w:marRight w:val="0"/>
          <w:marTop w:val="0"/>
          <w:marBottom w:val="0"/>
          <w:divBdr>
            <w:top w:val="none" w:sz="0" w:space="0" w:color="auto"/>
            <w:left w:val="none" w:sz="0" w:space="0" w:color="auto"/>
            <w:bottom w:val="none" w:sz="0" w:space="0" w:color="auto"/>
            <w:right w:val="none" w:sz="0" w:space="0" w:color="auto"/>
          </w:divBdr>
          <w:divsChild>
            <w:div w:id="37314944">
              <w:marLeft w:val="0"/>
              <w:marRight w:val="0"/>
              <w:marTop w:val="0"/>
              <w:marBottom w:val="0"/>
              <w:divBdr>
                <w:top w:val="none" w:sz="0" w:space="0" w:color="auto"/>
                <w:left w:val="none" w:sz="0" w:space="0" w:color="auto"/>
                <w:bottom w:val="none" w:sz="0" w:space="0" w:color="auto"/>
                <w:right w:val="none" w:sz="0" w:space="0" w:color="auto"/>
              </w:divBdr>
              <w:divsChild>
                <w:div w:id="800464368">
                  <w:marLeft w:val="0"/>
                  <w:marRight w:val="0"/>
                  <w:marTop w:val="0"/>
                  <w:marBottom w:val="0"/>
                  <w:divBdr>
                    <w:top w:val="none" w:sz="0" w:space="0" w:color="auto"/>
                    <w:left w:val="none" w:sz="0" w:space="0" w:color="auto"/>
                    <w:bottom w:val="none" w:sz="0" w:space="0" w:color="auto"/>
                    <w:right w:val="none" w:sz="0" w:space="0" w:color="auto"/>
                  </w:divBdr>
                  <w:divsChild>
                    <w:div w:id="469328791">
                      <w:marLeft w:val="0"/>
                      <w:marRight w:val="0"/>
                      <w:marTop w:val="0"/>
                      <w:marBottom w:val="0"/>
                      <w:divBdr>
                        <w:top w:val="none" w:sz="0" w:space="0" w:color="auto"/>
                        <w:left w:val="none" w:sz="0" w:space="0" w:color="auto"/>
                        <w:bottom w:val="none" w:sz="0" w:space="0" w:color="auto"/>
                        <w:right w:val="none" w:sz="0" w:space="0" w:color="auto"/>
                      </w:divBdr>
                      <w:divsChild>
                        <w:div w:id="1596328718">
                          <w:marLeft w:val="0"/>
                          <w:marRight w:val="0"/>
                          <w:marTop w:val="0"/>
                          <w:marBottom w:val="0"/>
                          <w:divBdr>
                            <w:top w:val="none" w:sz="0" w:space="0" w:color="auto"/>
                            <w:left w:val="none" w:sz="0" w:space="0" w:color="auto"/>
                            <w:bottom w:val="none" w:sz="0" w:space="0" w:color="auto"/>
                            <w:right w:val="none" w:sz="0" w:space="0" w:color="auto"/>
                          </w:divBdr>
                          <w:divsChild>
                            <w:div w:id="17472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230737">
      <w:bodyDiv w:val="1"/>
      <w:marLeft w:val="0"/>
      <w:marRight w:val="0"/>
      <w:marTop w:val="0"/>
      <w:marBottom w:val="0"/>
      <w:divBdr>
        <w:top w:val="none" w:sz="0" w:space="0" w:color="auto"/>
        <w:left w:val="none" w:sz="0" w:space="0" w:color="auto"/>
        <w:bottom w:val="none" w:sz="0" w:space="0" w:color="auto"/>
        <w:right w:val="none" w:sz="0" w:space="0" w:color="auto"/>
      </w:divBdr>
    </w:div>
    <w:div w:id="1867208413">
      <w:bodyDiv w:val="1"/>
      <w:marLeft w:val="0"/>
      <w:marRight w:val="0"/>
      <w:marTop w:val="0"/>
      <w:marBottom w:val="0"/>
      <w:divBdr>
        <w:top w:val="none" w:sz="0" w:space="0" w:color="auto"/>
        <w:left w:val="none" w:sz="0" w:space="0" w:color="auto"/>
        <w:bottom w:val="none" w:sz="0" w:space="0" w:color="auto"/>
        <w:right w:val="none" w:sz="0" w:space="0" w:color="auto"/>
      </w:divBdr>
    </w:div>
    <w:div w:id="1874229575">
      <w:bodyDiv w:val="1"/>
      <w:marLeft w:val="0"/>
      <w:marRight w:val="0"/>
      <w:marTop w:val="0"/>
      <w:marBottom w:val="0"/>
      <w:divBdr>
        <w:top w:val="none" w:sz="0" w:space="0" w:color="auto"/>
        <w:left w:val="none" w:sz="0" w:space="0" w:color="auto"/>
        <w:bottom w:val="none" w:sz="0" w:space="0" w:color="auto"/>
        <w:right w:val="none" w:sz="0" w:space="0" w:color="auto"/>
      </w:divBdr>
    </w:div>
    <w:div w:id="2001737879">
      <w:bodyDiv w:val="1"/>
      <w:marLeft w:val="0"/>
      <w:marRight w:val="0"/>
      <w:marTop w:val="0"/>
      <w:marBottom w:val="0"/>
      <w:divBdr>
        <w:top w:val="none" w:sz="0" w:space="0" w:color="auto"/>
        <w:left w:val="none" w:sz="0" w:space="0" w:color="auto"/>
        <w:bottom w:val="none" w:sz="0" w:space="0" w:color="auto"/>
        <w:right w:val="none" w:sz="0" w:space="0" w:color="auto"/>
      </w:divBdr>
    </w:div>
    <w:div w:id="2023698171">
      <w:bodyDiv w:val="1"/>
      <w:marLeft w:val="0"/>
      <w:marRight w:val="0"/>
      <w:marTop w:val="0"/>
      <w:marBottom w:val="0"/>
      <w:divBdr>
        <w:top w:val="none" w:sz="0" w:space="0" w:color="auto"/>
        <w:left w:val="none" w:sz="0" w:space="0" w:color="auto"/>
        <w:bottom w:val="none" w:sz="0" w:space="0" w:color="auto"/>
        <w:right w:val="none" w:sz="0" w:space="0" w:color="auto"/>
      </w:divBdr>
    </w:div>
    <w:div w:id="2082866137">
      <w:bodyDiv w:val="1"/>
      <w:marLeft w:val="0"/>
      <w:marRight w:val="0"/>
      <w:marTop w:val="0"/>
      <w:marBottom w:val="0"/>
      <w:divBdr>
        <w:top w:val="none" w:sz="0" w:space="0" w:color="auto"/>
        <w:left w:val="none" w:sz="0" w:space="0" w:color="auto"/>
        <w:bottom w:val="none" w:sz="0" w:space="0" w:color="auto"/>
        <w:right w:val="none" w:sz="0" w:space="0" w:color="auto"/>
      </w:divBdr>
      <w:divsChild>
        <w:div w:id="1163082960">
          <w:marLeft w:val="0"/>
          <w:marRight w:val="0"/>
          <w:marTop w:val="0"/>
          <w:marBottom w:val="0"/>
          <w:divBdr>
            <w:top w:val="none" w:sz="0" w:space="0" w:color="auto"/>
            <w:left w:val="none" w:sz="0" w:space="0" w:color="auto"/>
            <w:bottom w:val="none" w:sz="0" w:space="0" w:color="auto"/>
            <w:right w:val="none" w:sz="0" w:space="0" w:color="auto"/>
          </w:divBdr>
        </w:div>
        <w:div w:id="468018410">
          <w:marLeft w:val="0"/>
          <w:marRight w:val="0"/>
          <w:marTop w:val="0"/>
          <w:marBottom w:val="0"/>
          <w:divBdr>
            <w:top w:val="none" w:sz="0" w:space="0" w:color="auto"/>
            <w:left w:val="none" w:sz="0" w:space="0" w:color="auto"/>
            <w:bottom w:val="none" w:sz="0" w:space="0" w:color="auto"/>
            <w:right w:val="none" w:sz="0" w:space="0" w:color="auto"/>
          </w:divBdr>
        </w:div>
      </w:divsChild>
    </w:div>
    <w:div w:id="2117485018">
      <w:bodyDiv w:val="1"/>
      <w:marLeft w:val="0"/>
      <w:marRight w:val="0"/>
      <w:marTop w:val="0"/>
      <w:marBottom w:val="0"/>
      <w:divBdr>
        <w:top w:val="none" w:sz="0" w:space="0" w:color="auto"/>
        <w:left w:val="none" w:sz="0" w:space="0" w:color="auto"/>
        <w:bottom w:val="none" w:sz="0" w:space="0" w:color="auto"/>
        <w:right w:val="none" w:sz="0" w:space="0" w:color="auto"/>
      </w:divBdr>
      <w:divsChild>
        <w:div w:id="1154684355">
          <w:marLeft w:val="0"/>
          <w:marRight w:val="0"/>
          <w:marTop w:val="0"/>
          <w:marBottom w:val="0"/>
          <w:divBdr>
            <w:top w:val="none" w:sz="0" w:space="0" w:color="auto"/>
            <w:left w:val="none" w:sz="0" w:space="0" w:color="auto"/>
            <w:bottom w:val="none" w:sz="0" w:space="0" w:color="auto"/>
            <w:right w:val="none" w:sz="0" w:space="0" w:color="auto"/>
          </w:divBdr>
        </w:div>
        <w:div w:id="1831826423">
          <w:marLeft w:val="0"/>
          <w:marRight w:val="0"/>
          <w:marTop w:val="0"/>
          <w:marBottom w:val="0"/>
          <w:divBdr>
            <w:top w:val="none" w:sz="0" w:space="0" w:color="auto"/>
            <w:left w:val="none" w:sz="0" w:space="0" w:color="auto"/>
            <w:bottom w:val="none" w:sz="0" w:space="0" w:color="auto"/>
            <w:right w:val="none" w:sz="0" w:space="0" w:color="auto"/>
          </w:divBdr>
        </w:div>
        <w:div w:id="42363631">
          <w:marLeft w:val="0"/>
          <w:marRight w:val="0"/>
          <w:marTop w:val="0"/>
          <w:marBottom w:val="0"/>
          <w:divBdr>
            <w:top w:val="none" w:sz="0" w:space="0" w:color="auto"/>
            <w:left w:val="none" w:sz="0" w:space="0" w:color="auto"/>
            <w:bottom w:val="none" w:sz="0" w:space="0" w:color="auto"/>
            <w:right w:val="none" w:sz="0" w:space="0" w:color="auto"/>
          </w:divBdr>
        </w:div>
        <w:div w:id="2123571759">
          <w:marLeft w:val="0"/>
          <w:marRight w:val="0"/>
          <w:marTop w:val="0"/>
          <w:marBottom w:val="0"/>
          <w:divBdr>
            <w:top w:val="none" w:sz="0" w:space="0" w:color="auto"/>
            <w:left w:val="none" w:sz="0" w:space="0" w:color="auto"/>
            <w:bottom w:val="none" w:sz="0" w:space="0" w:color="auto"/>
            <w:right w:val="none" w:sz="0" w:space="0" w:color="auto"/>
          </w:divBdr>
        </w:div>
        <w:div w:id="1731659552">
          <w:marLeft w:val="0"/>
          <w:marRight w:val="0"/>
          <w:marTop w:val="0"/>
          <w:marBottom w:val="0"/>
          <w:divBdr>
            <w:top w:val="none" w:sz="0" w:space="0" w:color="auto"/>
            <w:left w:val="none" w:sz="0" w:space="0" w:color="auto"/>
            <w:bottom w:val="none" w:sz="0" w:space="0" w:color="auto"/>
            <w:right w:val="none" w:sz="0" w:space="0" w:color="auto"/>
          </w:divBdr>
        </w:div>
        <w:div w:id="1435050708">
          <w:marLeft w:val="0"/>
          <w:marRight w:val="0"/>
          <w:marTop w:val="0"/>
          <w:marBottom w:val="0"/>
          <w:divBdr>
            <w:top w:val="none" w:sz="0" w:space="0" w:color="auto"/>
            <w:left w:val="none" w:sz="0" w:space="0" w:color="auto"/>
            <w:bottom w:val="none" w:sz="0" w:space="0" w:color="auto"/>
            <w:right w:val="none" w:sz="0" w:space="0" w:color="auto"/>
          </w:divBdr>
        </w:div>
        <w:div w:id="998654975">
          <w:marLeft w:val="0"/>
          <w:marRight w:val="0"/>
          <w:marTop w:val="0"/>
          <w:marBottom w:val="0"/>
          <w:divBdr>
            <w:top w:val="none" w:sz="0" w:space="0" w:color="auto"/>
            <w:left w:val="none" w:sz="0" w:space="0" w:color="auto"/>
            <w:bottom w:val="none" w:sz="0" w:space="0" w:color="auto"/>
            <w:right w:val="none" w:sz="0" w:space="0" w:color="auto"/>
          </w:divBdr>
        </w:div>
        <w:div w:id="450974398">
          <w:marLeft w:val="0"/>
          <w:marRight w:val="0"/>
          <w:marTop w:val="0"/>
          <w:marBottom w:val="0"/>
          <w:divBdr>
            <w:top w:val="none" w:sz="0" w:space="0" w:color="auto"/>
            <w:left w:val="none" w:sz="0" w:space="0" w:color="auto"/>
            <w:bottom w:val="none" w:sz="0" w:space="0" w:color="auto"/>
            <w:right w:val="none" w:sz="0" w:space="0" w:color="auto"/>
          </w:divBdr>
        </w:div>
        <w:div w:id="1982728653">
          <w:marLeft w:val="0"/>
          <w:marRight w:val="0"/>
          <w:marTop w:val="0"/>
          <w:marBottom w:val="0"/>
          <w:divBdr>
            <w:top w:val="none" w:sz="0" w:space="0" w:color="auto"/>
            <w:left w:val="none" w:sz="0" w:space="0" w:color="auto"/>
            <w:bottom w:val="none" w:sz="0" w:space="0" w:color="auto"/>
            <w:right w:val="none" w:sz="0" w:space="0" w:color="auto"/>
          </w:divBdr>
        </w:div>
        <w:div w:id="98986874">
          <w:marLeft w:val="0"/>
          <w:marRight w:val="0"/>
          <w:marTop w:val="0"/>
          <w:marBottom w:val="0"/>
          <w:divBdr>
            <w:top w:val="none" w:sz="0" w:space="0" w:color="auto"/>
            <w:left w:val="none" w:sz="0" w:space="0" w:color="auto"/>
            <w:bottom w:val="none" w:sz="0" w:space="0" w:color="auto"/>
            <w:right w:val="none" w:sz="0" w:space="0" w:color="auto"/>
          </w:divBdr>
        </w:div>
        <w:div w:id="1309362725">
          <w:marLeft w:val="0"/>
          <w:marRight w:val="0"/>
          <w:marTop w:val="0"/>
          <w:marBottom w:val="0"/>
          <w:divBdr>
            <w:top w:val="none" w:sz="0" w:space="0" w:color="auto"/>
            <w:left w:val="none" w:sz="0" w:space="0" w:color="auto"/>
            <w:bottom w:val="none" w:sz="0" w:space="0" w:color="auto"/>
            <w:right w:val="none" w:sz="0" w:space="0" w:color="auto"/>
          </w:divBdr>
        </w:div>
        <w:div w:id="329187501">
          <w:marLeft w:val="0"/>
          <w:marRight w:val="0"/>
          <w:marTop w:val="0"/>
          <w:marBottom w:val="0"/>
          <w:divBdr>
            <w:top w:val="none" w:sz="0" w:space="0" w:color="auto"/>
            <w:left w:val="none" w:sz="0" w:space="0" w:color="auto"/>
            <w:bottom w:val="none" w:sz="0" w:space="0" w:color="auto"/>
            <w:right w:val="none" w:sz="0" w:space="0" w:color="auto"/>
          </w:divBdr>
        </w:div>
        <w:div w:id="2086101502">
          <w:marLeft w:val="0"/>
          <w:marRight w:val="0"/>
          <w:marTop w:val="0"/>
          <w:marBottom w:val="0"/>
          <w:divBdr>
            <w:top w:val="none" w:sz="0" w:space="0" w:color="auto"/>
            <w:left w:val="none" w:sz="0" w:space="0" w:color="auto"/>
            <w:bottom w:val="none" w:sz="0" w:space="0" w:color="auto"/>
            <w:right w:val="none" w:sz="0" w:space="0" w:color="auto"/>
          </w:divBdr>
        </w:div>
        <w:div w:id="77944066">
          <w:marLeft w:val="0"/>
          <w:marRight w:val="0"/>
          <w:marTop w:val="0"/>
          <w:marBottom w:val="0"/>
          <w:divBdr>
            <w:top w:val="none" w:sz="0" w:space="0" w:color="auto"/>
            <w:left w:val="none" w:sz="0" w:space="0" w:color="auto"/>
            <w:bottom w:val="none" w:sz="0" w:space="0" w:color="auto"/>
            <w:right w:val="none" w:sz="0" w:space="0" w:color="auto"/>
          </w:divBdr>
        </w:div>
        <w:div w:id="1289318738">
          <w:marLeft w:val="0"/>
          <w:marRight w:val="0"/>
          <w:marTop w:val="0"/>
          <w:marBottom w:val="0"/>
          <w:divBdr>
            <w:top w:val="none" w:sz="0" w:space="0" w:color="auto"/>
            <w:left w:val="none" w:sz="0" w:space="0" w:color="auto"/>
            <w:bottom w:val="none" w:sz="0" w:space="0" w:color="auto"/>
            <w:right w:val="none" w:sz="0" w:space="0" w:color="auto"/>
          </w:divBdr>
        </w:div>
        <w:div w:id="1891569094">
          <w:marLeft w:val="0"/>
          <w:marRight w:val="0"/>
          <w:marTop w:val="0"/>
          <w:marBottom w:val="0"/>
          <w:divBdr>
            <w:top w:val="none" w:sz="0" w:space="0" w:color="auto"/>
            <w:left w:val="none" w:sz="0" w:space="0" w:color="auto"/>
            <w:bottom w:val="none" w:sz="0" w:space="0" w:color="auto"/>
            <w:right w:val="none" w:sz="0" w:space="0" w:color="auto"/>
          </w:divBdr>
        </w:div>
        <w:div w:id="1697997385">
          <w:marLeft w:val="0"/>
          <w:marRight w:val="0"/>
          <w:marTop w:val="0"/>
          <w:marBottom w:val="0"/>
          <w:divBdr>
            <w:top w:val="none" w:sz="0" w:space="0" w:color="auto"/>
            <w:left w:val="none" w:sz="0" w:space="0" w:color="auto"/>
            <w:bottom w:val="none" w:sz="0" w:space="0" w:color="auto"/>
            <w:right w:val="none" w:sz="0" w:space="0" w:color="auto"/>
          </w:divBdr>
        </w:div>
        <w:div w:id="579482017">
          <w:marLeft w:val="0"/>
          <w:marRight w:val="0"/>
          <w:marTop w:val="0"/>
          <w:marBottom w:val="0"/>
          <w:divBdr>
            <w:top w:val="none" w:sz="0" w:space="0" w:color="auto"/>
            <w:left w:val="none" w:sz="0" w:space="0" w:color="auto"/>
            <w:bottom w:val="none" w:sz="0" w:space="0" w:color="auto"/>
            <w:right w:val="none" w:sz="0" w:space="0" w:color="auto"/>
          </w:divBdr>
        </w:div>
        <w:div w:id="198199764">
          <w:marLeft w:val="0"/>
          <w:marRight w:val="0"/>
          <w:marTop w:val="0"/>
          <w:marBottom w:val="0"/>
          <w:divBdr>
            <w:top w:val="none" w:sz="0" w:space="0" w:color="auto"/>
            <w:left w:val="none" w:sz="0" w:space="0" w:color="auto"/>
            <w:bottom w:val="none" w:sz="0" w:space="0" w:color="auto"/>
            <w:right w:val="none" w:sz="0" w:space="0" w:color="auto"/>
          </w:divBdr>
        </w:div>
        <w:div w:id="2042511623">
          <w:marLeft w:val="0"/>
          <w:marRight w:val="0"/>
          <w:marTop w:val="0"/>
          <w:marBottom w:val="0"/>
          <w:divBdr>
            <w:top w:val="none" w:sz="0" w:space="0" w:color="auto"/>
            <w:left w:val="none" w:sz="0" w:space="0" w:color="auto"/>
            <w:bottom w:val="none" w:sz="0" w:space="0" w:color="auto"/>
            <w:right w:val="none" w:sz="0" w:space="0" w:color="auto"/>
          </w:divBdr>
        </w:div>
        <w:div w:id="927037281">
          <w:marLeft w:val="0"/>
          <w:marRight w:val="0"/>
          <w:marTop w:val="0"/>
          <w:marBottom w:val="0"/>
          <w:divBdr>
            <w:top w:val="none" w:sz="0" w:space="0" w:color="auto"/>
            <w:left w:val="none" w:sz="0" w:space="0" w:color="auto"/>
            <w:bottom w:val="none" w:sz="0" w:space="0" w:color="auto"/>
            <w:right w:val="none" w:sz="0" w:space="0" w:color="auto"/>
          </w:divBdr>
        </w:div>
        <w:div w:id="1778863915">
          <w:marLeft w:val="0"/>
          <w:marRight w:val="0"/>
          <w:marTop w:val="0"/>
          <w:marBottom w:val="0"/>
          <w:divBdr>
            <w:top w:val="none" w:sz="0" w:space="0" w:color="auto"/>
            <w:left w:val="none" w:sz="0" w:space="0" w:color="auto"/>
            <w:bottom w:val="none" w:sz="0" w:space="0" w:color="auto"/>
            <w:right w:val="none" w:sz="0" w:space="0" w:color="auto"/>
          </w:divBdr>
        </w:div>
        <w:div w:id="1011295338">
          <w:marLeft w:val="0"/>
          <w:marRight w:val="0"/>
          <w:marTop w:val="0"/>
          <w:marBottom w:val="0"/>
          <w:divBdr>
            <w:top w:val="none" w:sz="0" w:space="0" w:color="auto"/>
            <w:left w:val="none" w:sz="0" w:space="0" w:color="auto"/>
            <w:bottom w:val="none" w:sz="0" w:space="0" w:color="auto"/>
            <w:right w:val="none" w:sz="0" w:space="0" w:color="auto"/>
          </w:divBdr>
        </w:div>
        <w:div w:id="440881574">
          <w:marLeft w:val="0"/>
          <w:marRight w:val="0"/>
          <w:marTop w:val="0"/>
          <w:marBottom w:val="0"/>
          <w:divBdr>
            <w:top w:val="none" w:sz="0" w:space="0" w:color="auto"/>
            <w:left w:val="none" w:sz="0" w:space="0" w:color="auto"/>
            <w:bottom w:val="none" w:sz="0" w:space="0" w:color="auto"/>
            <w:right w:val="none" w:sz="0" w:space="0" w:color="auto"/>
          </w:divBdr>
        </w:div>
        <w:div w:id="1969781106">
          <w:marLeft w:val="0"/>
          <w:marRight w:val="0"/>
          <w:marTop w:val="0"/>
          <w:marBottom w:val="0"/>
          <w:divBdr>
            <w:top w:val="none" w:sz="0" w:space="0" w:color="auto"/>
            <w:left w:val="none" w:sz="0" w:space="0" w:color="auto"/>
            <w:bottom w:val="none" w:sz="0" w:space="0" w:color="auto"/>
            <w:right w:val="none" w:sz="0" w:space="0" w:color="auto"/>
          </w:divBdr>
        </w:div>
        <w:div w:id="767238911">
          <w:marLeft w:val="0"/>
          <w:marRight w:val="0"/>
          <w:marTop w:val="0"/>
          <w:marBottom w:val="0"/>
          <w:divBdr>
            <w:top w:val="none" w:sz="0" w:space="0" w:color="auto"/>
            <w:left w:val="none" w:sz="0" w:space="0" w:color="auto"/>
            <w:bottom w:val="none" w:sz="0" w:space="0" w:color="auto"/>
            <w:right w:val="none" w:sz="0" w:space="0" w:color="auto"/>
          </w:divBdr>
        </w:div>
        <w:div w:id="451019740">
          <w:marLeft w:val="0"/>
          <w:marRight w:val="0"/>
          <w:marTop w:val="0"/>
          <w:marBottom w:val="0"/>
          <w:divBdr>
            <w:top w:val="none" w:sz="0" w:space="0" w:color="auto"/>
            <w:left w:val="none" w:sz="0" w:space="0" w:color="auto"/>
            <w:bottom w:val="none" w:sz="0" w:space="0" w:color="auto"/>
            <w:right w:val="none" w:sz="0" w:space="0" w:color="auto"/>
          </w:divBdr>
        </w:div>
        <w:div w:id="612833189">
          <w:marLeft w:val="0"/>
          <w:marRight w:val="0"/>
          <w:marTop w:val="0"/>
          <w:marBottom w:val="0"/>
          <w:divBdr>
            <w:top w:val="none" w:sz="0" w:space="0" w:color="auto"/>
            <w:left w:val="none" w:sz="0" w:space="0" w:color="auto"/>
            <w:bottom w:val="none" w:sz="0" w:space="0" w:color="auto"/>
            <w:right w:val="none" w:sz="0" w:space="0" w:color="auto"/>
          </w:divBdr>
        </w:div>
        <w:div w:id="467939120">
          <w:marLeft w:val="0"/>
          <w:marRight w:val="0"/>
          <w:marTop w:val="0"/>
          <w:marBottom w:val="0"/>
          <w:divBdr>
            <w:top w:val="none" w:sz="0" w:space="0" w:color="auto"/>
            <w:left w:val="none" w:sz="0" w:space="0" w:color="auto"/>
            <w:bottom w:val="none" w:sz="0" w:space="0" w:color="auto"/>
            <w:right w:val="none" w:sz="0" w:space="0" w:color="auto"/>
          </w:divBdr>
        </w:div>
        <w:div w:id="1618760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chart" Target="charts/chart1.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chart" Target="charts/chart3.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microsoft.com/office/2007/relationships/hdphoto" Target="media/hdphoto1.wdp"/><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07/relationships/hdphoto" Target="media/hdphoto2.wdp"/><Relationship Id="rId32" Type="http://schemas.openxmlformats.org/officeDocument/2006/relationships/footer" Target="footer2.xml"/><Relationship Id="rId37"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png"/><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image" Target="media/image11.png"/><Relationship Id="rId30" Type="http://schemas.openxmlformats.org/officeDocument/2006/relationships/chart" Target="charts/chart5.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1.9907401715316481E-2"/>
          <c:y val="8.7902137232845887E-2"/>
          <c:w val="0.94444444444444442"/>
          <c:h val="0.77266127931977036"/>
        </c:manualLayout>
      </c:layout>
      <c:barChart>
        <c:barDir val="col"/>
        <c:grouping val="clustered"/>
        <c:varyColors val="0"/>
        <c:ser>
          <c:idx val="0"/>
          <c:order val="0"/>
          <c:tx>
            <c:strRef>
              <c:f>'[MATRIZ RESOLUCIONES 2024.xlsx]Hoja1'!$D$2</c:f>
              <c:strCache>
                <c:ptCount val="1"/>
                <c:pt idx="0">
                  <c:v>Cerrada</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'[MATRIZ RESOLUCIONES 2024.xlsx]Hoja1'!$C$3:$C$13</c:f>
              <c:strCache>
                <c:ptCount val="11"/>
                <c:pt idx="0">
                  <c:v>CE</c:v>
                </c:pt>
                <c:pt idx="1">
                  <c:v>CE/CPFeI</c:v>
                </c:pt>
                <c:pt idx="2">
                  <c:v>CE-RA</c:v>
                </c:pt>
                <c:pt idx="3">
                  <c:v>CPP</c:v>
                </c:pt>
                <c:pt idx="4">
                  <c:v>CPFeI</c:v>
                </c:pt>
                <c:pt idx="5">
                  <c:v>CPR</c:v>
                </c:pt>
                <c:pt idx="6">
                  <c:v>CPRL</c:v>
                </c:pt>
                <c:pt idx="7">
                  <c:v>CPS</c:v>
                </c:pt>
                <c:pt idx="8">
                  <c:v>RA</c:v>
                </c:pt>
                <c:pt idx="9">
                  <c:v>SCJ</c:v>
                </c:pt>
                <c:pt idx="10">
                  <c:v>RR</c:v>
                </c:pt>
              </c:strCache>
            </c:strRef>
          </c:cat>
          <c:val>
            <c:numRef>
              <c:f>'[MATRIZ RESOLUCIONES 2024.xlsx]Hoja1'!$D$3:$D$13</c:f>
              <c:numCache>
                <c:formatCode>General</c:formatCode>
                <c:ptCount val="11"/>
                <c:pt idx="0">
                  <c:v>2</c:v>
                </c:pt>
                <c:pt idx="2">
                  <c:v>12</c:v>
                </c:pt>
                <c:pt idx="3">
                  <c:v>4</c:v>
                </c:pt>
                <c:pt idx="4">
                  <c:v>13</c:v>
                </c:pt>
                <c:pt idx="5">
                  <c:v>3</c:v>
                </c:pt>
                <c:pt idx="6">
                  <c:v>2</c:v>
                </c:pt>
                <c:pt idx="7">
                  <c:v>5</c:v>
                </c:pt>
                <c:pt idx="8">
                  <c:v>4</c:v>
                </c:pt>
                <c:pt idx="9">
                  <c:v>19</c:v>
                </c:pt>
                <c:pt idx="10">
                  <c:v>1</c:v>
                </c:pt>
              </c:numCache>
            </c:numRef>
          </c:val>
          <c:extLst>
            <c:ext xmlns:c16="http://schemas.microsoft.com/office/drawing/2014/chart" uri="{C3380CC4-5D6E-409C-BE32-E72D297353CC}">
              <c16:uniqueId val="{00000000-9D08-4DD4-A7FE-DB8BEEF40E1B}"/>
            </c:ext>
          </c:extLst>
        </c:ser>
        <c:ser>
          <c:idx val="1"/>
          <c:order val="1"/>
          <c:tx>
            <c:strRef>
              <c:f>'[MATRIZ RESOLUCIONES 2024.xlsx]Hoja1'!$E$2</c:f>
              <c:strCache>
                <c:ptCount val="1"/>
                <c:pt idx="0">
                  <c:v>En Proceso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'[MATRIZ RESOLUCIONES 2024.xlsx]Hoja1'!$C$3:$C$13</c:f>
              <c:strCache>
                <c:ptCount val="11"/>
                <c:pt idx="0">
                  <c:v>CE</c:v>
                </c:pt>
                <c:pt idx="1">
                  <c:v>CE/CPFeI</c:v>
                </c:pt>
                <c:pt idx="2">
                  <c:v>CE-RA</c:v>
                </c:pt>
                <c:pt idx="3">
                  <c:v>CPP</c:v>
                </c:pt>
                <c:pt idx="4">
                  <c:v>CPFeI</c:v>
                </c:pt>
                <c:pt idx="5">
                  <c:v>CPR</c:v>
                </c:pt>
                <c:pt idx="6">
                  <c:v>CPRL</c:v>
                </c:pt>
                <c:pt idx="7">
                  <c:v>CPS</c:v>
                </c:pt>
                <c:pt idx="8">
                  <c:v>RA</c:v>
                </c:pt>
                <c:pt idx="9">
                  <c:v>SCJ</c:v>
                </c:pt>
                <c:pt idx="10">
                  <c:v>RR</c:v>
                </c:pt>
              </c:strCache>
            </c:strRef>
          </c:cat>
          <c:val>
            <c:numRef>
              <c:f>'[MATRIZ RESOLUCIONES 2024.xlsx]Hoja1'!$E$3:$E$13</c:f>
              <c:numCache>
                <c:formatCode>General</c:formatCode>
                <c:ptCount val="11"/>
                <c:pt idx="0">
                  <c:v>1</c:v>
                </c:pt>
                <c:pt idx="1">
                  <c:v>1</c:v>
                </c:pt>
                <c:pt idx="3">
                  <c:v>1</c:v>
                </c:pt>
                <c:pt idx="4">
                  <c:v>3</c:v>
                </c:pt>
                <c:pt idx="6">
                  <c:v>1</c:v>
                </c:pt>
                <c:pt idx="7">
                  <c:v>2</c:v>
                </c:pt>
                <c:pt idx="8">
                  <c:v>1</c:v>
                </c:pt>
                <c:pt idx="10">
                  <c:v>4</c:v>
                </c:pt>
              </c:numCache>
            </c:numRef>
          </c:val>
          <c:extLst>
            <c:ext xmlns:c16="http://schemas.microsoft.com/office/drawing/2014/chart" uri="{C3380CC4-5D6E-409C-BE32-E72D297353CC}">
              <c16:uniqueId val="{00000001-9D08-4DD4-A7FE-DB8BEEF40E1B}"/>
            </c:ext>
          </c:extLst>
        </c:ser>
        <c:ser>
          <c:idx val="2"/>
          <c:order val="2"/>
          <c:tx>
            <c:strRef>
              <c:f>'[MATRIZ RESOLUCIONES 2024.xlsx]Hoja1'!$F$2</c:f>
              <c:strCache>
                <c:ptCount val="1"/>
                <c:pt idx="0">
                  <c:v>Pendiente</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'[MATRIZ RESOLUCIONES 2024.xlsx]Hoja1'!$C$3:$C$13</c:f>
              <c:strCache>
                <c:ptCount val="11"/>
                <c:pt idx="0">
                  <c:v>CE</c:v>
                </c:pt>
                <c:pt idx="1">
                  <c:v>CE/CPFeI</c:v>
                </c:pt>
                <c:pt idx="2">
                  <c:v>CE-RA</c:v>
                </c:pt>
                <c:pt idx="3">
                  <c:v>CPP</c:v>
                </c:pt>
                <c:pt idx="4">
                  <c:v>CPFeI</c:v>
                </c:pt>
                <c:pt idx="5">
                  <c:v>CPR</c:v>
                </c:pt>
                <c:pt idx="6">
                  <c:v>CPRL</c:v>
                </c:pt>
                <c:pt idx="7">
                  <c:v>CPS</c:v>
                </c:pt>
                <c:pt idx="8">
                  <c:v>RA</c:v>
                </c:pt>
                <c:pt idx="9">
                  <c:v>SCJ</c:v>
                </c:pt>
                <c:pt idx="10">
                  <c:v>RR</c:v>
                </c:pt>
              </c:strCache>
            </c:strRef>
          </c:cat>
          <c:val>
            <c:numRef>
              <c:f>'[MATRIZ RESOLUCIONES 2024.xlsx]Hoja1'!$F$3:$F$13</c:f>
              <c:numCache>
                <c:formatCode>General</c:formatCode>
                <c:ptCount val="11"/>
                <c:pt idx="0">
                  <c:v>3</c:v>
                </c:pt>
                <c:pt idx="2">
                  <c:v>8</c:v>
                </c:pt>
                <c:pt idx="3">
                  <c:v>5</c:v>
                </c:pt>
                <c:pt idx="4">
                  <c:v>2</c:v>
                </c:pt>
                <c:pt idx="5">
                  <c:v>1</c:v>
                </c:pt>
                <c:pt idx="7">
                  <c:v>2</c:v>
                </c:pt>
              </c:numCache>
            </c:numRef>
          </c:val>
          <c:extLst>
            <c:ext xmlns:c16="http://schemas.microsoft.com/office/drawing/2014/chart" uri="{C3380CC4-5D6E-409C-BE32-E72D297353CC}">
              <c16:uniqueId val="{00000002-9D08-4DD4-A7FE-DB8BEEF40E1B}"/>
            </c:ext>
          </c:extLst>
        </c:ser>
        <c:dLbls>
          <c:dLblPos val="outEnd"/>
          <c:showLegendKey val="0"/>
          <c:showVal val="1"/>
          <c:showCatName val="0"/>
          <c:showSerName val="0"/>
          <c:showPercent val="0"/>
          <c:showBubbleSize val="0"/>
        </c:dLbls>
        <c:gapWidth val="219"/>
        <c:overlap val="-27"/>
        <c:axId val="925480335"/>
        <c:axId val="925479503"/>
      </c:barChart>
      <c:catAx>
        <c:axId val="925480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ES"/>
          </a:p>
        </c:txPr>
        <c:crossAx val="925479503"/>
        <c:crosses val="autoZero"/>
        <c:auto val="1"/>
        <c:lblAlgn val="ctr"/>
        <c:lblOffset val="100"/>
        <c:noMultiLvlLbl val="0"/>
      </c:catAx>
      <c:valAx>
        <c:axId val="925479503"/>
        <c:scaling>
          <c:orientation val="minMax"/>
        </c:scaling>
        <c:delete val="1"/>
        <c:axPos val="l"/>
        <c:numFmt formatCode="General" sourceLinked="1"/>
        <c:majorTickMark val="none"/>
        <c:minorTickMark val="none"/>
        <c:tickLblPos val="nextTo"/>
        <c:crossAx val="925480335"/>
        <c:crosses val="autoZero"/>
        <c:crossBetween val="between"/>
      </c:valAx>
      <c:spPr>
        <a:noFill/>
        <a:ln>
          <a:noFill/>
        </a:ln>
        <a:effectLst/>
      </c:spPr>
    </c:plotArea>
    <c:legend>
      <c:legendPos val="b"/>
      <c:layout>
        <c:manualLayout>
          <c:xMode val="edge"/>
          <c:yMode val="edge"/>
          <c:x val="0.273472321641613"/>
          <c:y val="0.10824489898332515"/>
          <c:w val="0.41265111747395211"/>
          <c:h val="6.72181561849680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ES"/>
        </a:p>
      </c:txPr>
    </c:legend>
    <c:plotVisOnly val="1"/>
    <c:dispBlanksAs val="gap"/>
    <c:showDLblsOverMax val="0"/>
  </c:chart>
  <c:spPr>
    <a:noFill/>
    <a:ln w="9525" cap="flat" cmpd="sng" algn="ctr">
      <a:noFill/>
      <a:round/>
    </a:ln>
    <a:effectLst/>
  </c:spPr>
  <c:txPr>
    <a:bodyPr/>
    <a:lstStyle/>
    <a:p>
      <a:pPr>
        <a:defRPr>
          <a:solidFill>
            <a:schemeClr val="dk1"/>
          </a:solidFill>
          <a:latin typeface="+mn-lt"/>
          <a:ea typeface="+mn-ea"/>
          <a:cs typeface="+mn-cs"/>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840722495894911E-2"/>
          <c:y val="9.3013589128697061E-2"/>
          <c:w val="0.95183360700602082"/>
          <c:h val="0.80723175790076596"/>
        </c:manualLayout>
      </c:layout>
      <c:barChart>
        <c:barDir val="col"/>
        <c:grouping val="clustered"/>
        <c:varyColors val="0"/>
        <c:ser>
          <c:idx val="0"/>
          <c:order val="0"/>
          <c:spPr>
            <a:solidFill>
              <a:srgbClr val="002060"/>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dk1"/>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'[2024-10-17 REPORTE-SEMANAL DCI.xlsx]Hoja2'!$C$5:$C$8</c:f>
              <c:strCache>
                <c:ptCount val="4"/>
                <c:pt idx="0">
                  <c:v>Introducción (I y II)</c:v>
                </c:pt>
                <c:pt idx="1">
                  <c:v>Gestiones realizadas (III y IV)</c:v>
                </c:pt>
                <c:pt idx="2">
                  <c:v>Atención a usuarios (V)</c:v>
                </c:pt>
                <c:pt idx="3">
                  <c:v>Expedientes concluidos (VI)</c:v>
                </c:pt>
              </c:strCache>
            </c:strRef>
          </c:cat>
          <c:val>
            <c:numRef>
              <c:f>'[2024-10-17 REPORTE-SEMANAL DCI.xlsx]Hoja2'!$D$5:$D$8</c:f>
              <c:numCache>
                <c:formatCode>General</c:formatCode>
                <c:ptCount val="4"/>
                <c:pt idx="0">
                  <c:v>2622</c:v>
                </c:pt>
                <c:pt idx="1">
                  <c:v>13862</c:v>
                </c:pt>
                <c:pt idx="2">
                  <c:v>1648</c:v>
                </c:pt>
                <c:pt idx="3">
                  <c:v>1774</c:v>
                </c:pt>
              </c:numCache>
            </c:numRef>
          </c:val>
          <c:extLst>
            <c:ext xmlns:c16="http://schemas.microsoft.com/office/drawing/2014/chart" uri="{C3380CC4-5D6E-409C-BE32-E72D297353CC}">
              <c16:uniqueId val="{00000000-0254-4BFE-B23D-B0E1E882FC24}"/>
            </c:ext>
          </c:extLst>
        </c:ser>
        <c:dLbls>
          <c:showLegendKey val="0"/>
          <c:showVal val="0"/>
          <c:showCatName val="0"/>
          <c:showSerName val="0"/>
          <c:showPercent val="0"/>
          <c:showBubbleSize val="0"/>
        </c:dLbls>
        <c:gapWidth val="150"/>
        <c:axId val="1390860784"/>
        <c:axId val="1390863280"/>
      </c:barChart>
      <c:catAx>
        <c:axId val="13908607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ES"/>
          </a:p>
        </c:txPr>
        <c:crossAx val="1390863280"/>
        <c:crosses val="autoZero"/>
        <c:auto val="1"/>
        <c:lblAlgn val="ctr"/>
        <c:lblOffset val="100"/>
        <c:noMultiLvlLbl val="0"/>
      </c:catAx>
      <c:valAx>
        <c:axId val="1390863280"/>
        <c:scaling>
          <c:orientation val="minMax"/>
        </c:scaling>
        <c:delete val="1"/>
        <c:axPos val="l"/>
        <c:numFmt formatCode="General" sourceLinked="1"/>
        <c:majorTickMark val="out"/>
        <c:minorTickMark val="none"/>
        <c:tickLblPos val="nextTo"/>
        <c:crossAx val="139086078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chemeClr val="dk1"/>
          </a:solidFill>
          <a:latin typeface="+mn-lt"/>
          <a:ea typeface="+mn-ea"/>
          <a:cs typeface="+mn-cs"/>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s-ES" sz="1200" b="1">
                <a:solidFill>
                  <a:schemeClr val="bg2">
                    <a:lumMod val="50000"/>
                  </a:schemeClr>
                </a:solidFill>
                <a:latin typeface="Times New Roman" panose="02020603050405020304" pitchFamily="18" charset="0"/>
                <a:cs typeface="Times New Roman" panose="02020603050405020304" pitchFamily="18" charset="0"/>
              </a:rPr>
              <a:t>Cumplimiento</a:t>
            </a:r>
            <a:r>
              <a:rPr lang="es-ES" sz="1200" b="1" baseline="0">
                <a:solidFill>
                  <a:schemeClr val="bg2">
                    <a:lumMod val="50000"/>
                  </a:schemeClr>
                </a:solidFill>
                <a:latin typeface="Times New Roman" panose="02020603050405020304" pitchFamily="18" charset="0"/>
                <a:cs typeface="Times New Roman" panose="02020603050405020304" pitchFamily="18" charset="0"/>
              </a:rPr>
              <a:t> Trimestral</a:t>
            </a:r>
            <a:endParaRPr lang="es-ES" sz="1200" b="1">
              <a:solidFill>
                <a:schemeClr val="bg2">
                  <a:lumMod val="50000"/>
                </a:schemeClr>
              </a:solidFill>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ES"/>
        </a:p>
      </c:txPr>
    </c:title>
    <c:autoTitleDeleted val="0"/>
    <c:plotArea>
      <c:layout>
        <c:manualLayout>
          <c:layoutTarget val="inner"/>
          <c:xMode val="edge"/>
          <c:yMode val="edge"/>
          <c:x val="4.3176051857154223E-2"/>
          <c:y val="0.10133899278215223"/>
          <c:w val="0.93804864590268933"/>
          <c:h val="0.77524948053368326"/>
        </c:manualLayout>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'Comparativo Trimestral'!$B$29:$B$32</c:f>
              <c:strCache>
                <c:ptCount val="4"/>
                <c:pt idx="0">
                  <c:v>T1</c:v>
                </c:pt>
                <c:pt idx="1">
                  <c:v>T2</c:v>
                </c:pt>
                <c:pt idx="2">
                  <c:v>T3</c:v>
                </c:pt>
                <c:pt idx="3">
                  <c:v>T4</c:v>
                </c:pt>
              </c:strCache>
            </c:strRef>
          </c:cat>
          <c:val>
            <c:numRef>
              <c:f>'Comparativo Trimestral'!$C$29:$C$32</c:f>
              <c:numCache>
                <c:formatCode>0.00%</c:formatCode>
                <c:ptCount val="4"/>
                <c:pt idx="0">
                  <c:v>0.97605064164409561</c:v>
                </c:pt>
                <c:pt idx="1">
                  <c:v>0.95800000000000018</c:v>
                </c:pt>
                <c:pt idx="2">
                  <c:v>0.94665764900430005</c:v>
                </c:pt>
                <c:pt idx="3">
                  <c:v>0.93850927878763635</c:v>
                </c:pt>
              </c:numCache>
            </c:numRef>
          </c:val>
          <c:extLst>
            <c:ext xmlns:c16="http://schemas.microsoft.com/office/drawing/2014/chart" uri="{C3380CC4-5D6E-409C-BE32-E72D297353CC}">
              <c16:uniqueId val="{00000000-4650-4BCA-9EEE-C56D5080DAE8}"/>
            </c:ext>
          </c:extLst>
        </c:ser>
        <c:dLbls>
          <c:dLblPos val="outEnd"/>
          <c:showLegendKey val="0"/>
          <c:showVal val="1"/>
          <c:showCatName val="0"/>
          <c:showSerName val="0"/>
          <c:showPercent val="0"/>
          <c:showBubbleSize val="0"/>
        </c:dLbls>
        <c:gapWidth val="219"/>
        <c:overlap val="-27"/>
        <c:axId val="1094364063"/>
        <c:axId val="1094358655"/>
      </c:barChart>
      <c:catAx>
        <c:axId val="1094364063"/>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ES"/>
          </a:p>
        </c:txPr>
        <c:crossAx val="1094358655"/>
        <c:crosses val="autoZero"/>
        <c:auto val="1"/>
        <c:lblAlgn val="ctr"/>
        <c:lblOffset val="100"/>
        <c:noMultiLvlLbl val="1"/>
      </c:catAx>
      <c:valAx>
        <c:axId val="1094358655"/>
        <c:scaling>
          <c:orientation val="minMax"/>
        </c:scaling>
        <c:delete val="1"/>
        <c:axPos val="l"/>
        <c:numFmt formatCode="0.00%" sourceLinked="1"/>
        <c:majorTickMark val="none"/>
        <c:minorTickMark val="none"/>
        <c:tickLblPos val="nextTo"/>
        <c:crossAx val="1094364063"/>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chemeClr val="dk1"/>
          </a:solidFill>
          <a:latin typeface="+mn-lt"/>
          <a:ea typeface="+mn-ea"/>
          <a:cs typeface="+mn-cs"/>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
          <c:y val="8.0185115399617868E-2"/>
          <c:w val="0.9618552232336367"/>
          <c:h val="0.80831776380597264"/>
        </c:manualLayout>
      </c:layout>
      <c:barChart>
        <c:barDir val="col"/>
        <c:grouping val="clustered"/>
        <c:varyColors val="0"/>
        <c:ser>
          <c:idx val="0"/>
          <c:order val="0"/>
          <c:tx>
            <c:strRef>
              <c:f>'[tabulacion encuesta de satisfacción CMR comisiones medicas.xlsb]GRAFICOS1 '!$A$49</c:f>
              <c:strCache>
                <c:ptCount val="1"/>
                <c:pt idx="0">
                  <c:v>DIMENSION: ELEMENTOS TANGIBLES</c:v>
                </c:pt>
              </c:strCache>
            </c:strRef>
          </c:tx>
          <c:spPr>
            <a:solidFill>
              <a:schemeClr val="accent1">
                <a:shade val="58000"/>
              </a:schemeClr>
            </a:solidFill>
            <a:ln>
              <a:noFill/>
            </a:ln>
            <a:effectLst/>
          </c:spPr>
          <c:invertIfNegative val="0"/>
          <c:dLbls>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val>
            <c:numRef>
              <c:f>'[tabulacion encuesta de satisfacción CMR comisiones medicas.xlsb]GRAFICOS1 '!$B$49</c:f>
              <c:numCache>
                <c:formatCode>0.00%</c:formatCode>
                <c:ptCount val="1"/>
                <c:pt idx="0">
                  <c:v>0.97304964539007099</c:v>
                </c:pt>
              </c:numCache>
            </c:numRef>
          </c:val>
          <c:extLst>
            <c:ext xmlns:c16="http://schemas.microsoft.com/office/drawing/2014/chart" uri="{C3380CC4-5D6E-409C-BE32-E72D297353CC}">
              <c16:uniqueId val="{00000000-8817-4310-93EC-836D251816AB}"/>
            </c:ext>
          </c:extLst>
        </c:ser>
        <c:ser>
          <c:idx val="1"/>
          <c:order val="1"/>
          <c:tx>
            <c:strRef>
              <c:f>'[tabulacion encuesta de satisfacción CMR comisiones medicas.xlsb]GRAFICOS1 '!$A$50</c:f>
              <c:strCache>
                <c:ptCount val="1"/>
                <c:pt idx="0">
                  <c:v>FIABILIDAD/SEGURIDA </c:v>
                </c:pt>
              </c:strCache>
            </c:strRef>
          </c:tx>
          <c:spPr>
            <a:solidFill>
              <a:schemeClr val="accent1">
                <a:shade val="86000"/>
              </a:schemeClr>
            </a:solidFill>
            <a:ln>
              <a:noFill/>
            </a:ln>
            <a:effectLst/>
          </c:spPr>
          <c:invertIfNegative val="0"/>
          <c:dLbls>
            <c:dLbl>
              <c:idx val="0"/>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mn-lt"/>
                      <a:ea typeface="+mn-ea"/>
                      <a:cs typeface="+mn-cs"/>
                    </a:defRPr>
                  </a:pPr>
                  <a:endParaRPr lang="es-ES"/>
                </a:p>
              </c:txPr>
              <c:dLblPos val="inEnd"/>
              <c:showLegendKey val="0"/>
              <c:showVal val="1"/>
              <c:showCatName val="0"/>
              <c:showSerName val="0"/>
              <c:showPercent val="0"/>
              <c:showBubbleSize val="0"/>
              <c:extLst>
                <c:ext xmlns:c16="http://schemas.microsoft.com/office/drawing/2014/chart" uri="{C3380CC4-5D6E-409C-BE32-E72D297353CC}">
                  <c16:uniqueId val="{00000000-407A-4BE2-9E8F-C2F0020C4B5F}"/>
                </c:ext>
              </c:extLst>
            </c:dLbl>
            <c:spPr>
              <a:noFill/>
              <a:ln>
                <a:noFill/>
              </a:ln>
              <a:effectLst/>
            </c:spPr>
            <c:txPr>
              <a:bodyPr rot="0" spcFirstLastPara="1" vertOverflow="ellipsis" vert="horz" wrap="square" anchor="ctr" anchorCtr="1"/>
              <a:lstStyle/>
              <a:p>
                <a:pPr>
                  <a:defRPr sz="1000" b="1" i="0" u="none" strike="noStrike" kern="1200" baseline="0">
                    <a:solidFill>
                      <a:schemeClr val="dk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'[tabulacion encuesta de satisfacción CMR comisiones medicas.xlsb]GRAFICOS1 '!$B$50</c:f>
              <c:numCache>
                <c:formatCode>0.00%</c:formatCode>
                <c:ptCount val="1"/>
                <c:pt idx="0">
                  <c:v>0.99645390070921991</c:v>
                </c:pt>
              </c:numCache>
            </c:numRef>
          </c:val>
          <c:extLst>
            <c:ext xmlns:c16="http://schemas.microsoft.com/office/drawing/2014/chart" uri="{C3380CC4-5D6E-409C-BE32-E72D297353CC}">
              <c16:uniqueId val="{00000001-8817-4310-93EC-836D251816AB}"/>
            </c:ext>
          </c:extLst>
        </c:ser>
        <c:ser>
          <c:idx val="2"/>
          <c:order val="2"/>
          <c:tx>
            <c:strRef>
              <c:f>'[tabulacion encuesta de satisfacción CMR comisiones medicas.xlsb]GRAFICOS1 '!$A$51</c:f>
              <c:strCache>
                <c:ptCount val="1"/>
                <c:pt idx="0">
                  <c:v>CAPACIDAD DE RESPUESTA</c:v>
                </c:pt>
              </c:strCache>
            </c:strRef>
          </c:tx>
          <c:spPr>
            <a:solidFill>
              <a:schemeClr val="accent1">
                <a:tint val="86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val>
            <c:numRef>
              <c:f>'[tabulacion encuesta de satisfacción CMR comisiones medicas.xlsb]GRAFICOS1 '!$B$51</c:f>
              <c:numCache>
                <c:formatCode>0.00%</c:formatCode>
                <c:ptCount val="1"/>
                <c:pt idx="0">
                  <c:v>0.97163120567375894</c:v>
                </c:pt>
              </c:numCache>
            </c:numRef>
          </c:val>
          <c:extLst>
            <c:ext xmlns:c16="http://schemas.microsoft.com/office/drawing/2014/chart" uri="{C3380CC4-5D6E-409C-BE32-E72D297353CC}">
              <c16:uniqueId val="{00000002-8817-4310-93EC-836D251816AB}"/>
            </c:ext>
          </c:extLst>
        </c:ser>
        <c:ser>
          <c:idx val="3"/>
          <c:order val="3"/>
          <c:tx>
            <c:strRef>
              <c:f>'[tabulacion encuesta de satisfacción CMR comisiones medicas.xlsb]GRAFICOS1 '!$A$52</c:f>
              <c:strCache>
                <c:ptCount val="1"/>
                <c:pt idx="0">
                  <c:v>EMPATIA</c:v>
                </c:pt>
              </c:strCache>
            </c:strRef>
          </c:tx>
          <c:spPr>
            <a:solidFill>
              <a:schemeClr val="accent1">
                <a:tint val="58000"/>
              </a:schemeClr>
            </a:solidFill>
            <a:ln>
              <a:noFill/>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chemeClr val="bg1"/>
                    </a:solidFill>
                    <a:latin typeface="+mn-lt"/>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val>
            <c:numRef>
              <c:f>'[tabulacion encuesta de satisfacción CMR comisiones medicas.xlsb]GRAFICOS1 '!$B$52</c:f>
              <c:numCache>
                <c:formatCode>0.00%</c:formatCode>
                <c:ptCount val="1"/>
                <c:pt idx="0">
                  <c:v>0.95567375886524819</c:v>
                </c:pt>
              </c:numCache>
            </c:numRef>
          </c:val>
          <c:extLst>
            <c:ext xmlns:c16="http://schemas.microsoft.com/office/drawing/2014/chart" uri="{C3380CC4-5D6E-409C-BE32-E72D297353CC}">
              <c16:uniqueId val="{00000003-8817-4310-93EC-836D251816AB}"/>
            </c:ext>
          </c:extLst>
        </c:ser>
        <c:dLbls>
          <c:dLblPos val="inEnd"/>
          <c:showLegendKey val="0"/>
          <c:showVal val="1"/>
          <c:showCatName val="0"/>
          <c:showSerName val="0"/>
          <c:showPercent val="0"/>
          <c:showBubbleSize val="0"/>
        </c:dLbls>
        <c:gapWidth val="199"/>
        <c:axId val="216980432"/>
        <c:axId val="216980848"/>
      </c:barChart>
      <c:catAx>
        <c:axId val="216980432"/>
        <c:scaling>
          <c:orientation val="minMax"/>
        </c:scaling>
        <c:delete val="1"/>
        <c:axPos val="b"/>
        <c:numFmt formatCode="General" sourceLinked="1"/>
        <c:majorTickMark val="none"/>
        <c:minorTickMark val="none"/>
        <c:tickLblPos val="nextTo"/>
        <c:crossAx val="216980848"/>
        <c:crosses val="autoZero"/>
        <c:auto val="1"/>
        <c:lblAlgn val="ctr"/>
        <c:lblOffset val="100"/>
        <c:noMultiLvlLbl val="0"/>
      </c:catAx>
      <c:valAx>
        <c:axId val="216980848"/>
        <c:scaling>
          <c:orientation val="minMax"/>
        </c:scaling>
        <c:delete val="1"/>
        <c:axPos val="l"/>
        <c:numFmt formatCode="0.00%" sourceLinked="1"/>
        <c:majorTickMark val="none"/>
        <c:minorTickMark val="none"/>
        <c:tickLblPos val="nextTo"/>
        <c:crossAx val="216980432"/>
        <c:crosses val="autoZero"/>
        <c:crossBetween val="between"/>
      </c:valAx>
      <c:spPr>
        <a:noFill/>
        <a:ln w="25400">
          <a:noFill/>
        </a:ln>
        <a:effectLst/>
      </c:spPr>
    </c:plotArea>
    <c:plotVisOnly val="1"/>
    <c:dispBlanksAs val="gap"/>
    <c:showDLblsOverMax val="0"/>
  </c:chart>
  <c:spPr>
    <a:noFill/>
    <a:ln w="9525" cap="flat" cmpd="sng" algn="ctr">
      <a:noFill/>
      <a:round/>
    </a:ln>
    <a:effectLst/>
  </c:spPr>
  <c:txPr>
    <a:bodyPr/>
    <a:lstStyle/>
    <a:p>
      <a:pPr>
        <a:defRPr>
          <a:solidFill>
            <a:schemeClr val="dk1"/>
          </a:solidFill>
          <a:latin typeface="+mn-lt"/>
          <a:ea typeface="+mn-ea"/>
          <a:cs typeface="+mn-cs"/>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CALIFICACIÓN DIGEIG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Hoja1!$B$35:$B$36</c:f>
              <c:strCache>
                <c:ptCount val="2"/>
                <c:pt idx="0">
                  <c:v>CALIFICACION DIGEIG</c:v>
                </c:pt>
                <c:pt idx="1">
                  <c:v>CALIFICACION </c:v>
                </c:pt>
              </c:strCache>
            </c:strRef>
          </c:tx>
          <c:spPr>
            <a:solidFill>
              <a:srgbClr val="4472C4">
                <a:lumMod val="50000"/>
              </a:srgbClr>
            </a:solidFill>
            <a:ln>
              <a:solidFill>
                <a:srgbClr val="4472C4">
                  <a:lumMod val="50000"/>
                </a:srgbClr>
              </a:solidFill>
            </a:ln>
            <a:effectLst/>
          </c:spPr>
          <c:invertIfNegative val="0"/>
          <c:cat>
            <c:strRef>
              <c:f>Hoja1!$A$37:$A$48</c:f>
              <c:strCache>
                <c:ptCount val="12"/>
                <c:pt idx="0">
                  <c:v>ENERO</c:v>
                </c:pt>
                <c:pt idx="1">
                  <c:v>FEBRERO</c:v>
                </c:pt>
                <c:pt idx="2">
                  <c:v>MARZO</c:v>
                </c:pt>
                <c:pt idx="3">
                  <c:v>ABRIL</c:v>
                </c:pt>
                <c:pt idx="4">
                  <c:v>MAYO </c:v>
                </c:pt>
                <c:pt idx="5">
                  <c:v>JUNIO  </c:v>
                </c:pt>
                <c:pt idx="6">
                  <c:v>JULIO</c:v>
                </c:pt>
                <c:pt idx="7">
                  <c:v>AGOSTO </c:v>
                </c:pt>
                <c:pt idx="8">
                  <c:v>SEPTIEMBRE</c:v>
                </c:pt>
                <c:pt idx="9">
                  <c:v>OCTUBRE</c:v>
                </c:pt>
                <c:pt idx="10">
                  <c:v>NOVIEMBRE </c:v>
                </c:pt>
                <c:pt idx="11">
                  <c:v>DICIEMBRE</c:v>
                </c:pt>
              </c:strCache>
            </c:strRef>
          </c:cat>
          <c:val>
            <c:numRef>
              <c:f>Hoja1!$B$37:$B$48</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extLst>
            <c:ext xmlns:c16="http://schemas.microsoft.com/office/drawing/2014/chart" uri="{C3380CC4-5D6E-409C-BE32-E72D297353CC}">
              <c16:uniqueId val="{00000000-339B-4293-A30C-9C33C98EFF58}"/>
            </c:ext>
          </c:extLst>
        </c:ser>
        <c:dLbls>
          <c:showLegendKey val="0"/>
          <c:showVal val="0"/>
          <c:showCatName val="0"/>
          <c:showSerName val="0"/>
          <c:showPercent val="0"/>
          <c:showBubbleSize val="0"/>
        </c:dLbls>
        <c:gapWidth val="219"/>
        <c:overlap val="-27"/>
        <c:axId val="1817534799"/>
        <c:axId val="1817533967"/>
      </c:barChart>
      <c:catAx>
        <c:axId val="1817534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817533967"/>
        <c:crosses val="autoZero"/>
        <c:auto val="1"/>
        <c:lblAlgn val="ctr"/>
        <c:lblOffset val="100"/>
        <c:noMultiLvlLbl val="0"/>
      </c:catAx>
      <c:valAx>
        <c:axId val="18175339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817534799"/>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04E2B479DFD448AE0C9C92805B4070" ma:contentTypeVersion="15" ma:contentTypeDescription="Create a new document." ma:contentTypeScope="" ma:versionID="9b3de28ddd66317cd3905080c9865c48">
  <xsd:schema xmlns:xsd="http://www.w3.org/2001/XMLSchema" xmlns:xs="http://www.w3.org/2001/XMLSchema" xmlns:p="http://schemas.microsoft.com/office/2006/metadata/properties" xmlns:ns2="da0356f3-83b3-42db-a4ea-d0e11b8bbdec" xmlns:ns3="8dedfef6-c5ba-4a3e-af87-6a55fe944720" targetNamespace="http://schemas.microsoft.com/office/2006/metadata/properties" ma:root="true" ma:fieldsID="9ccdb5592cb5477b24ab2a253c942883" ns2:_="" ns3:_="">
    <xsd:import namespace="da0356f3-83b3-42db-a4ea-d0e11b8bbdec"/>
    <xsd:import namespace="8dedfef6-c5ba-4a3e-af87-6a55fe9447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356f3-83b3-42db-a4ea-d0e11b8bbd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e2eaa90-8f7f-4846-8504-93fa31a835b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edfef6-c5ba-4a3e-af87-6a55fe94472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e3d91f7-f264-4f8b-96b6-77ddf324552e}" ma:internalName="TaxCatchAll" ma:showField="CatchAllData" ma:web="8dedfef6-c5ba-4a3e-af87-6a55fe9447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0356f3-83b3-42db-a4ea-d0e11b8bbdec">
      <Terms xmlns="http://schemas.microsoft.com/office/infopath/2007/PartnerControls"/>
    </lcf76f155ced4ddcb4097134ff3c332f>
    <TaxCatchAll xmlns="8dedfef6-c5ba-4a3e-af87-6a55fe94472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A1D83-AF67-4FAC-91E3-5C962017B615}">
  <ds:schemaRefs>
    <ds:schemaRef ds:uri="http://schemas.microsoft.com/sharepoint/v3/contenttype/forms"/>
  </ds:schemaRefs>
</ds:datastoreItem>
</file>

<file path=customXml/itemProps2.xml><?xml version="1.0" encoding="utf-8"?>
<ds:datastoreItem xmlns:ds="http://schemas.openxmlformats.org/officeDocument/2006/customXml" ds:itemID="{0554973C-673D-4678-94EA-7CD13152C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356f3-83b3-42db-a4ea-d0e11b8bbdec"/>
    <ds:schemaRef ds:uri="8dedfef6-c5ba-4a3e-af87-6a55fe944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A2992D-773A-4229-801D-877351A7D11D}">
  <ds:schemaRefs>
    <ds:schemaRef ds:uri="http://schemas.microsoft.com/office/2006/documentManagement/types"/>
    <ds:schemaRef ds:uri="http://www.w3.org/XML/1998/namespace"/>
    <ds:schemaRef ds:uri="da0356f3-83b3-42db-a4ea-d0e11b8bbdec"/>
    <ds:schemaRef ds:uri="http://schemas.openxmlformats.org/package/2006/metadata/core-properties"/>
    <ds:schemaRef ds:uri="http://purl.org/dc/elements/1.1/"/>
    <ds:schemaRef ds:uri="http://purl.org/dc/dcmitype/"/>
    <ds:schemaRef ds:uri="8dedfef6-c5ba-4a3e-af87-6a55fe944720"/>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E4A29A5D-B5C1-4CEF-9813-19AA517F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59</Pages>
  <Words>9983</Words>
  <Characters>54907</Characters>
  <Application>Microsoft Office Word</Application>
  <DocSecurity>0</DocSecurity>
  <Lines>457</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Juan Diaz</cp:lastModifiedBy>
  <cp:revision>116</cp:revision>
  <cp:lastPrinted>2021-11-04T17:14:00Z</cp:lastPrinted>
  <dcterms:created xsi:type="dcterms:W3CDTF">2024-12-12T15:44:00Z</dcterms:created>
  <dcterms:modified xsi:type="dcterms:W3CDTF">2024-12-18T15:26:00Z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0x010100C704E2B479DFD448AE0C9C92805B4070</vt:lpwstr>
  </property>
  <property fmtid="{D5CDD505-2E9C-101B-9397-08002B2CF9AE}" pid="3" name="MediaServiceImageTags">
    <vt:lpwstr/>
  </property>
</Properties>
</file>