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67F21" w14:textId="77777777" w:rsidR="008D7F4E" w:rsidRPr="002B4451" w:rsidRDefault="00DF0B54" w:rsidP="008D7F4E">
      <w:pPr>
        <w:rPr>
          <w:lang w:val="es-DO"/>
        </w:rPr>
      </w:pPr>
      <w:r w:rsidRPr="002B4451">
        <w:rPr>
          <w:noProof/>
        </w:rPr>
        <w:drawing>
          <wp:anchor distT="0" distB="0" distL="114300" distR="114300" simplePos="0" relativeHeight="251647488" behindDoc="0" locked="0" layoutInCell="1" allowOverlap="1" wp14:anchorId="1F7A90F0" wp14:editId="69C9E9BF">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20B7D8A7" w14:textId="77777777" w:rsidR="008D7F4E" w:rsidRPr="002B4451" w:rsidRDefault="008D7F4E" w:rsidP="008D7F4E">
      <w:pPr>
        <w:rPr>
          <w:lang w:val="es-DO"/>
        </w:rPr>
      </w:pPr>
    </w:p>
    <w:p w14:paraId="47FF32F8" w14:textId="77777777" w:rsidR="008D7F4E" w:rsidRPr="002B4451" w:rsidRDefault="008D7F4E" w:rsidP="008D7F4E">
      <w:pPr>
        <w:rPr>
          <w:lang w:val="es-DO"/>
        </w:rPr>
      </w:pPr>
    </w:p>
    <w:p w14:paraId="245325B1" w14:textId="77777777" w:rsidR="008D7F4E" w:rsidRPr="002B4451" w:rsidRDefault="008D7F4E" w:rsidP="008D7F4E">
      <w:pPr>
        <w:rPr>
          <w:lang w:val="es-DO"/>
        </w:rPr>
      </w:pPr>
      <w:bookmarkStart w:id="0" w:name="_Hlk86404256"/>
      <w:bookmarkEnd w:id="0"/>
    </w:p>
    <w:p w14:paraId="24D9C9B9" w14:textId="77777777" w:rsidR="008D7F4E" w:rsidRPr="002B4451" w:rsidRDefault="008D7F4E" w:rsidP="008D7F4E">
      <w:pPr>
        <w:rPr>
          <w:lang w:val="es-DO"/>
        </w:rPr>
      </w:pPr>
    </w:p>
    <w:p w14:paraId="521C908D" w14:textId="77777777" w:rsidR="008D7F4E" w:rsidRPr="002B4451" w:rsidRDefault="008D7F4E" w:rsidP="008D7F4E">
      <w:pPr>
        <w:rPr>
          <w:lang w:val="es-DO"/>
        </w:rPr>
      </w:pPr>
    </w:p>
    <w:p w14:paraId="2CE262F7" w14:textId="6732B5B1" w:rsidR="008D7F4E" w:rsidRPr="002B4451" w:rsidRDefault="00353C1F" w:rsidP="008D7F4E">
      <w:pPr>
        <w:rPr>
          <w:lang w:val="es-DO"/>
        </w:rPr>
      </w:pPr>
      <w:r>
        <w:rPr>
          <w:noProof/>
        </w:rPr>
        <mc:AlternateContent>
          <mc:Choice Requires="wps">
            <w:drawing>
              <wp:anchor distT="0" distB="0" distL="114300" distR="114300" simplePos="0" relativeHeight="251653632" behindDoc="0" locked="0" layoutInCell="1" allowOverlap="1" wp14:anchorId="5B1F0076" wp14:editId="6B826678">
                <wp:simplePos x="0" y="0"/>
                <wp:positionH relativeFrom="column">
                  <wp:posOffset>2137410</wp:posOffset>
                </wp:positionH>
                <wp:positionV relativeFrom="paragraph">
                  <wp:posOffset>11430</wp:posOffset>
                </wp:positionV>
                <wp:extent cx="1884680" cy="177165"/>
                <wp:effectExtent l="0" t="0" r="0" b="0"/>
                <wp:wrapNone/>
                <wp:docPr id="31"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4D43C5C" w14:textId="77777777" w:rsidR="00711047" w:rsidRPr="005C548C" w:rsidRDefault="0071104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1F0076" id="_x0000_t202" coordsize="21600,21600" o:spt="202" path="m,l,21600r21600,l21600,xe">
                <v:stroke joinstyle="miter"/>
                <v:path gradientshapeok="t" o:connecttype="rect"/>
              </v:shapetype>
              <v:shape id="object 6" o:spid="_x0000_s1026" type="#_x0000_t202" style="position:absolute;margin-left:168.3pt;margin-top:.9pt;width:148.4pt;height:1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34D43C5C" w14:textId="77777777" w:rsidR="00711047" w:rsidRPr="005C548C" w:rsidRDefault="0071104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3FB6D3C" w14:textId="77777777" w:rsidR="008D7F4E" w:rsidRPr="002B4451" w:rsidRDefault="008D7F4E" w:rsidP="008D7F4E">
      <w:pPr>
        <w:rPr>
          <w:lang w:val="es-DO"/>
        </w:rPr>
      </w:pPr>
    </w:p>
    <w:p w14:paraId="5F9A3F8E" w14:textId="77777777" w:rsidR="008D7F4E" w:rsidRPr="002B4451" w:rsidRDefault="008D7F4E" w:rsidP="008D7F4E">
      <w:pPr>
        <w:rPr>
          <w:lang w:val="es-DO"/>
        </w:rPr>
      </w:pPr>
    </w:p>
    <w:p w14:paraId="3B852399" w14:textId="6529C829" w:rsidR="004F2DD5" w:rsidRPr="003A47C9" w:rsidRDefault="00353C1F" w:rsidP="004F2DD5">
      <w:r>
        <w:rPr>
          <w:noProof/>
        </w:rPr>
        <mc:AlternateContent>
          <mc:Choice Requires="wpg">
            <w:drawing>
              <wp:anchor distT="0" distB="0" distL="114300" distR="114300" simplePos="0" relativeHeight="251660800" behindDoc="0" locked="0" layoutInCell="1" allowOverlap="1" wp14:anchorId="4F6185DC" wp14:editId="54F1C4CA">
                <wp:simplePos x="0" y="0"/>
                <wp:positionH relativeFrom="column">
                  <wp:posOffset>1959610</wp:posOffset>
                </wp:positionH>
                <wp:positionV relativeFrom="paragraph">
                  <wp:posOffset>4343400</wp:posOffset>
                </wp:positionV>
                <wp:extent cx="2059940" cy="749935"/>
                <wp:effectExtent l="0" t="0" r="0" b="0"/>
                <wp:wrapNone/>
                <wp:docPr id="26" name="2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9"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0"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D596D1D" id="26 Grupo" o:spid="_x0000_s1026" style="position:absolute;margin-left:154.3pt;margin-top:342pt;width:162.2pt;height:59.05pt;z-index:2516608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">
                  <v:imagedata r:id="rId12" o:title=""/>
                </v:shape>
              </v:group>
            </w:pict>
          </mc:Fallback>
        </mc:AlternateContent>
      </w:r>
      <w:r>
        <w:rPr>
          <w:noProof/>
        </w:rPr>
        <mc:AlternateContent>
          <mc:Choice Requires="wps">
            <w:drawing>
              <wp:anchor distT="0" distB="0" distL="114300" distR="114300" simplePos="0" relativeHeight="251648512" behindDoc="0" locked="0" layoutInCell="1" allowOverlap="1" wp14:anchorId="6B591E56" wp14:editId="3D32CF34">
                <wp:simplePos x="0" y="0"/>
                <wp:positionH relativeFrom="column">
                  <wp:posOffset>308610</wp:posOffset>
                </wp:positionH>
                <wp:positionV relativeFrom="paragraph">
                  <wp:posOffset>1311910</wp:posOffset>
                </wp:positionV>
                <wp:extent cx="5758815" cy="985520"/>
                <wp:effectExtent l="0" t="0" r="0" b="0"/>
                <wp:wrapNone/>
                <wp:docPr id="2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56805A08"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50AB887"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755E1CB" w14:textId="77777777" w:rsidR="00711047" w:rsidRPr="008D7F4E" w:rsidRDefault="0071104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B591E56" id="object 4" o:spid="_x0000_s1027" type="#_x0000_t202" style="position:absolute;margin-left:24.3pt;margin-top:103.3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vTfpw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" filled="f" stroked="f">
                <v:textbox inset="0,1.35pt,0,0">
                  <w:txbxContent>
                    <w:p w14:paraId="56805A08"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50AB887"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755E1CB" w14:textId="77777777" w:rsidR="00711047" w:rsidRPr="008D7F4E" w:rsidRDefault="00711047" w:rsidP="008D7F4E">
                      <w:pPr>
                        <w:spacing w:after="0"/>
                        <w:jc w:val="center"/>
                        <w:rPr>
                          <w:b/>
                          <w:bCs/>
                          <w:color w:val="D5B788"/>
                          <w:spacing w:val="60"/>
                          <w:kern w:val="24"/>
                          <w:sz w:val="56"/>
                          <w:szCs w:val="56"/>
                          <w:lang w:val="es-DO"/>
                        </w:rPr>
                      </w:pPr>
                    </w:p>
                  </w:txbxContent>
                </v:textbox>
              </v:shape>
            </w:pict>
          </mc:Fallback>
        </mc:AlternateContent>
      </w:r>
      <w:r>
        <w:rPr>
          <w:noProof/>
        </w:rPr>
        <mc:AlternateContent>
          <mc:Choice Requires="wps">
            <w:drawing>
              <wp:anchor distT="4294967293" distB="4294967293" distL="114300" distR="114300" simplePos="0" relativeHeight="251657728" behindDoc="0" locked="0" layoutInCell="1" allowOverlap="1" wp14:anchorId="54EDCC24" wp14:editId="21D11253">
                <wp:simplePos x="0" y="0"/>
                <wp:positionH relativeFrom="margin">
                  <wp:posOffset>2724150</wp:posOffset>
                </wp:positionH>
                <wp:positionV relativeFrom="paragraph">
                  <wp:posOffset>2534284</wp:posOffset>
                </wp:positionV>
                <wp:extent cx="463550" cy="0"/>
                <wp:effectExtent l="0" t="19050" r="12700" b="0"/>
                <wp:wrapNone/>
                <wp:docPr id="24" name="2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30B4C6" id="24 Conector recto" o:spid="_x0000_s1026" style="position:absolute;z-index:2516577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6704" behindDoc="0" locked="0" layoutInCell="1" allowOverlap="1" wp14:anchorId="41BD6781" wp14:editId="2F3866EB">
                <wp:simplePos x="0" y="0"/>
                <wp:positionH relativeFrom="column">
                  <wp:posOffset>4719955</wp:posOffset>
                </wp:positionH>
                <wp:positionV relativeFrom="paragraph">
                  <wp:posOffset>8886825</wp:posOffset>
                </wp:positionV>
                <wp:extent cx="542925" cy="509270"/>
                <wp:effectExtent l="5080" t="6350" r="4445" b="8255"/>
                <wp:wrapNone/>
                <wp:docPr id="103214656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C6E2D" id="Freeform: Shape 44" o:spid="_x0000_s1026" style="position:absolute;margin-left:371.65pt;margin-top:699.75pt;width:42.75pt;height:4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Pr>
          <w:noProof/>
        </w:rPr>
        <mc:AlternateContent>
          <mc:Choice Requires="wps">
            <w:drawing>
              <wp:anchor distT="0" distB="0" distL="114300" distR="114300" simplePos="0" relativeHeight="251652608" behindDoc="0" locked="0" layoutInCell="1" allowOverlap="1" wp14:anchorId="1A38A552" wp14:editId="2F37AE41">
                <wp:simplePos x="0" y="0"/>
                <wp:positionH relativeFrom="column">
                  <wp:posOffset>2431415</wp:posOffset>
                </wp:positionH>
                <wp:positionV relativeFrom="paragraph">
                  <wp:posOffset>2802890</wp:posOffset>
                </wp:positionV>
                <wp:extent cx="1210945" cy="308610"/>
                <wp:effectExtent l="0" t="0" r="0" b="0"/>
                <wp:wrapNone/>
                <wp:docPr id="21"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172C80" w14:textId="754F6DB8" w:rsidR="00711047" w:rsidRPr="00F36012" w:rsidRDefault="0071104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Pr>
                                <w:b/>
                                <w:bCs/>
                                <w:color w:val="D5B788"/>
                                <w:spacing w:val="37"/>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68"/>
                                <w:kern w:val="24"/>
                                <w:sz w:val="28"/>
                                <w:szCs w:val="28"/>
                              </w:rPr>
                              <w:t>2</w:t>
                            </w:r>
                            <w:r w:rsidR="00D53B2D">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38A552" id="object 5" o:spid="_x0000_s1028" type="#_x0000_t202" style="position:absolute;margin-left:191.45pt;margin-top:220.7pt;width:95.35pt;height:2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" filled="f" stroked="f">
                <v:textbox inset="0,1pt,0,0">
                  <w:txbxContent>
                    <w:p w14:paraId="3E172C80" w14:textId="754F6DB8" w:rsidR="00711047" w:rsidRPr="00F36012" w:rsidRDefault="0071104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Pr>
                          <w:b/>
                          <w:bCs/>
                          <w:color w:val="D5B788"/>
                          <w:spacing w:val="37"/>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68"/>
                          <w:kern w:val="24"/>
                          <w:sz w:val="28"/>
                          <w:szCs w:val="28"/>
                        </w:rPr>
                        <w:t>2</w:t>
                      </w:r>
                      <w:r w:rsidR="00D53B2D">
                        <w:rPr>
                          <w:b/>
                          <w:bCs/>
                          <w:color w:val="D5B788"/>
                          <w:spacing w:val="68"/>
                          <w:kern w:val="24"/>
                          <w:sz w:val="28"/>
                          <w:szCs w:val="28"/>
                        </w:rPr>
                        <w:t>4</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7DB36577" w14:textId="77777777" w:rsidR="004F2DD5" w:rsidRPr="003A47C9" w:rsidRDefault="004F2DD5" w:rsidP="004F2DD5"/>
    <w:p w14:paraId="664891F8" w14:textId="720E8341" w:rsidR="008D7F4E" w:rsidRPr="002B4451" w:rsidRDefault="00353C1F" w:rsidP="008D7F4E">
      <w:pPr>
        <w:rPr>
          <w:lang w:val="es-DO"/>
        </w:rPr>
      </w:pPr>
      <w:r>
        <w:rPr>
          <w:noProof/>
        </w:rPr>
        <mc:AlternateContent>
          <mc:Choice Requires="wpg">
            <w:drawing>
              <wp:anchor distT="0" distB="0" distL="114300" distR="114300" simplePos="0" relativeHeight="251662848" behindDoc="0" locked="0" layoutInCell="1" allowOverlap="1" wp14:anchorId="0A2AEC05" wp14:editId="4D664740">
                <wp:simplePos x="0" y="0"/>
                <wp:positionH relativeFrom="column">
                  <wp:posOffset>1391285</wp:posOffset>
                </wp:positionH>
                <wp:positionV relativeFrom="paragraph">
                  <wp:posOffset>291465</wp:posOffset>
                </wp:positionV>
                <wp:extent cx="3411220" cy="381635"/>
                <wp:effectExtent l="635" t="0" r="0" b="0"/>
                <wp:wrapNone/>
                <wp:docPr id="53224230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1220" cy="381635"/>
                          <a:chOff x="0" y="0"/>
                          <a:chExt cx="27146" cy="3816"/>
                        </a:xfrm>
                      </wpg:grpSpPr>
                      <wps:wsp>
                        <wps:cNvPr id="1943329910" name="object 10"/>
                        <wps:cNvSpPr>
                          <a:spLocks/>
                        </wps:cNvSpPr>
                        <wps:spPr bwMode="auto">
                          <a:xfrm>
                            <a:off x="10477" y="0"/>
                            <a:ext cx="4724" cy="228"/>
                          </a:xfrm>
                          <a:custGeom>
                            <a:avLst/>
                            <a:gdLst>
                              <a:gd name="T0" fmla="*/ 4724 w 472439"/>
                              <a:gd name="T1" fmla="*/ 0 h 22859"/>
                              <a:gd name="T2" fmla="*/ 0 w 472439"/>
                              <a:gd name="T3" fmla="*/ 0 h 22859"/>
                              <a:gd name="T4" fmla="*/ 0 w 472439"/>
                              <a:gd name="T5" fmla="*/ 223 h 22859"/>
                              <a:gd name="T6" fmla="*/ 4724 w 472439"/>
                              <a:gd name="T7" fmla="*/ 223 h 22859"/>
                              <a:gd name="T8" fmla="*/ 4724 w 472439"/>
                              <a:gd name="T9" fmla="*/ 0 h 228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920306"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D1E98" w14:textId="77777777" w:rsidR="00711047" w:rsidRPr="0092544B" w:rsidRDefault="00711047" w:rsidP="000D143C">
                              <w:pPr>
                                <w:jc w:val="center"/>
                                <w:rPr>
                                  <w:color w:val="D8B888"/>
                                </w:rPr>
                              </w:pPr>
                              <w:r>
                                <w:rPr>
                                  <w:color w:val="D8B888"/>
                                </w:rPr>
                                <w:t>MINISTERIO DE INTERIOR Y POLICÍA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AEC05" id="Group 25" o:spid="_x0000_s1029" style="position:absolute;margin-left:109.55pt;margin-top:22.95pt;width:268.6pt;height:30.05pt;z-index:251662848"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" path="m472439,l,,,22364r472439,l472439,xe" fillcolor="#d5b788" stroked="f">
                  <v:path arrowok="t" o:connecttype="custom" o:connectlocs="47,0;0,0;0,2;47,2;47,0" o:connectangles="0,0,0,0,0"/>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" stroked="f">
                  <v:textbox>
                    <w:txbxContent>
                      <w:p w14:paraId="680D1E98" w14:textId="77777777" w:rsidR="00711047" w:rsidRPr="0092544B" w:rsidRDefault="00711047" w:rsidP="000D143C">
                        <w:pPr>
                          <w:jc w:val="center"/>
                          <w:rPr>
                            <w:color w:val="D8B888"/>
                          </w:rPr>
                        </w:pPr>
                        <w:r>
                          <w:rPr>
                            <w:color w:val="D8B888"/>
                          </w:rPr>
                          <w:t>MINISTERIO DE INTERIOR Y POLICÍA</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0914CE29" w14:textId="77777777" w:rsidR="008D7F4E" w:rsidRPr="002B4451" w:rsidRDefault="008D7F4E" w:rsidP="008D7F4E">
      <w:pPr>
        <w:rPr>
          <w:lang w:val="es-DO"/>
        </w:rPr>
      </w:pPr>
    </w:p>
    <w:p w14:paraId="7E35A00E" w14:textId="77777777" w:rsidR="008D7F4E" w:rsidRPr="002B4451" w:rsidRDefault="008D7F4E" w:rsidP="008D7F4E">
      <w:pPr>
        <w:rPr>
          <w:b/>
          <w:bCs/>
          <w:lang w:val="es-DO"/>
        </w:rPr>
      </w:pPr>
    </w:p>
    <w:p w14:paraId="6A4A3CE2" w14:textId="77777777" w:rsidR="008D7F4E" w:rsidRPr="002B4451" w:rsidRDefault="008D7F4E" w:rsidP="008D7F4E">
      <w:pPr>
        <w:rPr>
          <w:lang w:val="es-DO"/>
        </w:rPr>
      </w:pPr>
    </w:p>
    <w:p w14:paraId="3D0E976C" w14:textId="77777777" w:rsidR="008D7F4E" w:rsidRPr="002B4451" w:rsidRDefault="008D7F4E" w:rsidP="008D7F4E">
      <w:pPr>
        <w:rPr>
          <w:lang w:val="es-DO"/>
        </w:rPr>
      </w:pPr>
    </w:p>
    <w:p w14:paraId="73D3E498" w14:textId="77777777" w:rsidR="008D7F4E" w:rsidRPr="002B4451" w:rsidRDefault="008D7F4E" w:rsidP="008D7F4E">
      <w:pPr>
        <w:rPr>
          <w:lang w:val="es-DO"/>
        </w:rPr>
      </w:pPr>
    </w:p>
    <w:p w14:paraId="22F59DAC" w14:textId="77777777" w:rsidR="008D7F4E" w:rsidRPr="002B4451" w:rsidRDefault="008D7F4E" w:rsidP="008D7F4E">
      <w:pPr>
        <w:rPr>
          <w:lang w:val="es-DO"/>
        </w:rPr>
      </w:pPr>
    </w:p>
    <w:p w14:paraId="43AE8C1A" w14:textId="77777777" w:rsidR="008D7F4E" w:rsidRPr="002B4451" w:rsidRDefault="008D7F4E" w:rsidP="008D7F4E">
      <w:pPr>
        <w:rPr>
          <w:lang w:val="es-DO"/>
        </w:rPr>
      </w:pPr>
    </w:p>
    <w:p w14:paraId="1A419944" w14:textId="77777777" w:rsidR="0087772C" w:rsidRPr="002B4451" w:rsidRDefault="0087772C" w:rsidP="008D7F4E">
      <w:pPr>
        <w:rPr>
          <w:lang w:val="es-DO"/>
        </w:rPr>
      </w:pPr>
    </w:p>
    <w:p w14:paraId="61A174AE" w14:textId="77777777" w:rsidR="008D7F4E" w:rsidRPr="002B4451" w:rsidRDefault="008D7F4E" w:rsidP="008D7F4E">
      <w:pPr>
        <w:rPr>
          <w:lang w:val="es-DO"/>
        </w:rPr>
      </w:pPr>
    </w:p>
    <w:p w14:paraId="0A063325" w14:textId="77777777" w:rsidR="008D7F4E" w:rsidRPr="002B4451" w:rsidRDefault="008D7F4E" w:rsidP="008D7F4E">
      <w:pPr>
        <w:rPr>
          <w:lang w:val="es-DO"/>
        </w:rPr>
      </w:pPr>
    </w:p>
    <w:p w14:paraId="2AE4D68E" w14:textId="77777777" w:rsidR="008D7F4E" w:rsidRPr="002B4451" w:rsidRDefault="008D7F4E" w:rsidP="008D7F4E">
      <w:pPr>
        <w:rPr>
          <w:lang w:val="es-DO"/>
        </w:rPr>
      </w:pPr>
    </w:p>
    <w:p w14:paraId="2807BD56" w14:textId="77777777" w:rsidR="008D7F4E" w:rsidRPr="002B4451" w:rsidRDefault="008D7F4E" w:rsidP="008D7F4E">
      <w:pPr>
        <w:rPr>
          <w:lang w:val="es-DO"/>
        </w:rPr>
      </w:pPr>
    </w:p>
    <w:p w14:paraId="4BF7451D" w14:textId="77777777" w:rsidR="008D7F4E" w:rsidRPr="002B4451" w:rsidRDefault="008D7F4E" w:rsidP="008D7F4E">
      <w:pPr>
        <w:rPr>
          <w:lang w:val="es-DO"/>
        </w:rPr>
      </w:pPr>
    </w:p>
    <w:p w14:paraId="68233E34" w14:textId="77777777" w:rsidR="008D7F4E" w:rsidRPr="002B4451" w:rsidRDefault="008D7F4E" w:rsidP="008D7F4E">
      <w:pPr>
        <w:rPr>
          <w:lang w:val="es-DO"/>
        </w:rPr>
      </w:pPr>
    </w:p>
    <w:p w14:paraId="2B163479" w14:textId="1D4CBB83" w:rsidR="008D7F4E" w:rsidRPr="002B4451" w:rsidRDefault="00353C1F" w:rsidP="008D7F4E">
      <w:pPr>
        <w:rPr>
          <w:lang w:val="es-DO"/>
        </w:rPr>
      </w:pPr>
      <w:r>
        <w:rPr>
          <w:noProof/>
        </w:rPr>
        <mc:AlternateContent>
          <mc:Choice Requires="wps">
            <w:drawing>
              <wp:anchor distT="0" distB="0" distL="114300" distR="114300" simplePos="0" relativeHeight="251646464" behindDoc="0" locked="0" layoutInCell="1" allowOverlap="1" wp14:anchorId="2BAD3C42" wp14:editId="73584B46">
                <wp:simplePos x="0" y="0"/>
                <wp:positionH relativeFrom="column">
                  <wp:posOffset>189230</wp:posOffset>
                </wp:positionH>
                <wp:positionV relativeFrom="paragraph">
                  <wp:posOffset>201930</wp:posOffset>
                </wp:positionV>
                <wp:extent cx="5758815" cy="985520"/>
                <wp:effectExtent l="0" t="0" r="0" b="0"/>
                <wp:wrapNone/>
                <wp:docPr id="1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519B376"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066153"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D0947A" w14:textId="77777777" w:rsidR="00711047" w:rsidRPr="008D7F4E" w:rsidRDefault="0071104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BAD3C42" id="_x0000_s1032" type="#_x0000_t202" style="position:absolute;margin-left:14.9pt;margin-top:15.9pt;width:453.45pt;height:7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" filled="f" stroked="f">
                <v:textbox inset="0,1.35pt,0,0">
                  <w:txbxContent>
                    <w:p w14:paraId="0519B376"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066153"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D0947A" w14:textId="77777777" w:rsidR="00711047" w:rsidRPr="008D7F4E" w:rsidRDefault="00711047" w:rsidP="00654164">
                      <w:pPr>
                        <w:spacing w:after="0"/>
                        <w:jc w:val="center"/>
                        <w:rPr>
                          <w:b/>
                          <w:bCs/>
                          <w:color w:val="D5B788"/>
                          <w:spacing w:val="60"/>
                          <w:kern w:val="24"/>
                          <w:sz w:val="56"/>
                          <w:szCs w:val="56"/>
                          <w:lang w:val="es-DO"/>
                        </w:rPr>
                      </w:pPr>
                    </w:p>
                  </w:txbxContent>
                </v:textbox>
              </v:shape>
            </w:pict>
          </mc:Fallback>
        </mc:AlternateContent>
      </w:r>
    </w:p>
    <w:p w14:paraId="0DE7C8CC" w14:textId="3DC04649" w:rsidR="008D7F4E" w:rsidRPr="002B4451" w:rsidRDefault="00353C1F" w:rsidP="008D7F4E">
      <w:pPr>
        <w:rPr>
          <w:b/>
          <w:bCs/>
          <w:lang w:val="es-DO"/>
        </w:rPr>
      </w:pPr>
      <w:r>
        <w:rPr>
          <w:noProof/>
        </w:rPr>
        <mc:AlternateContent>
          <mc:Choice Requires="wps">
            <w:drawing>
              <wp:anchor distT="0" distB="0" distL="114300" distR="114300" simplePos="0" relativeHeight="251659776" behindDoc="0" locked="0" layoutInCell="1" allowOverlap="1" wp14:anchorId="2FED6B8C" wp14:editId="04A1F99E">
                <wp:simplePos x="0" y="0"/>
                <wp:positionH relativeFrom="column">
                  <wp:posOffset>86360</wp:posOffset>
                </wp:positionH>
                <wp:positionV relativeFrom="paragraph">
                  <wp:posOffset>248285</wp:posOffset>
                </wp:positionV>
                <wp:extent cx="5758815" cy="543560"/>
                <wp:effectExtent l="0" t="0" r="0" b="0"/>
                <wp:wrapNone/>
                <wp:docPr id="23"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493C84C6" w14:textId="77777777" w:rsidR="00711047" w:rsidRPr="008D7F4E" w:rsidRDefault="0071104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FED6B8C" id="_x0000_s1033" type="#_x0000_t202" style="position:absolute;margin-left:6.8pt;margin-top:19.55pt;width:453.45pt;height:4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NqA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" filled="f" stroked="f">
                <v:textbox inset="0,1.35pt,0,0">
                  <w:txbxContent>
                    <w:p w14:paraId="493C84C6" w14:textId="77777777" w:rsidR="00711047" w:rsidRPr="008D7F4E" w:rsidRDefault="00711047" w:rsidP="00C64CEF">
                      <w:pPr>
                        <w:spacing w:after="0"/>
                        <w:jc w:val="center"/>
                        <w:rPr>
                          <w:b/>
                          <w:bCs/>
                          <w:color w:val="D5B788"/>
                          <w:spacing w:val="60"/>
                          <w:kern w:val="24"/>
                          <w:sz w:val="56"/>
                          <w:szCs w:val="56"/>
                          <w:lang w:val="es-DO"/>
                        </w:rPr>
                      </w:pPr>
                    </w:p>
                  </w:txbxContent>
                </v:textbox>
              </v:shape>
            </w:pict>
          </mc:Fallback>
        </mc:AlternateContent>
      </w:r>
    </w:p>
    <w:p w14:paraId="100EEE7D" w14:textId="77777777" w:rsidR="008D7F4E" w:rsidRPr="002B4451" w:rsidRDefault="008D7F4E" w:rsidP="008D7F4E">
      <w:pPr>
        <w:rPr>
          <w:lang w:val="es-DO"/>
        </w:rPr>
      </w:pPr>
    </w:p>
    <w:p w14:paraId="27DFE39D" w14:textId="77777777" w:rsidR="008D7F4E" w:rsidRPr="002B4451" w:rsidRDefault="008D7F4E" w:rsidP="008D7F4E">
      <w:pPr>
        <w:rPr>
          <w:b/>
          <w:bCs/>
          <w:lang w:val="es-DO"/>
        </w:rPr>
      </w:pPr>
    </w:p>
    <w:p w14:paraId="532BCC56" w14:textId="1B8FEACB" w:rsidR="00E739F8" w:rsidRPr="002B4451" w:rsidRDefault="00353C1F" w:rsidP="008D7F4E">
      <w:pPr>
        <w:rPr>
          <w:b/>
          <w:bCs/>
          <w:lang w:val="es-DO"/>
        </w:rPr>
      </w:pPr>
      <w:r>
        <w:rPr>
          <w:noProof/>
        </w:rPr>
        <mc:AlternateContent>
          <mc:Choice Requires="wps">
            <w:drawing>
              <wp:anchor distT="4294967293" distB="4294967293" distL="114300" distR="114300" simplePos="0" relativeHeight="251658752" behindDoc="0" locked="0" layoutInCell="1" allowOverlap="1" wp14:anchorId="42439CD8" wp14:editId="6CB8C288">
                <wp:simplePos x="0" y="0"/>
                <wp:positionH relativeFrom="margin">
                  <wp:posOffset>2799715</wp:posOffset>
                </wp:positionH>
                <wp:positionV relativeFrom="paragraph">
                  <wp:posOffset>169544</wp:posOffset>
                </wp:positionV>
                <wp:extent cx="463550" cy="0"/>
                <wp:effectExtent l="0" t="19050" r="12700" b="0"/>
                <wp:wrapNone/>
                <wp:docPr id="14" name="1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BB7FB0" id="14 Conector recto" o:spid="_x0000_s1026" style="position:absolute;z-index:2516587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524AD1F6" w14:textId="19540D3E" w:rsidR="00E739F8" w:rsidRPr="002B4451" w:rsidRDefault="00353C1F" w:rsidP="008D7F4E">
      <w:pPr>
        <w:rPr>
          <w:b/>
          <w:bCs/>
          <w:lang w:val="es-DO"/>
        </w:rPr>
      </w:pPr>
      <w:r>
        <w:rPr>
          <w:noProof/>
        </w:rPr>
        <mc:AlternateContent>
          <mc:Choice Requires="wps">
            <w:drawing>
              <wp:anchor distT="0" distB="0" distL="114300" distR="114300" simplePos="0" relativeHeight="251654656" behindDoc="0" locked="0" layoutInCell="1" allowOverlap="1" wp14:anchorId="36E4F325" wp14:editId="60B5CE58">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7246F843" w14:textId="43A08A5C" w:rsidR="00711047" w:rsidRPr="005805BA" w:rsidRDefault="0071104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00D53B2D">
                              <w:rPr>
                                <w:b/>
                                <w:bCs/>
                                <w:color w:val="D5B788"/>
                                <w:spacing w:val="37"/>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68"/>
                                <w:kern w:val="24"/>
                                <w:sz w:val="28"/>
                                <w:szCs w:val="28"/>
                              </w:rPr>
                              <w:t>2</w:t>
                            </w:r>
                            <w:r w:rsidR="00D53B2D">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E4F325" id="_x0000_s1034" type="#_x0000_t202" style="position:absolute;margin-left:202pt;margin-top:8.95pt;width:95.65pt;height:24.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" filled="f" stroked="f">
                <v:textbox inset="0,1pt,0,0">
                  <w:txbxContent>
                    <w:p w14:paraId="7246F843" w14:textId="43A08A5C" w:rsidR="00711047" w:rsidRPr="005805BA" w:rsidRDefault="0071104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00D53B2D">
                        <w:rPr>
                          <w:b/>
                          <w:bCs/>
                          <w:color w:val="D5B788"/>
                          <w:spacing w:val="37"/>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68"/>
                          <w:kern w:val="24"/>
                          <w:sz w:val="28"/>
                          <w:szCs w:val="28"/>
                        </w:rPr>
                        <w:t>2</w:t>
                      </w:r>
                      <w:r w:rsidR="00D53B2D">
                        <w:rPr>
                          <w:b/>
                          <w:bCs/>
                          <w:color w:val="D5B788"/>
                          <w:spacing w:val="68"/>
                          <w:kern w:val="24"/>
                          <w:sz w:val="28"/>
                          <w:szCs w:val="28"/>
                        </w:rPr>
                        <w:t>4</w:t>
                      </w:r>
                    </w:p>
                  </w:txbxContent>
                </v:textbox>
              </v:shape>
            </w:pict>
          </mc:Fallback>
        </mc:AlternateContent>
      </w:r>
    </w:p>
    <w:p w14:paraId="1B65B897" w14:textId="7777777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86733C0" w14:textId="77777777" w:rsidR="008D7F4E" w:rsidRPr="002B4451" w:rsidRDefault="008D7F4E" w:rsidP="008D7F4E">
      <w:pPr>
        <w:tabs>
          <w:tab w:val="left" w:pos="5229"/>
        </w:tabs>
        <w:rPr>
          <w:lang w:val="es-DO"/>
        </w:rPr>
      </w:pPr>
    </w:p>
    <w:p w14:paraId="1A391DC0" w14:textId="77777777" w:rsidR="008D7F4E" w:rsidRPr="002B4451" w:rsidRDefault="008D7F4E" w:rsidP="008D7F4E">
      <w:pPr>
        <w:tabs>
          <w:tab w:val="left" w:pos="5229"/>
        </w:tabs>
        <w:rPr>
          <w:lang w:val="es-DO"/>
        </w:rPr>
      </w:pPr>
    </w:p>
    <w:p w14:paraId="1C370FCA" w14:textId="77777777" w:rsidR="00B45B38" w:rsidRDefault="00B45B38" w:rsidP="008D7F4E">
      <w:pPr>
        <w:tabs>
          <w:tab w:val="left" w:pos="5229"/>
        </w:tabs>
        <w:rPr>
          <w:lang w:val="es-DO"/>
        </w:rPr>
      </w:pPr>
    </w:p>
    <w:p w14:paraId="07658557" w14:textId="77777777" w:rsidR="00B45B38" w:rsidRDefault="00B45B38" w:rsidP="00B45B38">
      <w:pPr>
        <w:tabs>
          <w:tab w:val="left" w:pos="5229"/>
        </w:tabs>
        <w:jc w:val="center"/>
        <w:rPr>
          <w:lang w:val="es-DO"/>
        </w:rPr>
      </w:pPr>
    </w:p>
    <w:p w14:paraId="5CB8FC9F" w14:textId="1F7FB551" w:rsidR="00B45B38" w:rsidRDefault="00353C1F" w:rsidP="008D7F4E">
      <w:pPr>
        <w:tabs>
          <w:tab w:val="left" w:pos="5229"/>
        </w:tabs>
        <w:rPr>
          <w:lang w:val="es-DO"/>
        </w:rPr>
      </w:pPr>
      <w:r>
        <w:rPr>
          <w:noProof/>
        </w:rPr>
        <mc:AlternateContent>
          <mc:Choice Requires="wpg">
            <w:drawing>
              <wp:anchor distT="0" distB="0" distL="114300" distR="114300" simplePos="0" relativeHeight="251666944" behindDoc="0" locked="0" layoutInCell="1" allowOverlap="1" wp14:anchorId="0850A2C5" wp14:editId="6BA12119">
                <wp:simplePos x="0" y="0"/>
                <wp:positionH relativeFrom="column">
                  <wp:posOffset>2032000</wp:posOffset>
                </wp:positionH>
                <wp:positionV relativeFrom="paragraph">
                  <wp:posOffset>113665</wp:posOffset>
                </wp:positionV>
                <wp:extent cx="2059940" cy="749935"/>
                <wp:effectExtent l="0" t="0" r="0" b="0"/>
                <wp:wrapNone/>
                <wp:docPr id="13" name="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134AC833" id="13 Grupo" o:spid="_x0000_s1026" style="position:absolute;margin-left:160pt;margin-top:8.95pt;width:162.2pt;height:59.05pt;z-index:25166694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3FC04B6F" w14:textId="77777777" w:rsidR="008D7F4E" w:rsidRPr="002B4451" w:rsidRDefault="008D7F4E" w:rsidP="008D7F4E">
      <w:pPr>
        <w:tabs>
          <w:tab w:val="left" w:pos="5229"/>
        </w:tabs>
        <w:rPr>
          <w:lang w:val="es-DO"/>
        </w:rPr>
      </w:pPr>
    </w:p>
    <w:p w14:paraId="4F1ABBD6" w14:textId="77777777" w:rsidR="008D7F4E" w:rsidRPr="002B4451" w:rsidRDefault="008D7F4E" w:rsidP="008D7F4E">
      <w:pPr>
        <w:tabs>
          <w:tab w:val="left" w:pos="5229"/>
        </w:tabs>
        <w:rPr>
          <w:lang w:val="es-DO"/>
        </w:rPr>
      </w:pPr>
    </w:p>
    <w:p w14:paraId="04CF3BDF" w14:textId="367173A9" w:rsidR="00E80BF2" w:rsidRPr="00453CF8" w:rsidRDefault="00353C1F" w:rsidP="00453CF8">
      <w:pPr>
        <w:tabs>
          <w:tab w:val="left" w:pos="5913"/>
        </w:tabs>
        <w:rPr>
          <w:lang w:val="es-DO"/>
        </w:rPr>
      </w:pPr>
      <w:r>
        <w:rPr>
          <w:noProof/>
        </w:rPr>
        <mc:AlternateContent>
          <mc:Choice Requires="wpg">
            <w:drawing>
              <wp:anchor distT="0" distB="0" distL="114300" distR="114300" simplePos="0" relativeHeight="251668992" behindDoc="0" locked="0" layoutInCell="1" allowOverlap="1" wp14:anchorId="18810841" wp14:editId="76919A64">
                <wp:simplePos x="0" y="0"/>
                <wp:positionH relativeFrom="column">
                  <wp:posOffset>1137285</wp:posOffset>
                </wp:positionH>
                <wp:positionV relativeFrom="paragraph">
                  <wp:posOffset>121285</wp:posOffset>
                </wp:positionV>
                <wp:extent cx="3808730" cy="381635"/>
                <wp:effectExtent l="0" t="0" r="0" b="0"/>
                <wp:wrapNone/>
                <wp:docPr id="1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8730" cy="381635"/>
                          <a:chOff x="0" y="0"/>
                          <a:chExt cx="27146" cy="3816"/>
                        </a:xfrm>
                      </wpg:grpSpPr>
                      <wps:wsp>
                        <wps:cNvPr id="11" name="object 10"/>
                        <wps:cNvSpPr>
                          <a:spLocks/>
                        </wps:cNvSpPr>
                        <wps:spPr bwMode="auto">
                          <a:xfrm>
                            <a:off x="10477" y="0"/>
                            <a:ext cx="4724" cy="228"/>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D6198" w14:textId="77777777" w:rsidR="00711047" w:rsidRDefault="00711047" w:rsidP="000D143C">
                              <w:pPr>
                                <w:jc w:val="center"/>
                                <w:rPr>
                                  <w:color w:val="D8B888"/>
                                  <w:lang w:val="es-DO"/>
                                </w:rPr>
                              </w:pPr>
                              <w:r>
                                <w:rPr>
                                  <w:color w:val="D8B888"/>
                                  <w:lang w:val="es-DO"/>
                                </w:rPr>
                                <w:t>MINISTERIO DE INTERIOR Y POLICÍA</w:t>
                              </w:r>
                            </w:p>
                            <w:p w14:paraId="0A85BE38" w14:textId="77777777" w:rsidR="00711047" w:rsidRPr="00B225C5" w:rsidRDefault="00711047" w:rsidP="000D143C">
                              <w:pPr>
                                <w:jc w:val="center"/>
                                <w:rPr>
                                  <w:color w:val="D8B888"/>
                                  <w:lang w:val="es-DO"/>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10841" id="Group 33" o:spid="_x0000_s1035" style="position:absolute;margin-left:89.55pt;margin-top:9.55pt;width:299.9pt;height:30.05pt;z-index:25166899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" path="m472439,l,,,22364r472439,l472439,xe" fillcolor="#d5b788" stroked="f">
                  <v:path arrowok="t" o:connecttype="custom" o:connectlocs="4724,0;0,0;0,223;4724,223;4724,0" o:connectangles="0,0,0,0,0"/>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04AD6198" w14:textId="77777777" w:rsidR="00711047" w:rsidRDefault="00711047" w:rsidP="000D143C">
                        <w:pPr>
                          <w:jc w:val="center"/>
                          <w:rPr>
                            <w:color w:val="D8B888"/>
                            <w:lang w:val="es-DO"/>
                          </w:rPr>
                        </w:pPr>
                        <w:r>
                          <w:rPr>
                            <w:color w:val="D8B888"/>
                            <w:lang w:val="es-DO"/>
                          </w:rPr>
                          <w:t>MINISTERIO DE INTERIOR Y POLICÍA</w:t>
                        </w:r>
                      </w:p>
                      <w:p w14:paraId="0A85BE38" w14:textId="77777777" w:rsidR="00711047" w:rsidRPr="00B225C5" w:rsidRDefault="00711047" w:rsidP="000D143C">
                        <w:pPr>
                          <w:jc w:val="center"/>
                          <w:rPr>
                            <w:color w:val="D8B888"/>
                            <w:lang w:val="es-DO"/>
                          </w:rPr>
                        </w:pPr>
                      </w:p>
                    </w:txbxContent>
                  </v:textbox>
                </v:shape>
              </v:group>
            </w:pict>
          </mc:Fallback>
        </mc:AlternateContent>
      </w:r>
    </w:p>
    <w:p w14:paraId="1D38853F" w14:textId="77777777" w:rsidR="00545797" w:rsidRPr="00CD08AA" w:rsidRDefault="00545797" w:rsidP="00545797">
      <w:pPr>
        <w:jc w:val="center"/>
        <w:rPr>
          <w:b/>
          <w:bCs/>
          <w:sz w:val="28"/>
          <w:lang w:val="es-DO"/>
        </w:rPr>
      </w:pPr>
      <w:r w:rsidRPr="00CD08AA">
        <w:rPr>
          <w:b/>
          <w:bCs/>
          <w:sz w:val="28"/>
          <w:lang w:val="es-DO"/>
        </w:rPr>
        <w:lastRenderedPageBreak/>
        <w:t>TABLA DE CONTENIDOS</w:t>
      </w:r>
    </w:p>
    <w:p w14:paraId="1C5C944F" w14:textId="2F001523" w:rsidR="00545797" w:rsidRPr="00CD08AA" w:rsidRDefault="00353C1F" w:rsidP="00545797">
      <w:pPr>
        <w:rPr>
          <w:lang w:val="es-DO"/>
        </w:rPr>
      </w:pPr>
      <w:r w:rsidRPr="00CD08AA">
        <w:rPr>
          <w:noProof/>
        </w:rPr>
        <mc:AlternateContent>
          <mc:Choice Requires="wps">
            <w:drawing>
              <wp:anchor distT="4294967294" distB="4294967294" distL="114300" distR="114300" simplePos="0" relativeHeight="251655680" behindDoc="0" locked="0" layoutInCell="1" allowOverlap="1" wp14:anchorId="2926714B" wp14:editId="39B9FD55">
                <wp:simplePos x="0" y="0"/>
                <wp:positionH relativeFrom="margin">
                  <wp:posOffset>2743835</wp:posOffset>
                </wp:positionH>
                <wp:positionV relativeFrom="paragraph">
                  <wp:posOffset>86994</wp:posOffset>
                </wp:positionV>
                <wp:extent cx="463550" cy="0"/>
                <wp:effectExtent l="0" t="19050" r="12700" b="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5B43629" id="9 Conector recto" o:spid="_x0000_s1026" style="position:absolute;z-index:2516556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26B26D0C" w14:textId="384E6940" w:rsidR="00545797" w:rsidRPr="00CD08AA" w:rsidRDefault="00654164" w:rsidP="00545797">
      <w:pPr>
        <w:jc w:val="center"/>
        <w:rPr>
          <w:lang w:val="es-DO"/>
        </w:rPr>
      </w:pPr>
      <w:r w:rsidRPr="00CD08AA">
        <w:rPr>
          <w:lang w:val="es-DO"/>
        </w:rPr>
        <w:t xml:space="preserve">Memoria </w:t>
      </w:r>
      <w:r w:rsidR="00D837AC" w:rsidRPr="00CD08AA">
        <w:rPr>
          <w:lang w:val="es-DO"/>
        </w:rPr>
        <w:t>I</w:t>
      </w:r>
      <w:r w:rsidRPr="00CD08AA">
        <w:rPr>
          <w:lang w:val="es-DO"/>
        </w:rPr>
        <w:t>nstitucional</w:t>
      </w:r>
      <w:r w:rsidR="00545797" w:rsidRPr="00CD08AA">
        <w:rPr>
          <w:lang w:val="es-DO"/>
        </w:rPr>
        <w:t xml:space="preserve"> 202</w:t>
      </w:r>
      <w:r w:rsidR="00F14FF2" w:rsidRPr="00CD08AA">
        <w:rPr>
          <w:lang w:val="es-DO"/>
        </w:rPr>
        <w:t>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noProof/>
        </w:rPr>
      </w:sdtEndPr>
      <w:sdtContent>
        <w:p w14:paraId="65744E1E" w14:textId="7382C369" w:rsidR="00300C14" w:rsidRPr="00CD08AA" w:rsidRDefault="00300C14" w:rsidP="00CE3019">
          <w:pPr>
            <w:pStyle w:val="TtuloTDC"/>
            <w:spacing w:line="360" w:lineRule="auto"/>
            <w:rPr>
              <w:rFonts w:ascii="Times New Roman" w:eastAsiaTheme="minorHAnsi" w:hAnsi="Times New Roman" w:cs="Times New Roman"/>
              <w:color w:val="767171"/>
              <w:sz w:val="24"/>
              <w:szCs w:val="24"/>
              <w:lang w:val="es-DO"/>
            </w:rPr>
          </w:pPr>
          <w:r w:rsidRPr="00CD08AA">
            <w:rPr>
              <w:rFonts w:ascii="Times New Roman" w:eastAsiaTheme="minorHAnsi" w:hAnsi="Times New Roman" w:cs="Times New Roman"/>
              <w:color w:val="767171"/>
              <w:sz w:val="24"/>
              <w:szCs w:val="24"/>
              <w:lang w:val="es-DO"/>
            </w:rPr>
            <w:t xml:space="preserve">       PRESENTACIÓN</w:t>
          </w:r>
        </w:p>
        <w:p w14:paraId="72631CD7" w14:textId="3FDA6447" w:rsidR="00CE3019" w:rsidRPr="00CD08AA" w:rsidRDefault="00FE7B16"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r w:rsidRPr="00CD08AA">
            <w:fldChar w:fldCharType="begin"/>
          </w:r>
          <w:r w:rsidR="00A630BC" w:rsidRPr="00CD08AA">
            <w:instrText xml:space="preserve"> TOC \o "1-3" \h \z \u </w:instrText>
          </w:r>
          <w:r w:rsidRPr="00CD08AA">
            <w:fldChar w:fldCharType="separate"/>
          </w:r>
          <w:hyperlink w:anchor="_Toc184901781" w:history="1">
            <w:r w:rsidR="00CE3019" w:rsidRPr="00CD08AA">
              <w:rPr>
                <w:rStyle w:val="Hipervnculo"/>
                <w:noProof/>
                <w:color w:val="767171"/>
                <w:lang w:val="es-DO"/>
              </w:rPr>
              <w:t>I.</w:t>
            </w:r>
            <w:r w:rsidR="00CE3019" w:rsidRPr="00CD08AA">
              <w:rPr>
                <w:rFonts w:asciiTheme="minorHAnsi" w:eastAsiaTheme="minorEastAsia" w:hAnsiTheme="minorHAnsi" w:cstheme="minorBidi"/>
                <w:noProof/>
                <w:spacing w:val="0"/>
                <w:kern w:val="2"/>
                <w:sz w:val="22"/>
                <w:szCs w:val="22"/>
                <w:lang w:val="es-DO" w:eastAsia="es-DO"/>
                <w14:ligatures w14:val="standardContextual"/>
              </w:rPr>
              <w:tab/>
            </w:r>
            <w:r w:rsidR="00CE3019" w:rsidRPr="00CD08AA">
              <w:rPr>
                <w:rStyle w:val="Hipervnculo"/>
                <w:noProof/>
                <w:color w:val="767171"/>
                <w:lang w:val="es-DO"/>
              </w:rPr>
              <w:t>RESUMEN EJECUTIVO</w:t>
            </w:r>
            <w:r w:rsidR="00CE3019" w:rsidRPr="00CD08AA">
              <w:rPr>
                <w:noProof/>
                <w:webHidden/>
              </w:rPr>
              <w:tab/>
            </w:r>
            <w:r w:rsidR="00CE3019" w:rsidRPr="00CD08AA">
              <w:rPr>
                <w:noProof/>
                <w:webHidden/>
              </w:rPr>
              <w:fldChar w:fldCharType="begin"/>
            </w:r>
            <w:r w:rsidR="00CE3019" w:rsidRPr="00CD08AA">
              <w:rPr>
                <w:noProof/>
                <w:webHidden/>
              </w:rPr>
              <w:instrText xml:space="preserve"> PAGEREF _Toc184901781 \h </w:instrText>
            </w:r>
            <w:r w:rsidR="00CE3019" w:rsidRPr="00CD08AA">
              <w:rPr>
                <w:noProof/>
                <w:webHidden/>
              </w:rPr>
            </w:r>
            <w:r w:rsidR="00CE3019" w:rsidRPr="00CD08AA">
              <w:rPr>
                <w:noProof/>
                <w:webHidden/>
              </w:rPr>
              <w:fldChar w:fldCharType="separate"/>
            </w:r>
            <w:r w:rsidR="00CE3019" w:rsidRPr="00CD08AA">
              <w:rPr>
                <w:noProof/>
                <w:webHidden/>
              </w:rPr>
              <w:t>3</w:t>
            </w:r>
            <w:r w:rsidR="00CE3019" w:rsidRPr="00CD08AA">
              <w:rPr>
                <w:noProof/>
                <w:webHidden/>
              </w:rPr>
              <w:fldChar w:fldCharType="end"/>
            </w:r>
          </w:hyperlink>
        </w:p>
        <w:p w14:paraId="5F56571E" w14:textId="248CFA75"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782" w:history="1">
            <w:r w:rsidRPr="00CD08AA">
              <w:rPr>
                <w:rStyle w:val="Hipervnculo"/>
                <w:noProof/>
                <w:color w:val="767171"/>
                <w:lang w:val="es-DO"/>
              </w:rPr>
              <w:t>II.</w:t>
            </w:r>
            <w:r w:rsidRPr="00CD08AA">
              <w:rPr>
                <w:rFonts w:asciiTheme="minorHAnsi" w:eastAsiaTheme="minorEastAsia" w:hAnsiTheme="minorHAnsi" w:cstheme="minorBidi"/>
                <w:noProof/>
                <w:spacing w:val="0"/>
                <w:kern w:val="2"/>
                <w:sz w:val="22"/>
                <w:szCs w:val="22"/>
                <w:lang w:val="es-DO" w:eastAsia="es-DO"/>
                <w14:ligatures w14:val="standardContextual"/>
              </w:rPr>
              <w:tab/>
            </w:r>
            <w:r w:rsidRPr="00CD08AA">
              <w:rPr>
                <w:rStyle w:val="Hipervnculo"/>
                <w:noProof/>
                <w:color w:val="767171"/>
                <w:lang w:val="es-DO"/>
              </w:rPr>
              <w:t>INFORMACIÓN INSTITUCIONAL</w:t>
            </w:r>
            <w:r w:rsidRPr="00CD08AA">
              <w:rPr>
                <w:noProof/>
                <w:webHidden/>
              </w:rPr>
              <w:tab/>
            </w:r>
            <w:r w:rsidRPr="00CD08AA">
              <w:rPr>
                <w:noProof/>
                <w:webHidden/>
              </w:rPr>
              <w:fldChar w:fldCharType="begin"/>
            </w:r>
            <w:r w:rsidRPr="00CD08AA">
              <w:rPr>
                <w:noProof/>
                <w:webHidden/>
              </w:rPr>
              <w:instrText xml:space="preserve"> PAGEREF _Toc184901782 \h </w:instrText>
            </w:r>
            <w:r w:rsidRPr="00CD08AA">
              <w:rPr>
                <w:noProof/>
                <w:webHidden/>
              </w:rPr>
            </w:r>
            <w:r w:rsidRPr="00CD08AA">
              <w:rPr>
                <w:noProof/>
                <w:webHidden/>
              </w:rPr>
              <w:fldChar w:fldCharType="separate"/>
            </w:r>
            <w:r w:rsidRPr="00CD08AA">
              <w:rPr>
                <w:noProof/>
                <w:webHidden/>
              </w:rPr>
              <w:t>8</w:t>
            </w:r>
            <w:r w:rsidRPr="00CD08AA">
              <w:rPr>
                <w:noProof/>
                <w:webHidden/>
              </w:rPr>
              <w:fldChar w:fldCharType="end"/>
            </w:r>
          </w:hyperlink>
        </w:p>
        <w:p w14:paraId="0E591336" w14:textId="628A71DB"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783" w:history="1">
            <w:r w:rsidRPr="00CD08AA">
              <w:rPr>
                <w:rStyle w:val="Hipervnculo"/>
                <w:rFonts w:eastAsia="Calibri"/>
                <w:b w:val="0"/>
                <w:color w:val="767171"/>
              </w:rPr>
              <w:t>2.1 Marco Filosófico Institucional</w:t>
            </w:r>
            <w:r w:rsidRPr="00CD08AA">
              <w:rPr>
                <w:b w:val="0"/>
                <w:webHidden/>
              </w:rPr>
              <w:tab/>
            </w:r>
            <w:r w:rsidRPr="00CD08AA">
              <w:rPr>
                <w:b w:val="0"/>
                <w:webHidden/>
              </w:rPr>
              <w:fldChar w:fldCharType="begin"/>
            </w:r>
            <w:r w:rsidRPr="00CD08AA">
              <w:rPr>
                <w:b w:val="0"/>
                <w:webHidden/>
              </w:rPr>
              <w:instrText xml:space="preserve"> PAGEREF _Toc184901783 \h </w:instrText>
            </w:r>
            <w:r w:rsidRPr="00CD08AA">
              <w:rPr>
                <w:b w:val="0"/>
                <w:webHidden/>
              </w:rPr>
            </w:r>
            <w:r w:rsidRPr="00CD08AA">
              <w:rPr>
                <w:b w:val="0"/>
                <w:webHidden/>
              </w:rPr>
              <w:fldChar w:fldCharType="separate"/>
            </w:r>
            <w:r w:rsidRPr="00CD08AA">
              <w:rPr>
                <w:b w:val="0"/>
                <w:webHidden/>
              </w:rPr>
              <w:t>8</w:t>
            </w:r>
            <w:r w:rsidRPr="00CD08AA">
              <w:rPr>
                <w:b w:val="0"/>
                <w:webHidden/>
              </w:rPr>
              <w:fldChar w:fldCharType="end"/>
            </w:r>
          </w:hyperlink>
        </w:p>
        <w:p w14:paraId="0A42B505" w14:textId="69A4A0A3"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784" w:history="1">
            <w:r w:rsidRPr="00CD08AA">
              <w:rPr>
                <w:rStyle w:val="Hipervnculo"/>
                <w:rFonts w:eastAsia="Calibri"/>
                <w:b w:val="0"/>
                <w:color w:val="767171"/>
              </w:rPr>
              <w:t>2.2</w:t>
            </w:r>
            <w:r w:rsidRPr="00CD08AA">
              <w:rPr>
                <w:rFonts w:asciiTheme="minorHAnsi" w:eastAsiaTheme="minorEastAsia" w:hAnsiTheme="minorHAnsi" w:cstheme="minorBidi"/>
                <w:b w:val="0"/>
                <w:spacing w:val="0"/>
                <w:kern w:val="2"/>
                <w:lang w:eastAsia="es-DO"/>
                <w14:ligatures w14:val="standardContextual"/>
              </w:rPr>
              <w:t xml:space="preserve"> </w:t>
            </w:r>
            <w:r w:rsidRPr="00CD08AA">
              <w:rPr>
                <w:rStyle w:val="Hipervnculo"/>
                <w:rFonts w:eastAsia="Calibri"/>
                <w:b w:val="0"/>
                <w:color w:val="767171"/>
              </w:rPr>
              <w:t>Base Legal Institucional</w:t>
            </w:r>
            <w:r w:rsidRPr="00CD08AA">
              <w:rPr>
                <w:b w:val="0"/>
                <w:webHidden/>
              </w:rPr>
              <w:tab/>
            </w:r>
            <w:r w:rsidRPr="00CD08AA">
              <w:rPr>
                <w:b w:val="0"/>
                <w:webHidden/>
              </w:rPr>
              <w:fldChar w:fldCharType="begin"/>
            </w:r>
            <w:r w:rsidRPr="00CD08AA">
              <w:rPr>
                <w:b w:val="0"/>
                <w:webHidden/>
              </w:rPr>
              <w:instrText xml:space="preserve"> PAGEREF _Toc184901784 \h </w:instrText>
            </w:r>
            <w:r w:rsidRPr="00CD08AA">
              <w:rPr>
                <w:b w:val="0"/>
                <w:webHidden/>
              </w:rPr>
            </w:r>
            <w:r w:rsidRPr="00CD08AA">
              <w:rPr>
                <w:b w:val="0"/>
                <w:webHidden/>
              </w:rPr>
              <w:fldChar w:fldCharType="separate"/>
            </w:r>
            <w:r w:rsidRPr="00CD08AA">
              <w:rPr>
                <w:b w:val="0"/>
                <w:webHidden/>
              </w:rPr>
              <w:t>10</w:t>
            </w:r>
            <w:r w:rsidRPr="00CD08AA">
              <w:rPr>
                <w:b w:val="0"/>
                <w:webHidden/>
              </w:rPr>
              <w:fldChar w:fldCharType="end"/>
            </w:r>
          </w:hyperlink>
        </w:p>
        <w:p w14:paraId="3C272F59" w14:textId="175A1486"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785" w:history="1">
            <w:r w:rsidRPr="00CD08AA">
              <w:rPr>
                <w:rStyle w:val="Hipervnculo"/>
                <w:rFonts w:eastAsia="Calibri"/>
                <w:b w:val="0"/>
                <w:color w:val="767171"/>
              </w:rPr>
              <w:t>2.3 Estructura Organizativa</w:t>
            </w:r>
            <w:r w:rsidRPr="00CD08AA">
              <w:rPr>
                <w:b w:val="0"/>
                <w:webHidden/>
              </w:rPr>
              <w:tab/>
            </w:r>
            <w:r w:rsidRPr="00CD08AA">
              <w:rPr>
                <w:b w:val="0"/>
                <w:webHidden/>
              </w:rPr>
              <w:fldChar w:fldCharType="begin"/>
            </w:r>
            <w:r w:rsidRPr="00CD08AA">
              <w:rPr>
                <w:b w:val="0"/>
                <w:webHidden/>
              </w:rPr>
              <w:instrText xml:space="preserve"> PAGEREF _Toc184901785 \h </w:instrText>
            </w:r>
            <w:r w:rsidRPr="00CD08AA">
              <w:rPr>
                <w:b w:val="0"/>
                <w:webHidden/>
              </w:rPr>
            </w:r>
            <w:r w:rsidRPr="00CD08AA">
              <w:rPr>
                <w:b w:val="0"/>
                <w:webHidden/>
              </w:rPr>
              <w:fldChar w:fldCharType="separate"/>
            </w:r>
            <w:r w:rsidRPr="00CD08AA">
              <w:rPr>
                <w:b w:val="0"/>
                <w:webHidden/>
              </w:rPr>
              <w:t>18</w:t>
            </w:r>
            <w:r w:rsidRPr="00CD08AA">
              <w:rPr>
                <w:b w:val="0"/>
                <w:webHidden/>
              </w:rPr>
              <w:fldChar w:fldCharType="end"/>
            </w:r>
          </w:hyperlink>
        </w:p>
        <w:p w14:paraId="46503B74" w14:textId="5BA28B42" w:rsidR="00CE3019" w:rsidRPr="00CD08AA" w:rsidRDefault="00CE3019" w:rsidP="00CE3019">
          <w:pPr>
            <w:pStyle w:val="TDC2"/>
            <w:tabs>
              <w:tab w:val="clear" w:pos="993"/>
              <w:tab w:val="left" w:pos="851"/>
            </w:tabs>
            <w:rPr>
              <w:rFonts w:asciiTheme="minorHAnsi" w:eastAsiaTheme="minorEastAsia" w:hAnsiTheme="minorHAnsi" w:cstheme="minorBidi"/>
              <w:b w:val="0"/>
              <w:spacing w:val="0"/>
              <w:kern w:val="2"/>
              <w:lang w:eastAsia="es-DO"/>
              <w14:ligatures w14:val="standardContextual"/>
            </w:rPr>
          </w:pPr>
          <w:hyperlink w:anchor="_Toc184901786" w:history="1">
            <w:r w:rsidRPr="00CD08AA">
              <w:rPr>
                <w:rStyle w:val="Hipervnculo"/>
                <w:rFonts w:eastAsia="Calibri"/>
                <w:b w:val="0"/>
                <w:color w:val="767171"/>
              </w:rPr>
              <w:t>2.4</w:t>
            </w:r>
            <w:r w:rsidRPr="00CD08AA">
              <w:rPr>
                <w:rFonts w:asciiTheme="minorHAnsi" w:eastAsiaTheme="minorEastAsia" w:hAnsiTheme="minorHAnsi" w:cstheme="minorBidi"/>
                <w:b w:val="0"/>
                <w:spacing w:val="0"/>
                <w:kern w:val="2"/>
                <w:lang w:eastAsia="es-DO"/>
                <w14:ligatures w14:val="standardContextual"/>
              </w:rPr>
              <w:tab/>
            </w:r>
            <w:r w:rsidRPr="00CD08AA">
              <w:rPr>
                <w:rStyle w:val="Hipervnculo"/>
                <w:rFonts w:eastAsia="Calibri"/>
                <w:b w:val="0"/>
                <w:color w:val="767171"/>
              </w:rPr>
              <w:t>Planificación Estratégica Institucional</w:t>
            </w:r>
            <w:r w:rsidRPr="00CD08AA">
              <w:rPr>
                <w:b w:val="0"/>
                <w:webHidden/>
              </w:rPr>
              <w:tab/>
            </w:r>
            <w:r w:rsidRPr="00CD08AA">
              <w:rPr>
                <w:b w:val="0"/>
                <w:webHidden/>
              </w:rPr>
              <w:fldChar w:fldCharType="begin"/>
            </w:r>
            <w:r w:rsidRPr="00CD08AA">
              <w:rPr>
                <w:b w:val="0"/>
                <w:webHidden/>
              </w:rPr>
              <w:instrText xml:space="preserve"> PAGEREF _Toc184901786 \h </w:instrText>
            </w:r>
            <w:r w:rsidRPr="00CD08AA">
              <w:rPr>
                <w:b w:val="0"/>
                <w:webHidden/>
              </w:rPr>
            </w:r>
            <w:r w:rsidRPr="00CD08AA">
              <w:rPr>
                <w:b w:val="0"/>
                <w:webHidden/>
              </w:rPr>
              <w:fldChar w:fldCharType="separate"/>
            </w:r>
            <w:r w:rsidRPr="00CD08AA">
              <w:rPr>
                <w:b w:val="0"/>
                <w:webHidden/>
              </w:rPr>
              <w:t>20</w:t>
            </w:r>
            <w:r w:rsidRPr="00CD08AA">
              <w:rPr>
                <w:b w:val="0"/>
                <w:webHidden/>
              </w:rPr>
              <w:fldChar w:fldCharType="end"/>
            </w:r>
          </w:hyperlink>
        </w:p>
        <w:p w14:paraId="0F05ADFB" w14:textId="059183C9"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787" w:history="1">
            <w:r w:rsidRPr="00CD08AA">
              <w:rPr>
                <w:rStyle w:val="Hipervnculo"/>
                <w:noProof/>
                <w:color w:val="767171"/>
                <w:lang w:val="es-DO"/>
              </w:rPr>
              <w:t>III.</w:t>
            </w:r>
            <w:r w:rsidRPr="00CD08AA">
              <w:rPr>
                <w:rFonts w:asciiTheme="minorHAnsi" w:eastAsiaTheme="minorEastAsia" w:hAnsiTheme="minorHAnsi" w:cstheme="minorBidi"/>
                <w:noProof/>
                <w:spacing w:val="0"/>
                <w:kern w:val="2"/>
                <w:sz w:val="22"/>
                <w:szCs w:val="22"/>
                <w:lang w:val="es-DO" w:eastAsia="es-DO"/>
                <w14:ligatures w14:val="standardContextual"/>
              </w:rPr>
              <w:tab/>
            </w:r>
            <w:r w:rsidRPr="00CD08AA">
              <w:rPr>
                <w:rStyle w:val="Hipervnculo"/>
                <w:noProof/>
                <w:color w:val="767171"/>
                <w:lang w:val="es-DO"/>
              </w:rPr>
              <w:t>RESULTADOS MISIONALES</w:t>
            </w:r>
            <w:r w:rsidRPr="00CD08AA">
              <w:rPr>
                <w:noProof/>
                <w:webHidden/>
              </w:rPr>
              <w:tab/>
            </w:r>
            <w:r w:rsidRPr="00CD08AA">
              <w:rPr>
                <w:noProof/>
                <w:webHidden/>
              </w:rPr>
              <w:fldChar w:fldCharType="begin"/>
            </w:r>
            <w:r w:rsidRPr="00CD08AA">
              <w:rPr>
                <w:noProof/>
                <w:webHidden/>
              </w:rPr>
              <w:instrText xml:space="preserve"> PAGEREF _Toc184901787 \h </w:instrText>
            </w:r>
            <w:r w:rsidRPr="00CD08AA">
              <w:rPr>
                <w:noProof/>
                <w:webHidden/>
              </w:rPr>
            </w:r>
            <w:r w:rsidRPr="00CD08AA">
              <w:rPr>
                <w:noProof/>
                <w:webHidden/>
              </w:rPr>
              <w:fldChar w:fldCharType="separate"/>
            </w:r>
            <w:r w:rsidRPr="00CD08AA">
              <w:rPr>
                <w:noProof/>
                <w:webHidden/>
              </w:rPr>
              <w:t>23</w:t>
            </w:r>
            <w:r w:rsidRPr="00CD08AA">
              <w:rPr>
                <w:noProof/>
                <w:webHidden/>
              </w:rPr>
              <w:fldChar w:fldCharType="end"/>
            </w:r>
          </w:hyperlink>
        </w:p>
        <w:p w14:paraId="67F02BAE" w14:textId="10E54087"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788" w:history="1">
            <w:r w:rsidRPr="00CD08AA">
              <w:rPr>
                <w:rStyle w:val="Hipervnculo"/>
                <w:b w:val="0"/>
                <w:color w:val="767171"/>
              </w:rPr>
              <w:t>3.1 De los Viceministerios</w:t>
            </w:r>
            <w:r w:rsidRPr="00CD08AA">
              <w:rPr>
                <w:b w:val="0"/>
                <w:webHidden/>
              </w:rPr>
              <w:tab/>
            </w:r>
            <w:r w:rsidRPr="00CD08AA">
              <w:rPr>
                <w:b w:val="0"/>
                <w:webHidden/>
              </w:rPr>
              <w:fldChar w:fldCharType="begin"/>
            </w:r>
            <w:r w:rsidRPr="00CD08AA">
              <w:rPr>
                <w:b w:val="0"/>
                <w:webHidden/>
              </w:rPr>
              <w:instrText xml:space="preserve"> PAGEREF _Toc184901788 \h </w:instrText>
            </w:r>
            <w:r w:rsidRPr="00CD08AA">
              <w:rPr>
                <w:b w:val="0"/>
                <w:webHidden/>
              </w:rPr>
            </w:r>
            <w:r w:rsidRPr="00CD08AA">
              <w:rPr>
                <w:b w:val="0"/>
                <w:webHidden/>
              </w:rPr>
              <w:fldChar w:fldCharType="separate"/>
            </w:r>
            <w:r w:rsidRPr="00CD08AA">
              <w:rPr>
                <w:b w:val="0"/>
                <w:webHidden/>
              </w:rPr>
              <w:t>23</w:t>
            </w:r>
            <w:r w:rsidRPr="00CD08AA">
              <w:rPr>
                <w:b w:val="0"/>
                <w:webHidden/>
              </w:rPr>
              <w:fldChar w:fldCharType="end"/>
            </w:r>
          </w:hyperlink>
        </w:p>
        <w:p w14:paraId="03C8A694" w14:textId="185D1322" w:rsidR="00CE3019" w:rsidRPr="00CD08AA" w:rsidRDefault="00CE3019" w:rsidP="00CE3019">
          <w:pPr>
            <w:pStyle w:val="TDC3"/>
            <w:spacing w:line="360" w:lineRule="auto"/>
            <w:ind w:left="567"/>
            <w:rPr>
              <w:rFonts w:asciiTheme="minorHAnsi" w:eastAsiaTheme="minorEastAsia" w:hAnsiTheme="minorHAnsi" w:cstheme="minorBidi"/>
              <w:b w:val="0"/>
              <w:spacing w:val="0"/>
              <w:kern w:val="2"/>
              <w:lang w:eastAsia="es-DO"/>
              <w14:ligatures w14:val="standardContextual"/>
            </w:rPr>
          </w:pPr>
          <w:hyperlink w:anchor="_Toc184901789" w:history="1">
            <w:r w:rsidRPr="00CD08AA">
              <w:rPr>
                <w:rStyle w:val="Hipervnculo"/>
                <w:b w:val="0"/>
                <w:color w:val="767171"/>
              </w:rPr>
              <w:t>3.1.1</w:t>
            </w:r>
            <w:r w:rsidRPr="00CD08AA">
              <w:rPr>
                <w:rFonts w:asciiTheme="minorHAnsi" w:eastAsiaTheme="minorEastAsia" w:hAnsiTheme="minorHAnsi" w:cstheme="minorBidi"/>
                <w:b w:val="0"/>
                <w:spacing w:val="0"/>
                <w:kern w:val="2"/>
                <w:lang w:eastAsia="es-DO"/>
                <w14:ligatures w14:val="standardContextual"/>
              </w:rPr>
              <w:t xml:space="preserve">  </w:t>
            </w:r>
            <w:r w:rsidRPr="00CD08AA">
              <w:rPr>
                <w:rStyle w:val="Hipervnculo"/>
                <w:b w:val="0"/>
                <w:color w:val="767171"/>
              </w:rPr>
              <w:t>Viceministerio de Control y Regulación de Armas y Municiones</w:t>
            </w:r>
            <w:r w:rsidRPr="00CD08AA">
              <w:rPr>
                <w:b w:val="0"/>
                <w:webHidden/>
              </w:rPr>
              <w:tab/>
            </w:r>
            <w:r w:rsidRPr="00CD08AA">
              <w:rPr>
                <w:b w:val="0"/>
                <w:webHidden/>
              </w:rPr>
              <w:fldChar w:fldCharType="begin"/>
            </w:r>
            <w:r w:rsidRPr="00CD08AA">
              <w:rPr>
                <w:b w:val="0"/>
                <w:webHidden/>
              </w:rPr>
              <w:instrText xml:space="preserve"> PAGEREF _Toc184901789 \h </w:instrText>
            </w:r>
            <w:r w:rsidRPr="00CD08AA">
              <w:rPr>
                <w:b w:val="0"/>
                <w:webHidden/>
              </w:rPr>
            </w:r>
            <w:r w:rsidRPr="00CD08AA">
              <w:rPr>
                <w:b w:val="0"/>
                <w:webHidden/>
              </w:rPr>
              <w:fldChar w:fldCharType="separate"/>
            </w:r>
            <w:r w:rsidRPr="00CD08AA">
              <w:rPr>
                <w:b w:val="0"/>
                <w:webHidden/>
              </w:rPr>
              <w:t>23</w:t>
            </w:r>
            <w:r w:rsidRPr="00CD08AA">
              <w:rPr>
                <w:b w:val="0"/>
                <w:webHidden/>
              </w:rPr>
              <w:fldChar w:fldCharType="end"/>
            </w:r>
          </w:hyperlink>
        </w:p>
        <w:p w14:paraId="43AB329D" w14:textId="48F95B0D" w:rsidR="00CE3019" w:rsidRPr="00CD08AA" w:rsidRDefault="00CE3019" w:rsidP="00CE3019">
          <w:pPr>
            <w:pStyle w:val="TDC2"/>
            <w:ind w:left="567"/>
            <w:rPr>
              <w:rFonts w:asciiTheme="minorHAnsi" w:eastAsiaTheme="minorEastAsia" w:hAnsiTheme="minorHAnsi" w:cstheme="minorBidi"/>
              <w:b w:val="0"/>
              <w:spacing w:val="0"/>
              <w:kern w:val="2"/>
              <w:lang w:eastAsia="es-DO"/>
              <w14:ligatures w14:val="standardContextual"/>
            </w:rPr>
          </w:pPr>
          <w:hyperlink w:anchor="_Toc184901790" w:history="1">
            <w:r w:rsidRPr="00CD08AA">
              <w:rPr>
                <w:rStyle w:val="Hipervnculo"/>
                <w:b w:val="0"/>
                <w:color w:val="767171"/>
              </w:rPr>
              <w:t>3.1.2 Viceministerio de Convivencia Ciudadana</w:t>
            </w:r>
            <w:r w:rsidRPr="00CD08AA">
              <w:rPr>
                <w:b w:val="0"/>
                <w:webHidden/>
              </w:rPr>
              <w:tab/>
            </w:r>
            <w:r w:rsidRPr="00CD08AA">
              <w:rPr>
                <w:b w:val="0"/>
                <w:webHidden/>
              </w:rPr>
              <w:fldChar w:fldCharType="begin"/>
            </w:r>
            <w:r w:rsidRPr="00CD08AA">
              <w:rPr>
                <w:b w:val="0"/>
                <w:webHidden/>
              </w:rPr>
              <w:instrText xml:space="preserve"> PAGEREF _Toc184901790 \h </w:instrText>
            </w:r>
            <w:r w:rsidRPr="00CD08AA">
              <w:rPr>
                <w:b w:val="0"/>
                <w:webHidden/>
              </w:rPr>
            </w:r>
            <w:r w:rsidRPr="00CD08AA">
              <w:rPr>
                <w:b w:val="0"/>
                <w:webHidden/>
              </w:rPr>
              <w:fldChar w:fldCharType="separate"/>
            </w:r>
            <w:r w:rsidRPr="00CD08AA">
              <w:rPr>
                <w:b w:val="0"/>
                <w:webHidden/>
              </w:rPr>
              <w:t>33</w:t>
            </w:r>
            <w:r w:rsidRPr="00CD08AA">
              <w:rPr>
                <w:b w:val="0"/>
                <w:webHidden/>
              </w:rPr>
              <w:fldChar w:fldCharType="end"/>
            </w:r>
          </w:hyperlink>
        </w:p>
        <w:p w14:paraId="19C18961" w14:textId="2126CCCE" w:rsidR="00CE3019" w:rsidRPr="00CD08AA" w:rsidRDefault="00CE3019" w:rsidP="00CE3019">
          <w:pPr>
            <w:pStyle w:val="TDC2"/>
            <w:ind w:left="567"/>
            <w:rPr>
              <w:rFonts w:asciiTheme="minorHAnsi" w:eastAsiaTheme="minorEastAsia" w:hAnsiTheme="minorHAnsi" w:cstheme="minorBidi"/>
              <w:b w:val="0"/>
              <w:spacing w:val="0"/>
              <w:kern w:val="2"/>
              <w:lang w:eastAsia="es-DO"/>
              <w14:ligatures w14:val="standardContextual"/>
            </w:rPr>
          </w:pPr>
          <w:hyperlink w:anchor="_Toc184901791" w:history="1">
            <w:r w:rsidRPr="00CD08AA">
              <w:rPr>
                <w:rStyle w:val="Hipervnculo"/>
                <w:b w:val="0"/>
                <w:color w:val="767171"/>
              </w:rPr>
              <w:t>3.1.3 Viceministerio de Seguridad de Interior</w:t>
            </w:r>
            <w:r w:rsidRPr="00CD08AA">
              <w:rPr>
                <w:b w:val="0"/>
                <w:webHidden/>
              </w:rPr>
              <w:tab/>
            </w:r>
            <w:r w:rsidRPr="00CD08AA">
              <w:rPr>
                <w:b w:val="0"/>
                <w:webHidden/>
              </w:rPr>
              <w:fldChar w:fldCharType="begin"/>
            </w:r>
            <w:r w:rsidRPr="00CD08AA">
              <w:rPr>
                <w:b w:val="0"/>
                <w:webHidden/>
              </w:rPr>
              <w:instrText xml:space="preserve"> PAGEREF _Toc184901791 \h </w:instrText>
            </w:r>
            <w:r w:rsidRPr="00CD08AA">
              <w:rPr>
                <w:b w:val="0"/>
                <w:webHidden/>
              </w:rPr>
            </w:r>
            <w:r w:rsidRPr="00CD08AA">
              <w:rPr>
                <w:b w:val="0"/>
                <w:webHidden/>
              </w:rPr>
              <w:fldChar w:fldCharType="separate"/>
            </w:r>
            <w:r w:rsidRPr="00CD08AA">
              <w:rPr>
                <w:b w:val="0"/>
                <w:webHidden/>
              </w:rPr>
              <w:t>35</w:t>
            </w:r>
            <w:r w:rsidRPr="00CD08AA">
              <w:rPr>
                <w:b w:val="0"/>
                <w:webHidden/>
              </w:rPr>
              <w:fldChar w:fldCharType="end"/>
            </w:r>
          </w:hyperlink>
        </w:p>
        <w:p w14:paraId="30C007A2" w14:textId="688BAE76" w:rsidR="00CE3019" w:rsidRPr="00CD08AA" w:rsidRDefault="00CE3019" w:rsidP="00CE3019">
          <w:pPr>
            <w:pStyle w:val="TDC3"/>
            <w:spacing w:line="360" w:lineRule="auto"/>
            <w:ind w:left="567"/>
            <w:rPr>
              <w:rFonts w:asciiTheme="minorHAnsi" w:eastAsiaTheme="minorEastAsia" w:hAnsiTheme="minorHAnsi" w:cstheme="minorBidi"/>
              <w:b w:val="0"/>
              <w:spacing w:val="0"/>
              <w:kern w:val="2"/>
              <w:lang w:eastAsia="es-DO"/>
              <w14:ligatures w14:val="standardContextual"/>
            </w:rPr>
          </w:pPr>
          <w:hyperlink w:anchor="_Toc184901792" w:history="1">
            <w:r w:rsidRPr="00CD08AA">
              <w:rPr>
                <w:rStyle w:val="Hipervnculo"/>
                <w:b w:val="0"/>
                <w:color w:val="767171"/>
              </w:rPr>
              <w:t>3.1.4</w:t>
            </w:r>
            <w:r w:rsidRPr="00CD08AA">
              <w:rPr>
                <w:rFonts w:asciiTheme="minorHAnsi" w:eastAsiaTheme="minorEastAsia" w:hAnsiTheme="minorHAnsi" w:cstheme="minorBidi"/>
                <w:b w:val="0"/>
                <w:spacing w:val="0"/>
                <w:kern w:val="2"/>
                <w:lang w:eastAsia="es-DO"/>
                <w14:ligatures w14:val="standardContextual"/>
              </w:rPr>
              <w:tab/>
              <w:t xml:space="preserve"> </w:t>
            </w:r>
            <w:r w:rsidRPr="00CD08AA">
              <w:rPr>
                <w:rStyle w:val="Hipervnculo"/>
                <w:b w:val="0"/>
                <w:color w:val="767171"/>
              </w:rPr>
              <w:t>Viceministerio de Gestión Migratoria y Naturalización</w:t>
            </w:r>
            <w:r w:rsidRPr="00CD08AA">
              <w:rPr>
                <w:b w:val="0"/>
                <w:webHidden/>
              </w:rPr>
              <w:tab/>
            </w:r>
            <w:r w:rsidRPr="00CD08AA">
              <w:rPr>
                <w:b w:val="0"/>
                <w:webHidden/>
              </w:rPr>
              <w:fldChar w:fldCharType="begin"/>
            </w:r>
            <w:r w:rsidRPr="00CD08AA">
              <w:rPr>
                <w:b w:val="0"/>
                <w:webHidden/>
              </w:rPr>
              <w:instrText xml:space="preserve"> PAGEREF _Toc184901792 \h </w:instrText>
            </w:r>
            <w:r w:rsidRPr="00CD08AA">
              <w:rPr>
                <w:b w:val="0"/>
                <w:webHidden/>
              </w:rPr>
            </w:r>
            <w:r w:rsidRPr="00CD08AA">
              <w:rPr>
                <w:b w:val="0"/>
                <w:webHidden/>
              </w:rPr>
              <w:fldChar w:fldCharType="separate"/>
            </w:r>
            <w:r w:rsidRPr="00CD08AA">
              <w:rPr>
                <w:b w:val="0"/>
                <w:webHidden/>
              </w:rPr>
              <w:t>40</w:t>
            </w:r>
            <w:r w:rsidRPr="00CD08AA">
              <w:rPr>
                <w:b w:val="0"/>
                <w:webHidden/>
              </w:rPr>
              <w:fldChar w:fldCharType="end"/>
            </w:r>
          </w:hyperlink>
        </w:p>
        <w:p w14:paraId="51F1B0EF" w14:textId="463832BF" w:rsidR="00CE3019" w:rsidRPr="00CD08AA" w:rsidRDefault="00CE3019" w:rsidP="00CE3019">
          <w:pPr>
            <w:pStyle w:val="TDC2"/>
            <w:ind w:left="567"/>
            <w:rPr>
              <w:rFonts w:asciiTheme="minorHAnsi" w:eastAsiaTheme="minorEastAsia" w:hAnsiTheme="minorHAnsi" w:cstheme="minorBidi"/>
              <w:b w:val="0"/>
              <w:spacing w:val="0"/>
              <w:kern w:val="2"/>
              <w:lang w:eastAsia="es-DO"/>
              <w14:ligatures w14:val="standardContextual"/>
            </w:rPr>
          </w:pPr>
          <w:hyperlink w:anchor="_Toc184901793" w:history="1">
            <w:r w:rsidRPr="00CD08AA">
              <w:rPr>
                <w:rStyle w:val="Hipervnculo"/>
                <w:b w:val="0"/>
                <w:color w:val="767171"/>
              </w:rPr>
              <w:t>3.1.5 Viceministerio de Seguridad Preventiva en los Sectores Vulnerables</w:t>
            </w:r>
            <w:r w:rsidRPr="00CD08AA">
              <w:rPr>
                <w:b w:val="0"/>
                <w:webHidden/>
              </w:rPr>
              <w:tab/>
            </w:r>
            <w:r w:rsidRPr="00CD08AA">
              <w:rPr>
                <w:b w:val="0"/>
                <w:webHidden/>
              </w:rPr>
              <w:fldChar w:fldCharType="begin"/>
            </w:r>
            <w:r w:rsidRPr="00CD08AA">
              <w:rPr>
                <w:b w:val="0"/>
                <w:webHidden/>
              </w:rPr>
              <w:instrText xml:space="preserve"> PAGEREF _Toc184901793 \h </w:instrText>
            </w:r>
            <w:r w:rsidRPr="00CD08AA">
              <w:rPr>
                <w:b w:val="0"/>
                <w:webHidden/>
              </w:rPr>
            </w:r>
            <w:r w:rsidRPr="00CD08AA">
              <w:rPr>
                <w:b w:val="0"/>
                <w:webHidden/>
              </w:rPr>
              <w:fldChar w:fldCharType="separate"/>
            </w:r>
            <w:r w:rsidRPr="00CD08AA">
              <w:rPr>
                <w:b w:val="0"/>
                <w:webHidden/>
              </w:rPr>
              <w:t>42</w:t>
            </w:r>
            <w:r w:rsidRPr="00CD08AA">
              <w:rPr>
                <w:b w:val="0"/>
                <w:webHidden/>
              </w:rPr>
              <w:fldChar w:fldCharType="end"/>
            </w:r>
          </w:hyperlink>
        </w:p>
        <w:p w14:paraId="401DADEC" w14:textId="056E4D79" w:rsidR="00CE3019" w:rsidRPr="00CD08AA" w:rsidRDefault="00CE3019" w:rsidP="00CE3019">
          <w:pPr>
            <w:pStyle w:val="TDC2"/>
            <w:ind w:left="567"/>
            <w:rPr>
              <w:rFonts w:asciiTheme="minorHAnsi" w:eastAsiaTheme="minorEastAsia" w:hAnsiTheme="minorHAnsi" w:cstheme="minorBidi"/>
              <w:b w:val="0"/>
              <w:spacing w:val="0"/>
              <w:kern w:val="2"/>
              <w:lang w:eastAsia="es-DO"/>
              <w14:ligatures w14:val="standardContextual"/>
            </w:rPr>
          </w:pPr>
          <w:hyperlink w:anchor="_Toc184901794" w:history="1">
            <w:r w:rsidRPr="00CD08AA">
              <w:rPr>
                <w:rStyle w:val="Hipervnculo"/>
                <w:b w:val="0"/>
                <w:color w:val="767171"/>
              </w:rPr>
              <w:t>3.1.6 Viceministerio de Seguridad Preventiva en Gobiernos Provinciales</w:t>
            </w:r>
            <w:r w:rsidRPr="00CD08AA">
              <w:rPr>
                <w:b w:val="0"/>
                <w:webHidden/>
              </w:rPr>
              <w:tab/>
            </w:r>
            <w:r w:rsidRPr="00CD08AA">
              <w:rPr>
                <w:b w:val="0"/>
                <w:webHidden/>
              </w:rPr>
              <w:fldChar w:fldCharType="begin"/>
            </w:r>
            <w:r w:rsidRPr="00CD08AA">
              <w:rPr>
                <w:b w:val="0"/>
                <w:webHidden/>
              </w:rPr>
              <w:instrText xml:space="preserve"> PAGEREF _Toc184901794 \h </w:instrText>
            </w:r>
            <w:r w:rsidRPr="00CD08AA">
              <w:rPr>
                <w:b w:val="0"/>
                <w:webHidden/>
              </w:rPr>
            </w:r>
            <w:r w:rsidRPr="00CD08AA">
              <w:rPr>
                <w:b w:val="0"/>
                <w:webHidden/>
              </w:rPr>
              <w:fldChar w:fldCharType="separate"/>
            </w:r>
            <w:r w:rsidRPr="00CD08AA">
              <w:rPr>
                <w:b w:val="0"/>
                <w:webHidden/>
              </w:rPr>
              <w:t>47</w:t>
            </w:r>
            <w:r w:rsidRPr="00CD08AA">
              <w:rPr>
                <w:b w:val="0"/>
                <w:webHidden/>
              </w:rPr>
              <w:fldChar w:fldCharType="end"/>
            </w:r>
          </w:hyperlink>
        </w:p>
        <w:p w14:paraId="4DA5FC31" w14:textId="0ECB4E96" w:rsidR="00CE3019" w:rsidRPr="00CD08AA" w:rsidRDefault="00CE3019" w:rsidP="00CE3019">
          <w:pPr>
            <w:pStyle w:val="TDC2"/>
            <w:tabs>
              <w:tab w:val="clear" w:pos="993"/>
              <w:tab w:val="left" w:pos="851"/>
            </w:tabs>
            <w:rPr>
              <w:rFonts w:asciiTheme="minorHAnsi" w:eastAsiaTheme="minorEastAsia" w:hAnsiTheme="minorHAnsi" w:cstheme="minorBidi"/>
              <w:b w:val="0"/>
              <w:spacing w:val="0"/>
              <w:kern w:val="2"/>
              <w:lang w:eastAsia="es-DO"/>
              <w14:ligatures w14:val="standardContextual"/>
            </w:rPr>
          </w:pPr>
          <w:hyperlink w:anchor="_Toc184901795" w:history="1">
            <w:r w:rsidRPr="00CD08AA">
              <w:rPr>
                <w:rStyle w:val="Hipervnculo"/>
                <w:b w:val="0"/>
                <w:color w:val="767171"/>
              </w:rPr>
              <w:t>3.2</w:t>
            </w:r>
            <w:r w:rsidRPr="00CD08AA">
              <w:rPr>
                <w:rFonts w:asciiTheme="minorHAnsi" w:eastAsiaTheme="minorEastAsia" w:hAnsiTheme="minorHAnsi" w:cstheme="minorBidi"/>
                <w:b w:val="0"/>
                <w:spacing w:val="0"/>
                <w:kern w:val="2"/>
                <w:lang w:eastAsia="es-DO"/>
                <w14:ligatures w14:val="standardContextual"/>
              </w:rPr>
              <w:tab/>
            </w:r>
            <w:r w:rsidRPr="00CD08AA">
              <w:rPr>
                <w:rStyle w:val="Hipervnculo"/>
                <w:b w:val="0"/>
                <w:color w:val="767171"/>
              </w:rPr>
              <w:t>Estrategia Nacional Integral de Seguridad Ciudadana (ENISC)</w:t>
            </w:r>
            <w:r w:rsidRPr="00CD08AA">
              <w:rPr>
                <w:b w:val="0"/>
                <w:webHidden/>
              </w:rPr>
              <w:tab/>
            </w:r>
            <w:r w:rsidRPr="00CD08AA">
              <w:rPr>
                <w:b w:val="0"/>
                <w:webHidden/>
              </w:rPr>
              <w:fldChar w:fldCharType="begin"/>
            </w:r>
            <w:r w:rsidRPr="00CD08AA">
              <w:rPr>
                <w:b w:val="0"/>
                <w:webHidden/>
              </w:rPr>
              <w:instrText xml:space="preserve"> PAGEREF _Toc184901795 \h </w:instrText>
            </w:r>
            <w:r w:rsidRPr="00CD08AA">
              <w:rPr>
                <w:b w:val="0"/>
                <w:webHidden/>
              </w:rPr>
            </w:r>
            <w:r w:rsidRPr="00CD08AA">
              <w:rPr>
                <w:b w:val="0"/>
                <w:webHidden/>
              </w:rPr>
              <w:fldChar w:fldCharType="separate"/>
            </w:r>
            <w:r w:rsidRPr="00CD08AA">
              <w:rPr>
                <w:b w:val="0"/>
                <w:webHidden/>
              </w:rPr>
              <w:t>50</w:t>
            </w:r>
            <w:r w:rsidRPr="00CD08AA">
              <w:rPr>
                <w:b w:val="0"/>
                <w:webHidden/>
              </w:rPr>
              <w:fldChar w:fldCharType="end"/>
            </w:r>
          </w:hyperlink>
        </w:p>
        <w:p w14:paraId="73C8CC3F" w14:textId="7CB1E2D3" w:rsidR="00CE3019" w:rsidRPr="00CD08AA" w:rsidRDefault="00CE3019" w:rsidP="00CE3019">
          <w:pPr>
            <w:pStyle w:val="TDC3"/>
            <w:spacing w:line="360" w:lineRule="auto"/>
            <w:rPr>
              <w:rFonts w:asciiTheme="minorHAnsi" w:eastAsiaTheme="minorEastAsia" w:hAnsiTheme="minorHAnsi" w:cstheme="minorBidi"/>
              <w:b w:val="0"/>
              <w:spacing w:val="0"/>
              <w:kern w:val="2"/>
              <w:lang w:eastAsia="es-DO"/>
              <w14:ligatures w14:val="standardContextual"/>
            </w:rPr>
          </w:pPr>
          <w:hyperlink w:anchor="_Toc184901796" w:history="1">
            <w:r w:rsidRPr="00CD08AA">
              <w:rPr>
                <w:rStyle w:val="Hipervnculo"/>
                <w:b w:val="0"/>
                <w:color w:val="767171"/>
              </w:rPr>
              <w:t>3.3</w:t>
            </w:r>
            <w:r w:rsidR="003A47B7" w:rsidRPr="00CD08AA">
              <w:rPr>
                <w:rFonts w:asciiTheme="minorHAnsi" w:eastAsiaTheme="minorEastAsia" w:hAnsiTheme="minorHAnsi" w:cstheme="minorBidi"/>
                <w:b w:val="0"/>
                <w:spacing w:val="0"/>
                <w:kern w:val="2"/>
                <w:lang w:eastAsia="es-DO"/>
                <w14:ligatures w14:val="standardContextual"/>
              </w:rPr>
              <w:t xml:space="preserve">  </w:t>
            </w:r>
            <w:r w:rsidRPr="00CD08AA">
              <w:rPr>
                <w:rStyle w:val="Hipervnculo"/>
                <w:b w:val="0"/>
                <w:color w:val="767171"/>
              </w:rPr>
              <w:t>Programa De Vuelta al Barrio</w:t>
            </w:r>
            <w:r w:rsidRPr="00CD08AA">
              <w:rPr>
                <w:b w:val="0"/>
                <w:webHidden/>
              </w:rPr>
              <w:tab/>
            </w:r>
            <w:r w:rsidRPr="00CD08AA">
              <w:rPr>
                <w:b w:val="0"/>
                <w:webHidden/>
              </w:rPr>
              <w:fldChar w:fldCharType="begin"/>
            </w:r>
            <w:r w:rsidRPr="00CD08AA">
              <w:rPr>
                <w:b w:val="0"/>
                <w:webHidden/>
              </w:rPr>
              <w:instrText xml:space="preserve"> PAGEREF _Toc184901796 \h </w:instrText>
            </w:r>
            <w:r w:rsidRPr="00CD08AA">
              <w:rPr>
                <w:b w:val="0"/>
                <w:webHidden/>
              </w:rPr>
            </w:r>
            <w:r w:rsidRPr="00CD08AA">
              <w:rPr>
                <w:b w:val="0"/>
                <w:webHidden/>
              </w:rPr>
              <w:fldChar w:fldCharType="separate"/>
            </w:r>
            <w:r w:rsidRPr="00CD08AA">
              <w:rPr>
                <w:b w:val="0"/>
                <w:webHidden/>
              </w:rPr>
              <w:t>66</w:t>
            </w:r>
            <w:r w:rsidRPr="00CD08AA">
              <w:rPr>
                <w:b w:val="0"/>
                <w:webHidden/>
              </w:rPr>
              <w:fldChar w:fldCharType="end"/>
            </w:r>
          </w:hyperlink>
        </w:p>
        <w:p w14:paraId="79509507" w14:textId="136E001E" w:rsidR="00CE3019" w:rsidRPr="00CD08AA" w:rsidRDefault="00CE3019" w:rsidP="00CE3019">
          <w:pPr>
            <w:pStyle w:val="TDC3"/>
            <w:spacing w:line="360" w:lineRule="auto"/>
            <w:rPr>
              <w:rFonts w:asciiTheme="minorHAnsi" w:eastAsiaTheme="minorEastAsia" w:hAnsiTheme="minorHAnsi" w:cstheme="minorBidi"/>
              <w:b w:val="0"/>
              <w:spacing w:val="0"/>
              <w:kern w:val="2"/>
              <w:lang w:eastAsia="es-DO"/>
              <w14:ligatures w14:val="standardContextual"/>
            </w:rPr>
          </w:pPr>
          <w:hyperlink w:anchor="_Toc184901797" w:history="1">
            <w:r w:rsidRPr="00CD08AA">
              <w:rPr>
                <w:rStyle w:val="Hipervnculo"/>
                <w:b w:val="0"/>
                <w:color w:val="767171"/>
              </w:rPr>
              <w:t>3.4</w:t>
            </w:r>
            <w:r w:rsidR="003A47B7" w:rsidRPr="00CD08AA">
              <w:rPr>
                <w:rFonts w:asciiTheme="minorHAnsi" w:eastAsiaTheme="minorEastAsia" w:hAnsiTheme="minorHAnsi" w:cstheme="minorBidi"/>
                <w:b w:val="0"/>
                <w:spacing w:val="0"/>
                <w:kern w:val="2"/>
                <w:lang w:eastAsia="es-DO"/>
                <w14:ligatures w14:val="standardContextual"/>
              </w:rPr>
              <w:t xml:space="preserve">  </w:t>
            </w:r>
            <w:r w:rsidRPr="00CD08AA">
              <w:rPr>
                <w:rStyle w:val="Hipervnculo"/>
                <w:b w:val="0"/>
                <w:color w:val="767171"/>
              </w:rPr>
              <w:t>Plan Nacional de Iluminación</w:t>
            </w:r>
            <w:r w:rsidRPr="00CD08AA">
              <w:rPr>
                <w:b w:val="0"/>
                <w:webHidden/>
              </w:rPr>
              <w:tab/>
            </w:r>
            <w:r w:rsidRPr="00CD08AA">
              <w:rPr>
                <w:b w:val="0"/>
                <w:webHidden/>
              </w:rPr>
              <w:fldChar w:fldCharType="begin"/>
            </w:r>
            <w:r w:rsidRPr="00CD08AA">
              <w:rPr>
                <w:b w:val="0"/>
                <w:webHidden/>
              </w:rPr>
              <w:instrText xml:space="preserve"> PAGEREF _Toc184901797 \h </w:instrText>
            </w:r>
            <w:r w:rsidRPr="00CD08AA">
              <w:rPr>
                <w:b w:val="0"/>
                <w:webHidden/>
              </w:rPr>
            </w:r>
            <w:r w:rsidRPr="00CD08AA">
              <w:rPr>
                <w:b w:val="0"/>
                <w:webHidden/>
              </w:rPr>
              <w:fldChar w:fldCharType="separate"/>
            </w:r>
            <w:r w:rsidRPr="00CD08AA">
              <w:rPr>
                <w:b w:val="0"/>
                <w:webHidden/>
              </w:rPr>
              <w:t>69</w:t>
            </w:r>
            <w:r w:rsidRPr="00CD08AA">
              <w:rPr>
                <w:b w:val="0"/>
                <w:webHidden/>
              </w:rPr>
              <w:fldChar w:fldCharType="end"/>
            </w:r>
          </w:hyperlink>
        </w:p>
        <w:p w14:paraId="23722F65" w14:textId="1F8FFD46"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798" w:history="1">
            <w:r w:rsidRPr="00CD08AA">
              <w:rPr>
                <w:rStyle w:val="Hipervnculo"/>
                <w:noProof/>
                <w:color w:val="767171"/>
                <w:lang w:val="es-DO"/>
              </w:rPr>
              <w:t>IV.</w:t>
            </w:r>
            <w:r w:rsidRPr="00CD08AA">
              <w:rPr>
                <w:rFonts w:asciiTheme="minorHAnsi" w:eastAsiaTheme="minorEastAsia" w:hAnsiTheme="minorHAnsi" w:cstheme="minorBidi"/>
                <w:noProof/>
                <w:spacing w:val="0"/>
                <w:kern w:val="2"/>
                <w:sz w:val="22"/>
                <w:szCs w:val="22"/>
                <w:lang w:val="es-DO" w:eastAsia="es-DO"/>
                <w14:ligatures w14:val="standardContextual"/>
              </w:rPr>
              <w:tab/>
            </w:r>
            <w:r w:rsidRPr="00CD08AA">
              <w:rPr>
                <w:rStyle w:val="Hipervnculo"/>
                <w:noProof/>
                <w:color w:val="767171"/>
                <w:lang w:val="es-DO"/>
              </w:rPr>
              <w:t>RESULTADOS DE LAS ÁREAS TRANSVERSALES Y DE APOYO</w:t>
            </w:r>
            <w:r w:rsidRPr="00CD08AA">
              <w:rPr>
                <w:noProof/>
                <w:webHidden/>
              </w:rPr>
              <w:tab/>
            </w:r>
            <w:r w:rsidRPr="001D439E">
              <w:rPr>
                <w:noProof/>
                <w:webHidden/>
                <w:sz w:val="22"/>
                <w:szCs w:val="22"/>
              </w:rPr>
              <w:fldChar w:fldCharType="begin"/>
            </w:r>
            <w:r w:rsidRPr="001D439E">
              <w:rPr>
                <w:noProof/>
                <w:webHidden/>
                <w:sz w:val="22"/>
                <w:szCs w:val="22"/>
              </w:rPr>
              <w:instrText xml:space="preserve"> PAGEREF _Toc184901798 \h </w:instrText>
            </w:r>
            <w:r w:rsidRPr="001D439E">
              <w:rPr>
                <w:noProof/>
                <w:webHidden/>
                <w:sz w:val="22"/>
                <w:szCs w:val="22"/>
              </w:rPr>
            </w:r>
            <w:r w:rsidRPr="001D439E">
              <w:rPr>
                <w:noProof/>
                <w:webHidden/>
                <w:sz w:val="22"/>
                <w:szCs w:val="22"/>
              </w:rPr>
              <w:fldChar w:fldCharType="separate"/>
            </w:r>
            <w:r w:rsidRPr="001D439E">
              <w:rPr>
                <w:noProof/>
                <w:webHidden/>
                <w:sz w:val="22"/>
                <w:szCs w:val="22"/>
              </w:rPr>
              <w:t>77</w:t>
            </w:r>
            <w:r w:rsidRPr="001D439E">
              <w:rPr>
                <w:noProof/>
                <w:webHidden/>
                <w:sz w:val="22"/>
                <w:szCs w:val="22"/>
              </w:rPr>
              <w:fldChar w:fldCharType="end"/>
            </w:r>
          </w:hyperlink>
        </w:p>
        <w:p w14:paraId="6E910749" w14:textId="26574929"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802" w:history="1">
            <w:r w:rsidRPr="00CD08AA">
              <w:rPr>
                <w:rStyle w:val="Hipervnculo"/>
                <w:noProof/>
                <w:color w:val="767171"/>
                <w:lang w:val="es-DO"/>
              </w:rPr>
              <w:t>V.</w:t>
            </w:r>
            <w:r w:rsidRPr="00CD08AA">
              <w:rPr>
                <w:rFonts w:asciiTheme="minorHAnsi" w:eastAsiaTheme="minorEastAsia" w:hAnsiTheme="minorHAnsi" w:cstheme="minorBidi"/>
                <w:noProof/>
                <w:spacing w:val="0"/>
                <w:kern w:val="2"/>
                <w:sz w:val="22"/>
                <w:szCs w:val="22"/>
                <w:lang w:val="es-DO" w:eastAsia="es-DO"/>
                <w14:ligatures w14:val="standardContextual"/>
              </w:rPr>
              <w:tab/>
            </w:r>
            <w:r w:rsidRPr="00CD08AA">
              <w:rPr>
                <w:rStyle w:val="Hipervnculo"/>
                <w:noProof/>
                <w:color w:val="767171"/>
                <w:lang w:val="es-DO"/>
              </w:rPr>
              <w:t>SERVICIO AL CIUDADANO Y TRANSPARENCIA INSTITUCIONAL</w:t>
            </w:r>
            <w:r w:rsidRPr="00CD08AA">
              <w:rPr>
                <w:noProof/>
                <w:webHidden/>
              </w:rPr>
              <w:tab/>
            </w:r>
            <w:r w:rsidRPr="001D439E">
              <w:rPr>
                <w:noProof/>
                <w:webHidden/>
                <w:sz w:val="22"/>
                <w:szCs w:val="22"/>
              </w:rPr>
              <w:fldChar w:fldCharType="begin"/>
            </w:r>
            <w:r w:rsidRPr="001D439E">
              <w:rPr>
                <w:noProof/>
                <w:webHidden/>
                <w:sz w:val="22"/>
                <w:szCs w:val="22"/>
              </w:rPr>
              <w:instrText xml:space="preserve"> PAGEREF _Toc184901802 \h </w:instrText>
            </w:r>
            <w:r w:rsidRPr="001D439E">
              <w:rPr>
                <w:noProof/>
                <w:webHidden/>
                <w:sz w:val="22"/>
                <w:szCs w:val="22"/>
              </w:rPr>
            </w:r>
            <w:r w:rsidRPr="001D439E">
              <w:rPr>
                <w:noProof/>
                <w:webHidden/>
                <w:sz w:val="22"/>
                <w:szCs w:val="22"/>
              </w:rPr>
              <w:fldChar w:fldCharType="separate"/>
            </w:r>
            <w:r w:rsidRPr="001D439E">
              <w:rPr>
                <w:noProof/>
                <w:webHidden/>
                <w:sz w:val="22"/>
                <w:szCs w:val="22"/>
              </w:rPr>
              <w:t>128</w:t>
            </w:r>
            <w:r w:rsidRPr="001D439E">
              <w:rPr>
                <w:noProof/>
                <w:webHidden/>
                <w:sz w:val="22"/>
                <w:szCs w:val="22"/>
              </w:rPr>
              <w:fldChar w:fldCharType="end"/>
            </w:r>
          </w:hyperlink>
        </w:p>
        <w:p w14:paraId="4CD1744E" w14:textId="59826AFE"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803" w:history="1">
            <w:r w:rsidRPr="00CD08AA">
              <w:rPr>
                <w:rStyle w:val="Hipervnculo"/>
                <w:noProof/>
                <w:color w:val="767171"/>
                <w:lang w:val="es-DO"/>
              </w:rPr>
              <w:t>VI.</w:t>
            </w:r>
            <w:r w:rsidRPr="00CD08AA">
              <w:rPr>
                <w:rFonts w:asciiTheme="minorHAnsi" w:eastAsiaTheme="minorEastAsia" w:hAnsiTheme="minorHAnsi" w:cstheme="minorBidi"/>
                <w:noProof/>
                <w:spacing w:val="0"/>
                <w:kern w:val="2"/>
                <w:sz w:val="22"/>
                <w:szCs w:val="22"/>
                <w:lang w:val="es-DO" w:eastAsia="es-DO"/>
                <w14:ligatures w14:val="standardContextual"/>
              </w:rPr>
              <w:tab/>
            </w:r>
            <w:r w:rsidRPr="00CD08AA">
              <w:rPr>
                <w:rStyle w:val="Hipervnculo"/>
                <w:noProof/>
                <w:color w:val="767171"/>
                <w:lang w:val="es-DO"/>
              </w:rPr>
              <w:t>PROYECCIONES AL PRÓXIMO AÑO 2025</w:t>
            </w:r>
            <w:r w:rsidRPr="00CD08AA">
              <w:rPr>
                <w:noProof/>
                <w:webHidden/>
              </w:rPr>
              <w:tab/>
            </w:r>
            <w:r w:rsidRPr="00CD08AA">
              <w:rPr>
                <w:noProof/>
                <w:webHidden/>
              </w:rPr>
              <w:fldChar w:fldCharType="begin"/>
            </w:r>
            <w:r w:rsidRPr="00CD08AA">
              <w:rPr>
                <w:noProof/>
                <w:webHidden/>
              </w:rPr>
              <w:instrText xml:space="preserve"> PAGEREF _Toc184901803 \h </w:instrText>
            </w:r>
            <w:r w:rsidRPr="00CD08AA">
              <w:rPr>
                <w:noProof/>
                <w:webHidden/>
              </w:rPr>
            </w:r>
            <w:r w:rsidRPr="00CD08AA">
              <w:rPr>
                <w:noProof/>
                <w:webHidden/>
              </w:rPr>
              <w:fldChar w:fldCharType="separate"/>
            </w:r>
            <w:r w:rsidRPr="00CD08AA">
              <w:rPr>
                <w:noProof/>
                <w:webHidden/>
              </w:rPr>
              <w:t>1</w:t>
            </w:r>
            <w:r w:rsidRPr="001D439E">
              <w:rPr>
                <w:noProof/>
                <w:webHidden/>
                <w:sz w:val="22"/>
                <w:szCs w:val="22"/>
              </w:rPr>
              <w:t>3</w:t>
            </w:r>
            <w:r w:rsidRPr="00CD08AA">
              <w:rPr>
                <w:noProof/>
                <w:webHidden/>
              </w:rPr>
              <w:fldChar w:fldCharType="end"/>
            </w:r>
          </w:hyperlink>
          <w:r w:rsidR="00F17EED" w:rsidRPr="001D439E">
            <w:rPr>
              <w:noProof/>
              <w:sz w:val="22"/>
              <w:szCs w:val="22"/>
            </w:rPr>
            <w:t>5</w:t>
          </w:r>
        </w:p>
        <w:p w14:paraId="1A67A6AF" w14:textId="13218483" w:rsidR="00CE3019" w:rsidRPr="00CD08AA" w:rsidRDefault="00CE3019" w:rsidP="00CE3019">
          <w:pPr>
            <w:pStyle w:val="TDC1"/>
            <w:spacing w:line="360" w:lineRule="auto"/>
            <w:rPr>
              <w:rFonts w:asciiTheme="minorHAnsi" w:eastAsiaTheme="minorEastAsia" w:hAnsiTheme="minorHAnsi" w:cstheme="minorBidi"/>
              <w:noProof/>
              <w:spacing w:val="0"/>
              <w:kern w:val="2"/>
              <w:sz w:val="22"/>
              <w:szCs w:val="22"/>
              <w:lang w:val="es-DO" w:eastAsia="es-DO"/>
              <w14:ligatures w14:val="standardContextual"/>
            </w:rPr>
          </w:pPr>
          <w:hyperlink w:anchor="_Toc184901804" w:history="1">
            <w:r w:rsidRPr="00CD08AA">
              <w:rPr>
                <w:rStyle w:val="Hipervnculo"/>
                <w:noProof/>
                <w:color w:val="767171"/>
                <w:lang w:val="es-DO"/>
              </w:rPr>
              <w:t>VII ANEXOS</w:t>
            </w:r>
            <w:r w:rsidRPr="00CD08AA">
              <w:rPr>
                <w:noProof/>
                <w:webHidden/>
              </w:rPr>
              <w:tab/>
            </w:r>
            <w:r w:rsidR="00F17EED" w:rsidRPr="001D439E">
              <w:rPr>
                <w:noProof/>
                <w:webHidden/>
                <w:sz w:val="22"/>
                <w:szCs w:val="22"/>
              </w:rPr>
              <w:t>140</w:t>
            </w:r>
          </w:hyperlink>
        </w:p>
        <w:p w14:paraId="157252F4" w14:textId="064CD035"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805" w:history="1">
            <w:r w:rsidRPr="00CD08AA">
              <w:rPr>
                <w:rStyle w:val="Hipervnculo"/>
                <w:b w:val="0"/>
                <w:color w:val="767171"/>
              </w:rPr>
              <w:t>a.</w:t>
            </w:r>
            <w:r w:rsidRPr="00CD08AA">
              <w:rPr>
                <w:rFonts w:asciiTheme="minorHAnsi" w:eastAsiaTheme="minorEastAsia" w:hAnsiTheme="minorHAnsi" w:cstheme="minorBidi"/>
                <w:b w:val="0"/>
                <w:spacing w:val="0"/>
                <w:kern w:val="2"/>
                <w:lang w:eastAsia="es-DO"/>
                <w14:ligatures w14:val="standardContextual"/>
              </w:rPr>
              <w:tab/>
            </w:r>
            <w:r w:rsidRPr="00CD08AA">
              <w:rPr>
                <w:rStyle w:val="Hipervnculo"/>
                <w:b w:val="0"/>
                <w:color w:val="767171"/>
              </w:rPr>
              <w:t>Matriz de Logros Relevantes</w:t>
            </w:r>
            <w:r w:rsidRPr="00CD08AA">
              <w:rPr>
                <w:b w:val="0"/>
                <w:webHidden/>
              </w:rPr>
              <w:tab/>
            </w:r>
            <w:r w:rsidRPr="00CD08AA">
              <w:rPr>
                <w:b w:val="0"/>
                <w:webHidden/>
              </w:rPr>
              <w:fldChar w:fldCharType="begin"/>
            </w:r>
            <w:r w:rsidRPr="00CD08AA">
              <w:rPr>
                <w:b w:val="0"/>
                <w:webHidden/>
              </w:rPr>
              <w:instrText xml:space="preserve"> PAGEREF _Toc184901805 \h </w:instrText>
            </w:r>
            <w:r w:rsidRPr="00CD08AA">
              <w:rPr>
                <w:b w:val="0"/>
                <w:webHidden/>
              </w:rPr>
            </w:r>
            <w:r w:rsidRPr="00CD08AA">
              <w:rPr>
                <w:b w:val="0"/>
                <w:webHidden/>
              </w:rPr>
              <w:fldChar w:fldCharType="separate"/>
            </w:r>
            <w:r w:rsidRPr="00CD08AA">
              <w:rPr>
                <w:b w:val="0"/>
                <w:webHidden/>
              </w:rPr>
              <w:t>1</w:t>
            </w:r>
            <w:r w:rsidR="00F17EED">
              <w:rPr>
                <w:b w:val="0"/>
                <w:webHidden/>
              </w:rPr>
              <w:t>40</w:t>
            </w:r>
            <w:r w:rsidRPr="00CD08AA">
              <w:rPr>
                <w:b w:val="0"/>
                <w:webHidden/>
              </w:rPr>
              <w:fldChar w:fldCharType="end"/>
            </w:r>
          </w:hyperlink>
        </w:p>
        <w:p w14:paraId="5DE52A23" w14:textId="5A193905" w:rsidR="00CE3019" w:rsidRPr="00CD08AA" w:rsidRDefault="00CE3019" w:rsidP="00CE3019">
          <w:pPr>
            <w:pStyle w:val="TDC2"/>
            <w:rPr>
              <w:rFonts w:asciiTheme="minorHAnsi" w:eastAsiaTheme="minorEastAsia" w:hAnsiTheme="minorHAnsi" w:cstheme="minorBidi"/>
              <w:b w:val="0"/>
              <w:spacing w:val="0"/>
              <w:kern w:val="2"/>
              <w:lang w:eastAsia="es-DO"/>
              <w14:ligatures w14:val="standardContextual"/>
            </w:rPr>
          </w:pPr>
          <w:hyperlink w:anchor="_Toc184901806" w:history="1">
            <w:r w:rsidRPr="00CD08AA">
              <w:rPr>
                <w:rStyle w:val="Hipervnculo"/>
                <w:b w:val="0"/>
                <w:color w:val="767171"/>
              </w:rPr>
              <w:t>b.</w:t>
            </w:r>
            <w:r w:rsidRPr="00CD08AA">
              <w:rPr>
                <w:rFonts w:asciiTheme="minorHAnsi" w:eastAsiaTheme="minorEastAsia" w:hAnsiTheme="minorHAnsi" w:cstheme="minorBidi"/>
                <w:b w:val="0"/>
                <w:spacing w:val="0"/>
                <w:kern w:val="2"/>
                <w:lang w:eastAsia="es-DO"/>
                <w14:ligatures w14:val="standardContextual"/>
              </w:rPr>
              <w:tab/>
            </w:r>
            <w:r w:rsidRPr="00CD08AA">
              <w:rPr>
                <w:rStyle w:val="Hipervnculo"/>
                <w:b w:val="0"/>
                <w:color w:val="767171"/>
              </w:rPr>
              <w:t>Matriz del Desempeño Presupuestario</w:t>
            </w:r>
            <w:r w:rsidRPr="00CD08AA">
              <w:rPr>
                <w:b w:val="0"/>
                <w:webHidden/>
              </w:rPr>
              <w:tab/>
            </w:r>
            <w:r w:rsidRPr="00CD08AA">
              <w:rPr>
                <w:b w:val="0"/>
                <w:webHidden/>
              </w:rPr>
              <w:fldChar w:fldCharType="begin"/>
            </w:r>
            <w:r w:rsidRPr="00CD08AA">
              <w:rPr>
                <w:b w:val="0"/>
                <w:webHidden/>
              </w:rPr>
              <w:instrText xml:space="preserve"> PAGEREF _Toc184901806 \h </w:instrText>
            </w:r>
            <w:r w:rsidRPr="00CD08AA">
              <w:rPr>
                <w:b w:val="0"/>
                <w:webHidden/>
              </w:rPr>
            </w:r>
            <w:r w:rsidRPr="00CD08AA">
              <w:rPr>
                <w:b w:val="0"/>
                <w:webHidden/>
              </w:rPr>
              <w:fldChar w:fldCharType="separate"/>
            </w:r>
            <w:r w:rsidRPr="00CD08AA">
              <w:rPr>
                <w:b w:val="0"/>
                <w:webHidden/>
              </w:rPr>
              <w:t>14</w:t>
            </w:r>
            <w:r w:rsidRPr="00CD08AA">
              <w:rPr>
                <w:b w:val="0"/>
                <w:webHidden/>
              </w:rPr>
              <w:fldChar w:fldCharType="end"/>
            </w:r>
          </w:hyperlink>
          <w:r w:rsidR="00F17EED">
            <w:rPr>
              <w:b w:val="0"/>
            </w:rPr>
            <w:t>4</w:t>
          </w:r>
        </w:p>
        <w:p w14:paraId="3B8E7634" w14:textId="56C39F4F" w:rsidR="00CE3019" w:rsidRPr="00F35285" w:rsidRDefault="00CE3019" w:rsidP="00CE3019">
          <w:pPr>
            <w:pStyle w:val="TDC2"/>
            <w:rPr>
              <w:rFonts w:asciiTheme="minorHAnsi" w:eastAsiaTheme="minorEastAsia" w:hAnsiTheme="minorHAnsi" w:cstheme="minorBidi"/>
              <w:b w:val="0"/>
              <w:bCs/>
              <w:spacing w:val="0"/>
              <w:kern w:val="2"/>
              <w:lang w:eastAsia="es-DO"/>
              <w14:ligatures w14:val="standardContextual"/>
            </w:rPr>
          </w:pPr>
          <w:hyperlink w:anchor="_Toc184901807" w:history="1">
            <w:r w:rsidRPr="00F35285">
              <w:rPr>
                <w:rStyle w:val="Hipervnculo"/>
                <w:b w:val="0"/>
                <w:bCs/>
                <w:color w:val="767171"/>
              </w:rPr>
              <w:t>c.</w:t>
            </w:r>
            <w:r w:rsidRPr="00F35285">
              <w:rPr>
                <w:rFonts w:asciiTheme="minorHAnsi" w:eastAsiaTheme="minorEastAsia" w:hAnsiTheme="minorHAnsi" w:cstheme="minorBidi"/>
                <w:b w:val="0"/>
                <w:bCs/>
                <w:spacing w:val="0"/>
                <w:kern w:val="2"/>
                <w:lang w:eastAsia="es-DO"/>
                <w14:ligatures w14:val="standardContextual"/>
              </w:rPr>
              <w:tab/>
            </w:r>
            <w:r w:rsidRPr="00F35285">
              <w:rPr>
                <w:rStyle w:val="Hipervnculo"/>
                <w:b w:val="0"/>
                <w:bCs/>
                <w:color w:val="767171"/>
              </w:rPr>
              <w:t>Matriz de Principales Indicadores del POA</w:t>
            </w:r>
            <w:r w:rsidRPr="00F35285">
              <w:rPr>
                <w:b w:val="0"/>
                <w:bCs/>
                <w:webHidden/>
              </w:rPr>
              <w:tab/>
            </w:r>
            <w:r w:rsidRPr="00F35285">
              <w:rPr>
                <w:b w:val="0"/>
                <w:bCs/>
                <w:webHidden/>
              </w:rPr>
              <w:fldChar w:fldCharType="begin"/>
            </w:r>
            <w:r w:rsidRPr="00F35285">
              <w:rPr>
                <w:b w:val="0"/>
                <w:bCs/>
                <w:webHidden/>
              </w:rPr>
              <w:instrText xml:space="preserve"> PAGEREF _Toc184901807 \h </w:instrText>
            </w:r>
            <w:r w:rsidRPr="00F35285">
              <w:rPr>
                <w:b w:val="0"/>
                <w:bCs/>
                <w:webHidden/>
              </w:rPr>
            </w:r>
            <w:r w:rsidRPr="00F35285">
              <w:rPr>
                <w:b w:val="0"/>
                <w:bCs/>
                <w:webHidden/>
              </w:rPr>
              <w:fldChar w:fldCharType="separate"/>
            </w:r>
            <w:r w:rsidRPr="00F35285">
              <w:rPr>
                <w:b w:val="0"/>
                <w:bCs/>
                <w:webHidden/>
              </w:rPr>
              <w:t>14</w:t>
            </w:r>
            <w:r w:rsidRPr="00F35285">
              <w:rPr>
                <w:b w:val="0"/>
                <w:bCs/>
                <w:webHidden/>
              </w:rPr>
              <w:fldChar w:fldCharType="end"/>
            </w:r>
          </w:hyperlink>
          <w:r w:rsidR="00F17EED" w:rsidRPr="00F35285">
            <w:rPr>
              <w:b w:val="0"/>
              <w:bCs/>
            </w:rPr>
            <w:t>5</w:t>
          </w:r>
        </w:p>
        <w:p w14:paraId="63597B89" w14:textId="49095441" w:rsidR="00CE3019" w:rsidRPr="00F35285" w:rsidRDefault="00CE3019" w:rsidP="00CE3019">
          <w:pPr>
            <w:pStyle w:val="TDC2"/>
            <w:rPr>
              <w:rFonts w:asciiTheme="minorHAnsi" w:eastAsiaTheme="minorEastAsia" w:hAnsiTheme="minorHAnsi" w:cstheme="minorBidi"/>
              <w:b w:val="0"/>
              <w:bCs/>
              <w:spacing w:val="0"/>
              <w:kern w:val="2"/>
              <w:lang w:eastAsia="es-DO"/>
              <w14:ligatures w14:val="standardContextual"/>
            </w:rPr>
          </w:pPr>
          <w:hyperlink w:anchor="_Toc184901808" w:history="1">
            <w:r w:rsidRPr="00F35285">
              <w:rPr>
                <w:rStyle w:val="Hipervnculo"/>
                <w:b w:val="0"/>
                <w:bCs/>
                <w:color w:val="767171"/>
              </w:rPr>
              <w:t>d.</w:t>
            </w:r>
            <w:r w:rsidRPr="00F35285">
              <w:rPr>
                <w:rFonts w:asciiTheme="minorHAnsi" w:eastAsiaTheme="minorEastAsia" w:hAnsiTheme="minorHAnsi" w:cstheme="minorBidi"/>
                <w:b w:val="0"/>
                <w:bCs/>
                <w:spacing w:val="0"/>
                <w:kern w:val="2"/>
                <w:lang w:eastAsia="es-DO"/>
                <w14:ligatures w14:val="standardContextual"/>
              </w:rPr>
              <w:tab/>
            </w:r>
            <w:r w:rsidRPr="00F35285">
              <w:rPr>
                <w:rStyle w:val="Hipervnculo"/>
                <w:b w:val="0"/>
                <w:bCs/>
                <w:color w:val="767171"/>
              </w:rPr>
              <w:t>Resumen del Plan de Compras</w:t>
            </w:r>
            <w:r w:rsidRPr="00F35285">
              <w:rPr>
                <w:b w:val="0"/>
                <w:bCs/>
                <w:webHidden/>
              </w:rPr>
              <w:tab/>
            </w:r>
            <w:r w:rsidRPr="00F35285">
              <w:rPr>
                <w:b w:val="0"/>
                <w:bCs/>
                <w:webHidden/>
              </w:rPr>
              <w:fldChar w:fldCharType="begin"/>
            </w:r>
            <w:r w:rsidRPr="00F35285">
              <w:rPr>
                <w:b w:val="0"/>
                <w:bCs/>
                <w:webHidden/>
              </w:rPr>
              <w:instrText xml:space="preserve"> PAGEREF _Toc184901808 \h </w:instrText>
            </w:r>
            <w:r w:rsidRPr="00F35285">
              <w:rPr>
                <w:b w:val="0"/>
                <w:bCs/>
                <w:webHidden/>
              </w:rPr>
            </w:r>
            <w:r w:rsidRPr="00F35285">
              <w:rPr>
                <w:b w:val="0"/>
                <w:bCs/>
                <w:webHidden/>
              </w:rPr>
              <w:fldChar w:fldCharType="separate"/>
            </w:r>
            <w:r w:rsidRPr="00F35285">
              <w:rPr>
                <w:b w:val="0"/>
                <w:bCs/>
                <w:webHidden/>
              </w:rPr>
              <w:t>14</w:t>
            </w:r>
            <w:r w:rsidR="00F17EED" w:rsidRPr="00F35285">
              <w:rPr>
                <w:b w:val="0"/>
                <w:bCs/>
                <w:webHidden/>
              </w:rPr>
              <w:t>8</w:t>
            </w:r>
            <w:r w:rsidRPr="00F35285">
              <w:rPr>
                <w:b w:val="0"/>
                <w:bCs/>
                <w:webHidden/>
              </w:rPr>
              <w:fldChar w:fldCharType="end"/>
            </w:r>
          </w:hyperlink>
        </w:p>
        <w:p w14:paraId="6C583BDE" w14:textId="7AE51E04" w:rsidR="00A77937" w:rsidRPr="008B0F0A" w:rsidRDefault="00FE7B16" w:rsidP="00CE3019">
          <w:pPr>
            <w:spacing w:line="360" w:lineRule="auto"/>
            <w:sectPr w:rsidR="00A77937" w:rsidRPr="008B0F0A" w:rsidSect="009E2997">
              <w:footerReference w:type="first" r:id="rId13"/>
              <w:pgSz w:w="12240" w:h="15840"/>
              <w:pgMar w:top="1440" w:right="1440" w:bottom="1440" w:left="1440" w:header="720" w:footer="720" w:gutter="0"/>
              <w:cols w:space="720"/>
              <w:docGrid w:linePitch="360"/>
            </w:sectPr>
          </w:pPr>
          <w:r w:rsidRPr="00CD08AA">
            <w:rPr>
              <w:noProof/>
            </w:rPr>
            <w:fldChar w:fldCharType="end"/>
          </w:r>
        </w:p>
      </w:sdtContent>
    </w:sdt>
    <w:p w14:paraId="203797DC" w14:textId="1C3A00B6" w:rsidR="00300C14" w:rsidRPr="00CD08AA" w:rsidRDefault="00300C14" w:rsidP="00300C14">
      <w:pPr>
        <w:jc w:val="center"/>
        <w:rPr>
          <w:b/>
          <w:bCs/>
          <w:sz w:val="28"/>
          <w:szCs w:val="28"/>
          <w:lang w:val="es-DO"/>
        </w:rPr>
      </w:pPr>
      <w:bookmarkStart w:id="1" w:name="_Hlk184394092"/>
      <w:bookmarkStart w:id="2" w:name="_Hlk86403204"/>
      <w:r w:rsidRPr="00CD08AA">
        <w:rPr>
          <w:b/>
          <w:bCs/>
          <w:sz w:val="28"/>
          <w:szCs w:val="28"/>
          <w:lang w:val="es-DO"/>
        </w:rPr>
        <w:lastRenderedPageBreak/>
        <w:t>PRESENTACIÓN</w:t>
      </w:r>
    </w:p>
    <w:p w14:paraId="47172043" w14:textId="7839F95D" w:rsidR="00D22B6D" w:rsidRPr="00CD08AA" w:rsidRDefault="007C1749" w:rsidP="00300C14">
      <w:pPr>
        <w:jc w:val="center"/>
        <w:rPr>
          <w:b/>
          <w:bCs/>
          <w:sz w:val="28"/>
          <w:szCs w:val="28"/>
          <w:lang w:val="es-DO"/>
        </w:rPr>
      </w:pPr>
      <w:r w:rsidRPr="00CD08AA">
        <w:rPr>
          <w:b/>
          <w:bCs/>
          <w:noProof/>
          <w:sz w:val="28"/>
          <w:szCs w:val="28"/>
          <w:lang w:val="es-DO"/>
        </w:rPr>
        <w:drawing>
          <wp:anchor distT="0" distB="0" distL="114300" distR="114300" simplePos="0" relativeHeight="251673600" behindDoc="0" locked="0" layoutInCell="1" allowOverlap="1" wp14:anchorId="3E8A0E89" wp14:editId="26AF2B7A">
            <wp:simplePos x="0" y="0"/>
            <wp:positionH relativeFrom="column">
              <wp:posOffset>2296160</wp:posOffset>
            </wp:positionH>
            <wp:positionV relativeFrom="paragraph">
              <wp:posOffset>53785</wp:posOffset>
            </wp:positionV>
            <wp:extent cx="481330" cy="30480"/>
            <wp:effectExtent l="0" t="0" r="0" b="7620"/>
            <wp:wrapNone/>
            <wp:docPr id="3309665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anchor>
        </w:drawing>
      </w:r>
    </w:p>
    <w:p w14:paraId="685692B2" w14:textId="77777777" w:rsidR="00BB1825" w:rsidRPr="00CD08AA" w:rsidRDefault="00BB1825" w:rsidP="00BB1825">
      <w:pPr>
        <w:spacing w:line="360" w:lineRule="auto"/>
        <w:jc w:val="both"/>
        <w:rPr>
          <w:lang w:val="es-DO"/>
        </w:rPr>
      </w:pPr>
      <w:r w:rsidRPr="00CD08AA">
        <w:rPr>
          <w:lang w:val="es-DO"/>
        </w:rPr>
        <w:t>El Ministerio de Interior y Policía (MIP) ha enfocado sus esfuerzos en fortalecer la seguridad interior y promover la convivencia pacífica en la República Dominicana. A través de una labor coordinada entre todas sus dependencias, se ha impulsado un trabajo integral que busca preservar la paz y mejorar la calidad de vida de todos los ciudadanos.</w:t>
      </w:r>
    </w:p>
    <w:p w14:paraId="300B1191" w14:textId="33ADBA66" w:rsidR="00CE3019" w:rsidRPr="00CD08AA" w:rsidRDefault="00BB1825" w:rsidP="00BB1825">
      <w:pPr>
        <w:spacing w:line="360" w:lineRule="auto"/>
        <w:jc w:val="both"/>
        <w:rPr>
          <w:lang w:val="es-DO"/>
        </w:rPr>
      </w:pPr>
      <w:r w:rsidRPr="00CD08AA">
        <w:rPr>
          <w:lang w:val="es-DO"/>
        </w:rPr>
        <w:t>La sociedad dominicana demanda mayor efectividad y transparencia en la formulación y ejecución de las políticas públicas orientadas a mejorar el clima de seguridad ciudadana y fomentar la convivencia pacífica entre los ciudadanos.</w:t>
      </w:r>
    </w:p>
    <w:p w14:paraId="1BF9E154" w14:textId="5833AB65" w:rsidR="00BB1825" w:rsidRPr="00CD08AA" w:rsidRDefault="00BB1825" w:rsidP="00BB1825">
      <w:pPr>
        <w:spacing w:line="360" w:lineRule="auto"/>
        <w:jc w:val="both"/>
        <w:rPr>
          <w:lang w:val="es-DO"/>
        </w:rPr>
      </w:pPr>
      <w:r w:rsidRPr="00CD08AA">
        <w:rPr>
          <w:lang w:val="es-DO"/>
        </w:rPr>
        <w:t xml:space="preserve">La institución, </w:t>
      </w:r>
      <w:r w:rsidR="00F41B7F">
        <w:rPr>
          <w:lang w:val="es-DO"/>
        </w:rPr>
        <w:t>en continuidad con los avances logrados por la gestión</w:t>
      </w:r>
      <w:r w:rsidR="005016F5">
        <w:rPr>
          <w:lang w:val="es-DO"/>
        </w:rPr>
        <w:t xml:space="preserve"> anterior y reafirmando el mandato del Presidente de la República, mantiene el compromiso de fortalecer la seguridad ciudadana como parte integral de reforma y transformación del sector policial. Haciendo énfasis en la visión institucional, esta nueva gestión impulsa un enfoque más central y participativo en la articulación de todos los actores y sectores de la sociedad en la construcción de un </w:t>
      </w:r>
      <w:r w:rsidR="00E314BD">
        <w:rPr>
          <w:lang w:val="es-DO"/>
        </w:rPr>
        <w:t>o</w:t>
      </w:r>
      <w:r w:rsidR="005016F5">
        <w:rPr>
          <w:lang w:val="es-DO"/>
        </w:rPr>
        <w:t>rden y una convivencia sostenible.</w:t>
      </w:r>
    </w:p>
    <w:p w14:paraId="5C46153A" w14:textId="77777777" w:rsidR="00BB1825" w:rsidRPr="00CD08AA" w:rsidRDefault="00BB1825" w:rsidP="00BB1825">
      <w:pPr>
        <w:spacing w:line="360" w:lineRule="auto"/>
        <w:jc w:val="both"/>
        <w:rPr>
          <w:lang w:val="es-DO"/>
        </w:rPr>
      </w:pPr>
      <w:r w:rsidRPr="00CD08AA">
        <w:rPr>
          <w:lang w:val="es-DO"/>
        </w:rPr>
        <w:t>El objetivo es garantizar la paz social y la convivencia pacífica en todo el país, a través de una gestión pública más eficiente, colaborativa y transparente, que inspire mayor confianza de la ciudadanía en las instituciones encargadas de velar por la seguridad, las cuales forman parte del Sistema Nacional de Seguridad Ciudadana.</w:t>
      </w:r>
    </w:p>
    <w:p w14:paraId="07A93761" w14:textId="2300273C" w:rsidR="00BB1825" w:rsidRPr="00CD08AA" w:rsidRDefault="00BB1825" w:rsidP="00BB1825">
      <w:pPr>
        <w:spacing w:line="360" w:lineRule="auto"/>
        <w:jc w:val="both"/>
        <w:rPr>
          <w:lang w:val="es-DO"/>
        </w:rPr>
      </w:pPr>
      <w:r w:rsidRPr="00CD08AA">
        <w:rPr>
          <w:lang w:val="es-DO"/>
        </w:rPr>
        <w:t xml:space="preserve">Esta gestión refleja un esfuerzo por responder a las demandas de la sociedad dominicana en materia de seguridad ciudadana, priorizando cuatro ejes estratégicos fundamentales: </w:t>
      </w:r>
      <w:r w:rsidR="00E314BD">
        <w:rPr>
          <w:lang w:val="es-DO"/>
        </w:rPr>
        <w:t>M</w:t>
      </w:r>
      <w:r w:rsidRPr="00CD08AA">
        <w:rPr>
          <w:lang w:val="es-DO"/>
        </w:rPr>
        <w:t xml:space="preserve">odernización de la </w:t>
      </w:r>
      <w:r w:rsidR="00E314BD">
        <w:rPr>
          <w:lang w:val="es-DO"/>
        </w:rPr>
        <w:lastRenderedPageBreak/>
        <w:t>S</w:t>
      </w:r>
      <w:r w:rsidRPr="00CD08AA">
        <w:rPr>
          <w:lang w:val="es-DO"/>
        </w:rPr>
        <w:t xml:space="preserve">eguridad, </w:t>
      </w:r>
      <w:r w:rsidR="00E314BD">
        <w:rPr>
          <w:lang w:val="es-DO"/>
        </w:rPr>
        <w:t>C</w:t>
      </w:r>
      <w:r w:rsidRPr="00CD08AA">
        <w:rPr>
          <w:lang w:val="es-DO"/>
        </w:rPr>
        <w:t xml:space="preserve">onstrucción </w:t>
      </w:r>
      <w:r w:rsidR="00E314BD">
        <w:rPr>
          <w:lang w:val="es-DO"/>
        </w:rPr>
        <w:t>C</w:t>
      </w:r>
      <w:r w:rsidRPr="00CD08AA">
        <w:rPr>
          <w:lang w:val="es-DO"/>
        </w:rPr>
        <w:t xml:space="preserve">omunitaria del </w:t>
      </w:r>
      <w:r w:rsidR="00E314BD">
        <w:rPr>
          <w:lang w:val="es-DO"/>
        </w:rPr>
        <w:t>O</w:t>
      </w:r>
      <w:r w:rsidRPr="00CD08AA">
        <w:rPr>
          <w:lang w:val="es-DO"/>
        </w:rPr>
        <w:t xml:space="preserve">rden, </w:t>
      </w:r>
      <w:r w:rsidR="00E314BD">
        <w:rPr>
          <w:lang w:val="es-DO"/>
        </w:rPr>
        <w:t>E</w:t>
      </w:r>
      <w:r w:rsidRPr="00CD08AA">
        <w:rPr>
          <w:lang w:val="es-DO"/>
        </w:rPr>
        <w:t xml:space="preserve">ficientización de los </w:t>
      </w:r>
      <w:r w:rsidR="00E314BD">
        <w:rPr>
          <w:lang w:val="es-DO"/>
        </w:rPr>
        <w:t>S</w:t>
      </w:r>
      <w:r w:rsidRPr="00CD08AA">
        <w:rPr>
          <w:lang w:val="es-DO"/>
        </w:rPr>
        <w:t xml:space="preserve">ervicios y </w:t>
      </w:r>
      <w:r w:rsidR="00E314BD">
        <w:rPr>
          <w:lang w:val="es-DO"/>
        </w:rPr>
        <w:t>A</w:t>
      </w:r>
      <w:r w:rsidRPr="00CD08AA">
        <w:rPr>
          <w:lang w:val="es-DO"/>
        </w:rPr>
        <w:t xml:space="preserve">rticulación </w:t>
      </w:r>
      <w:r w:rsidR="00E314BD">
        <w:rPr>
          <w:lang w:val="es-DO"/>
        </w:rPr>
        <w:t>I</w:t>
      </w:r>
      <w:r w:rsidRPr="00CD08AA">
        <w:rPr>
          <w:lang w:val="es-DO"/>
        </w:rPr>
        <w:t xml:space="preserve">nterinstitucional </w:t>
      </w:r>
      <w:r w:rsidR="00E314BD">
        <w:rPr>
          <w:lang w:val="es-DO"/>
        </w:rPr>
        <w:t>E</w:t>
      </w:r>
      <w:r w:rsidRPr="00CD08AA">
        <w:rPr>
          <w:lang w:val="es-DO"/>
        </w:rPr>
        <w:t>fectiva.</w:t>
      </w:r>
    </w:p>
    <w:p w14:paraId="01BE2789" w14:textId="77777777" w:rsidR="00BB1825" w:rsidRPr="00CD08AA" w:rsidRDefault="00BB1825" w:rsidP="00BB1825">
      <w:pPr>
        <w:spacing w:line="360" w:lineRule="auto"/>
        <w:jc w:val="both"/>
        <w:rPr>
          <w:lang w:val="es-DO"/>
        </w:rPr>
      </w:pPr>
      <w:r w:rsidRPr="00CD08AA">
        <w:rPr>
          <w:lang w:val="es-DO"/>
        </w:rPr>
        <w:t>A pesar de los avances en muchos aspectos, aún hay que afrontar situaciones que demandan nuevas respuestas, soluciones innovadoras y un trabajo conjunto. La automatización de servicios y controles internos, el fortalecimiento al  Centro Nacional de Análisis de Datos de Seguridad Ciudadana,  la  motivación a la ciudadanía para realizar las denuncias a través de los medios digitales y presenciales como el  311, *788, info@mip.gob.do y los medios tradicionales, junto con la colaboración de las demás instituciones que intervienen en la seguridad ciudadana y la adecuada modernización de nuestras instituciones de seguridad, son herramientas claves para avanzar hacia una sociedad más justa y segura para todos.</w:t>
      </w:r>
    </w:p>
    <w:p w14:paraId="76FF5515" w14:textId="77777777" w:rsidR="00BB1825" w:rsidRPr="00CD08AA" w:rsidRDefault="00BB1825" w:rsidP="00BB1825">
      <w:pPr>
        <w:spacing w:line="360" w:lineRule="auto"/>
        <w:jc w:val="both"/>
        <w:rPr>
          <w:lang w:val="es-DO"/>
        </w:rPr>
      </w:pPr>
      <w:r w:rsidRPr="00CD08AA">
        <w:rPr>
          <w:lang w:val="es-DO"/>
        </w:rPr>
        <w:t>El abordaje integral de estos temas es la única forma de avanzar hacia una sociedad más segura, justa y equilibrada, cada paso que demos en la dirección correcta contribuirá a crear un entorno donde la paz, la seguridad y el respeto sean la norma para una convivencia pacífica, no la excepción.</w:t>
      </w:r>
    </w:p>
    <w:p w14:paraId="5DAAA3B3" w14:textId="77777777" w:rsidR="00BB1825" w:rsidRDefault="00BB1825" w:rsidP="00BB1825">
      <w:pPr>
        <w:spacing w:line="360" w:lineRule="auto"/>
        <w:jc w:val="both"/>
        <w:rPr>
          <w:color w:val="717676"/>
          <w:lang w:val="es-DO"/>
        </w:rPr>
      </w:pPr>
    </w:p>
    <w:p w14:paraId="7FF77BBA" w14:textId="77777777" w:rsidR="00BB1825" w:rsidRDefault="00BB1825" w:rsidP="00BB1825">
      <w:pPr>
        <w:spacing w:line="360" w:lineRule="auto"/>
        <w:jc w:val="both"/>
        <w:rPr>
          <w:color w:val="717676"/>
          <w:lang w:val="es-DO"/>
        </w:rPr>
      </w:pPr>
    </w:p>
    <w:p w14:paraId="006F7A55" w14:textId="77777777" w:rsidR="00BB1825" w:rsidRDefault="00BB1825" w:rsidP="00BB1825">
      <w:pPr>
        <w:spacing w:line="360" w:lineRule="auto"/>
        <w:jc w:val="both"/>
        <w:rPr>
          <w:color w:val="717676"/>
          <w:lang w:val="es-DO"/>
        </w:rPr>
      </w:pPr>
    </w:p>
    <w:p w14:paraId="653A8719" w14:textId="77777777" w:rsidR="00BB1825" w:rsidRDefault="00BB1825" w:rsidP="00BB1825">
      <w:pPr>
        <w:spacing w:line="360" w:lineRule="auto"/>
        <w:jc w:val="both"/>
        <w:rPr>
          <w:color w:val="717676"/>
          <w:lang w:val="es-DO"/>
        </w:rPr>
      </w:pPr>
    </w:p>
    <w:p w14:paraId="55DB678E" w14:textId="77777777" w:rsidR="00BB1825" w:rsidRDefault="00BB1825" w:rsidP="00BB1825">
      <w:pPr>
        <w:spacing w:line="360" w:lineRule="auto"/>
        <w:jc w:val="both"/>
        <w:rPr>
          <w:color w:val="717676"/>
          <w:lang w:val="es-DO"/>
        </w:rPr>
      </w:pPr>
    </w:p>
    <w:p w14:paraId="437611C1" w14:textId="77777777" w:rsidR="00BB1825" w:rsidRDefault="00BB1825" w:rsidP="00BB1825">
      <w:pPr>
        <w:spacing w:line="360" w:lineRule="auto"/>
        <w:jc w:val="both"/>
        <w:rPr>
          <w:color w:val="717676"/>
          <w:lang w:val="es-DO"/>
        </w:rPr>
      </w:pPr>
    </w:p>
    <w:p w14:paraId="7DF90B04" w14:textId="77777777" w:rsidR="00BB1825" w:rsidRDefault="00BB1825" w:rsidP="00BB1825">
      <w:pPr>
        <w:spacing w:line="360" w:lineRule="auto"/>
        <w:jc w:val="both"/>
        <w:rPr>
          <w:color w:val="717676"/>
          <w:lang w:val="es-DO"/>
        </w:rPr>
      </w:pPr>
    </w:p>
    <w:p w14:paraId="2F561242" w14:textId="77777777" w:rsidR="00D22B6D" w:rsidRPr="00300C14" w:rsidRDefault="00D22B6D" w:rsidP="00300C14">
      <w:pPr>
        <w:jc w:val="both"/>
        <w:rPr>
          <w:lang w:val="es-DO"/>
        </w:rPr>
      </w:pPr>
    </w:p>
    <w:p w14:paraId="25C88952" w14:textId="3CA43BD1" w:rsidR="001240D0" w:rsidRPr="00CD08AA" w:rsidRDefault="001240D0">
      <w:pPr>
        <w:pStyle w:val="Ttulo1"/>
        <w:numPr>
          <w:ilvl w:val="0"/>
          <w:numId w:val="16"/>
        </w:numPr>
        <w:rPr>
          <w:color w:val="767171"/>
          <w:lang w:val="es-DO"/>
        </w:rPr>
      </w:pPr>
      <w:bookmarkStart w:id="3" w:name="_Toc184901781"/>
      <w:r w:rsidRPr="00CD08AA">
        <w:rPr>
          <w:color w:val="767171"/>
          <w:lang w:val="es-DO"/>
        </w:rPr>
        <w:lastRenderedPageBreak/>
        <w:t>RESUMEN EJECUTIVO</w:t>
      </w:r>
      <w:bookmarkEnd w:id="3"/>
    </w:p>
    <w:p w14:paraId="1948CB09" w14:textId="2AA04AC9" w:rsidR="001240D0" w:rsidRPr="00FC7B2D" w:rsidRDefault="00353C1F" w:rsidP="001240D0">
      <w:pPr>
        <w:jc w:val="both"/>
        <w:rPr>
          <w:rFonts w:eastAsia="Calibri"/>
          <w:sz w:val="18"/>
          <w:lang w:val="es-DO"/>
        </w:rPr>
      </w:pPr>
      <w:r w:rsidRPr="00CD08AA">
        <w:rPr>
          <w:rFonts w:eastAsia="Calibri"/>
          <w:noProof/>
          <w:sz w:val="18"/>
        </w:rPr>
        <mc:AlternateContent>
          <mc:Choice Requires="wps">
            <w:drawing>
              <wp:anchor distT="4294967294" distB="4294967294" distL="114300" distR="114300" simplePos="0" relativeHeight="251663360" behindDoc="0" locked="0" layoutInCell="1" allowOverlap="1" wp14:anchorId="42D50F41" wp14:editId="2CC260AD">
                <wp:simplePos x="0" y="0"/>
                <wp:positionH relativeFrom="margin">
                  <wp:posOffset>2339975</wp:posOffset>
                </wp:positionH>
                <wp:positionV relativeFrom="paragraph">
                  <wp:posOffset>99695</wp:posOffset>
                </wp:positionV>
                <wp:extent cx="463550" cy="0"/>
                <wp:effectExtent l="0" t="19050" r="12700" b="19050"/>
                <wp:wrapNone/>
                <wp:docPr id="8" name="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A88686" id="8 Conector recto" o:spid="_x0000_s1026" style="position:absolute;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4.25pt,7.85pt" to="220.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g0Hl3QAAAAkBAAAP&#10;AAAAZHJzL2Rvd25yZXYueG1sTI/NTsMwEITvSLyDtUjcqFNI0xLiVAgJiQtQCgeO29j5aeN1FLtJ&#10;eHsWcWiPOzOa+TZbT7YVg+l940jBfBaBMFQ43VCl4Ovz+WYFwgckja0jo+DHeFjnlxcZptqN9GGG&#10;bagEl5BPUUEdQpdK6YvaWPQz1xlir3S9xcBnX0nd48jltpW3UZRIiw3xQo2deapNcdgeLe++v7pl&#10;Obwkcdjsv1Hfj81buVHq+mp6fAARzBROYfjDZ3TImWnnjqS9aBXcJasFR9lYLEFwII7nLO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BAg0Hl3QAAAAkBAAAPAAAAAAAA&#10;AAAAAAAAACAEAABkcnMvZG93bnJldi54bWxQSwUGAAAAAAQABADzAAAAKgUAAAAA&#10;" strokecolor="#ee2a24" strokeweight="2.25pt">
                <v:stroke joinstyle="miter"/>
                <w10:wrap anchorx="margin"/>
              </v:line>
            </w:pict>
          </mc:Fallback>
        </mc:AlternateContent>
      </w:r>
    </w:p>
    <w:p w14:paraId="6D2067C9" w14:textId="77777777" w:rsidR="00D53B2D" w:rsidRPr="00FC7B2D" w:rsidRDefault="00D53B2D" w:rsidP="00D53B2D">
      <w:pPr>
        <w:spacing w:after="0"/>
        <w:jc w:val="center"/>
        <w:rPr>
          <w:lang w:val="es-DO"/>
        </w:rPr>
      </w:pPr>
      <w:r w:rsidRPr="00FC7B2D">
        <w:rPr>
          <w:lang w:val="es-DO"/>
        </w:rPr>
        <w:t>Memoria Institucional 2024</w:t>
      </w:r>
    </w:p>
    <w:p w14:paraId="0F3A8E59" w14:textId="77777777" w:rsidR="00D53B2D" w:rsidRPr="00FC7B2D" w:rsidRDefault="00D53B2D" w:rsidP="00D53B2D">
      <w:pPr>
        <w:spacing w:after="0" w:line="360" w:lineRule="auto"/>
        <w:jc w:val="both"/>
        <w:rPr>
          <w:rFonts w:eastAsia="Calibri"/>
          <w:lang w:val="es-DO"/>
        </w:rPr>
      </w:pPr>
    </w:p>
    <w:p w14:paraId="5473A2CE" w14:textId="77777777" w:rsidR="00D53B2D" w:rsidRPr="00FC7B2D" w:rsidRDefault="00D53B2D" w:rsidP="0054229F">
      <w:pPr>
        <w:pStyle w:val="Prrafodelista"/>
        <w:spacing w:after="160" w:line="360" w:lineRule="auto"/>
        <w:ind w:left="0" w:right="-17"/>
        <w:jc w:val="both"/>
        <w:rPr>
          <w:noProof/>
          <w:spacing w:val="20"/>
          <w:lang w:val="es-DO"/>
        </w:rPr>
      </w:pPr>
      <w:bookmarkStart w:id="4" w:name="_Hlk171763666"/>
      <w:r w:rsidRPr="00FC7B2D">
        <w:rPr>
          <w:rFonts w:eastAsiaTheme="minorHAnsi"/>
          <w:spacing w:val="20"/>
          <w:lang w:val="es-DO"/>
        </w:rPr>
        <w:t xml:space="preserve">El Ministerio de Interior y Policía (MIP) ejecutó, en el transcurso del año del 2024, significativas acciones orientadas al logro de los productos e iniciativas conforme a las prioridades y metas definidas en el Programa de Gobierno relacionadas a la institución, y a los instrumentos de Planificación  Institucional implementados, para el cumplimiento de su rol como entidad responsable de formular, proponer, coordinar y controlar la implementación de las políticas públicas de prevención en Seguridad Ciudadana en todo el territorio nacional. </w:t>
      </w:r>
      <w:r w:rsidRPr="00FC7B2D">
        <w:rPr>
          <w:noProof/>
          <w:spacing w:val="20"/>
          <w:lang w:val="es-DO"/>
        </w:rPr>
        <w:t>A continuación los principales resultados.</w:t>
      </w:r>
    </w:p>
    <w:p w14:paraId="733994B2" w14:textId="0946DFBB" w:rsidR="00D53B2D" w:rsidRPr="00FC7B2D" w:rsidRDefault="00D53B2D" w:rsidP="0054229F">
      <w:pPr>
        <w:spacing w:line="360" w:lineRule="auto"/>
        <w:jc w:val="both"/>
        <w:rPr>
          <w:rFonts w:ascii="Artifex CF Extra Light" w:eastAsia="Calibri" w:hAnsi="Artifex CF Extra Light"/>
          <w:noProof/>
          <w:spacing w:val="0"/>
          <w:sz w:val="18"/>
          <w:szCs w:val="22"/>
          <w:lang w:val="es-DO"/>
        </w:rPr>
      </w:pPr>
      <w:bookmarkStart w:id="5" w:name="_Hlk153472411"/>
      <w:r w:rsidRPr="00FC7B2D">
        <w:rPr>
          <w:b/>
          <w:lang w:val="es-DO"/>
        </w:rPr>
        <w:t xml:space="preserve">Regulación de las </w:t>
      </w:r>
      <w:r w:rsidR="00385381">
        <w:rPr>
          <w:b/>
          <w:lang w:val="es-DO"/>
        </w:rPr>
        <w:t>A</w:t>
      </w:r>
      <w:r w:rsidRPr="00FC7B2D">
        <w:rPr>
          <w:b/>
          <w:lang w:val="es-DO"/>
        </w:rPr>
        <w:t xml:space="preserve">rmas, </w:t>
      </w:r>
      <w:r w:rsidR="00385381">
        <w:rPr>
          <w:b/>
          <w:lang w:val="es-DO"/>
        </w:rPr>
        <w:t>M</w:t>
      </w:r>
      <w:r w:rsidRPr="00FC7B2D">
        <w:rPr>
          <w:b/>
          <w:lang w:val="es-DO"/>
        </w:rPr>
        <w:t xml:space="preserve">uniciones y </w:t>
      </w:r>
      <w:r w:rsidR="00385381">
        <w:rPr>
          <w:b/>
          <w:lang w:val="es-DO"/>
        </w:rPr>
        <w:t>M</w:t>
      </w:r>
      <w:r w:rsidRPr="00FC7B2D">
        <w:rPr>
          <w:b/>
          <w:lang w:val="es-DO"/>
        </w:rPr>
        <w:t xml:space="preserve">ateriales </w:t>
      </w:r>
      <w:r w:rsidR="00385381">
        <w:rPr>
          <w:b/>
          <w:lang w:val="es-DO"/>
        </w:rPr>
        <w:t>R</w:t>
      </w:r>
      <w:r w:rsidRPr="00FC7B2D">
        <w:rPr>
          <w:b/>
          <w:lang w:val="es-DO"/>
        </w:rPr>
        <w:t xml:space="preserve">elacionados en </w:t>
      </w:r>
      <w:r w:rsidR="00385381">
        <w:rPr>
          <w:b/>
          <w:lang w:val="es-DO"/>
        </w:rPr>
        <w:t>T</w:t>
      </w:r>
      <w:r w:rsidRPr="00FC7B2D">
        <w:rPr>
          <w:b/>
          <w:lang w:val="es-DO"/>
        </w:rPr>
        <w:t xml:space="preserve">erritorio </w:t>
      </w:r>
      <w:r w:rsidR="00385381">
        <w:rPr>
          <w:b/>
          <w:lang w:val="es-DO"/>
        </w:rPr>
        <w:t>N</w:t>
      </w:r>
      <w:r w:rsidRPr="00FC7B2D">
        <w:rPr>
          <w:b/>
          <w:lang w:val="es-DO"/>
        </w:rPr>
        <w:t xml:space="preserve">acional. </w:t>
      </w:r>
      <w:r w:rsidR="004B6B34" w:rsidRPr="004B6B34">
        <w:rPr>
          <w:lang w:val="es-DO"/>
        </w:rPr>
        <w:t>Fueron t</w:t>
      </w:r>
      <w:r w:rsidRPr="00FC7B2D">
        <w:rPr>
          <w:lang w:val="es-DO"/>
        </w:rPr>
        <w:t xml:space="preserve">ramitadas </w:t>
      </w:r>
      <w:r w:rsidR="009C467D" w:rsidRPr="00FC7B2D">
        <w:rPr>
          <w:lang w:val="es-DO"/>
        </w:rPr>
        <w:t>5</w:t>
      </w:r>
      <w:r w:rsidR="00FA4936" w:rsidRPr="00FC7B2D">
        <w:rPr>
          <w:lang w:val="es-DO"/>
        </w:rPr>
        <w:t>9</w:t>
      </w:r>
      <w:r w:rsidR="009C467D" w:rsidRPr="00FC7B2D">
        <w:rPr>
          <w:lang w:val="es-DO"/>
        </w:rPr>
        <w:t>,</w:t>
      </w:r>
      <w:r w:rsidR="00FA4936" w:rsidRPr="00FC7B2D">
        <w:rPr>
          <w:lang w:val="es-DO"/>
        </w:rPr>
        <w:t>365</w:t>
      </w:r>
      <w:r w:rsidRPr="00FC7B2D">
        <w:rPr>
          <w:lang w:val="es-DO"/>
        </w:rPr>
        <w:t xml:space="preserve"> licencias de tenencia y porte de armas de fuego y </w:t>
      </w:r>
      <w:r w:rsidR="00A32938" w:rsidRPr="00FC7B2D">
        <w:rPr>
          <w:lang w:val="es-DO"/>
        </w:rPr>
        <w:t>3,</w:t>
      </w:r>
      <w:r w:rsidR="00126D01" w:rsidRPr="00FC7B2D">
        <w:rPr>
          <w:lang w:val="es-DO"/>
        </w:rPr>
        <w:t>229</w:t>
      </w:r>
      <w:r w:rsidRPr="00FC7B2D">
        <w:rPr>
          <w:lang w:val="es-DO"/>
        </w:rPr>
        <w:t xml:space="preserve"> certificaciones de Registro de Armas de Fuego para Persona Física / Persona Jurídica. Fueron marcadas </w:t>
      </w:r>
      <w:r w:rsidR="00EF2355" w:rsidRPr="00FC7B2D">
        <w:rPr>
          <w:lang w:val="es-DO"/>
        </w:rPr>
        <w:t>1,397</w:t>
      </w:r>
      <w:r w:rsidRPr="00FC7B2D">
        <w:rPr>
          <w:lang w:val="es-DO"/>
        </w:rPr>
        <w:t xml:space="preserve"> armas de fuego con las iniciales “R.D, como parte del registro legal y oficial del arma” refiriéndose al país de importación. Se realizaron </w:t>
      </w:r>
      <w:r w:rsidR="00EF2355" w:rsidRPr="00FC7B2D">
        <w:rPr>
          <w:lang w:val="es-DO"/>
        </w:rPr>
        <w:t>56,251</w:t>
      </w:r>
      <w:r w:rsidRPr="00FC7B2D">
        <w:rPr>
          <w:lang w:val="es-DO"/>
        </w:rPr>
        <w:t xml:space="preserve"> Pruebas Balísticas y Biométricas y, por último, fueron retenidas </w:t>
      </w:r>
      <w:r w:rsidR="00EF2355" w:rsidRPr="00FC7B2D">
        <w:rPr>
          <w:lang w:val="es-DO"/>
        </w:rPr>
        <w:t>1,102</w:t>
      </w:r>
      <w:r w:rsidRPr="00FC7B2D">
        <w:rPr>
          <w:lang w:val="es-DO"/>
        </w:rPr>
        <w:t xml:space="preserve"> armas de fuego por diferentes motivos, invirtiéndose un total de RD$</w:t>
      </w:r>
      <w:r w:rsidR="0093196A" w:rsidRPr="00FC7B2D">
        <w:rPr>
          <w:lang w:val="es-DO"/>
        </w:rPr>
        <w:t>119</w:t>
      </w:r>
      <w:r w:rsidRPr="00FC7B2D">
        <w:rPr>
          <w:lang w:val="es-DO"/>
        </w:rPr>
        <w:t>,</w:t>
      </w:r>
      <w:r w:rsidR="0093196A" w:rsidRPr="00FC7B2D">
        <w:rPr>
          <w:lang w:val="es-DO"/>
        </w:rPr>
        <w:t>662</w:t>
      </w:r>
      <w:r w:rsidRPr="00FC7B2D">
        <w:rPr>
          <w:lang w:val="es-DO"/>
        </w:rPr>
        <w:t>,</w:t>
      </w:r>
      <w:r w:rsidR="0093196A" w:rsidRPr="00FC7B2D">
        <w:rPr>
          <w:lang w:val="es-DO"/>
        </w:rPr>
        <w:t>949</w:t>
      </w:r>
      <w:r w:rsidRPr="00FC7B2D">
        <w:rPr>
          <w:lang w:val="es-DO"/>
        </w:rPr>
        <w:t>.</w:t>
      </w:r>
      <w:r w:rsidR="0093196A" w:rsidRPr="00FC7B2D">
        <w:rPr>
          <w:lang w:val="es-DO"/>
        </w:rPr>
        <w:t>8</w:t>
      </w:r>
      <w:r w:rsidRPr="00FC7B2D">
        <w:rPr>
          <w:lang w:val="es-DO"/>
        </w:rPr>
        <w:t>5</w:t>
      </w:r>
      <w:r w:rsidR="00023EF1" w:rsidRPr="00FC7B2D">
        <w:rPr>
          <w:lang w:val="es-DO"/>
        </w:rPr>
        <w:t xml:space="preserve"> del presupuesto asignado.</w:t>
      </w:r>
      <w:r w:rsidRPr="00FC7B2D">
        <w:rPr>
          <w:lang w:val="es-DO"/>
        </w:rPr>
        <w:t xml:space="preserve"> </w:t>
      </w:r>
    </w:p>
    <w:p w14:paraId="030A6508" w14:textId="2EB3DD19" w:rsidR="00D53B2D" w:rsidRPr="00FC7B2D" w:rsidRDefault="00D53B2D" w:rsidP="0054229F">
      <w:pPr>
        <w:spacing w:line="360" w:lineRule="auto"/>
        <w:jc w:val="both"/>
        <w:rPr>
          <w:rFonts w:eastAsia="Calibri"/>
          <w:b/>
          <w:bCs/>
          <w:noProof/>
          <w:sz w:val="18"/>
          <w:lang w:val="es-DO"/>
        </w:rPr>
      </w:pPr>
      <w:r w:rsidRPr="00FC7B2D">
        <w:rPr>
          <w:b/>
          <w:lang w:val="es-DO"/>
        </w:rPr>
        <w:t xml:space="preserve">Negocios que Comercializan Armas de Fuego Controlados y Regulados en sus Operaciones. </w:t>
      </w:r>
      <w:r w:rsidRPr="00FC7B2D">
        <w:rPr>
          <w:lang w:val="es-DO"/>
        </w:rPr>
        <w:t xml:space="preserve">Se inspeccionaron </w:t>
      </w:r>
      <w:r w:rsidR="001771CD" w:rsidRPr="00FC7B2D">
        <w:rPr>
          <w:lang w:val="es-DO"/>
        </w:rPr>
        <w:t>64</w:t>
      </w:r>
      <w:r w:rsidRPr="00FC7B2D">
        <w:rPr>
          <w:lang w:val="es-DO"/>
        </w:rPr>
        <w:t xml:space="preserve"> negocios en 1</w:t>
      </w:r>
      <w:r w:rsidR="001771CD" w:rsidRPr="00FC7B2D">
        <w:rPr>
          <w:lang w:val="es-DO"/>
        </w:rPr>
        <w:t>3</w:t>
      </w:r>
      <w:r w:rsidRPr="00FC7B2D">
        <w:rPr>
          <w:lang w:val="es-DO"/>
        </w:rPr>
        <w:t xml:space="preserve"> localidades del </w:t>
      </w:r>
      <w:r w:rsidR="00385381">
        <w:rPr>
          <w:lang w:val="es-DO"/>
        </w:rPr>
        <w:t>p</w:t>
      </w:r>
      <w:r w:rsidRPr="00FC7B2D">
        <w:rPr>
          <w:lang w:val="es-DO"/>
        </w:rPr>
        <w:t xml:space="preserve">aís y se aprobaron 12 </w:t>
      </w:r>
      <w:r w:rsidR="00385381">
        <w:rPr>
          <w:lang w:val="es-DO"/>
        </w:rPr>
        <w:t>p</w:t>
      </w:r>
      <w:r w:rsidRPr="00FC7B2D">
        <w:rPr>
          <w:lang w:val="es-DO"/>
        </w:rPr>
        <w:t xml:space="preserve">ermisos para la </w:t>
      </w:r>
      <w:r w:rsidR="00385381">
        <w:rPr>
          <w:lang w:val="es-DO"/>
        </w:rPr>
        <w:t>i</w:t>
      </w:r>
      <w:r w:rsidRPr="00FC7B2D">
        <w:rPr>
          <w:lang w:val="es-DO"/>
        </w:rPr>
        <w:t xml:space="preserve">mportación de </w:t>
      </w:r>
      <w:r w:rsidR="00385381">
        <w:rPr>
          <w:lang w:val="es-DO"/>
        </w:rPr>
        <w:t>a</w:t>
      </w:r>
      <w:r w:rsidRPr="00FC7B2D">
        <w:rPr>
          <w:lang w:val="es-DO"/>
        </w:rPr>
        <w:t xml:space="preserve">rmas, </w:t>
      </w:r>
      <w:r w:rsidR="00385381">
        <w:rPr>
          <w:lang w:val="es-DO"/>
        </w:rPr>
        <w:t>m</w:t>
      </w:r>
      <w:r w:rsidRPr="00FC7B2D">
        <w:rPr>
          <w:lang w:val="es-DO"/>
        </w:rPr>
        <w:t xml:space="preserve">uniciones y </w:t>
      </w:r>
      <w:r w:rsidR="00385381">
        <w:rPr>
          <w:lang w:val="es-DO"/>
        </w:rPr>
        <w:t>m</w:t>
      </w:r>
      <w:r w:rsidRPr="00FC7B2D">
        <w:rPr>
          <w:lang w:val="es-DO"/>
        </w:rPr>
        <w:t xml:space="preserve">ateriales </w:t>
      </w:r>
      <w:r w:rsidR="00385381">
        <w:rPr>
          <w:lang w:val="es-DO"/>
        </w:rPr>
        <w:t>r</w:t>
      </w:r>
      <w:r w:rsidRPr="00FC7B2D">
        <w:rPr>
          <w:lang w:val="es-DO"/>
        </w:rPr>
        <w:t>elacionados, invirtiéndose RD$</w:t>
      </w:r>
      <w:r w:rsidR="0093196A" w:rsidRPr="00FC7B2D">
        <w:rPr>
          <w:lang w:val="es-DO"/>
        </w:rPr>
        <w:t>16</w:t>
      </w:r>
      <w:r w:rsidRPr="00FC7B2D">
        <w:rPr>
          <w:lang w:val="es-DO"/>
        </w:rPr>
        <w:t>,</w:t>
      </w:r>
      <w:r w:rsidR="0093196A" w:rsidRPr="00FC7B2D">
        <w:rPr>
          <w:lang w:val="es-DO"/>
        </w:rPr>
        <w:t>89</w:t>
      </w:r>
      <w:r w:rsidRPr="00FC7B2D">
        <w:rPr>
          <w:lang w:val="es-DO"/>
        </w:rPr>
        <w:t>9,</w:t>
      </w:r>
      <w:r w:rsidR="0093196A" w:rsidRPr="00FC7B2D">
        <w:rPr>
          <w:lang w:val="es-DO"/>
        </w:rPr>
        <w:t>59</w:t>
      </w:r>
      <w:r w:rsidRPr="00FC7B2D">
        <w:rPr>
          <w:lang w:val="es-DO"/>
        </w:rPr>
        <w:t>5.</w:t>
      </w:r>
      <w:r w:rsidR="0093196A" w:rsidRPr="00FC7B2D">
        <w:rPr>
          <w:lang w:val="es-DO"/>
        </w:rPr>
        <w:t>99</w:t>
      </w:r>
      <w:r w:rsidRPr="00FC7B2D">
        <w:rPr>
          <w:lang w:val="es-DO"/>
        </w:rPr>
        <w:t xml:space="preserve"> del presupuesto asignado. </w:t>
      </w:r>
    </w:p>
    <w:p w14:paraId="40D29AD4" w14:textId="2AC47C9A" w:rsidR="00D53B2D" w:rsidRPr="00CD08AA" w:rsidRDefault="00D53B2D" w:rsidP="0054229F">
      <w:pPr>
        <w:spacing w:line="360" w:lineRule="auto"/>
        <w:jc w:val="both"/>
        <w:rPr>
          <w:noProof/>
          <w:lang w:val="es-DO"/>
        </w:rPr>
      </w:pPr>
      <w:r w:rsidRPr="00FC7B2D">
        <w:rPr>
          <w:rFonts w:eastAsia="Calibri"/>
          <w:b/>
          <w:noProof/>
          <w:lang w:val="es-DO"/>
        </w:rPr>
        <w:lastRenderedPageBreak/>
        <w:t xml:space="preserve">Campaña de Entrega Voluntaria de Armas de Fuego Ilegales. </w:t>
      </w:r>
      <w:r w:rsidRPr="00FC7B2D">
        <w:rPr>
          <w:rFonts w:eastAsia="Calibri"/>
          <w:noProof/>
          <w:lang w:val="es-DO"/>
        </w:rPr>
        <w:t>Se registra un total de</w:t>
      </w:r>
      <w:r w:rsidRPr="00FC7B2D">
        <w:rPr>
          <w:rFonts w:eastAsia="Calibri"/>
          <w:b/>
          <w:bCs/>
          <w:noProof/>
          <w:lang w:val="es-DO"/>
        </w:rPr>
        <w:t xml:space="preserve"> </w:t>
      </w:r>
      <w:r w:rsidRPr="00FC7B2D">
        <w:rPr>
          <w:rFonts w:eastAsia="Calibri"/>
          <w:noProof/>
          <w:lang w:val="es-DO"/>
        </w:rPr>
        <w:t>14</w:t>
      </w:r>
      <w:r w:rsidRPr="00FC7B2D">
        <w:rPr>
          <w:rFonts w:eastAsia="Calibri"/>
          <w:b/>
          <w:bCs/>
          <w:noProof/>
          <w:lang w:val="es-DO"/>
        </w:rPr>
        <w:t xml:space="preserve"> </w:t>
      </w:r>
      <w:r w:rsidRPr="00FC7B2D">
        <w:rPr>
          <w:rFonts w:eastAsia="Calibri"/>
          <w:noProof/>
          <w:lang w:val="es-DO"/>
        </w:rPr>
        <w:t>armas entregadas de manera voluntaria.</w:t>
      </w:r>
      <w:r w:rsidRPr="00CD08AA">
        <w:rPr>
          <w:rFonts w:eastAsia="Calibri"/>
          <w:noProof/>
          <w:lang w:val="es-DO"/>
        </w:rPr>
        <w:t xml:space="preserve"> Asimismo, se promovió la campaña “No a las Armas Ilegales” a través de conversatorios y difusión de volantes </w:t>
      </w:r>
      <w:r w:rsidRPr="00CD08AA">
        <w:rPr>
          <w:noProof/>
          <w:lang w:val="es-DO"/>
        </w:rPr>
        <w:t>en 6 provincias del País</w:t>
      </w:r>
      <w:r w:rsidR="00023EF1" w:rsidRPr="00CD08AA">
        <w:rPr>
          <w:noProof/>
          <w:lang w:val="es-DO"/>
        </w:rPr>
        <w:t xml:space="preserve">, </w:t>
      </w:r>
      <w:r w:rsidR="00023EF1" w:rsidRPr="00CD08AA">
        <w:rPr>
          <w:lang w:val="es-DO"/>
        </w:rPr>
        <w:t>invirtiéndose</w:t>
      </w:r>
      <w:r w:rsidR="00FB2573" w:rsidRPr="00CD08AA">
        <w:rPr>
          <w:lang w:val="es-DO"/>
        </w:rPr>
        <w:t xml:space="preserve"> </w:t>
      </w:r>
      <w:r w:rsidR="00023EF1" w:rsidRPr="00CD08AA">
        <w:rPr>
          <w:lang w:val="es-DO"/>
        </w:rPr>
        <w:t>RD$11,389,505.09 del presupuesto asignado.</w:t>
      </w:r>
    </w:p>
    <w:p w14:paraId="61B5E0CA" w14:textId="59BBB877" w:rsidR="00D53B2D" w:rsidRPr="00CD08AA" w:rsidRDefault="00D53B2D" w:rsidP="0054229F">
      <w:pPr>
        <w:spacing w:line="360" w:lineRule="auto"/>
        <w:jc w:val="both"/>
        <w:rPr>
          <w:rFonts w:eastAsia="Calibri"/>
          <w:noProof/>
          <w:lang w:val="es-DO"/>
        </w:rPr>
      </w:pPr>
      <w:r w:rsidRPr="00CD08AA">
        <w:rPr>
          <w:rFonts w:eastAsia="Calibri"/>
          <w:b/>
          <w:noProof/>
          <w:lang w:val="es-DO"/>
        </w:rPr>
        <w:t xml:space="preserve">Regulación Empresas de </w:t>
      </w:r>
      <w:r w:rsidR="00385381">
        <w:rPr>
          <w:rFonts w:eastAsia="Calibri"/>
          <w:b/>
          <w:noProof/>
          <w:lang w:val="es-DO"/>
        </w:rPr>
        <w:t>M</w:t>
      </w:r>
      <w:r w:rsidRPr="00CD08AA">
        <w:rPr>
          <w:rFonts w:eastAsia="Calibri"/>
          <w:b/>
          <w:noProof/>
          <w:lang w:val="es-DO"/>
        </w:rPr>
        <w:t xml:space="preserve">anipulación </w:t>
      </w:r>
      <w:r w:rsidR="00385381">
        <w:rPr>
          <w:rFonts w:eastAsia="Calibri"/>
          <w:b/>
          <w:noProof/>
          <w:lang w:val="es-DO"/>
        </w:rPr>
        <w:t>P</w:t>
      </w:r>
      <w:r w:rsidRPr="00CD08AA">
        <w:rPr>
          <w:rFonts w:eastAsia="Calibri"/>
          <w:b/>
          <w:noProof/>
          <w:lang w:val="es-DO"/>
        </w:rPr>
        <w:t xml:space="preserve">roductos </w:t>
      </w:r>
      <w:r w:rsidR="00385381">
        <w:rPr>
          <w:rFonts w:eastAsia="Calibri"/>
          <w:b/>
          <w:noProof/>
          <w:lang w:val="es-DO"/>
        </w:rPr>
        <w:t>P</w:t>
      </w:r>
      <w:r w:rsidRPr="00CD08AA">
        <w:rPr>
          <w:rFonts w:eastAsia="Calibri"/>
          <w:b/>
          <w:noProof/>
          <w:lang w:val="es-DO"/>
        </w:rPr>
        <w:t xml:space="preserve">irotécnicos y </w:t>
      </w:r>
      <w:r w:rsidR="00385381">
        <w:rPr>
          <w:rFonts w:eastAsia="Calibri"/>
          <w:b/>
          <w:noProof/>
          <w:lang w:val="es-DO"/>
        </w:rPr>
        <w:t>S</w:t>
      </w:r>
      <w:r w:rsidRPr="00CD08AA">
        <w:rPr>
          <w:rFonts w:eastAsia="Calibri"/>
          <w:b/>
          <w:noProof/>
          <w:lang w:val="es-DO"/>
        </w:rPr>
        <w:t xml:space="preserve">ustancias </w:t>
      </w:r>
      <w:r w:rsidR="00385381">
        <w:rPr>
          <w:rFonts w:eastAsia="Calibri"/>
          <w:b/>
          <w:noProof/>
          <w:lang w:val="es-DO"/>
        </w:rPr>
        <w:t>Q</w:t>
      </w:r>
      <w:r w:rsidRPr="00CD08AA">
        <w:rPr>
          <w:rFonts w:eastAsia="Calibri"/>
          <w:b/>
          <w:noProof/>
          <w:lang w:val="es-DO"/>
        </w:rPr>
        <w:t xml:space="preserve">uímicas. </w:t>
      </w:r>
      <w:r w:rsidR="004B6B34">
        <w:rPr>
          <w:rFonts w:eastAsia="Calibri"/>
          <w:noProof/>
          <w:lang w:val="es-DO"/>
        </w:rPr>
        <w:t>Se o</w:t>
      </w:r>
      <w:r w:rsidRPr="00CD08AA">
        <w:rPr>
          <w:rFonts w:eastAsia="Calibri"/>
          <w:noProof/>
          <w:lang w:val="es-DO"/>
        </w:rPr>
        <w:t>torga</w:t>
      </w:r>
      <w:r w:rsidR="004B6B34">
        <w:rPr>
          <w:rFonts w:eastAsia="Calibri"/>
          <w:noProof/>
          <w:lang w:val="es-DO"/>
        </w:rPr>
        <w:t>ron</w:t>
      </w:r>
      <w:r w:rsidRPr="00CD08AA">
        <w:rPr>
          <w:rFonts w:eastAsia="Calibri"/>
          <w:noProof/>
          <w:lang w:val="es-DO"/>
        </w:rPr>
        <w:t xml:space="preserve"> </w:t>
      </w:r>
      <w:r w:rsidR="001771CD" w:rsidRPr="00CD08AA">
        <w:rPr>
          <w:rFonts w:eastAsia="Calibri"/>
          <w:noProof/>
          <w:lang w:val="es-DO"/>
        </w:rPr>
        <w:t>356</w:t>
      </w:r>
      <w:r w:rsidRPr="00CD08AA">
        <w:rPr>
          <w:rFonts w:eastAsia="Calibri"/>
          <w:noProof/>
          <w:lang w:val="es-DO"/>
        </w:rPr>
        <w:t xml:space="preserve"> permisos para realizar exhibiciones pirotécnicas; </w:t>
      </w:r>
      <w:r w:rsidR="001771CD" w:rsidRPr="00CD08AA">
        <w:rPr>
          <w:rFonts w:eastAsia="Calibri"/>
          <w:noProof/>
          <w:lang w:val="es-DO"/>
        </w:rPr>
        <w:t>38</w:t>
      </w:r>
      <w:r w:rsidRPr="00CD08AA">
        <w:rPr>
          <w:rFonts w:eastAsia="Calibri"/>
          <w:noProof/>
          <w:lang w:val="es-DO"/>
        </w:rPr>
        <w:t xml:space="preserve"> para importación de </w:t>
      </w:r>
      <w:r w:rsidR="00385381">
        <w:rPr>
          <w:rFonts w:eastAsia="Calibri"/>
          <w:noProof/>
          <w:lang w:val="es-DO"/>
        </w:rPr>
        <w:t>p</w:t>
      </w:r>
      <w:r w:rsidRPr="00CD08AA">
        <w:rPr>
          <w:rFonts w:eastAsia="Calibri"/>
          <w:noProof/>
          <w:lang w:val="es-DO"/>
        </w:rPr>
        <w:t xml:space="preserve">roductos </w:t>
      </w:r>
      <w:r w:rsidR="00385381">
        <w:rPr>
          <w:rFonts w:eastAsia="Calibri"/>
          <w:noProof/>
          <w:lang w:val="es-DO"/>
        </w:rPr>
        <w:t>p</w:t>
      </w:r>
      <w:r w:rsidRPr="00CD08AA">
        <w:rPr>
          <w:rFonts w:eastAsia="Calibri"/>
          <w:noProof/>
          <w:lang w:val="es-DO"/>
        </w:rPr>
        <w:t xml:space="preserve">irotécnicos y </w:t>
      </w:r>
      <w:r w:rsidR="001771CD" w:rsidRPr="00CD08AA">
        <w:rPr>
          <w:rFonts w:eastAsia="Calibri"/>
          <w:noProof/>
          <w:lang w:val="es-DO"/>
        </w:rPr>
        <w:t>382</w:t>
      </w:r>
      <w:r w:rsidRPr="00CD08AA">
        <w:rPr>
          <w:rFonts w:eastAsia="Calibri"/>
          <w:noProof/>
          <w:lang w:val="es-DO"/>
        </w:rPr>
        <w:t xml:space="preserve"> para importación de </w:t>
      </w:r>
      <w:r w:rsidR="00385381">
        <w:rPr>
          <w:rFonts w:eastAsia="Calibri"/>
          <w:noProof/>
          <w:lang w:val="es-DO"/>
        </w:rPr>
        <w:t>p</w:t>
      </w:r>
      <w:r w:rsidRPr="00CD08AA">
        <w:rPr>
          <w:rFonts w:eastAsia="Calibri"/>
          <w:noProof/>
          <w:lang w:val="es-DO"/>
        </w:rPr>
        <w:t xml:space="preserve">roductos </w:t>
      </w:r>
      <w:r w:rsidR="00385381">
        <w:rPr>
          <w:rFonts w:eastAsia="Calibri"/>
          <w:noProof/>
          <w:lang w:val="es-DO"/>
        </w:rPr>
        <w:t>q</w:t>
      </w:r>
      <w:r w:rsidRPr="00CD08AA">
        <w:rPr>
          <w:rFonts w:eastAsia="Calibri"/>
          <w:noProof/>
          <w:lang w:val="es-DO"/>
        </w:rPr>
        <w:t xml:space="preserve">uímicos. Además, se realizaron 9 auditorías en empresas pirotécnicas y </w:t>
      </w:r>
      <w:r w:rsidR="001771CD" w:rsidRPr="00CD08AA">
        <w:rPr>
          <w:rFonts w:eastAsia="Calibri"/>
          <w:noProof/>
          <w:lang w:val="es-DO"/>
        </w:rPr>
        <w:t>20</w:t>
      </w:r>
      <w:r w:rsidRPr="00CD08AA">
        <w:rPr>
          <w:rFonts w:eastAsia="Calibri"/>
          <w:noProof/>
          <w:lang w:val="es-DO"/>
        </w:rPr>
        <w:t xml:space="preserve"> inspecciones en almacenes químicos. Estas acciones fueron ejecutadas  con una inversión de RD$</w:t>
      </w:r>
      <w:r w:rsidR="0093196A" w:rsidRPr="00CD08AA">
        <w:rPr>
          <w:rFonts w:eastAsia="Calibri"/>
          <w:noProof/>
          <w:lang w:val="es-DO"/>
        </w:rPr>
        <w:t>15</w:t>
      </w:r>
      <w:r w:rsidRPr="00CD08AA">
        <w:rPr>
          <w:rFonts w:eastAsia="Calibri"/>
          <w:noProof/>
          <w:lang w:val="es-DO"/>
        </w:rPr>
        <w:t>,</w:t>
      </w:r>
      <w:r w:rsidR="0093196A" w:rsidRPr="00CD08AA">
        <w:rPr>
          <w:rFonts w:eastAsia="Calibri"/>
          <w:noProof/>
          <w:lang w:val="es-DO"/>
        </w:rPr>
        <w:t>386</w:t>
      </w:r>
      <w:r w:rsidRPr="00CD08AA">
        <w:rPr>
          <w:rFonts w:eastAsia="Calibri"/>
          <w:noProof/>
          <w:lang w:val="es-DO"/>
        </w:rPr>
        <w:t>,</w:t>
      </w:r>
      <w:r w:rsidR="0093196A" w:rsidRPr="00CD08AA">
        <w:rPr>
          <w:rFonts w:eastAsia="Calibri"/>
          <w:noProof/>
          <w:lang w:val="es-DO"/>
        </w:rPr>
        <w:t>5</w:t>
      </w:r>
      <w:r w:rsidRPr="00CD08AA">
        <w:rPr>
          <w:rFonts w:eastAsia="Calibri"/>
          <w:noProof/>
          <w:lang w:val="es-DO"/>
        </w:rPr>
        <w:t>9</w:t>
      </w:r>
      <w:r w:rsidR="0093196A" w:rsidRPr="00CD08AA">
        <w:rPr>
          <w:rFonts w:eastAsia="Calibri"/>
          <w:noProof/>
          <w:lang w:val="es-DO"/>
        </w:rPr>
        <w:t>4</w:t>
      </w:r>
      <w:r w:rsidRPr="00CD08AA">
        <w:rPr>
          <w:rFonts w:eastAsia="Calibri"/>
          <w:noProof/>
          <w:lang w:val="es-DO"/>
        </w:rPr>
        <w:t>.</w:t>
      </w:r>
      <w:r w:rsidR="0093196A" w:rsidRPr="00CD08AA">
        <w:rPr>
          <w:rFonts w:eastAsia="Calibri"/>
          <w:noProof/>
          <w:lang w:val="es-DO"/>
        </w:rPr>
        <w:t>59</w:t>
      </w:r>
      <w:r w:rsidR="00023EF1" w:rsidRPr="00CD08AA">
        <w:rPr>
          <w:rFonts w:eastAsia="Calibri"/>
          <w:noProof/>
          <w:lang w:val="es-DO"/>
        </w:rPr>
        <w:t xml:space="preserve"> </w:t>
      </w:r>
      <w:r w:rsidR="00023EF1" w:rsidRPr="00CD08AA">
        <w:rPr>
          <w:lang w:val="es-DO"/>
        </w:rPr>
        <w:t>del presupuesto asignado.</w:t>
      </w:r>
    </w:p>
    <w:p w14:paraId="197DA224" w14:textId="5E2376D3" w:rsidR="00D53B2D" w:rsidRPr="00CD08AA" w:rsidRDefault="00D53B2D" w:rsidP="0054229F">
      <w:pPr>
        <w:spacing w:line="360" w:lineRule="auto"/>
        <w:jc w:val="both"/>
        <w:rPr>
          <w:rFonts w:eastAsia="Calibri"/>
          <w:noProof/>
          <w:lang w:val="es-DO"/>
        </w:rPr>
      </w:pPr>
      <w:r w:rsidRPr="00CD08AA">
        <w:rPr>
          <w:rFonts w:eastAsia="Calibri"/>
          <w:b/>
          <w:noProof/>
          <w:lang w:val="es-DO"/>
        </w:rPr>
        <w:t xml:space="preserve">Regulación de la </w:t>
      </w:r>
      <w:r w:rsidR="00385381">
        <w:rPr>
          <w:rFonts w:eastAsia="Calibri"/>
          <w:b/>
          <w:noProof/>
          <w:lang w:val="es-DO"/>
        </w:rPr>
        <w:t>P</w:t>
      </w:r>
      <w:r w:rsidRPr="00CD08AA">
        <w:rPr>
          <w:rFonts w:eastAsia="Calibri"/>
          <w:b/>
          <w:noProof/>
          <w:lang w:val="es-DO"/>
        </w:rPr>
        <w:t xml:space="preserve">ermanencia y el </w:t>
      </w:r>
      <w:r w:rsidR="00385381">
        <w:rPr>
          <w:rFonts w:eastAsia="Calibri"/>
          <w:b/>
          <w:noProof/>
          <w:lang w:val="es-DO"/>
        </w:rPr>
        <w:t>E</w:t>
      </w:r>
      <w:r w:rsidRPr="00CD08AA">
        <w:rPr>
          <w:rFonts w:eastAsia="Calibri"/>
          <w:b/>
          <w:noProof/>
          <w:lang w:val="es-DO"/>
        </w:rPr>
        <w:t xml:space="preserve">status </w:t>
      </w:r>
      <w:r w:rsidR="00385381">
        <w:rPr>
          <w:rFonts w:eastAsia="Calibri"/>
          <w:b/>
          <w:noProof/>
          <w:lang w:val="es-DO"/>
        </w:rPr>
        <w:t>M</w:t>
      </w:r>
      <w:r w:rsidRPr="00CD08AA">
        <w:rPr>
          <w:rFonts w:eastAsia="Calibri"/>
          <w:b/>
          <w:noProof/>
          <w:lang w:val="es-DO"/>
        </w:rPr>
        <w:t xml:space="preserve">igratorio de </w:t>
      </w:r>
      <w:r w:rsidR="00385381">
        <w:rPr>
          <w:rFonts w:eastAsia="Calibri"/>
          <w:b/>
          <w:noProof/>
          <w:lang w:val="es-DO"/>
        </w:rPr>
        <w:t>E</w:t>
      </w:r>
      <w:r w:rsidRPr="00CD08AA">
        <w:rPr>
          <w:rFonts w:eastAsia="Calibri"/>
          <w:b/>
          <w:noProof/>
          <w:lang w:val="es-DO"/>
        </w:rPr>
        <w:t xml:space="preserve">xtranjeros en el </w:t>
      </w:r>
      <w:r w:rsidR="00385381">
        <w:rPr>
          <w:rFonts w:eastAsia="Calibri"/>
          <w:b/>
          <w:noProof/>
          <w:lang w:val="es-DO"/>
        </w:rPr>
        <w:t>P</w:t>
      </w:r>
      <w:r w:rsidRPr="00CD08AA">
        <w:rPr>
          <w:rFonts w:eastAsia="Calibri"/>
          <w:b/>
          <w:noProof/>
          <w:lang w:val="es-DO"/>
        </w:rPr>
        <w:t>aís</w:t>
      </w:r>
      <w:r w:rsidR="00FB2573" w:rsidRPr="00CD08AA">
        <w:rPr>
          <w:rFonts w:eastAsia="Calibri"/>
          <w:b/>
          <w:noProof/>
          <w:lang w:val="es-DO"/>
        </w:rPr>
        <w:t xml:space="preserve"> a través de </w:t>
      </w:r>
      <w:r w:rsidR="00385381">
        <w:rPr>
          <w:rFonts w:eastAsia="Calibri"/>
          <w:b/>
          <w:noProof/>
          <w:lang w:val="es-DO"/>
        </w:rPr>
        <w:t>N</w:t>
      </w:r>
      <w:r w:rsidR="00FB2573" w:rsidRPr="00CD08AA">
        <w:rPr>
          <w:rFonts w:eastAsia="Calibri"/>
          <w:b/>
          <w:noProof/>
          <w:lang w:val="es-DO"/>
        </w:rPr>
        <w:t>aturalizaciones</w:t>
      </w:r>
      <w:r w:rsidRPr="00CD08AA">
        <w:rPr>
          <w:rFonts w:eastAsia="Calibri"/>
          <w:b/>
          <w:noProof/>
          <w:lang w:val="es-DO"/>
        </w:rPr>
        <w:t xml:space="preserve">. </w:t>
      </w:r>
      <w:r w:rsidRPr="00CD08AA">
        <w:rPr>
          <w:rFonts w:eastAsia="Calibri"/>
          <w:noProof/>
          <w:lang w:val="es-DO"/>
        </w:rPr>
        <w:t xml:space="preserve">Como resultado de la gestión del proceso de regulación, se otorgaron </w:t>
      </w:r>
      <w:r w:rsidR="00385381">
        <w:rPr>
          <w:rFonts w:eastAsia="Calibri"/>
          <w:noProof/>
          <w:lang w:val="es-DO"/>
        </w:rPr>
        <w:br/>
      </w:r>
      <w:r w:rsidR="008F68AA" w:rsidRPr="00CD08AA">
        <w:rPr>
          <w:rFonts w:eastAsia="Calibri"/>
          <w:noProof/>
          <w:lang w:val="es-DO"/>
        </w:rPr>
        <w:t>419</w:t>
      </w:r>
      <w:r w:rsidRPr="00CD08AA">
        <w:rPr>
          <w:rFonts w:eastAsia="Calibri"/>
          <w:noProof/>
          <w:lang w:val="es-DO"/>
        </w:rPr>
        <w:t xml:space="preserve"> naturalizaciones a extranjeros, procedentes de</w:t>
      </w:r>
      <w:r w:rsidR="008F68AA" w:rsidRPr="00CD08AA">
        <w:rPr>
          <w:rFonts w:eastAsia="Calibri"/>
          <w:noProof/>
          <w:lang w:val="es-DO"/>
        </w:rPr>
        <w:t xml:space="preserve"> 45 </w:t>
      </w:r>
      <w:r w:rsidRPr="00CD08AA">
        <w:rPr>
          <w:rFonts w:eastAsia="Calibri"/>
          <w:noProof/>
          <w:lang w:val="es-DO"/>
        </w:rPr>
        <w:t xml:space="preserve">países, ocupando Venezuela, Cuba y Colombia los  primeros lugares en la lista de solicitantes. Se tramitaron </w:t>
      </w:r>
      <w:r w:rsidR="008F68AA" w:rsidRPr="00CD08AA">
        <w:rPr>
          <w:rFonts w:eastAsia="Calibri"/>
          <w:noProof/>
          <w:lang w:val="es-DO"/>
        </w:rPr>
        <w:t>701</w:t>
      </w:r>
      <w:r w:rsidRPr="00CD08AA">
        <w:rPr>
          <w:rFonts w:eastAsia="Calibri"/>
          <w:noProof/>
          <w:lang w:val="es-DO"/>
        </w:rPr>
        <w:t xml:space="preserve"> certificaciones de </w:t>
      </w:r>
      <w:r w:rsidR="00385381">
        <w:rPr>
          <w:rFonts w:eastAsia="Calibri"/>
          <w:noProof/>
          <w:lang w:val="es-DO"/>
        </w:rPr>
        <w:t>N</w:t>
      </w:r>
      <w:r w:rsidRPr="00CD08AA">
        <w:rPr>
          <w:rFonts w:eastAsia="Calibri"/>
          <w:noProof/>
          <w:lang w:val="es-DO"/>
        </w:rPr>
        <w:t xml:space="preserve">acionalidad y </w:t>
      </w:r>
      <w:r w:rsidR="008F68AA" w:rsidRPr="00CD08AA">
        <w:rPr>
          <w:rFonts w:eastAsia="Calibri"/>
          <w:noProof/>
          <w:lang w:val="es-DO"/>
        </w:rPr>
        <w:t>404</w:t>
      </w:r>
      <w:r w:rsidRPr="00CD08AA">
        <w:rPr>
          <w:rFonts w:eastAsia="Calibri"/>
          <w:noProof/>
          <w:lang w:val="es-DO"/>
        </w:rPr>
        <w:t xml:space="preserve"> de No Nacionalidad. Además, fueron registrados </w:t>
      </w:r>
      <w:r w:rsidR="00CA25F0" w:rsidRPr="00CD08AA">
        <w:rPr>
          <w:rFonts w:eastAsia="Calibri"/>
          <w:noProof/>
          <w:lang w:val="es-DO"/>
        </w:rPr>
        <w:t xml:space="preserve">854 </w:t>
      </w:r>
      <w:r w:rsidRPr="00CD08AA">
        <w:rPr>
          <w:rFonts w:eastAsia="Calibri"/>
          <w:noProof/>
          <w:lang w:val="es-DO"/>
        </w:rPr>
        <w:t>expedientes de extranjeros con inmuebles en la República Dominicana, invirtiéndose en este proceso RD$</w:t>
      </w:r>
      <w:r w:rsidR="0093196A" w:rsidRPr="00CD08AA">
        <w:rPr>
          <w:rFonts w:eastAsia="Calibri"/>
          <w:noProof/>
          <w:lang w:val="es-DO"/>
        </w:rPr>
        <w:t>3</w:t>
      </w:r>
      <w:r w:rsidRPr="00CD08AA">
        <w:rPr>
          <w:rFonts w:eastAsia="Calibri"/>
          <w:noProof/>
          <w:lang w:val="es-DO"/>
        </w:rPr>
        <w:t>5,7</w:t>
      </w:r>
      <w:r w:rsidR="0093196A" w:rsidRPr="00CD08AA">
        <w:rPr>
          <w:rFonts w:eastAsia="Calibri"/>
          <w:noProof/>
          <w:lang w:val="es-DO"/>
        </w:rPr>
        <w:t>86</w:t>
      </w:r>
      <w:r w:rsidRPr="00CD08AA">
        <w:rPr>
          <w:rFonts w:eastAsia="Calibri"/>
          <w:noProof/>
          <w:lang w:val="es-DO"/>
        </w:rPr>
        <w:t>,</w:t>
      </w:r>
      <w:r w:rsidR="0093196A" w:rsidRPr="00CD08AA">
        <w:rPr>
          <w:rFonts w:eastAsia="Calibri"/>
          <w:noProof/>
          <w:lang w:val="es-DO"/>
        </w:rPr>
        <w:t>099</w:t>
      </w:r>
      <w:r w:rsidRPr="00CD08AA">
        <w:rPr>
          <w:rFonts w:eastAsia="Calibri"/>
          <w:noProof/>
          <w:lang w:val="es-DO"/>
        </w:rPr>
        <w:t>.4</w:t>
      </w:r>
      <w:r w:rsidR="0093196A" w:rsidRPr="00CD08AA">
        <w:rPr>
          <w:rFonts w:eastAsia="Calibri"/>
          <w:noProof/>
          <w:lang w:val="es-DO"/>
        </w:rPr>
        <w:t>5</w:t>
      </w:r>
      <w:r w:rsidR="00023EF1" w:rsidRPr="00CD08AA">
        <w:rPr>
          <w:rFonts w:eastAsia="Calibri"/>
          <w:noProof/>
          <w:lang w:val="es-DO"/>
        </w:rPr>
        <w:t xml:space="preserve"> </w:t>
      </w:r>
      <w:r w:rsidR="00023EF1" w:rsidRPr="00CD08AA">
        <w:rPr>
          <w:lang w:val="es-DO"/>
        </w:rPr>
        <w:t>del presupuesto asignado.</w:t>
      </w:r>
    </w:p>
    <w:p w14:paraId="03C2031E" w14:textId="2DFB728E" w:rsidR="00D53B2D" w:rsidRPr="00CD08AA" w:rsidRDefault="00D53B2D" w:rsidP="0054229F">
      <w:pPr>
        <w:spacing w:line="360" w:lineRule="auto"/>
        <w:jc w:val="both"/>
        <w:rPr>
          <w:rFonts w:eastAsia="Calibri"/>
          <w:noProof/>
          <w:lang w:val="es-DO"/>
        </w:rPr>
      </w:pPr>
      <w:r w:rsidRPr="00CD08AA">
        <w:rPr>
          <w:rFonts w:eastAsia="Calibri"/>
          <w:b/>
          <w:noProof/>
          <w:lang w:val="es-DO"/>
        </w:rPr>
        <w:t xml:space="preserve">Recepción de Denuncias y Solución Alternativa de Conflictos. </w:t>
      </w:r>
      <w:r w:rsidRPr="00CD08AA">
        <w:rPr>
          <w:rFonts w:eastAsia="Calibri"/>
          <w:noProof/>
          <w:lang w:val="es-DO"/>
        </w:rPr>
        <w:t xml:space="preserve">Fueron recibidas y solucionadas </w:t>
      </w:r>
      <w:r w:rsidR="00E4551F" w:rsidRPr="00CD08AA">
        <w:rPr>
          <w:rFonts w:eastAsia="Calibri"/>
          <w:noProof/>
          <w:lang w:val="es-DO"/>
        </w:rPr>
        <w:t>1</w:t>
      </w:r>
      <w:r w:rsidR="00013C4D" w:rsidRPr="00CD08AA">
        <w:rPr>
          <w:rFonts w:eastAsia="Calibri"/>
          <w:noProof/>
          <w:lang w:val="es-DO"/>
        </w:rPr>
        <w:t>4</w:t>
      </w:r>
      <w:r w:rsidR="00E4551F" w:rsidRPr="00CD08AA">
        <w:rPr>
          <w:rFonts w:eastAsia="Calibri"/>
          <w:noProof/>
          <w:lang w:val="es-DO"/>
        </w:rPr>
        <w:t>2</w:t>
      </w:r>
      <w:r w:rsidRPr="00CD08AA">
        <w:rPr>
          <w:rFonts w:eastAsia="Calibri"/>
          <w:noProof/>
          <w:lang w:val="es-DO"/>
        </w:rPr>
        <w:t xml:space="preserve"> denuncias, en beneficio de </w:t>
      </w:r>
      <w:r w:rsidR="00463FA0" w:rsidRPr="00CD08AA">
        <w:rPr>
          <w:rFonts w:eastAsia="Calibri"/>
          <w:noProof/>
          <w:lang w:val="es-DO"/>
        </w:rPr>
        <w:t>los</w:t>
      </w:r>
      <w:r w:rsidR="00013C4D" w:rsidRPr="00CD08AA">
        <w:rPr>
          <w:rFonts w:eastAsia="Calibri"/>
          <w:noProof/>
          <w:lang w:val="es-DO"/>
        </w:rPr>
        <w:t xml:space="preserve"> </w:t>
      </w:r>
      <w:r w:rsidRPr="00CD08AA">
        <w:rPr>
          <w:rFonts w:eastAsia="Calibri"/>
          <w:noProof/>
          <w:lang w:val="es-DO"/>
        </w:rPr>
        <w:t xml:space="preserve">ciudadanos, en </w:t>
      </w:r>
      <w:r w:rsidR="00013C4D" w:rsidRPr="00CD08AA">
        <w:rPr>
          <w:rFonts w:eastAsia="Calibri"/>
          <w:noProof/>
          <w:lang w:val="es-DO"/>
        </w:rPr>
        <w:t>7</w:t>
      </w:r>
      <w:r w:rsidRPr="00CD08AA">
        <w:rPr>
          <w:rFonts w:eastAsia="Calibri"/>
          <w:noProof/>
          <w:lang w:val="es-DO"/>
        </w:rPr>
        <w:t xml:space="preserve"> municipios del País, con una inversión de RD$</w:t>
      </w:r>
      <w:r w:rsidR="0093196A" w:rsidRPr="00CD08AA">
        <w:rPr>
          <w:rFonts w:eastAsia="Calibri"/>
          <w:noProof/>
          <w:lang w:val="es-DO"/>
        </w:rPr>
        <w:t>40</w:t>
      </w:r>
      <w:r w:rsidRPr="00CD08AA">
        <w:rPr>
          <w:rFonts w:eastAsia="Calibri"/>
          <w:noProof/>
          <w:lang w:val="es-DO"/>
        </w:rPr>
        <w:t>,</w:t>
      </w:r>
      <w:r w:rsidR="0093196A" w:rsidRPr="00CD08AA">
        <w:rPr>
          <w:rFonts w:eastAsia="Calibri"/>
          <w:noProof/>
          <w:lang w:val="es-DO"/>
        </w:rPr>
        <w:t>2</w:t>
      </w:r>
      <w:r w:rsidRPr="00CD08AA">
        <w:rPr>
          <w:rFonts w:eastAsia="Calibri"/>
          <w:noProof/>
          <w:lang w:val="es-DO"/>
        </w:rPr>
        <w:t>1</w:t>
      </w:r>
      <w:r w:rsidR="0093196A" w:rsidRPr="00CD08AA">
        <w:rPr>
          <w:rFonts w:eastAsia="Calibri"/>
          <w:noProof/>
          <w:lang w:val="es-DO"/>
        </w:rPr>
        <w:t>5</w:t>
      </w:r>
      <w:r w:rsidRPr="00CD08AA">
        <w:rPr>
          <w:rFonts w:eastAsia="Calibri"/>
          <w:noProof/>
          <w:lang w:val="es-DO"/>
        </w:rPr>
        <w:t>,</w:t>
      </w:r>
      <w:r w:rsidR="0093196A" w:rsidRPr="00CD08AA">
        <w:rPr>
          <w:rFonts w:eastAsia="Calibri"/>
          <w:noProof/>
          <w:lang w:val="es-DO"/>
        </w:rPr>
        <w:t>088</w:t>
      </w:r>
      <w:r w:rsidRPr="00CD08AA">
        <w:rPr>
          <w:rFonts w:eastAsia="Calibri"/>
          <w:noProof/>
          <w:lang w:val="es-DO"/>
        </w:rPr>
        <w:t>.</w:t>
      </w:r>
      <w:r w:rsidR="0093196A" w:rsidRPr="00CD08AA">
        <w:rPr>
          <w:rFonts w:eastAsia="Calibri"/>
          <w:noProof/>
          <w:lang w:val="es-DO"/>
        </w:rPr>
        <w:t>85</w:t>
      </w:r>
      <w:r w:rsidRPr="00CD08AA">
        <w:rPr>
          <w:rFonts w:eastAsia="Calibri"/>
          <w:noProof/>
          <w:lang w:val="es-DO"/>
        </w:rPr>
        <w:t xml:space="preserve"> del presupuesto</w:t>
      </w:r>
      <w:r w:rsidR="00023EF1" w:rsidRPr="00CD08AA">
        <w:rPr>
          <w:rFonts w:eastAsia="Calibri"/>
          <w:noProof/>
          <w:lang w:val="es-DO"/>
        </w:rPr>
        <w:t xml:space="preserve"> asignado.</w:t>
      </w:r>
    </w:p>
    <w:p w14:paraId="44FE46AD" w14:textId="5E48129C" w:rsidR="00D53B2D" w:rsidRPr="00CD08AA" w:rsidRDefault="00385381" w:rsidP="0054229F">
      <w:pPr>
        <w:spacing w:line="360" w:lineRule="auto"/>
        <w:jc w:val="both"/>
        <w:rPr>
          <w:rFonts w:eastAsia="Calibri"/>
          <w:noProof/>
          <w:lang w:val="es-DO"/>
        </w:rPr>
      </w:pPr>
      <w:r>
        <w:rPr>
          <w:rFonts w:eastAsia="Calibri"/>
          <w:b/>
          <w:noProof/>
          <w:lang w:val="es-DO"/>
        </w:rPr>
        <w:br/>
      </w:r>
      <w:r>
        <w:rPr>
          <w:rFonts w:eastAsia="Calibri"/>
          <w:b/>
          <w:noProof/>
          <w:lang w:val="es-DO"/>
        </w:rPr>
        <w:br/>
      </w:r>
      <w:r w:rsidR="00D53B2D" w:rsidRPr="00CD08AA">
        <w:rPr>
          <w:rFonts w:eastAsia="Calibri"/>
          <w:b/>
          <w:noProof/>
          <w:lang w:val="es-DO"/>
        </w:rPr>
        <w:lastRenderedPageBreak/>
        <w:t xml:space="preserve">Negocios de Expendio de Bebidas Alcohólicas </w:t>
      </w:r>
      <w:r w:rsidR="00693437">
        <w:rPr>
          <w:rFonts w:eastAsia="Calibri"/>
          <w:b/>
          <w:noProof/>
          <w:lang w:val="es-DO"/>
        </w:rPr>
        <w:t>I</w:t>
      </w:r>
      <w:r w:rsidR="00D53B2D" w:rsidRPr="00CD08AA">
        <w:rPr>
          <w:rFonts w:eastAsia="Calibri"/>
          <w:b/>
          <w:noProof/>
          <w:lang w:val="es-DO"/>
        </w:rPr>
        <w:t xml:space="preserve">nspeccionados para el </w:t>
      </w:r>
      <w:r w:rsidR="00693437">
        <w:rPr>
          <w:rFonts w:eastAsia="Calibri"/>
          <w:b/>
          <w:noProof/>
          <w:lang w:val="es-DO"/>
        </w:rPr>
        <w:t>C</w:t>
      </w:r>
      <w:r w:rsidR="00D53B2D" w:rsidRPr="00CD08AA">
        <w:rPr>
          <w:rFonts w:eastAsia="Calibri"/>
          <w:b/>
          <w:noProof/>
          <w:lang w:val="es-DO"/>
        </w:rPr>
        <w:t xml:space="preserve">umplimiento de las </w:t>
      </w:r>
      <w:r w:rsidR="00693437">
        <w:rPr>
          <w:rFonts w:eastAsia="Calibri"/>
          <w:b/>
          <w:noProof/>
          <w:lang w:val="es-DO"/>
        </w:rPr>
        <w:t>L</w:t>
      </w:r>
      <w:r w:rsidR="00D53B2D" w:rsidRPr="00CD08AA">
        <w:rPr>
          <w:rFonts w:eastAsia="Calibri"/>
          <w:b/>
          <w:noProof/>
          <w:lang w:val="es-DO"/>
        </w:rPr>
        <w:t xml:space="preserve">eyes </w:t>
      </w:r>
      <w:r w:rsidR="00693437">
        <w:rPr>
          <w:rFonts w:eastAsia="Calibri"/>
          <w:b/>
          <w:noProof/>
          <w:lang w:val="es-DO"/>
        </w:rPr>
        <w:t>N</w:t>
      </w:r>
      <w:r w:rsidR="00D53B2D" w:rsidRPr="00CD08AA">
        <w:rPr>
          <w:rFonts w:eastAsia="Calibri"/>
          <w:b/>
          <w:noProof/>
          <w:lang w:val="es-DO"/>
        </w:rPr>
        <w:t xml:space="preserve">ormativas </w:t>
      </w:r>
      <w:r w:rsidR="00693437">
        <w:rPr>
          <w:rFonts w:eastAsia="Calibri"/>
          <w:b/>
          <w:noProof/>
          <w:lang w:val="es-DO"/>
        </w:rPr>
        <w:t>V</w:t>
      </w:r>
      <w:r w:rsidR="00D53B2D" w:rsidRPr="00CD08AA">
        <w:rPr>
          <w:rFonts w:eastAsia="Calibri"/>
          <w:b/>
          <w:noProof/>
          <w:lang w:val="es-DO"/>
        </w:rPr>
        <w:t xml:space="preserve">igente. </w:t>
      </w:r>
      <w:r w:rsidR="00023EF1" w:rsidRPr="00CD08AA">
        <w:rPr>
          <w:rFonts w:eastAsia="Calibri"/>
          <w:noProof/>
          <w:lang w:val="es-DO"/>
        </w:rPr>
        <w:t xml:space="preserve">Fueron inspeccionados 8,343 negocios a nivel nacional. Se ejecutaron </w:t>
      </w:r>
      <w:r w:rsidR="0054229F" w:rsidRPr="00CD08AA">
        <w:rPr>
          <w:rFonts w:eastAsia="Calibri"/>
          <w:noProof/>
          <w:lang w:val="es-DO"/>
        </w:rPr>
        <w:t xml:space="preserve">          </w:t>
      </w:r>
      <w:r w:rsidR="00023EF1" w:rsidRPr="00CD08AA">
        <w:rPr>
          <w:rFonts w:eastAsia="Calibri"/>
          <w:noProof/>
          <w:lang w:val="es-DO"/>
        </w:rPr>
        <w:t>95  operativos,  como resultado de esto fueron supervisados 146,818 establecimientos; de estos 1,163 fueron notificados y 557 sancionados. Además, se impartieron 198 charlas de concientización impactando a 1,822 propietarios de establecimientos, invirtiéndose un total de RD$150,260,814.77</w:t>
      </w:r>
      <w:r w:rsidR="0092790F" w:rsidRPr="00CD08AA">
        <w:rPr>
          <w:rFonts w:eastAsia="Calibri"/>
          <w:noProof/>
          <w:lang w:val="es-DO"/>
        </w:rPr>
        <w:t xml:space="preserve"> </w:t>
      </w:r>
      <w:r w:rsidR="00023EF1" w:rsidRPr="00CD08AA">
        <w:rPr>
          <w:rFonts w:eastAsia="Calibri"/>
          <w:noProof/>
          <w:lang w:val="es-DO"/>
        </w:rPr>
        <w:t>del presupuesto asignado.</w:t>
      </w:r>
    </w:p>
    <w:p w14:paraId="69EA3E33" w14:textId="70A29E3D" w:rsidR="00D53B2D" w:rsidRDefault="00D53B2D" w:rsidP="00D53B2D">
      <w:pPr>
        <w:spacing w:after="0" w:line="360" w:lineRule="auto"/>
        <w:jc w:val="both"/>
        <w:rPr>
          <w:rFonts w:eastAsia="Calibri"/>
          <w:noProof/>
          <w:lang w:val="es-DO"/>
        </w:rPr>
      </w:pPr>
      <w:r w:rsidRPr="00CD08AA">
        <w:rPr>
          <w:rFonts w:eastAsia="Calibri"/>
          <w:b/>
          <w:noProof/>
          <w:lang w:val="es-DO"/>
        </w:rPr>
        <w:t xml:space="preserve">Seguridad de la Ciudad Colonial a través del </w:t>
      </w:r>
      <w:r w:rsidR="00693437">
        <w:rPr>
          <w:rFonts w:eastAsia="Calibri"/>
          <w:b/>
          <w:noProof/>
          <w:lang w:val="es-DO"/>
        </w:rPr>
        <w:t>S</w:t>
      </w:r>
      <w:r w:rsidRPr="00CD08AA">
        <w:rPr>
          <w:rFonts w:eastAsia="Calibri"/>
          <w:b/>
          <w:noProof/>
          <w:lang w:val="es-DO"/>
        </w:rPr>
        <w:t xml:space="preserve">istema de </w:t>
      </w:r>
      <w:r w:rsidR="00693437">
        <w:rPr>
          <w:rFonts w:eastAsia="Calibri"/>
          <w:b/>
          <w:noProof/>
          <w:lang w:val="es-DO"/>
        </w:rPr>
        <w:t>V</w:t>
      </w:r>
      <w:r w:rsidRPr="00CD08AA">
        <w:rPr>
          <w:rFonts w:eastAsia="Calibri"/>
          <w:b/>
          <w:noProof/>
          <w:lang w:val="es-DO"/>
        </w:rPr>
        <w:t xml:space="preserve">ideo </w:t>
      </w:r>
      <w:r w:rsidR="00693437">
        <w:rPr>
          <w:rFonts w:eastAsia="Calibri"/>
          <w:b/>
          <w:noProof/>
          <w:lang w:val="es-DO"/>
        </w:rPr>
        <w:t>V</w:t>
      </w:r>
      <w:r w:rsidRPr="00CD08AA">
        <w:rPr>
          <w:rFonts w:eastAsia="Calibri"/>
          <w:b/>
          <w:noProof/>
          <w:lang w:val="es-DO"/>
        </w:rPr>
        <w:t xml:space="preserve">igilancia.  </w:t>
      </w:r>
      <w:r w:rsidRPr="00CD08AA">
        <w:rPr>
          <w:rFonts w:eastAsia="Calibri"/>
          <w:noProof/>
          <w:lang w:val="es-DO"/>
        </w:rPr>
        <w:t>Como resultado del monitoreo y vigilancia de la seguridad en la Ciudad Colonial, fueron registrados</w:t>
      </w:r>
      <w:r w:rsidR="005C3450" w:rsidRPr="00CD08AA">
        <w:rPr>
          <w:rFonts w:eastAsia="Calibri"/>
          <w:noProof/>
          <w:lang w:val="es-DO"/>
        </w:rPr>
        <w:t xml:space="preserve"> 58</w:t>
      </w:r>
      <w:r w:rsidRPr="00CD08AA">
        <w:rPr>
          <w:rFonts w:eastAsia="Calibri"/>
          <w:noProof/>
          <w:lang w:val="es-DO"/>
        </w:rPr>
        <w:t xml:space="preserve"> incidentes.</w:t>
      </w:r>
    </w:p>
    <w:p w14:paraId="73BF59E6" w14:textId="77777777" w:rsidR="00693437" w:rsidRPr="00CD08AA" w:rsidRDefault="00693437" w:rsidP="00D53B2D">
      <w:pPr>
        <w:spacing w:after="0" w:line="360" w:lineRule="auto"/>
        <w:jc w:val="both"/>
        <w:rPr>
          <w:rFonts w:eastAsia="Times New Roman"/>
          <w:b/>
          <w:bCs/>
          <w:sz w:val="16"/>
          <w:lang w:val="es-DO"/>
        </w:rPr>
      </w:pPr>
    </w:p>
    <w:p w14:paraId="00B69598" w14:textId="0267ABA1" w:rsidR="00DF5AD1" w:rsidRPr="00CD08AA" w:rsidRDefault="00D53B2D" w:rsidP="0054229F">
      <w:pPr>
        <w:spacing w:line="360" w:lineRule="auto"/>
        <w:jc w:val="both"/>
        <w:rPr>
          <w:shd w:val="clear" w:color="auto" w:fill="FFFFFF"/>
          <w:lang w:val="es-DO"/>
        </w:rPr>
      </w:pPr>
      <w:r w:rsidRPr="00CD08AA">
        <w:rPr>
          <w:rFonts w:eastAsia="Calibri"/>
          <w:b/>
          <w:noProof/>
          <w:lang w:val="es-DO"/>
        </w:rPr>
        <w:t xml:space="preserve">Implementación de Políticas de </w:t>
      </w:r>
      <w:r w:rsidR="00693437">
        <w:rPr>
          <w:rFonts w:eastAsia="Calibri"/>
          <w:b/>
          <w:noProof/>
          <w:lang w:val="es-DO"/>
        </w:rPr>
        <w:t>P</w:t>
      </w:r>
      <w:r w:rsidRPr="00CD08AA">
        <w:rPr>
          <w:rFonts w:eastAsia="Calibri"/>
          <w:b/>
          <w:noProof/>
          <w:lang w:val="es-DO"/>
        </w:rPr>
        <w:t xml:space="preserve">revención de </w:t>
      </w:r>
      <w:r w:rsidR="00693437">
        <w:rPr>
          <w:rFonts w:eastAsia="Calibri"/>
          <w:b/>
          <w:noProof/>
          <w:lang w:val="es-DO"/>
        </w:rPr>
        <w:t>V</w:t>
      </w:r>
      <w:r w:rsidRPr="00CD08AA">
        <w:rPr>
          <w:rFonts w:eastAsia="Calibri"/>
          <w:b/>
          <w:noProof/>
          <w:lang w:val="es-DO"/>
        </w:rPr>
        <w:t xml:space="preserve">iolencia, </w:t>
      </w:r>
      <w:r w:rsidR="00693437">
        <w:rPr>
          <w:rFonts w:eastAsia="Calibri"/>
          <w:b/>
          <w:noProof/>
          <w:lang w:val="es-DO"/>
        </w:rPr>
        <w:t>C</w:t>
      </w:r>
      <w:r w:rsidRPr="00CD08AA">
        <w:rPr>
          <w:rFonts w:eastAsia="Calibri"/>
          <w:b/>
          <w:noProof/>
          <w:lang w:val="es-DO"/>
        </w:rPr>
        <w:t xml:space="preserve">rímenes y </w:t>
      </w:r>
      <w:r w:rsidR="00693437">
        <w:rPr>
          <w:rFonts w:eastAsia="Calibri"/>
          <w:b/>
          <w:noProof/>
          <w:lang w:val="es-DO"/>
        </w:rPr>
        <w:t>D</w:t>
      </w:r>
      <w:r w:rsidRPr="00CD08AA">
        <w:rPr>
          <w:rFonts w:eastAsia="Calibri"/>
          <w:b/>
          <w:noProof/>
          <w:lang w:val="es-DO"/>
        </w:rPr>
        <w:t xml:space="preserve">elitos. </w:t>
      </w:r>
      <w:bookmarkStart w:id="6" w:name="_Hlk140547433"/>
      <w:r w:rsidRPr="00CD08AA">
        <w:rPr>
          <w:rFonts w:eastAsia="Calibri"/>
          <w:noProof/>
          <w:lang w:val="es-DO"/>
        </w:rPr>
        <w:t xml:space="preserve">Se beneficiaron </w:t>
      </w:r>
      <w:r w:rsidR="00AA7C4A" w:rsidRPr="00CD08AA">
        <w:rPr>
          <w:rFonts w:eastAsia="Calibri"/>
          <w:noProof/>
          <w:lang w:val="es-DO"/>
        </w:rPr>
        <w:t>16</w:t>
      </w:r>
      <w:r w:rsidRPr="00CD08AA">
        <w:rPr>
          <w:rFonts w:eastAsia="Calibri"/>
          <w:noProof/>
          <w:lang w:val="es-DO"/>
        </w:rPr>
        <w:t>,</w:t>
      </w:r>
      <w:r w:rsidR="00AA7C4A" w:rsidRPr="00CD08AA">
        <w:rPr>
          <w:rFonts w:eastAsia="Calibri"/>
          <w:noProof/>
          <w:lang w:val="es-DO"/>
        </w:rPr>
        <w:t>626</w:t>
      </w:r>
      <w:r w:rsidRPr="00CD08AA">
        <w:rPr>
          <w:rFonts w:eastAsia="Calibri"/>
          <w:noProof/>
          <w:lang w:val="es-DO"/>
        </w:rPr>
        <w:t xml:space="preserve"> ciudadanos, impactando a </w:t>
      </w:r>
      <w:r w:rsidR="00AA7C4A" w:rsidRPr="00CD08AA">
        <w:rPr>
          <w:rFonts w:eastAsia="Calibri"/>
          <w:noProof/>
          <w:lang w:val="es-DO"/>
        </w:rPr>
        <w:t>9,450</w:t>
      </w:r>
      <w:r w:rsidRPr="00CD08AA">
        <w:rPr>
          <w:rFonts w:eastAsia="Calibri"/>
          <w:noProof/>
          <w:lang w:val="es-DO"/>
        </w:rPr>
        <w:t xml:space="preserve"> Mujeres y </w:t>
      </w:r>
      <w:r w:rsidR="00AA7C4A" w:rsidRPr="00CD08AA">
        <w:rPr>
          <w:rFonts w:eastAsia="Calibri"/>
          <w:noProof/>
          <w:lang w:val="es-DO"/>
        </w:rPr>
        <w:t>7,176</w:t>
      </w:r>
      <w:r w:rsidRPr="00CD08AA">
        <w:rPr>
          <w:rFonts w:eastAsia="Calibri"/>
          <w:noProof/>
          <w:lang w:val="es-DO"/>
        </w:rPr>
        <w:t xml:space="preserve"> hombres, en los sectores vulnerables al participar en un total de 4</w:t>
      </w:r>
      <w:r w:rsidR="00AA7C4A" w:rsidRPr="00CD08AA">
        <w:rPr>
          <w:rFonts w:eastAsia="Calibri"/>
          <w:noProof/>
          <w:lang w:val="es-DO"/>
        </w:rPr>
        <w:t>45</w:t>
      </w:r>
      <w:r w:rsidRPr="00CD08AA">
        <w:rPr>
          <w:rFonts w:eastAsia="Calibri"/>
          <w:noProof/>
          <w:lang w:val="es-DO"/>
        </w:rPr>
        <w:t xml:space="preserve"> jornadas de asesorías legales y orientaciones en diversos temas jurídicos y actividades </w:t>
      </w:r>
      <w:r w:rsidRPr="00CD08AA">
        <w:rPr>
          <w:shd w:val="clear" w:color="auto" w:fill="FFFFFF"/>
          <w:lang w:val="es-DO"/>
        </w:rPr>
        <w:t>de formación y desarrollo, realizadas con una inversión aproximada de RD$</w:t>
      </w:r>
      <w:r w:rsidR="0093196A" w:rsidRPr="00CD08AA">
        <w:rPr>
          <w:shd w:val="clear" w:color="auto" w:fill="FFFFFF"/>
          <w:lang w:val="es-DO"/>
        </w:rPr>
        <w:t>120</w:t>
      </w:r>
      <w:r w:rsidRPr="00CD08AA">
        <w:rPr>
          <w:shd w:val="clear" w:color="auto" w:fill="FFFFFF"/>
          <w:lang w:val="es-DO"/>
        </w:rPr>
        <w:t>,</w:t>
      </w:r>
      <w:r w:rsidR="0093196A" w:rsidRPr="00CD08AA">
        <w:rPr>
          <w:shd w:val="clear" w:color="auto" w:fill="FFFFFF"/>
          <w:lang w:val="es-DO"/>
        </w:rPr>
        <w:t>2</w:t>
      </w:r>
      <w:r w:rsidRPr="00CD08AA">
        <w:rPr>
          <w:shd w:val="clear" w:color="auto" w:fill="FFFFFF"/>
          <w:lang w:val="es-DO"/>
        </w:rPr>
        <w:t>0</w:t>
      </w:r>
      <w:r w:rsidR="0093196A" w:rsidRPr="00CD08AA">
        <w:rPr>
          <w:shd w:val="clear" w:color="auto" w:fill="FFFFFF"/>
          <w:lang w:val="es-DO"/>
        </w:rPr>
        <w:t>1</w:t>
      </w:r>
      <w:r w:rsidRPr="00CD08AA">
        <w:rPr>
          <w:shd w:val="clear" w:color="auto" w:fill="FFFFFF"/>
          <w:lang w:val="es-DO"/>
        </w:rPr>
        <w:t>,49</w:t>
      </w:r>
      <w:r w:rsidR="0093196A" w:rsidRPr="00CD08AA">
        <w:rPr>
          <w:shd w:val="clear" w:color="auto" w:fill="FFFFFF"/>
          <w:lang w:val="es-DO"/>
        </w:rPr>
        <w:t>6</w:t>
      </w:r>
      <w:r w:rsidRPr="00CD08AA">
        <w:rPr>
          <w:shd w:val="clear" w:color="auto" w:fill="FFFFFF"/>
          <w:lang w:val="es-DO"/>
        </w:rPr>
        <w:t>.</w:t>
      </w:r>
      <w:r w:rsidR="0093196A" w:rsidRPr="00CD08AA">
        <w:rPr>
          <w:shd w:val="clear" w:color="auto" w:fill="FFFFFF"/>
          <w:lang w:val="es-DO"/>
        </w:rPr>
        <w:t>55</w:t>
      </w:r>
      <w:r w:rsidRPr="00CD08AA">
        <w:rPr>
          <w:shd w:val="clear" w:color="auto" w:fill="FFFFFF"/>
          <w:lang w:val="es-DO"/>
        </w:rPr>
        <w:t xml:space="preserve"> del presupuesto </w:t>
      </w:r>
      <w:r w:rsidR="00023EF1" w:rsidRPr="00CD08AA">
        <w:rPr>
          <w:shd w:val="clear" w:color="auto" w:fill="FFFFFF"/>
          <w:lang w:val="es-DO"/>
        </w:rPr>
        <w:t>asignado</w:t>
      </w:r>
      <w:r w:rsidRPr="00CD08AA">
        <w:rPr>
          <w:shd w:val="clear" w:color="auto" w:fill="FFFFFF"/>
          <w:lang w:val="es-DO"/>
        </w:rPr>
        <w:t>.</w:t>
      </w:r>
    </w:p>
    <w:bookmarkEnd w:id="6"/>
    <w:p w14:paraId="688235CF" w14:textId="2BDDD965" w:rsidR="0054229F" w:rsidRPr="00CD08AA" w:rsidRDefault="00D53B2D" w:rsidP="00D53B2D">
      <w:pPr>
        <w:spacing w:after="0" w:line="360" w:lineRule="auto"/>
        <w:jc w:val="both"/>
        <w:rPr>
          <w:rFonts w:eastAsia="Calibri"/>
          <w:noProof/>
          <w:lang w:val="es-DO"/>
        </w:rPr>
      </w:pPr>
      <w:r w:rsidRPr="00CD08AA">
        <w:rPr>
          <w:rFonts w:eastAsia="Calibri"/>
          <w:b/>
          <w:noProof/>
          <w:lang w:val="es-DO"/>
        </w:rPr>
        <w:t xml:space="preserve">Gobernaciones </w:t>
      </w:r>
      <w:r w:rsidR="00693437">
        <w:rPr>
          <w:rFonts w:eastAsia="Calibri"/>
          <w:b/>
          <w:noProof/>
          <w:lang w:val="es-DO"/>
        </w:rPr>
        <w:t>P</w:t>
      </w:r>
      <w:r w:rsidRPr="00CD08AA">
        <w:rPr>
          <w:rFonts w:eastAsia="Calibri"/>
          <w:b/>
          <w:noProof/>
          <w:lang w:val="es-DO"/>
        </w:rPr>
        <w:t xml:space="preserve">rovinciales </w:t>
      </w:r>
      <w:r w:rsidR="00693437">
        <w:rPr>
          <w:rFonts w:eastAsia="Calibri"/>
          <w:b/>
          <w:noProof/>
          <w:lang w:val="es-DO"/>
        </w:rPr>
        <w:t>I</w:t>
      </w:r>
      <w:r w:rsidRPr="00CD08AA">
        <w:rPr>
          <w:rFonts w:eastAsia="Calibri"/>
          <w:b/>
          <w:noProof/>
          <w:lang w:val="es-DO"/>
        </w:rPr>
        <w:t xml:space="preserve">ntegradas en la </w:t>
      </w:r>
      <w:r w:rsidR="00693437">
        <w:rPr>
          <w:rFonts w:eastAsia="Calibri"/>
          <w:b/>
          <w:noProof/>
          <w:lang w:val="es-DO"/>
        </w:rPr>
        <w:t>I</w:t>
      </w:r>
      <w:r w:rsidRPr="00CD08AA">
        <w:rPr>
          <w:rFonts w:eastAsia="Calibri"/>
          <w:b/>
          <w:noProof/>
          <w:lang w:val="es-DO"/>
        </w:rPr>
        <w:t xml:space="preserve">mplementación de </w:t>
      </w:r>
      <w:r w:rsidR="00693437">
        <w:rPr>
          <w:rFonts w:eastAsia="Calibri"/>
          <w:b/>
          <w:noProof/>
          <w:lang w:val="es-DO"/>
        </w:rPr>
        <w:t>P</w:t>
      </w:r>
      <w:r w:rsidRPr="00CD08AA">
        <w:rPr>
          <w:rFonts w:eastAsia="Calibri"/>
          <w:b/>
          <w:noProof/>
          <w:lang w:val="es-DO"/>
        </w:rPr>
        <w:t xml:space="preserve">olíticas de </w:t>
      </w:r>
      <w:r w:rsidR="00693437">
        <w:rPr>
          <w:rFonts w:eastAsia="Calibri"/>
          <w:b/>
          <w:noProof/>
          <w:lang w:val="es-DO"/>
        </w:rPr>
        <w:t>P</w:t>
      </w:r>
      <w:r w:rsidRPr="00CD08AA">
        <w:rPr>
          <w:rFonts w:eastAsia="Calibri"/>
          <w:b/>
          <w:noProof/>
          <w:lang w:val="es-DO"/>
        </w:rPr>
        <w:t xml:space="preserve">revención de </w:t>
      </w:r>
      <w:r w:rsidR="00693437">
        <w:rPr>
          <w:rFonts w:eastAsia="Calibri"/>
          <w:b/>
          <w:noProof/>
          <w:lang w:val="es-DO"/>
        </w:rPr>
        <w:t>V</w:t>
      </w:r>
      <w:r w:rsidRPr="00CD08AA">
        <w:rPr>
          <w:rFonts w:eastAsia="Calibri"/>
          <w:b/>
          <w:noProof/>
          <w:lang w:val="es-DO"/>
        </w:rPr>
        <w:t xml:space="preserve">iolencia, </w:t>
      </w:r>
      <w:r w:rsidR="00693437">
        <w:rPr>
          <w:rFonts w:eastAsia="Calibri"/>
          <w:b/>
          <w:noProof/>
          <w:lang w:val="es-DO"/>
        </w:rPr>
        <w:t>C</w:t>
      </w:r>
      <w:r w:rsidRPr="00CD08AA">
        <w:rPr>
          <w:rFonts w:eastAsia="Calibri"/>
          <w:b/>
          <w:noProof/>
          <w:lang w:val="es-DO"/>
        </w:rPr>
        <w:t xml:space="preserve">rímenes y </w:t>
      </w:r>
      <w:r w:rsidR="00693437">
        <w:rPr>
          <w:rFonts w:eastAsia="Calibri"/>
          <w:b/>
          <w:noProof/>
          <w:lang w:val="es-DO"/>
        </w:rPr>
        <w:t>D</w:t>
      </w:r>
      <w:r w:rsidRPr="00CD08AA">
        <w:rPr>
          <w:rFonts w:eastAsia="Calibri"/>
          <w:b/>
          <w:noProof/>
          <w:lang w:val="es-DO"/>
        </w:rPr>
        <w:t xml:space="preserve">elitos. </w:t>
      </w:r>
      <w:r w:rsidRPr="00CD08AA">
        <w:rPr>
          <w:rFonts w:eastAsia="Calibri"/>
          <w:noProof/>
          <w:lang w:val="es-DO"/>
        </w:rPr>
        <w:t xml:space="preserve">Como resultado de la implementación de estas políticas de prevención fueron ejecutadas </w:t>
      </w:r>
      <w:r w:rsidR="006E64C4" w:rsidRPr="00CD08AA">
        <w:rPr>
          <w:rFonts w:eastAsia="Calibri"/>
          <w:noProof/>
          <w:lang w:val="es-DO"/>
        </w:rPr>
        <w:t xml:space="preserve">280 reuniones de coordinación de las Mesas Locales de Seguridad, Ciudadanía y Género  y </w:t>
      </w:r>
      <w:r w:rsidR="005C3450" w:rsidRPr="00CD08AA">
        <w:rPr>
          <w:rFonts w:eastAsia="Calibri"/>
          <w:noProof/>
          <w:lang w:val="es-DO"/>
        </w:rPr>
        <w:t>426</w:t>
      </w:r>
      <w:r w:rsidRPr="00CD08AA">
        <w:rPr>
          <w:rFonts w:eastAsia="Calibri"/>
          <w:noProof/>
          <w:lang w:val="es-DO"/>
        </w:rPr>
        <w:t xml:space="preserve"> actividades en diferentes municipios a nivel nacional y se gestionaron soluciones a </w:t>
      </w:r>
      <w:r w:rsidR="005C3450" w:rsidRPr="00CD08AA">
        <w:rPr>
          <w:rFonts w:eastAsia="Calibri"/>
          <w:noProof/>
          <w:lang w:val="es-DO"/>
        </w:rPr>
        <w:t>520</w:t>
      </w:r>
      <w:r w:rsidRPr="00CD08AA">
        <w:rPr>
          <w:rFonts w:eastAsia="Calibri"/>
          <w:noProof/>
          <w:lang w:val="es-DO"/>
        </w:rPr>
        <w:t xml:space="preserve"> problemáticas sociales detectadas. Por otra parte se graduaron 219 </w:t>
      </w:r>
      <w:r w:rsidR="00693437">
        <w:rPr>
          <w:rFonts w:eastAsia="Calibri"/>
          <w:noProof/>
          <w:lang w:val="es-DO"/>
        </w:rPr>
        <w:t>P</w:t>
      </w:r>
      <w:r w:rsidRPr="00CD08AA">
        <w:rPr>
          <w:rFonts w:eastAsia="Calibri"/>
          <w:noProof/>
          <w:lang w:val="es-DO"/>
        </w:rPr>
        <w:t xml:space="preserve">olicías </w:t>
      </w:r>
      <w:r w:rsidR="00693437">
        <w:rPr>
          <w:rFonts w:eastAsia="Calibri"/>
          <w:noProof/>
          <w:lang w:val="es-DO"/>
        </w:rPr>
        <w:t>M</w:t>
      </w:r>
      <w:r w:rsidRPr="00CD08AA">
        <w:rPr>
          <w:rFonts w:eastAsia="Calibri"/>
          <w:noProof/>
          <w:lang w:val="es-DO"/>
        </w:rPr>
        <w:t xml:space="preserve">unicipales, se capacitaron 219 Policías Auxiliares y 756 Policías Municipales en 27 municipios y provincias. Adicionalmente, un total de 219 Policías Municipales se encuentran en proceso de capacitación, para su incorporación en las acciones de </w:t>
      </w:r>
      <w:r w:rsidRPr="00CD08AA">
        <w:rPr>
          <w:rFonts w:eastAsia="Calibri"/>
          <w:noProof/>
          <w:lang w:val="es-DO"/>
        </w:rPr>
        <w:lastRenderedPageBreak/>
        <w:t xml:space="preserve">prevención de seguridad, invirtiéndose en estas acciones RD$ </w:t>
      </w:r>
      <w:r w:rsidR="0093196A" w:rsidRPr="00CD08AA">
        <w:rPr>
          <w:rFonts w:eastAsia="Calibri"/>
          <w:noProof/>
          <w:lang w:val="es-DO"/>
        </w:rPr>
        <w:t>115</w:t>
      </w:r>
      <w:r w:rsidRPr="00CD08AA">
        <w:rPr>
          <w:rFonts w:eastAsia="Calibri"/>
          <w:noProof/>
          <w:lang w:val="es-DO"/>
        </w:rPr>
        <w:t>,</w:t>
      </w:r>
      <w:r w:rsidR="0093196A" w:rsidRPr="00CD08AA">
        <w:rPr>
          <w:rFonts w:eastAsia="Calibri"/>
          <w:noProof/>
          <w:lang w:val="es-DO"/>
        </w:rPr>
        <w:t>008</w:t>
      </w:r>
      <w:r w:rsidRPr="00CD08AA">
        <w:rPr>
          <w:rFonts w:eastAsia="Calibri"/>
          <w:noProof/>
          <w:lang w:val="es-DO"/>
        </w:rPr>
        <w:t>,</w:t>
      </w:r>
      <w:r w:rsidR="0093196A" w:rsidRPr="00CD08AA">
        <w:rPr>
          <w:rFonts w:eastAsia="Calibri"/>
          <w:noProof/>
          <w:lang w:val="es-DO"/>
        </w:rPr>
        <w:t>592</w:t>
      </w:r>
      <w:r w:rsidRPr="00CD08AA">
        <w:rPr>
          <w:rFonts w:eastAsia="Calibri"/>
          <w:noProof/>
          <w:lang w:val="es-DO"/>
        </w:rPr>
        <w:t>.</w:t>
      </w:r>
      <w:r w:rsidR="0093196A" w:rsidRPr="00CD08AA">
        <w:rPr>
          <w:rFonts w:eastAsia="Calibri"/>
          <w:noProof/>
          <w:lang w:val="es-DO"/>
        </w:rPr>
        <w:t>35</w:t>
      </w:r>
      <w:r w:rsidRPr="00CD08AA">
        <w:rPr>
          <w:rFonts w:eastAsia="Calibri"/>
          <w:noProof/>
          <w:lang w:val="es-DO"/>
        </w:rPr>
        <w:t xml:space="preserve"> del presupuesto asignado.</w:t>
      </w:r>
    </w:p>
    <w:p w14:paraId="3AF2E916" w14:textId="77777777" w:rsidR="0054229F" w:rsidRPr="00CD08AA" w:rsidRDefault="0054229F" w:rsidP="00D53B2D">
      <w:pPr>
        <w:spacing w:after="0" w:line="360" w:lineRule="auto"/>
        <w:jc w:val="both"/>
        <w:rPr>
          <w:rFonts w:eastAsia="Calibri"/>
          <w:noProof/>
          <w:lang w:val="es-DO"/>
        </w:rPr>
      </w:pPr>
    </w:p>
    <w:p w14:paraId="30D58CCA" w14:textId="77777777" w:rsidR="00D53B2D" w:rsidRPr="00CD08AA" w:rsidRDefault="00D53B2D" w:rsidP="00D53B2D">
      <w:pPr>
        <w:spacing w:after="0" w:line="360" w:lineRule="auto"/>
        <w:jc w:val="both"/>
        <w:rPr>
          <w:rFonts w:eastAsia="Calibri"/>
          <w:b/>
          <w:noProof/>
          <w:lang w:val="es-DO"/>
        </w:rPr>
      </w:pPr>
      <w:r w:rsidRPr="00CD08AA">
        <w:rPr>
          <w:rFonts w:eastAsia="Calibri"/>
          <w:b/>
          <w:noProof/>
          <w:lang w:val="es-DO"/>
        </w:rPr>
        <w:t>Estrategia Nacional Integral de Seguridad Ciudadana (ENISC)</w:t>
      </w:r>
    </w:p>
    <w:p w14:paraId="0B86FA40" w14:textId="77777777" w:rsidR="00D53B2D" w:rsidRPr="00CD08AA" w:rsidRDefault="00D53B2D" w:rsidP="00D53B2D">
      <w:pPr>
        <w:spacing w:after="0" w:line="360" w:lineRule="auto"/>
        <w:jc w:val="both"/>
        <w:rPr>
          <w:rFonts w:eastAsia="Calibri"/>
          <w:noProof/>
          <w:lang w:val="es-DO"/>
        </w:rPr>
      </w:pPr>
      <w:r w:rsidRPr="00CD08AA">
        <w:rPr>
          <w:rFonts w:eastAsia="Calibri"/>
          <w:noProof/>
          <w:lang w:val="es-DO"/>
        </w:rPr>
        <w:t xml:space="preserve">Los principales resultados relacionados a la implementación de la ENISC, por región son: </w:t>
      </w:r>
    </w:p>
    <w:p w14:paraId="396B112C" w14:textId="639979E6" w:rsidR="00F14FF2" w:rsidRPr="00CD08AA" w:rsidRDefault="0054229F" w:rsidP="00D53B2D">
      <w:pPr>
        <w:spacing w:after="0" w:line="360" w:lineRule="auto"/>
        <w:jc w:val="both"/>
        <w:rPr>
          <w:rFonts w:eastAsia="Calibri"/>
          <w:noProof/>
          <w:lang w:val="es-DO"/>
        </w:rPr>
      </w:pPr>
      <w:r w:rsidRPr="00CD08AA">
        <w:rPr>
          <w:rFonts w:eastAsia="Calibri"/>
          <w:b/>
          <w:noProof/>
          <w:lang w:val="es-DO"/>
        </w:rPr>
        <w:t>-</w:t>
      </w:r>
      <w:r w:rsidR="00D53B2D" w:rsidRPr="00CD08AA">
        <w:rPr>
          <w:rFonts w:eastAsia="Calibri"/>
          <w:b/>
          <w:noProof/>
          <w:lang w:val="es-DO"/>
        </w:rPr>
        <w:t xml:space="preserve">Región Norte: </w:t>
      </w:r>
      <w:r w:rsidR="00693437">
        <w:rPr>
          <w:rFonts w:eastAsia="Calibri"/>
          <w:noProof/>
          <w:lang w:val="es-DO"/>
        </w:rPr>
        <w:t>B</w:t>
      </w:r>
      <w:r w:rsidR="00D53B2D" w:rsidRPr="00CD08AA">
        <w:rPr>
          <w:rFonts w:eastAsia="Calibri"/>
          <w:noProof/>
          <w:lang w:val="es-DO"/>
        </w:rPr>
        <w:t xml:space="preserve">eneficiados más de 6,729 ciudadanos en 80 sectores de diferentes municipios y distritos municipales, a través de los cinco programas de prevención ciudadana implementados, estos son: </w:t>
      </w:r>
      <w:r w:rsidR="00693437">
        <w:rPr>
          <w:rFonts w:eastAsia="Calibri"/>
          <w:noProof/>
          <w:lang w:val="es-DO"/>
        </w:rPr>
        <w:br/>
      </w:r>
      <w:r w:rsidR="00D53B2D" w:rsidRPr="00CD08AA">
        <w:rPr>
          <w:noProof/>
          <w:lang w:val="es-DO"/>
        </w:rPr>
        <w:t>1) Programa Juvenil para Incentivar el Deporte; 2) Programa de Capacitación para Prevenir la Violencia; 3) Programa de Iluminación de Calles para Prevenir la Violencia; 4) Programa de Seguridad Vial y 5) Programa de Recuperación de Fincas Invadidas.</w:t>
      </w:r>
      <w:r w:rsidR="00D53B2D" w:rsidRPr="00CD08AA">
        <w:rPr>
          <w:rFonts w:eastAsia="Calibri"/>
          <w:noProof/>
          <w:lang w:val="es-DO"/>
        </w:rPr>
        <w:t xml:space="preserve"> </w:t>
      </w:r>
    </w:p>
    <w:p w14:paraId="7D3C810C" w14:textId="14CDD9CB" w:rsidR="00D53B2D" w:rsidRPr="00CD08AA" w:rsidRDefault="0054229F" w:rsidP="00D53B2D">
      <w:pPr>
        <w:spacing w:after="0" w:line="360" w:lineRule="auto"/>
        <w:jc w:val="both"/>
        <w:rPr>
          <w:rFonts w:eastAsia="Calibri"/>
          <w:noProof/>
          <w:lang w:val="es-DO"/>
        </w:rPr>
      </w:pPr>
      <w:r w:rsidRPr="00CD08AA">
        <w:rPr>
          <w:rFonts w:eastAsia="Calibri"/>
          <w:b/>
          <w:noProof/>
          <w:lang w:val="es-DO"/>
        </w:rPr>
        <w:t>-</w:t>
      </w:r>
      <w:r w:rsidR="00D53B2D" w:rsidRPr="00CD08AA">
        <w:rPr>
          <w:rFonts w:eastAsia="Calibri"/>
          <w:b/>
          <w:noProof/>
          <w:lang w:val="es-DO"/>
        </w:rPr>
        <w:t xml:space="preserve">Región Este: </w:t>
      </w:r>
      <w:r w:rsidR="00D53B2D" w:rsidRPr="00CD08AA">
        <w:rPr>
          <w:rFonts w:eastAsia="Calibri"/>
          <w:noProof/>
          <w:lang w:val="es-DO"/>
        </w:rPr>
        <w:t xml:space="preserve">Con la ejecución </w:t>
      </w:r>
      <w:r w:rsidR="00D53B2D" w:rsidRPr="00CD08AA">
        <w:rPr>
          <w:noProof/>
          <w:lang w:val="es-DO"/>
        </w:rPr>
        <w:t>de 33 actividades enfocadas en el desarrollo personal, físico y emocional de</w:t>
      </w:r>
      <w:r w:rsidR="00D53B2D" w:rsidRPr="00CD08AA">
        <w:rPr>
          <w:rFonts w:eastAsia="Calibri"/>
          <w:noProof/>
          <w:lang w:val="es-DO"/>
        </w:rPr>
        <w:t xml:space="preserve"> adolescentes, jóvenes y adultos, mediante charlas, clínicas deportivas, donaciones, entre otras, así como acciones para la rehabilitación y asistencia social fueron impactandas alrededor de 6,388  personas.</w:t>
      </w:r>
    </w:p>
    <w:p w14:paraId="152F9915" w14:textId="2EBA243D" w:rsidR="00D53B2D" w:rsidRPr="00CD08AA" w:rsidRDefault="0054229F" w:rsidP="0054229F">
      <w:pPr>
        <w:spacing w:after="0" w:line="360" w:lineRule="auto"/>
        <w:jc w:val="both"/>
        <w:rPr>
          <w:rFonts w:eastAsia="Calibri"/>
          <w:noProof/>
          <w:lang w:val="es-DO"/>
        </w:rPr>
      </w:pPr>
      <w:r w:rsidRPr="00CD08AA">
        <w:rPr>
          <w:rFonts w:eastAsia="Calibri"/>
          <w:b/>
          <w:noProof/>
          <w:lang w:val="es-DO"/>
        </w:rPr>
        <w:t>-</w:t>
      </w:r>
      <w:r w:rsidR="00D53B2D" w:rsidRPr="00CD08AA">
        <w:rPr>
          <w:rFonts w:eastAsia="Calibri"/>
          <w:b/>
          <w:noProof/>
          <w:lang w:val="es-DO"/>
        </w:rPr>
        <w:t>Santo Domingo y el Distrito Nacional:</w:t>
      </w:r>
      <w:r w:rsidR="00D53B2D" w:rsidRPr="00CD08AA">
        <w:rPr>
          <w:b/>
          <w:bCs/>
          <w:lang w:val="es-DO"/>
        </w:rPr>
        <w:t xml:space="preserve"> </w:t>
      </w:r>
      <w:r w:rsidR="00D53B2D" w:rsidRPr="00CD08AA">
        <w:rPr>
          <w:rFonts w:eastAsia="Calibri"/>
          <w:noProof/>
          <w:lang w:val="es-DO"/>
        </w:rPr>
        <w:t xml:space="preserve">Fueron celebrados 4  charlas y seguimiento al “Programa de Seguridad Comunitaria” con los </w:t>
      </w:r>
      <w:r w:rsidR="00693437">
        <w:rPr>
          <w:rFonts w:eastAsia="Calibri"/>
          <w:noProof/>
          <w:lang w:val="es-DO"/>
        </w:rPr>
        <w:t>d</w:t>
      </w:r>
      <w:r w:rsidR="00D53B2D" w:rsidRPr="00CD08AA">
        <w:rPr>
          <w:rFonts w:eastAsia="Calibri"/>
          <w:noProof/>
          <w:lang w:val="es-DO"/>
        </w:rPr>
        <w:t xml:space="preserve">irigentes </w:t>
      </w:r>
      <w:r w:rsidR="00693437">
        <w:rPr>
          <w:rFonts w:eastAsia="Calibri"/>
          <w:noProof/>
          <w:lang w:val="es-DO"/>
        </w:rPr>
        <w:t>s</w:t>
      </w:r>
      <w:r w:rsidR="00D53B2D" w:rsidRPr="00CD08AA">
        <w:rPr>
          <w:rFonts w:eastAsia="Calibri"/>
          <w:noProof/>
          <w:lang w:val="es-DO"/>
        </w:rPr>
        <w:t xml:space="preserve">ociales y </w:t>
      </w:r>
      <w:r w:rsidR="00693437">
        <w:rPr>
          <w:rFonts w:eastAsia="Calibri"/>
          <w:noProof/>
          <w:lang w:val="es-DO"/>
        </w:rPr>
        <w:t>r</w:t>
      </w:r>
      <w:r w:rsidR="00D53B2D" w:rsidRPr="00CD08AA">
        <w:rPr>
          <w:rFonts w:eastAsia="Calibri"/>
          <w:noProof/>
          <w:lang w:val="es-DO"/>
        </w:rPr>
        <w:t xml:space="preserve">epresentantes </w:t>
      </w:r>
      <w:r w:rsidR="00693437">
        <w:rPr>
          <w:rFonts w:eastAsia="Calibri"/>
          <w:noProof/>
          <w:lang w:val="es-DO"/>
        </w:rPr>
        <w:t>s</w:t>
      </w:r>
      <w:r w:rsidR="00D53B2D" w:rsidRPr="00CD08AA">
        <w:rPr>
          <w:rFonts w:eastAsia="Calibri"/>
          <w:noProof/>
          <w:lang w:val="es-DO"/>
        </w:rPr>
        <w:t xml:space="preserve">ectoriales de la Policía Nacional, para la concientización sobre seguridad cuidadana e integración de los comunitarios y la Policía Nacional, beneficiando a 3,543 ciudadanos en el Distrito Nacional, con la entrega de utilería deportiva, entre otros. Además, se realizaron dos (2) jornadas de coordinación para mejorar las acciones de seguridad ciudadana en los sectores intervenidos. </w:t>
      </w:r>
    </w:p>
    <w:p w14:paraId="5BB2F684" w14:textId="7BA80662" w:rsidR="00450B05" w:rsidRPr="00450B05" w:rsidRDefault="0054229F" w:rsidP="00D53B2D">
      <w:pPr>
        <w:spacing w:line="360" w:lineRule="auto"/>
        <w:jc w:val="both"/>
        <w:rPr>
          <w:rFonts w:eastAsia="Calibri"/>
          <w:noProof/>
          <w:lang w:val="es-DO"/>
        </w:rPr>
      </w:pPr>
      <w:r w:rsidRPr="00CD08AA">
        <w:rPr>
          <w:rFonts w:eastAsia="Calibri"/>
          <w:b/>
          <w:bCs/>
          <w:noProof/>
          <w:lang w:val="es-DO"/>
        </w:rPr>
        <w:t>-</w:t>
      </w:r>
      <w:r w:rsidR="00D53B2D" w:rsidRPr="00CD08AA">
        <w:rPr>
          <w:rFonts w:eastAsia="Calibri"/>
          <w:b/>
          <w:bCs/>
          <w:noProof/>
          <w:lang w:val="es-DO"/>
        </w:rPr>
        <w:t>Región Sur</w:t>
      </w:r>
      <w:r w:rsidR="00D53B2D" w:rsidRPr="00CD08AA">
        <w:rPr>
          <w:rFonts w:eastAsia="Calibri"/>
          <w:noProof/>
          <w:lang w:val="es-DO"/>
        </w:rPr>
        <w:t xml:space="preserve">: </w:t>
      </w:r>
      <w:r w:rsidR="00D53B2D" w:rsidRPr="00CD08AA">
        <w:rPr>
          <w:noProof/>
          <w:lang w:val="es-DO"/>
        </w:rPr>
        <w:t xml:space="preserve">En relación a la implementación de la ENISC,  unos </w:t>
      </w:r>
      <w:r w:rsidR="00D53B2D" w:rsidRPr="00CD08AA">
        <w:rPr>
          <w:bCs/>
          <w:noProof/>
          <w:lang w:val="es-DO"/>
        </w:rPr>
        <w:t>12,531</w:t>
      </w:r>
      <w:r w:rsidR="00D53B2D" w:rsidRPr="00CD08AA">
        <w:rPr>
          <w:noProof/>
          <w:lang w:val="es-DO"/>
        </w:rPr>
        <w:t xml:space="preserve"> ciudadanos fueron impactados con las acciones realizadas en la implementación de la ENISC en Santo Domingo Este y Norte, </w:t>
      </w:r>
      <w:r w:rsidR="00450B05">
        <w:rPr>
          <w:noProof/>
          <w:lang w:val="es-DO"/>
        </w:rPr>
        <w:br/>
      </w:r>
      <w:r w:rsidR="00D53B2D" w:rsidRPr="00CD08AA">
        <w:rPr>
          <w:noProof/>
          <w:lang w:val="es-DO"/>
        </w:rPr>
        <w:lastRenderedPageBreak/>
        <w:t>el Distrito Nacional, Haina, Boca Chica, Jarabacoa, Haina, con una inversión de RD$</w:t>
      </w:r>
      <w:r w:rsidR="0042028D" w:rsidRPr="00CD08AA">
        <w:rPr>
          <w:noProof/>
          <w:lang w:val="es-DO"/>
        </w:rPr>
        <w:t>81</w:t>
      </w:r>
      <w:r w:rsidR="00D53B2D" w:rsidRPr="00CD08AA">
        <w:rPr>
          <w:noProof/>
          <w:lang w:val="es-DO"/>
        </w:rPr>
        <w:t>,</w:t>
      </w:r>
      <w:r w:rsidR="0042028D" w:rsidRPr="00CD08AA">
        <w:rPr>
          <w:noProof/>
          <w:lang w:val="es-DO"/>
        </w:rPr>
        <w:t>572</w:t>
      </w:r>
      <w:r w:rsidR="00D53B2D" w:rsidRPr="00CD08AA">
        <w:rPr>
          <w:noProof/>
          <w:lang w:val="es-DO"/>
        </w:rPr>
        <w:t>2,</w:t>
      </w:r>
      <w:r w:rsidR="0042028D" w:rsidRPr="00CD08AA">
        <w:rPr>
          <w:noProof/>
          <w:lang w:val="es-DO"/>
        </w:rPr>
        <w:t>986</w:t>
      </w:r>
      <w:r w:rsidR="00D53B2D" w:rsidRPr="00CD08AA">
        <w:rPr>
          <w:noProof/>
          <w:lang w:val="es-DO"/>
        </w:rPr>
        <w:t>.</w:t>
      </w:r>
      <w:r w:rsidR="0042028D" w:rsidRPr="00CD08AA">
        <w:rPr>
          <w:noProof/>
          <w:lang w:val="es-DO"/>
        </w:rPr>
        <w:t>01</w:t>
      </w:r>
      <w:r w:rsidR="00023EF1" w:rsidRPr="00CD08AA">
        <w:rPr>
          <w:noProof/>
          <w:lang w:val="es-DO"/>
        </w:rPr>
        <w:t xml:space="preserve"> </w:t>
      </w:r>
      <w:r w:rsidR="00023EF1" w:rsidRPr="00CD08AA">
        <w:rPr>
          <w:rFonts w:eastAsia="Calibri"/>
          <w:noProof/>
          <w:lang w:val="es-DO"/>
        </w:rPr>
        <w:t>del presupuesto asignado.</w:t>
      </w:r>
    </w:p>
    <w:p w14:paraId="365FDEDD" w14:textId="059E1CB0" w:rsidR="00D53B2D" w:rsidRPr="00CD08AA" w:rsidRDefault="00D53B2D" w:rsidP="0054229F">
      <w:pPr>
        <w:spacing w:line="360" w:lineRule="auto"/>
        <w:jc w:val="both"/>
        <w:rPr>
          <w:rFonts w:eastAsia="Calibri"/>
          <w:noProof/>
          <w:lang w:val="es-DO"/>
        </w:rPr>
      </w:pPr>
      <w:r w:rsidRPr="00CD08AA">
        <w:rPr>
          <w:rFonts w:eastAsia="Calibri"/>
          <w:b/>
          <w:bCs/>
          <w:noProof/>
          <w:lang w:val="es-DO"/>
        </w:rPr>
        <w:t>Programa De Vuelta al Barrio.</w:t>
      </w:r>
      <w:r w:rsidRPr="00CD08AA">
        <w:rPr>
          <w:rFonts w:eastAsia="Calibri"/>
          <w:b/>
          <w:noProof/>
          <w:lang w:val="es-DO"/>
        </w:rPr>
        <w:t xml:space="preserve"> </w:t>
      </w:r>
      <w:r w:rsidR="00ED3340">
        <w:rPr>
          <w:rFonts w:eastAsia="Calibri"/>
          <w:noProof/>
          <w:lang w:val="es-DO"/>
        </w:rPr>
        <w:t>E</w:t>
      </w:r>
      <w:r w:rsidRPr="00CD08AA">
        <w:rPr>
          <w:rFonts w:eastAsia="Calibri"/>
          <w:noProof/>
          <w:lang w:val="es-DO"/>
        </w:rPr>
        <w:t>ste programa ha sido lanzado en La Romana</w:t>
      </w:r>
      <w:r w:rsidR="00ED3340">
        <w:rPr>
          <w:rFonts w:eastAsia="Calibri"/>
          <w:noProof/>
          <w:lang w:val="es-DO"/>
        </w:rPr>
        <w:t>,</w:t>
      </w:r>
      <w:r w:rsidRPr="00CD08AA">
        <w:rPr>
          <w:rFonts w:eastAsia="Calibri"/>
          <w:noProof/>
          <w:lang w:val="es-DO"/>
        </w:rPr>
        <w:t xml:space="preserve"> Santo Domingo, Santiago, Santo Domingo Oeste y Peravia, impactando </w:t>
      </w:r>
      <w:r w:rsidR="00ED3340">
        <w:rPr>
          <w:rFonts w:eastAsia="Calibri"/>
          <w:noProof/>
          <w:lang w:val="es-DO"/>
        </w:rPr>
        <w:t xml:space="preserve">hasta la fecha </w:t>
      </w:r>
      <w:r w:rsidRPr="00CD08AA">
        <w:rPr>
          <w:rFonts w:eastAsia="Calibri"/>
          <w:noProof/>
          <w:lang w:val="es-DO"/>
        </w:rPr>
        <w:t xml:space="preserve">más de 25,000 personas. Las acciones derivadas de este programa se han desarrollado en alineaciónn a la ENISC en los sectores de dichas provincias de manera consistente. En seguimiento a las actividades de este programa durante </w:t>
      </w:r>
      <w:r w:rsidR="00F14FF2" w:rsidRPr="00CD08AA">
        <w:rPr>
          <w:rFonts w:eastAsia="Calibri"/>
          <w:noProof/>
          <w:lang w:val="es-DO"/>
        </w:rPr>
        <w:t>todo el 2024</w:t>
      </w:r>
      <w:r w:rsidRPr="00CD08AA">
        <w:rPr>
          <w:rFonts w:eastAsia="Calibri"/>
          <w:noProof/>
          <w:lang w:val="es-DO"/>
        </w:rPr>
        <w:t xml:space="preserve"> fueron ejecutadas clínicas deportivas, apoyo a torneos deportivos</w:t>
      </w:r>
      <w:r w:rsidR="00FF6941" w:rsidRPr="00CD08AA">
        <w:rPr>
          <w:rFonts w:eastAsia="Calibri"/>
          <w:noProof/>
          <w:lang w:val="es-DO"/>
        </w:rPr>
        <w:t>, eventos culturales</w:t>
      </w:r>
      <w:r w:rsidRPr="00CD08AA">
        <w:rPr>
          <w:rFonts w:eastAsia="Calibri"/>
          <w:noProof/>
          <w:lang w:val="es-DO"/>
        </w:rPr>
        <w:t xml:space="preserve"> y otras acciones para incentivar el deporte en los jóvenes.</w:t>
      </w:r>
    </w:p>
    <w:bookmarkEnd w:id="4"/>
    <w:bookmarkEnd w:id="5"/>
    <w:p w14:paraId="16F588B3" w14:textId="06D3F4D2" w:rsidR="00D53B2D" w:rsidRPr="00CD08AA" w:rsidRDefault="00D53B2D" w:rsidP="00D53B2D">
      <w:pPr>
        <w:pStyle w:val="NormalWeb"/>
        <w:shd w:val="clear" w:color="auto" w:fill="FFFFFF"/>
        <w:spacing w:before="0" w:beforeAutospacing="0" w:after="0" w:afterAutospacing="0" w:line="360" w:lineRule="auto"/>
        <w:jc w:val="both"/>
        <w:rPr>
          <w:rFonts w:eastAsiaTheme="minorHAnsi"/>
          <w:color w:val="767171"/>
          <w:spacing w:val="20"/>
          <w:lang w:val="es-DO"/>
        </w:rPr>
      </w:pPr>
      <w:r w:rsidRPr="00CD08AA">
        <w:rPr>
          <w:rFonts w:eastAsia="Calibri"/>
          <w:b/>
          <w:bCs/>
          <w:noProof/>
          <w:color w:val="767171"/>
          <w:spacing w:val="20"/>
          <w:lang w:val="es-DO"/>
        </w:rPr>
        <w:t>Plan de Iluminación:</w:t>
      </w:r>
      <w:r w:rsidRPr="00CD08AA">
        <w:rPr>
          <w:rFonts w:eastAsia="Calibri"/>
          <w:b/>
          <w:noProof/>
          <w:color w:val="767171"/>
          <w:lang w:val="es-DO"/>
        </w:rPr>
        <w:t xml:space="preserve"> </w:t>
      </w:r>
      <w:r w:rsidRPr="00CD08AA">
        <w:rPr>
          <w:rFonts w:eastAsiaTheme="minorHAnsi"/>
          <w:color w:val="767171"/>
          <w:spacing w:val="20"/>
          <w:lang w:val="es-DO"/>
        </w:rPr>
        <w:t>Alineado al Plan Nacional de Iluminación del gobierno fueron provistas, normalizadas, sustituidas y/o instaladas 42,630 luminarias. De estas, 1,255 fueron colocadas en municipios y distritos municipales de 11 provincias en la región Norte, 8,556 en el Este, 17,819 en el Sur y 15,</w:t>
      </w:r>
      <w:r w:rsidR="00791DA6" w:rsidRPr="00CD08AA">
        <w:rPr>
          <w:rFonts w:eastAsiaTheme="minorHAnsi"/>
          <w:color w:val="767171"/>
          <w:spacing w:val="20"/>
          <w:lang w:val="es-DO"/>
        </w:rPr>
        <w:t>189</w:t>
      </w:r>
      <w:r w:rsidRPr="00CD08AA">
        <w:rPr>
          <w:rFonts w:eastAsiaTheme="minorHAnsi"/>
          <w:color w:val="767171"/>
          <w:spacing w:val="20"/>
          <w:lang w:val="es-DO"/>
        </w:rPr>
        <w:t xml:space="preserve"> en 46 sectores del Distrito Nacional.</w:t>
      </w:r>
    </w:p>
    <w:bookmarkEnd w:id="1"/>
    <w:p w14:paraId="13F5BB6F" w14:textId="77777777" w:rsidR="00D53B2D" w:rsidRDefault="00D53B2D" w:rsidP="00A51B9D">
      <w:pPr>
        <w:pStyle w:val="Prrafodelista"/>
        <w:spacing w:line="360" w:lineRule="auto"/>
        <w:ind w:right="-18"/>
        <w:jc w:val="center"/>
        <w:rPr>
          <w:rFonts w:eastAsia="Calibri"/>
          <w:b/>
          <w:noProof/>
          <w:spacing w:val="20"/>
          <w:lang w:val="es-DO"/>
        </w:rPr>
      </w:pPr>
    </w:p>
    <w:p w14:paraId="66A62469" w14:textId="77777777" w:rsidR="00F14FF2" w:rsidRDefault="00F14FF2" w:rsidP="00A51B9D">
      <w:pPr>
        <w:pStyle w:val="Prrafodelista"/>
        <w:spacing w:line="360" w:lineRule="auto"/>
        <w:ind w:right="-18"/>
        <w:jc w:val="center"/>
        <w:rPr>
          <w:rFonts w:eastAsia="Calibri"/>
          <w:b/>
          <w:noProof/>
          <w:spacing w:val="20"/>
          <w:lang w:val="es-DO"/>
        </w:rPr>
      </w:pPr>
    </w:p>
    <w:p w14:paraId="52008E22" w14:textId="77777777" w:rsidR="00F14FF2" w:rsidRDefault="00F14FF2" w:rsidP="00A51B9D">
      <w:pPr>
        <w:pStyle w:val="Prrafodelista"/>
        <w:spacing w:line="360" w:lineRule="auto"/>
        <w:ind w:right="-18"/>
        <w:jc w:val="center"/>
        <w:rPr>
          <w:rFonts w:eastAsia="Calibri"/>
          <w:b/>
          <w:noProof/>
          <w:spacing w:val="20"/>
          <w:lang w:val="es-DO"/>
        </w:rPr>
      </w:pPr>
    </w:p>
    <w:p w14:paraId="65B7E940" w14:textId="77777777" w:rsidR="00F14FF2" w:rsidRDefault="00F14FF2" w:rsidP="00A51B9D">
      <w:pPr>
        <w:pStyle w:val="Prrafodelista"/>
        <w:spacing w:line="360" w:lineRule="auto"/>
        <w:ind w:right="-18"/>
        <w:jc w:val="center"/>
        <w:rPr>
          <w:rFonts w:eastAsia="Calibri"/>
          <w:b/>
          <w:noProof/>
          <w:spacing w:val="20"/>
          <w:lang w:val="es-DO"/>
        </w:rPr>
      </w:pPr>
    </w:p>
    <w:p w14:paraId="35EC36C8" w14:textId="77777777" w:rsidR="00F14FF2" w:rsidRDefault="00F14FF2" w:rsidP="00A51B9D">
      <w:pPr>
        <w:pStyle w:val="Prrafodelista"/>
        <w:spacing w:line="360" w:lineRule="auto"/>
        <w:ind w:right="-18"/>
        <w:jc w:val="center"/>
        <w:rPr>
          <w:rFonts w:eastAsia="Calibri"/>
          <w:b/>
          <w:noProof/>
          <w:spacing w:val="20"/>
          <w:lang w:val="es-DO"/>
        </w:rPr>
      </w:pPr>
    </w:p>
    <w:p w14:paraId="480331EF" w14:textId="77777777" w:rsidR="00F14FF2" w:rsidRDefault="00F14FF2" w:rsidP="00A51B9D">
      <w:pPr>
        <w:pStyle w:val="Prrafodelista"/>
        <w:spacing w:line="360" w:lineRule="auto"/>
        <w:ind w:right="-18"/>
        <w:jc w:val="center"/>
        <w:rPr>
          <w:rFonts w:eastAsia="Calibri"/>
          <w:b/>
          <w:noProof/>
          <w:spacing w:val="20"/>
          <w:lang w:val="es-DO"/>
        </w:rPr>
      </w:pPr>
    </w:p>
    <w:p w14:paraId="0C81F4D2" w14:textId="77777777" w:rsidR="00F14FF2" w:rsidRDefault="00F14FF2" w:rsidP="00A51B9D">
      <w:pPr>
        <w:pStyle w:val="Prrafodelista"/>
        <w:spacing w:line="360" w:lineRule="auto"/>
        <w:ind w:right="-18"/>
        <w:jc w:val="center"/>
        <w:rPr>
          <w:rFonts w:eastAsia="Calibri"/>
          <w:b/>
          <w:noProof/>
          <w:spacing w:val="20"/>
          <w:lang w:val="es-DO"/>
        </w:rPr>
      </w:pPr>
    </w:p>
    <w:p w14:paraId="0C2779E4" w14:textId="77777777" w:rsidR="00F14FF2" w:rsidRDefault="00F14FF2" w:rsidP="00A51B9D">
      <w:pPr>
        <w:pStyle w:val="Prrafodelista"/>
        <w:spacing w:line="360" w:lineRule="auto"/>
        <w:ind w:right="-18"/>
        <w:jc w:val="center"/>
        <w:rPr>
          <w:rFonts w:eastAsia="Calibri"/>
          <w:b/>
          <w:noProof/>
          <w:spacing w:val="20"/>
          <w:lang w:val="es-DO"/>
        </w:rPr>
      </w:pPr>
    </w:p>
    <w:p w14:paraId="2C3EA8CA" w14:textId="77777777" w:rsidR="00450B05" w:rsidRDefault="00450B05" w:rsidP="00A51B9D">
      <w:pPr>
        <w:pStyle w:val="Prrafodelista"/>
        <w:spacing w:line="360" w:lineRule="auto"/>
        <w:ind w:right="-18"/>
        <w:jc w:val="center"/>
        <w:rPr>
          <w:rFonts w:eastAsia="Calibri"/>
          <w:b/>
          <w:noProof/>
          <w:spacing w:val="20"/>
          <w:lang w:val="es-DO"/>
        </w:rPr>
      </w:pPr>
    </w:p>
    <w:p w14:paraId="37208C8E" w14:textId="77777777" w:rsidR="00450B05" w:rsidRDefault="00450B05" w:rsidP="00A51B9D">
      <w:pPr>
        <w:pStyle w:val="Prrafodelista"/>
        <w:spacing w:line="360" w:lineRule="auto"/>
        <w:ind w:right="-18"/>
        <w:jc w:val="center"/>
        <w:rPr>
          <w:rFonts w:eastAsia="Calibri"/>
          <w:b/>
          <w:noProof/>
          <w:spacing w:val="20"/>
          <w:lang w:val="es-DO"/>
        </w:rPr>
      </w:pPr>
    </w:p>
    <w:p w14:paraId="473CBF58" w14:textId="77777777" w:rsidR="00450B05" w:rsidRDefault="00450B05" w:rsidP="00A51B9D">
      <w:pPr>
        <w:pStyle w:val="Prrafodelista"/>
        <w:spacing w:line="360" w:lineRule="auto"/>
        <w:ind w:right="-18"/>
        <w:jc w:val="center"/>
        <w:rPr>
          <w:rFonts w:eastAsia="Calibri"/>
          <w:b/>
          <w:noProof/>
          <w:spacing w:val="20"/>
          <w:lang w:val="es-DO"/>
        </w:rPr>
      </w:pPr>
    </w:p>
    <w:p w14:paraId="5A309A32" w14:textId="77777777" w:rsidR="00CB66FF" w:rsidRPr="00385381" w:rsidRDefault="00CB66FF" w:rsidP="00385381">
      <w:pPr>
        <w:spacing w:line="360" w:lineRule="auto"/>
        <w:ind w:right="-18"/>
        <w:rPr>
          <w:rFonts w:eastAsia="Calibri"/>
          <w:b/>
          <w:noProof/>
          <w:lang w:val="es-DO"/>
        </w:rPr>
      </w:pPr>
    </w:p>
    <w:p w14:paraId="19B8A0CF" w14:textId="77777777" w:rsidR="00654164" w:rsidRPr="00CD08AA" w:rsidRDefault="00654164">
      <w:pPr>
        <w:pStyle w:val="Ttulo1"/>
        <w:numPr>
          <w:ilvl w:val="0"/>
          <w:numId w:val="16"/>
        </w:numPr>
        <w:rPr>
          <w:color w:val="767171"/>
          <w:lang w:val="es-DO"/>
        </w:rPr>
      </w:pPr>
      <w:bookmarkStart w:id="7" w:name="_Toc184901782"/>
      <w:bookmarkEnd w:id="2"/>
      <w:r w:rsidRPr="00CD08AA">
        <w:rPr>
          <w:color w:val="767171"/>
          <w:lang w:val="es-DO"/>
        </w:rPr>
        <w:lastRenderedPageBreak/>
        <w:t>INFORMACIÓN INSTITUCIONAL</w:t>
      </w:r>
      <w:bookmarkEnd w:id="7"/>
    </w:p>
    <w:p w14:paraId="5AFDEDE1" w14:textId="0564B611" w:rsidR="00654164" w:rsidRPr="00CD08AA" w:rsidRDefault="00353C1F" w:rsidP="00654164">
      <w:pPr>
        <w:jc w:val="both"/>
        <w:rPr>
          <w:rFonts w:eastAsia="Calibri"/>
          <w:sz w:val="18"/>
          <w:lang w:val="es-DO"/>
        </w:rPr>
      </w:pPr>
      <w:r w:rsidRPr="00CD08AA">
        <w:rPr>
          <w:rFonts w:eastAsia="Calibri"/>
          <w:noProof/>
          <w:sz w:val="18"/>
        </w:rPr>
        <mc:AlternateContent>
          <mc:Choice Requires="wps">
            <w:drawing>
              <wp:anchor distT="4294967294" distB="4294967294" distL="114300" distR="114300" simplePos="0" relativeHeight="251643904" behindDoc="0" locked="0" layoutInCell="1" allowOverlap="1" wp14:anchorId="02B7159F" wp14:editId="0F6C5806">
                <wp:simplePos x="0" y="0"/>
                <wp:positionH relativeFrom="margin">
                  <wp:posOffset>2254250</wp:posOffset>
                </wp:positionH>
                <wp:positionV relativeFrom="paragraph">
                  <wp:posOffset>52704</wp:posOffset>
                </wp:positionV>
                <wp:extent cx="463550" cy="0"/>
                <wp:effectExtent l="0" t="19050" r="12700" b="0"/>
                <wp:wrapNone/>
                <wp:docPr id="7" name="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4186E82" id="7 Conector recto" o:spid="_x0000_s1026" style="position:absolute;z-index:2516439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5A9BB1EB" w14:textId="2717EBF6" w:rsidR="00654164" w:rsidRPr="00CD08AA" w:rsidRDefault="00654164" w:rsidP="00654164">
      <w:pPr>
        <w:jc w:val="center"/>
        <w:rPr>
          <w:rFonts w:eastAsia="Calibri"/>
          <w:szCs w:val="36"/>
          <w:lang w:val="es-DO"/>
        </w:rPr>
      </w:pPr>
      <w:r w:rsidRPr="00CD08AA">
        <w:rPr>
          <w:rFonts w:eastAsia="Calibri"/>
          <w:szCs w:val="36"/>
          <w:lang w:val="es-DO"/>
        </w:rPr>
        <w:t xml:space="preserve">Memoria </w:t>
      </w:r>
      <w:r w:rsidR="00D837AC" w:rsidRPr="00CD08AA">
        <w:rPr>
          <w:rFonts w:eastAsia="Calibri"/>
          <w:szCs w:val="36"/>
          <w:lang w:val="es-DO"/>
        </w:rPr>
        <w:t>I</w:t>
      </w:r>
      <w:r w:rsidRPr="00CD08AA">
        <w:rPr>
          <w:rFonts w:eastAsia="Calibri"/>
          <w:szCs w:val="36"/>
          <w:lang w:val="es-DO"/>
        </w:rPr>
        <w:t>nstitucional 202</w:t>
      </w:r>
      <w:r w:rsidR="00345DF4" w:rsidRPr="00CD08AA">
        <w:rPr>
          <w:rFonts w:eastAsia="Calibri"/>
          <w:szCs w:val="36"/>
          <w:lang w:val="es-DO"/>
        </w:rPr>
        <w:t>4</w:t>
      </w:r>
    </w:p>
    <w:p w14:paraId="220574C4" w14:textId="77777777" w:rsidR="00BA2267" w:rsidRPr="00CD08AA" w:rsidRDefault="00BA2267" w:rsidP="001C2E38">
      <w:pPr>
        <w:spacing w:after="0"/>
        <w:rPr>
          <w:noProof/>
          <w:lang w:val="es-DO"/>
        </w:rPr>
      </w:pPr>
    </w:p>
    <w:p w14:paraId="465D485D" w14:textId="636EA7A0" w:rsidR="00B60948" w:rsidRPr="00CD08AA" w:rsidRDefault="001D2B21" w:rsidP="001D2B21">
      <w:pPr>
        <w:pStyle w:val="Ttulo2"/>
        <w:rPr>
          <w:rFonts w:eastAsia="Calibri" w:cs="Times New Roman"/>
          <w:b/>
          <w:bCs/>
          <w:noProof/>
          <w:color w:val="767171"/>
          <w:spacing w:val="0"/>
          <w:szCs w:val="24"/>
          <w:lang w:val="es-DO"/>
        </w:rPr>
      </w:pPr>
      <w:bookmarkStart w:id="8" w:name="_Toc184901783"/>
      <w:r w:rsidRPr="00CD08AA">
        <w:rPr>
          <w:rFonts w:eastAsia="Calibri" w:cs="Times New Roman"/>
          <w:b/>
          <w:bCs/>
          <w:noProof/>
          <w:color w:val="767171"/>
          <w:spacing w:val="0"/>
          <w:szCs w:val="24"/>
          <w:lang w:val="es-DO"/>
        </w:rPr>
        <w:t xml:space="preserve">2.1 </w:t>
      </w:r>
      <w:r w:rsidR="00B60948" w:rsidRPr="00CD08AA">
        <w:rPr>
          <w:rFonts w:eastAsia="Calibri" w:cs="Times New Roman"/>
          <w:b/>
          <w:bCs/>
          <w:noProof/>
          <w:color w:val="767171"/>
          <w:spacing w:val="0"/>
          <w:szCs w:val="24"/>
          <w:lang w:val="es-DO"/>
        </w:rPr>
        <w:t>Marco Filosófico Institucional</w:t>
      </w:r>
      <w:bookmarkEnd w:id="8"/>
    </w:p>
    <w:p w14:paraId="03ADE45E" w14:textId="77777777" w:rsidR="00B60948" w:rsidRPr="00CD08AA" w:rsidRDefault="00B60948" w:rsidP="00360070">
      <w:pPr>
        <w:pStyle w:val="Ttulo2"/>
        <w:rPr>
          <w:noProof/>
          <w:color w:val="767171"/>
          <w:lang w:val="es-DO"/>
        </w:rPr>
      </w:pPr>
    </w:p>
    <w:p w14:paraId="411E8FB0" w14:textId="77777777" w:rsidR="00B60948" w:rsidRPr="00CD08AA" w:rsidRDefault="00B60948">
      <w:pPr>
        <w:pStyle w:val="Prrafodelista"/>
        <w:numPr>
          <w:ilvl w:val="0"/>
          <w:numId w:val="17"/>
        </w:numPr>
        <w:spacing w:line="360" w:lineRule="auto"/>
        <w:jc w:val="both"/>
        <w:rPr>
          <w:rFonts w:eastAsia="Calibri"/>
          <w:b/>
          <w:bCs/>
          <w:noProof/>
          <w:lang w:val="es-DO"/>
        </w:rPr>
      </w:pPr>
      <w:r w:rsidRPr="00CD08AA">
        <w:rPr>
          <w:rFonts w:eastAsia="Calibri"/>
          <w:b/>
          <w:bCs/>
          <w:noProof/>
          <w:lang w:val="es-DO"/>
        </w:rPr>
        <w:t>Misión</w:t>
      </w:r>
    </w:p>
    <w:p w14:paraId="4C7B2CDA" w14:textId="77777777" w:rsidR="00E42099" w:rsidRPr="00CD08AA" w:rsidRDefault="00E42099" w:rsidP="00E42099">
      <w:pPr>
        <w:spacing w:after="0" w:line="360" w:lineRule="auto"/>
        <w:jc w:val="both"/>
        <w:rPr>
          <w:rFonts w:eastAsia="Calibri"/>
          <w:noProof/>
          <w:lang w:val="es-DO"/>
        </w:rPr>
      </w:pPr>
      <w:r w:rsidRPr="00CD08AA">
        <w:rPr>
          <w:rFonts w:eastAsia="Calibri"/>
          <w:noProof/>
          <w:lang w:val="es-DO"/>
        </w:rPr>
        <w:t>Garantizar la seguridad ciudadana a nivel nacional, a través de una gestión coordinada que impacte de forma efectiva los diferentes niveles del Estado, logrando una mejor y mayor prevención de los elementos negativos de la seguridad ciudadana, en el marco del respeto a los derechos de la población.</w:t>
      </w:r>
    </w:p>
    <w:p w14:paraId="2C747FD6" w14:textId="77777777" w:rsidR="00E42099" w:rsidRPr="00CD08AA" w:rsidRDefault="00E42099" w:rsidP="00BA2267">
      <w:pPr>
        <w:spacing w:line="360" w:lineRule="auto"/>
        <w:jc w:val="both"/>
        <w:rPr>
          <w:rFonts w:eastAsia="Calibri"/>
          <w:noProof/>
          <w:lang w:val="es-DO"/>
        </w:rPr>
      </w:pPr>
    </w:p>
    <w:p w14:paraId="0C590A04" w14:textId="77777777" w:rsidR="00B60948" w:rsidRPr="00CD08AA" w:rsidRDefault="00B60948">
      <w:pPr>
        <w:pStyle w:val="Prrafodelista"/>
        <w:numPr>
          <w:ilvl w:val="0"/>
          <w:numId w:val="17"/>
        </w:numPr>
        <w:spacing w:line="360" w:lineRule="auto"/>
        <w:jc w:val="both"/>
        <w:rPr>
          <w:rFonts w:eastAsia="Calibri"/>
          <w:b/>
          <w:bCs/>
          <w:noProof/>
          <w:lang w:val="es-DO"/>
        </w:rPr>
      </w:pPr>
      <w:r w:rsidRPr="00CD08AA">
        <w:rPr>
          <w:rFonts w:eastAsia="Calibri"/>
          <w:b/>
          <w:bCs/>
          <w:noProof/>
          <w:lang w:val="es-DO"/>
        </w:rPr>
        <w:t>Visión</w:t>
      </w:r>
    </w:p>
    <w:p w14:paraId="4EE1E3B0" w14:textId="77777777" w:rsidR="00E42099" w:rsidRPr="00CD08AA" w:rsidRDefault="00E42099" w:rsidP="00E42099">
      <w:pPr>
        <w:spacing w:after="0" w:line="360" w:lineRule="auto"/>
        <w:jc w:val="both"/>
        <w:rPr>
          <w:rFonts w:eastAsia="Calibri"/>
          <w:noProof/>
          <w:lang w:val="es-DO"/>
        </w:rPr>
      </w:pPr>
      <w:r w:rsidRPr="00CD08AA">
        <w:rPr>
          <w:rFonts w:eastAsia="Calibri"/>
          <w:noProof/>
          <w:lang w:val="es-DO"/>
        </w:rPr>
        <w:t>Ser reconocidos como una entidad gubernamental modelo, apoyado en una gestión coordinada, de desarrollo sostenible, mejora continua, eficaz y eficiente de los servicios, y la transparencia institucional, como base de una buena administración de los recursos, en el alcance de la paz, la seguridad ciudadana y la garantía de los derechos de las personas.</w:t>
      </w:r>
    </w:p>
    <w:p w14:paraId="4AE8C588" w14:textId="77777777" w:rsidR="00E42099" w:rsidRPr="00CD08AA" w:rsidRDefault="00E42099" w:rsidP="00C01D40">
      <w:pPr>
        <w:spacing w:after="0" w:line="360" w:lineRule="auto"/>
        <w:jc w:val="both"/>
        <w:rPr>
          <w:rFonts w:eastAsia="Calibri"/>
          <w:noProof/>
          <w:lang w:val="es-DO"/>
        </w:rPr>
      </w:pPr>
    </w:p>
    <w:p w14:paraId="5EEED024" w14:textId="77777777" w:rsidR="00B60948" w:rsidRPr="00CD08AA" w:rsidRDefault="00B60948">
      <w:pPr>
        <w:pStyle w:val="Prrafodelista"/>
        <w:numPr>
          <w:ilvl w:val="0"/>
          <w:numId w:val="17"/>
        </w:numPr>
        <w:spacing w:line="360" w:lineRule="auto"/>
        <w:jc w:val="both"/>
        <w:rPr>
          <w:rFonts w:eastAsia="Calibri"/>
          <w:b/>
          <w:bCs/>
          <w:noProof/>
          <w:lang w:val="es-DO"/>
        </w:rPr>
      </w:pPr>
      <w:r w:rsidRPr="00CD08AA">
        <w:rPr>
          <w:rFonts w:eastAsia="Calibri"/>
          <w:b/>
          <w:bCs/>
          <w:noProof/>
          <w:lang w:val="es-DO"/>
        </w:rPr>
        <w:t>Valores</w:t>
      </w:r>
    </w:p>
    <w:p w14:paraId="0AB3D7D6" w14:textId="77777777" w:rsidR="00E42099" w:rsidRPr="00CD08AA" w:rsidRDefault="00E42099">
      <w:pPr>
        <w:pStyle w:val="Prrafodelista"/>
        <w:numPr>
          <w:ilvl w:val="0"/>
          <w:numId w:val="14"/>
        </w:numPr>
        <w:spacing w:line="360" w:lineRule="auto"/>
        <w:jc w:val="both"/>
        <w:rPr>
          <w:rFonts w:eastAsia="Calibri"/>
          <w:noProof/>
          <w:spacing w:val="20"/>
          <w:lang w:val="es-DO"/>
        </w:rPr>
      </w:pPr>
      <w:bookmarkStart w:id="9" w:name="_Hlk152626973"/>
      <w:r w:rsidRPr="00CD08AA">
        <w:rPr>
          <w:rFonts w:eastAsia="Calibri"/>
          <w:b/>
          <w:bCs/>
          <w:noProof/>
          <w:spacing w:val="20"/>
          <w:lang w:val="es-DO"/>
        </w:rPr>
        <w:t>Compromiso</w:t>
      </w:r>
      <w:r w:rsidRPr="00CD08AA">
        <w:rPr>
          <w:rFonts w:eastAsia="Calibri"/>
          <w:noProof/>
          <w:spacing w:val="20"/>
          <w:lang w:val="es-DO"/>
        </w:rPr>
        <w:t>: Ponemos el máximo de nuestras capacidades para lograr</w:t>
      </w:r>
      <w:r w:rsidRPr="00CD08AA">
        <w:rPr>
          <w:rFonts w:eastAsia="Calibri"/>
          <w:noProof/>
          <w:lang w:val="es-DO"/>
        </w:rPr>
        <w:t xml:space="preserve"> </w:t>
      </w:r>
      <w:r w:rsidRPr="00CD08AA">
        <w:rPr>
          <w:rFonts w:eastAsia="Calibri"/>
          <w:noProof/>
          <w:spacing w:val="20"/>
          <w:lang w:val="es-DO"/>
        </w:rPr>
        <w:t>todo aquello que se nos ha confiado cumpliendo con nuestras obligaciones.</w:t>
      </w:r>
    </w:p>
    <w:bookmarkEnd w:id="9"/>
    <w:p w14:paraId="306BEFA8" w14:textId="77777777" w:rsidR="00E42099" w:rsidRPr="00CD08AA" w:rsidRDefault="00E42099" w:rsidP="00E42099">
      <w:pPr>
        <w:spacing w:after="0" w:line="360" w:lineRule="auto"/>
        <w:jc w:val="both"/>
        <w:rPr>
          <w:rFonts w:eastAsia="Calibri"/>
          <w:noProof/>
          <w:lang w:val="es-DO"/>
        </w:rPr>
      </w:pPr>
    </w:p>
    <w:p w14:paraId="37D5BB60"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Integridad</w:t>
      </w:r>
      <w:r w:rsidRPr="00CD08AA">
        <w:rPr>
          <w:rFonts w:eastAsia="Calibri"/>
          <w:noProof/>
          <w:spacing w:val="20"/>
          <w:lang w:val="es-DO"/>
        </w:rPr>
        <w:t>: Tenemos la voluntad para subordinar los valores institucionales, los sentimientos, impulsos y el estado de ánimo para trabajar como un todo con la misma finalidad.</w:t>
      </w:r>
    </w:p>
    <w:p w14:paraId="5B40A254" w14:textId="77777777" w:rsidR="00C01D40" w:rsidRPr="00CD08AA" w:rsidRDefault="00C01D40" w:rsidP="00DF5AD1">
      <w:pPr>
        <w:spacing w:line="360" w:lineRule="auto"/>
        <w:jc w:val="both"/>
        <w:rPr>
          <w:rFonts w:eastAsia="Calibri"/>
          <w:noProof/>
          <w:lang w:val="es-DO"/>
        </w:rPr>
      </w:pPr>
    </w:p>
    <w:p w14:paraId="2504E677"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lastRenderedPageBreak/>
        <w:t>Equidad</w:t>
      </w:r>
      <w:r w:rsidRPr="00CD08AA">
        <w:rPr>
          <w:rFonts w:eastAsia="Calibri"/>
          <w:noProof/>
          <w:spacing w:val="20"/>
          <w:lang w:val="es-DO"/>
        </w:rPr>
        <w:t>: Trabajamos dignamente con igualdad, sin hacer diferencias entre la condición social, sexual, de género, religión, condiciones físicas, entre otras.</w:t>
      </w:r>
    </w:p>
    <w:p w14:paraId="480A326E" w14:textId="77777777" w:rsidR="00E42099" w:rsidRPr="00CD08AA" w:rsidRDefault="00E42099" w:rsidP="00EC351D">
      <w:pPr>
        <w:pStyle w:val="Prrafodelista"/>
        <w:spacing w:line="360" w:lineRule="auto"/>
        <w:jc w:val="both"/>
        <w:rPr>
          <w:rFonts w:eastAsia="Calibri"/>
          <w:noProof/>
          <w:spacing w:val="20"/>
          <w:lang w:val="es-DO"/>
        </w:rPr>
      </w:pPr>
    </w:p>
    <w:p w14:paraId="4A3D7F93"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Justicia</w:t>
      </w:r>
      <w:r w:rsidRPr="00CD08AA">
        <w:rPr>
          <w:rFonts w:eastAsia="Calibri"/>
          <w:noProof/>
          <w:spacing w:val="20"/>
          <w:lang w:val="es-DO"/>
        </w:rPr>
        <w:t>: Actuamos con igualdad de oportunidades mediante el respeto de los derechos y la dignidad de la persona dentro de un marco de libertad individual compatible con el orden público y el bienestar general.</w:t>
      </w:r>
    </w:p>
    <w:p w14:paraId="34540D89" w14:textId="77777777" w:rsidR="00E42099" w:rsidRPr="00CD08AA" w:rsidRDefault="00E42099" w:rsidP="00EC351D">
      <w:pPr>
        <w:pStyle w:val="Prrafodelista"/>
        <w:spacing w:line="360" w:lineRule="auto"/>
        <w:jc w:val="both"/>
        <w:rPr>
          <w:rFonts w:eastAsia="Calibri"/>
          <w:noProof/>
          <w:spacing w:val="20"/>
          <w:lang w:val="es-DO"/>
        </w:rPr>
      </w:pPr>
    </w:p>
    <w:p w14:paraId="17980029"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Ética:</w:t>
      </w:r>
      <w:r w:rsidRPr="00CD08AA">
        <w:rPr>
          <w:rFonts w:eastAsia="Calibri"/>
          <w:noProof/>
          <w:spacing w:val="20"/>
          <w:lang w:val="es-DO"/>
        </w:rPr>
        <w:t xml:space="preserve"> Actuamos con juicio moral y cumpliendo las normas que rigen nuestra forma de actuar en el trabajo y frente a la sociedad.</w:t>
      </w:r>
    </w:p>
    <w:p w14:paraId="3D4AF1FF" w14:textId="77777777" w:rsidR="00E42099" w:rsidRPr="00CD08AA" w:rsidRDefault="00E42099" w:rsidP="00EC351D">
      <w:pPr>
        <w:pStyle w:val="Prrafodelista"/>
        <w:spacing w:line="360" w:lineRule="auto"/>
        <w:jc w:val="both"/>
        <w:rPr>
          <w:rFonts w:eastAsia="Calibri"/>
          <w:noProof/>
          <w:spacing w:val="20"/>
          <w:lang w:val="es-DO"/>
        </w:rPr>
      </w:pPr>
    </w:p>
    <w:p w14:paraId="7F3299F3"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Calidad</w:t>
      </w:r>
      <w:r w:rsidRPr="00CD08AA">
        <w:rPr>
          <w:rFonts w:eastAsia="Calibri"/>
          <w:noProof/>
          <w:spacing w:val="20"/>
          <w:lang w:val="es-DO"/>
        </w:rPr>
        <w:t>: Trabajamos para satisfacer las necesidades de nuestros usuarios internos y externos a través de la mejora continua.</w:t>
      </w:r>
    </w:p>
    <w:p w14:paraId="53490912" w14:textId="77777777" w:rsidR="00E42099" w:rsidRPr="00CD08AA" w:rsidRDefault="00E42099" w:rsidP="00EC351D">
      <w:pPr>
        <w:pStyle w:val="Prrafodelista"/>
        <w:spacing w:line="360" w:lineRule="auto"/>
        <w:jc w:val="both"/>
        <w:rPr>
          <w:rFonts w:eastAsia="Calibri"/>
          <w:noProof/>
          <w:spacing w:val="20"/>
          <w:lang w:val="es-DO"/>
        </w:rPr>
      </w:pPr>
    </w:p>
    <w:p w14:paraId="33EDD2E1"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Transparencia</w:t>
      </w:r>
      <w:r w:rsidRPr="00CD08AA">
        <w:rPr>
          <w:rFonts w:eastAsia="Calibri"/>
          <w:noProof/>
          <w:spacing w:val="20"/>
          <w:lang w:val="es-DO"/>
        </w:rPr>
        <w:t>: Somos transparentes permitiendo que los demás entiendan nuestras acciones y perciban lo que realmente deseamos o sentimos.</w:t>
      </w:r>
    </w:p>
    <w:p w14:paraId="45BFC553" w14:textId="77777777" w:rsidR="00E42099" w:rsidRPr="00CD08AA" w:rsidRDefault="00E42099" w:rsidP="00EC351D">
      <w:pPr>
        <w:pStyle w:val="Prrafodelista"/>
        <w:spacing w:line="360" w:lineRule="auto"/>
        <w:jc w:val="both"/>
        <w:rPr>
          <w:rFonts w:eastAsia="Calibri"/>
          <w:noProof/>
          <w:spacing w:val="20"/>
          <w:lang w:val="es-DO"/>
        </w:rPr>
      </w:pPr>
    </w:p>
    <w:p w14:paraId="6901D4D8" w14:textId="77777777" w:rsidR="00E42099" w:rsidRPr="00CD08AA" w:rsidRDefault="00E42099">
      <w:pPr>
        <w:pStyle w:val="Prrafodelista"/>
        <w:numPr>
          <w:ilvl w:val="0"/>
          <w:numId w:val="14"/>
        </w:numPr>
        <w:spacing w:line="360" w:lineRule="auto"/>
        <w:jc w:val="both"/>
        <w:rPr>
          <w:rFonts w:eastAsia="Calibri"/>
          <w:noProof/>
          <w:spacing w:val="20"/>
          <w:lang w:val="es-DO"/>
        </w:rPr>
      </w:pPr>
      <w:r w:rsidRPr="00CD08AA">
        <w:rPr>
          <w:rFonts w:eastAsia="Calibri"/>
          <w:b/>
          <w:bCs/>
          <w:noProof/>
          <w:spacing w:val="20"/>
          <w:lang w:val="es-DO"/>
        </w:rPr>
        <w:t>Eficiencia</w:t>
      </w:r>
      <w:r w:rsidRPr="00CD08AA">
        <w:rPr>
          <w:rFonts w:eastAsia="Calibri"/>
          <w:noProof/>
          <w:spacing w:val="20"/>
          <w:lang w:val="es-DO"/>
        </w:rPr>
        <w:t>: Somos capaces de lograr nuestros objetivos con el mínimo de recursos viables (menores costos mayores beneficios).</w:t>
      </w:r>
    </w:p>
    <w:p w14:paraId="064F5E8E" w14:textId="77777777" w:rsidR="00E42099" w:rsidRPr="00CD08AA" w:rsidRDefault="00E42099" w:rsidP="00EC351D">
      <w:pPr>
        <w:pStyle w:val="Prrafodelista"/>
        <w:spacing w:line="360" w:lineRule="auto"/>
        <w:jc w:val="both"/>
        <w:rPr>
          <w:rFonts w:eastAsia="Calibri"/>
          <w:noProof/>
          <w:spacing w:val="20"/>
          <w:lang w:val="es-DO"/>
        </w:rPr>
      </w:pPr>
    </w:p>
    <w:p w14:paraId="0D6DD1F5" w14:textId="77777777" w:rsidR="00D07EB1" w:rsidRPr="00CD08AA" w:rsidRDefault="00D07EB1" w:rsidP="00EC351D">
      <w:pPr>
        <w:pStyle w:val="Prrafodelista"/>
        <w:spacing w:line="360" w:lineRule="auto"/>
        <w:jc w:val="both"/>
        <w:rPr>
          <w:rFonts w:eastAsia="Calibri"/>
          <w:noProof/>
          <w:spacing w:val="20"/>
          <w:lang w:val="es-DO"/>
        </w:rPr>
      </w:pPr>
    </w:p>
    <w:p w14:paraId="68B19E4B" w14:textId="77777777" w:rsidR="00EC351D" w:rsidRPr="00CD08AA" w:rsidRDefault="00EC351D" w:rsidP="00EC351D">
      <w:pPr>
        <w:pStyle w:val="Prrafodelista"/>
        <w:spacing w:line="360" w:lineRule="auto"/>
        <w:jc w:val="both"/>
        <w:rPr>
          <w:rFonts w:eastAsia="Calibri"/>
          <w:noProof/>
          <w:spacing w:val="20"/>
          <w:lang w:val="es-DO"/>
        </w:rPr>
      </w:pPr>
    </w:p>
    <w:p w14:paraId="46C235F3" w14:textId="77777777" w:rsidR="001C2E38" w:rsidRPr="00CD08AA" w:rsidRDefault="001C2E38" w:rsidP="00EC351D">
      <w:pPr>
        <w:pStyle w:val="Prrafodelista"/>
        <w:spacing w:line="360" w:lineRule="auto"/>
        <w:jc w:val="both"/>
        <w:rPr>
          <w:rFonts w:eastAsia="Calibri"/>
          <w:noProof/>
          <w:spacing w:val="20"/>
          <w:lang w:val="es-DO"/>
        </w:rPr>
      </w:pPr>
    </w:p>
    <w:p w14:paraId="40ED5D48" w14:textId="77777777" w:rsidR="00EC351D" w:rsidRPr="00CD08AA" w:rsidRDefault="00EC351D" w:rsidP="00BA2267">
      <w:pPr>
        <w:spacing w:line="360" w:lineRule="auto"/>
        <w:jc w:val="both"/>
        <w:rPr>
          <w:rFonts w:eastAsia="Calibri"/>
          <w:noProof/>
          <w:lang w:val="es-DO"/>
        </w:rPr>
      </w:pPr>
    </w:p>
    <w:p w14:paraId="292F4DCF" w14:textId="7CD6824E" w:rsidR="00B60948" w:rsidRPr="00CD08AA" w:rsidRDefault="001D2B21" w:rsidP="00EA6D17">
      <w:pPr>
        <w:pStyle w:val="Ttulo2"/>
        <w:numPr>
          <w:ilvl w:val="1"/>
          <w:numId w:val="49"/>
        </w:numPr>
        <w:ind w:left="284"/>
        <w:rPr>
          <w:rFonts w:eastAsia="Calibri" w:cs="Times New Roman"/>
          <w:b/>
          <w:bCs/>
          <w:noProof/>
          <w:color w:val="767171"/>
          <w:spacing w:val="0"/>
          <w:szCs w:val="24"/>
          <w:lang w:val="es-DO"/>
        </w:rPr>
      </w:pPr>
      <w:r w:rsidRPr="00CD08AA">
        <w:rPr>
          <w:rFonts w:eastAsia="Calibri" w:cs="Times New Roman"/>
          <w:b/>
          <w:bCs/>
          <w:noProof/>
          <w:color w:val="767171"/>
          <w:spacing w:val="0"/>
          <w:szCs w:val="24"/>
          <w:lang w:val="es-DO"/>
        </w:rPr>
        <w:lastRenderedPageBreak/>
        <w:t xml:space="preserve"> </w:t>
      </w:r>
      <w:bookmarkStart w:id="10" w:name="_Toc184901784"/>
      <w:r w:rsidR="00B60948" w:rsidRPr="00CD08AA">
        <w:rPr>
          <w:rFonts w:eastAsia="Calibri" w:cs="Times New Roman"/>
          <w:b/>
          <w:bCs/>
          <w:noProof/>
          <w:color w:val="767171"/>
          <w:spacing w:val="0"/>
          <w:szCs w:val="24"/>
          <w:lang w:val="es-DO"/>
        </w:rPr>
        <w:t>Base Legal Institucional</w:t>
      </w:r>
      <w:bookmarkEnd w:id="10"/>
    </w:p>
    <w:p w14:paraId="3D07BC70" w14:textId="77777777" w:rsidR="00C01D40" w:rsidRPr="00CD08AA" w:rsidRDefault="00C01D40" w:rsidP="001C2E38">
      <w:pPr>
        <w:spacing w:after="0" w:line="360" w:lineRule="auto"/>
        <w:jc w:val="both"/>
        <w:rPr>
          <w:rFonts w:eastAsia="Calibri"/>
          <w:b/>
          <w:bCs/>
          <w:noProof/>
          <w:lang w:val="es-DO"/>
        </w:rPr>
      </w:pPr>
    </w:p>
    <w:p w14:paraId="16C8CBD4" w14:textId="77777777" w:rsidR="00743B88" w:rsidRPr="00CD08AA" w:rsidRDefault="00743B88" w:rsidP="001C2E38">
      <w:pPr>
        <w:spacing w:after="0" w:line="360" w:lineRule="auto"/>
        <w:jc w:val="both"/>
        <w:rPr>
          <w:rFonts w:eastAsia="Calibri"/>
          <w:b/>
          <w:bCs/>
          <w:noProof/>
          <w:lang w:val="es-DO"/>
        </w:rPr>
      </w:pPr>
      <w:r w:rsidRPr="00CD08AA">
        <w:rPr>
          <w:rFonts w:eastAsia="Calibri"/>
          <w:b/>
          <w:bCs/>
          <w:noProof/>
          <w:lang w:val="es-DO"/>
        </w:rPr>
        <w:t>Base legal</w:t>
      </w:r>
    </w:p>
    <w:p w14:paraId="30403E63" w14:textId="77777777" w:rsidR="00743B88" w:rsidRPr="00CD08AA" w:rsidRDefault="00743B88" w:rsidP="00743B88">
      <w:pPr>
        <w:tabs>
          <w:tab w:val="left" w:pos="426"/>
        </w:tabs>
        <w:spacing w:after="0" w:line="360" w:lineRule="auto"/>
        <w:jc w:val="both"/>
        <w:rPr>
          <w:rFonts w:eastAsia="Calibri"/>
          <w:noProof/>
        </w:rPr>
      </w:pPr>
    </w:p>
    <w:p w14:paraId="2BA6228D" w14:textId="00857069"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Constitución de la República Dominicana proclamada en fecha 13 de junio del 2015, y publicada en la Gaceta Oficial </w:t>
      </w:r>
      <w:r w:rsidR="00450B05">
        <w:rPr>
          <w:rFonts w:eastAsia="Calibri"/>
          <w:noProof/>
          <w:spacing w:val="20"/>
          <w:lang w:val="es-DO"/>
        </w:rPr>
        <w:br/>
      </w:r>
      <w:r w:rsidRPr="00CD08AA">
        <w:rPr>
          <w:rFonts w:eastAsia="Calibri"/>
          <w:noProof/>
          <w:spacing w:val="20"/>
          <w:lang w:val="es-DO"/>
        </w:rPr>
        <w:t xml:space="preserve">núm. 10805 en fecha 10 de julio de 2015. </w:t>
      </w:r>
    </w:p>
    <w:p w14:paraId="1F8832BF" w14:textId="77777777"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Convención Interamericana, Contra la Fabricación y el Tráfico Ilícito de Armas de Fuego, Municiones, Explosivos y Otros Materiales Relacionados, de fecha 14 de noviembre del 1997. </w:t>
      </w:r>
    </w:p>
    <w:p w14:paraId="470F93B7" w14:textId="77777777" w:rsidR="00743B88" w:rsidRPr="00CD08AA" w:rsidRDefault="00743B88" w:rsidP="00743B88">
      <w:pPr>
        <w:pStyle w:val="Prrafodelista"/>
        <w:tabs>
          <w:tab w:val="left" w:pos="426"/>
        </w:tabs>
        <w:spacing w:line="360" w:lineRule="auto"/>
        <w:jc w:val="both"/>
        <w:rPr>
          <w:rFonts w:eastAsia="Calibri"/>
          <w:noProof/>
          <w:spacing w:val="20"/>
          <w:lang w:val="es-DO"/>
        </w:rPr>
      </w:pPr>
    </w:p>
    <w:p w14:paraId="3BA2B483" w14:textId="77777777" w:rsidR="00743B88" w:rsidRPr="00CD08AA" w:rsidRDefault="00743B88" w:rsidP="001C2E38">
      <w:pPr>
        <w:spacing w:after="0" w:line="360" w:lineRule="auto"/>
        <w:jc w:val="both"/>
        <w:rPr>
          <w:rFonts w:eastAsia="Calibri"/>
          <w:b/>
          <w:bCs/>
          <w:noProof/>
          <w:lang w:val="es-DO"/>
        </w:rPr>
      </w:pPr>
      <w:r w:rsidRPr="00CD08AA">
        <w:rPr>
          <w:rFonts w:eastAsia="Calibri"/>
          <w:b/>
          <w:bCs/>
          <w:noProof/>
          <w:lang w:val="es-DO"/>
        </w:rPr>
        <w:t>Leyes</w:t>
      </w:r>
    </w:p>
    <w:p w14:paraId="2B30A8A5" w14:textId="77777777" w:rsidR="001C2E38" w:rsidRPr="00CD08AA" w:rsidRDefault="001C2E38" w:rsidP="001C2E38">
      <w:pPr>
        <w:spacing w:after="0" w:line="360" w:lineRule="auto"/>
        <w:jc w:val="both"/>
        <w:rPr>
          <w:rFonts w:eastAsia="Calibri"/>
          <w:b/>
          <w:bCs/>
          <w:noProof/>
          <w:lang w:val="es-DO"/>
        </w:rPr>
      </w:pPr>
    </w:p>
    <w:p w14:paraId="6BF3E80B" w14:textId="4319CEF3" w:rsidR="00743B88" w:rsidRPr="00CD08AA" w:rsidRDefault="00103DC6"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Ley n</w:t>
      </w:r>
      <w:r w:rsidR="00743B88" w:rsidRPr="00CD08AA">
        <w:rPr>
          <w:rFonts w:eastAsia="Calibri"/>
          <w:noProof/>
          <w:spacing w:val="20"/>
          <w:lang w:val="es-DO"/>
        </w:rPr>
        <w:t>úm. 63-17 de Movilidad, Transporte Terrestre, Tránsito y Seguridad Vial de la República Dominicana, de fecha 21 de febrero del 2017.</w:t>
      </w:r>
    </w:p>
    <w:p w14:paraId="0719E1C4" w14:textId="37A4A263"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w:t>
      </w:r>
      <w:r w:rsidRPr="00CD08AA">
        <w:rPr>
          <w:rFonts w:eastAsia="Calibri"/>
          <w:noProof/>
          <w:spacing w:val="20"/>
          <w:lang w:val="es-DO"/>
        </w:rPr>
        <w:t>úm. 631-16, para el Control y Regulación de Armas, Municiones, y Materiales Relacionados, de fecha 2 de agosto del 2016.</w:t>
      </w:r>
    </w:p>
    <w:p w14:paraId="06F6C1BF" w14:textId="77777777"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Ley núm. 590-16, Orgánica de la Policía Nacional, de fecha 15 de julio del 2016.</w:t>
      </w:r>
    </w:p>
    <w:p w14:paraId="43736FF0" w14:textId="1B02DFCC" w:rsidR="00743B88" w:rsidRPr="00CD08AA" w:rsidRDefault="00743B88" w:rsidP="00DE067E">
      <w:pPr>
        <w:pStyle w:val="Prrafodelista"/>
        <w:numPr>
          <w:ilvl w:val="0"/>
          <w:numId w:val="2"/>
        </w:numPr>
        <w:spacing w:line="360" w:lineRule="auto"/>
        <w:jc w:val="both"/>
        <w:rPr>
          <w:rFonts w:eastAsia="Calibri"/>
          <w:noProof/>
          <w:spacing w:val="20"/>
          <w:lang w:val="es-DO"/>
        </w:rPr>
      </w:pPr>
      <w:r w:rsidRPr="00CD08AA">
        <w:rPr>
          <w:rFonts w:eastAsia="Calibri"/>
          <w:noProof/>
          <w:spacing w:val="20"/>
          <w:lang w:val="es-DO"/>
        </w:rPr>
        <w:t xml:space="preserve">Ley General de Migración </w:t>
      </w:r>
      <w:r w:rsidR="00103DC6" w:rsidRPr="00CD08AA">
        <w:rPr>
          <w:rFonts w:eastAsia="Calibri"/>
          <w:noProof/>
          <w:spacing w:val="20"/>
          <w:lang w:val="es-DO"/>
        </w:rPr>
        <w:t>núm</w:t>
      </w:r>
      <w:r w:rsidRPr="00CD08AA">
        <w:rPr>
          <w:rFonts w:eastAsia="Calibri"/>
          <w:noProof/>
          <w:spacing w:val="20"/>
          <w:lang w:val="es-DO"/>
        </w:rPr>
        <w:t xml:space="preserve">. 285-04, de fecha 15 de agosto del 2014. </w:t>
      </w:r>
    </w:p>
    <w:p w14:paraId="3E9A22D4" w14:textId="46516860" w:rsidR="00743B88" w:rsidRPr="00CD08AA" w:rsidRDefault="00743B88" w:rsidP="00DE067E">
      <w:pPr>
        <w:pStyle w:val="Prrafodelista"/>
        <w:numPr>
          <w:ilvl w:val="0"/>
          <w:numId w:val="2"/>
        </w:numPr>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140-13, del Sistema Nacional de Atención a Emergencias y Seguridad 9-1-1, de fecha 25 de septiembre del 2013.</w:t>
      </w:r>
    </w:p>
    <w:p w14:paraId="3A36F449" w14:textId="7D4FDCF1" w:rsidR="00743B88" w:rsidRPr="00CD08AA" w:rsidRDefault="00743B88" w:rsidP="00DE067E">
      <w:pPr>
        <w:pStyle w:val="Prrafodelista"/>
        <w:numPr>
          <w:ilvl w:val="0"/>
          <w:numId w:val="2"/>
        </w:numPr>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1-12, que establece la Estrategia Nacional de Desarrollo 20-30, de fecha 25 de enero del 2012.</w:t>
      </w:r>
    </w:p>
    <w:p w14:paraId="394F3449" w14:textId="3E26BE6A" w:rsidR="001C2E38" w:rsidRPr="00CD08AA" w:rsidRDefault="001C2E38" w:rsidP="001C2E38">
      <w:pPr>
        <w:pStyle w:val="Prrafodelista"/>
        <w:spacing w:line="360" w:lineRule="auto"/>
        <w:jc w:val="both"/>
        <w:rPr>
          <w:rFonts w:eastAsia="Calibri"/>
          <w:noProof/>
          <w:spacing w:val="20"/>
          <w:lang w:val="es-DO"/>
        </w:rPr>
      </w:pPr>
      <w:bookmarkStart w:id="11" w:name="_Hlk6822966"/>
    </w:p>
    <w:p w14:paraId="6F63C45E" w14:textId="77777777" w:rsidR="001C2E38" w:rsidRPr="00CD08AA" w:rsidRDefault="001C2E38" w:rsidP="001C2E38">
      <w:pPr>
        <w:pStyle w:val="Prrafodelista"/>
        <w:spacing w:line="360" w:lineRule="auto"/>
        <w:jc w:val="both"/>
        <w:rPr>
          <w:rFonts w:eastAsia="Calibri"/>
          <w:noProof/>
          <w:spacing w:val="20"/>
          <w:lang w:val="es-DO"/>
        </w:rPr>
      </w:pPr>
    </w:p>
    <w:p w14:paraId="6946631E" w14:textId="1730EAD9" w:rsidR="00743B88" w:rsidRPr="00CD08AA" w:rsidRDefault="00743B88" w:rsidP="00DE067E">
      <w:pPr>
        <w:pStyle w:val="Prrafodelista"/>
        <w:numPr>
          <w:ilvl w:val="0"/>
          <w:numId w:val="2"/>
        </w:numPr>
        <w:spacing w:line="360" w:lineRule="auto"/>
        <w:jc w:val="both"/>
        <w:rPr>
          <w:rFonts w:eastAsia="Calibri"/>
          <w:noProof/>
          <w:spacing w:val="20"/>
          <w:lang w:val="es-DO"/>
        </w:rPr>
      </w:pPr>
      <w:r w:rsidRPr="00CD08AA">
        <w:rPr>
          <w:rFonts w:eastAsia="Calibri"/>
          <w:noProof/>
          <w:spacing w:val="20"/>
          <w:lang w:val="es-DO"/>
        </w:rPr>
        <w:lastRenderedPageBreak/>
        <w:t xml:space="preserve">Ley </w:t>
      </w:r>
      <w:r w:rsidR="00103DC6" w:rsidRPr="00CD08AA">
        <w:rPr>
          <w:rFonts w:eastAsia="Calibri"/>
          <w:noProof/>
          <w:spacing w:val="20"/>
          <w:lang w:val="es-DO"/>
        </w:rPr>
        <w:t xml:space="preserve">núm. </w:t>
      </w:r>
      <w:r w:rsidRPr="00CD08AA">
        <w:rPr>
          <w:rFonts w:eastAsia="Calibri"/>
          <w:noProof/>
          <w:spacing w:val="20"/>
          <w:lang w:val="es-DO"/>
        </w:rPr>
        <w:t>340-09 para el Control y la Regulación de los Productos Pirotécnicos, de fecha  23 de noviembre del 2009.</w:t>
      </w:r>
    </w:p>
    <w:bookmarkEnd w:id="11"/>
    <w:p w14:paraId="02FD1383" w14:textId="339EF90A"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53-07 sobre Crímenes y Delitos de Alta Tecnología, de fecha 10 de abril del 2007.</w:t>
      </w:r>
    </w:p>
    <w:p w14:paraId="7F389336" w14:textId="3B549F19"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147-02, sobre Gestión de Riesgos, de fecha 25 de julio del 2002.</w:t>
      </w:r>
    </w:p>
    <w:p w14:paraId="3874705C" w14:textId="1592CA4F"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22 pasa la Policía Nacional a la dependencia del Ministerio de Interior y Policía, de fecha  27 de septiembre del 1965.</w:t>
      </w:r>
    </w:p>
    <w:p w14:paraId="66074912" w14:textId="77777777"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bookmarkStart w:id="12" w:name="_Hlk7509126"/>
      <w:r w:rsidRPr="00CD08AA">
        <w:rPr>
          <w:rFonts w:eastAsia="Calibri"/>
          <w:noProof/>
          <w:spacing w:val="20"/>
          <w:lang w:val="es-DO"/>
        </w:rPr>
        <w:t xml:space="preserve">Ley núm. 3896, que enviste de Personalidad Jurídica a la Liga Municipal Dominicana y dicta otras disposiciones, de fecha 14 </w:t>
      </w:r>
      <w:r w:rsidRPr="00450B05">
        <w:rPr>
          <w:rFonts w:eastAsia="Calibri"/>
          <w:noProof/>
          <w:spacing w:val="20"/>
          <w:lang w:val="es-DO"/>
        </w:rPr>
        <w:t xml:space="preserve">de agosto del 1954. </w:t>
      </w:r>
    </w:p>
    <w:p w14:paraId="408B149A" w14:textId="1C1E948F"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 xml:space="preserve">Ley </w:t>
      </w:r>
      <w:r w:rsidR="00103DC6" w:rsidRPr="00450B05">
        <w:rPr>
          <w:rFonts w:eastAsia="Calibri"/>
          <w:noProof/>
          <w:spacing w:val="20"/>
          <w:lang w:val="es-DO"/>
        </w:rPr>
        <w:t>núm.</w:t>
      </w:r>
      <w:r w:rsidRPr="00450B05">
        <w:rPr>
          <w:rFonts w:eastAsia="Calibri"/>
          <w:noProof/>
          <w:spacing w:val="20"/>
          <w:lang w:val="es-DO"/>
        </w:rPr>
        <w:t xml:space="preserve"> 3389 del Congreso Nacional, que Regula el Juego de Billar</w:t>
      </w:r>
      <w:bookmarkEnd w:id="12"/>
      <w:r w:rsidRPr="00450B05">
        <w:rPr>
          <w:rFonts w:eastAsia="Calibri"/>
          <w:noProof/>
          <w:spacing w:val="20"/>
          <w:lang w:val="es-DO"/>
        </w:rPr>
        <w:t>, de fecha 27 de septiembre del 1952.</w:t>
      </w:r>
    </w:p>
    <w:p w14:paraId="32A2225A" w14:textId="77777777"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Ley núm. 2527, crea la Comisión de Prevención de Incendios, de fecha 14 de octubre del 1950.</w:t>
      </w:r>
    </w:p>
    <w:p w14:paraId="110C9856" w14:textId="1B225319"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 xml:space="preserve">Ley </w:t>
      </w:r>
      <w:r w:rsidR="00103DC6" w:rsidRPr="00450B05">
        <w:rPr>
          <w:rFonts w:eastAsia="Calibri"/>
          <w:noProof/>
          <w:spacing w:val="20"/>
          <w:lang w:val="es-DO"/>
        </w:rPr>
        <w:t>núm.</w:t>
      </w:r>
      <w:r w:rsidRPr="00450B05">
        <w:rPr>
          <w:rFonts w:eastAsia="Calibri"/>
          <w:noProof/>
          <w:spacing w:val="20"/>
          <w:lang w:val="es-DO"/>
        </w:rPr>
        <w:t xml:space="preserve"> 2661 sobre las atribuciones y deberes de los Gobernadores Civiles de las Provincias, de fecha 27 de diciembre del 1950.</w:t>
      </w:r>
    </w:p>
    <w:p w14:paraId="2B3CD337" w14:textId="773B66D6"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 xml:space="preserve">Ley </w:t>
      </w:r>
      <w:r w:rsidR="00103DC6" w:rsidRPr="00450B05">
        <w:rPr>
          <w:rFonts w:eastAsia="Calibri"/>
          <w:noProof/>
          <w:spacing w:val="20"/>
          <w:lang w:val="es-DO"/>
        </w:rPr>
        <w:t>núm.</w:t>
      </w:r>
      <w:r w:rsidRPr="00450B05">
        <w:rPr>
          <w:rFonts w:eastAsia="Calibri"/>
          <w:noProof/>
          <w:spacing w:val="20"/>
          <w:lang w:val="es-DO"/>
        </w:rPr>
        <w:t xml:space="preserve"> 1683, y sus modificaciones sobre Naturalización, de fecha 16 de abril del 1948.</w:t>
      </w:r>
    </w:p>
    <w:p w14:paraId="577FB2C1" w14:textId="77777777"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Ley núm. 46, que revoca todas las Naturalizaciones Privilegiadas y modifica el Art. 18 de la Ley Núm. 1683, de fecha 10 de marzo del 1948.</w:t>
      </w:r>
    </w:p>
    <w:p w14:paraId="58F984C8" w14:textId="77777777"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Ley núm. 255, sobre Certificado de Buena Conducta de fecha 10 de abril del 1943.</w:t>
      </w:r>
    </w:p>
    <w:p w14:paraId="7767D15B" w14:textId="77777777" w:rsidR="00743B88" w:rsidRPr="00450B05"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450B05">
        <w:rPr>
          <w:rFonts w:eastAsia="Calibri"/>
          <w:noProof/>
          <w:spacing w:val="20"/>
          <w:lang w:val="es-DO"/>
        </w:rPr>
        <w:t>Ley núm. 49, que crea La Liga Municipal Dominicana, de fecha 23 de diciembre del 1938.</w:t>
      </w:r>
    </w:p>
    <w:p w14:paraId="64D7950E" w14:textId="3CCDDB3F"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lastRenderedPageBreak/>
        <w:t xml:space="preserve">Ley </w:t>
      </w:r>
      <w:r w:rsidR="00103DC6" w:rsidRPr="00CD08AA">
        <w:rPr>
          <w:rFonts w:eastAsia="Calibri"/>
          <w:noProof/>
          <w:spacing w:val="20"/>
          <w:lang w:val="es-DO"/>
        </w:rPr>
        <w:t>núm.</w:t>
      </w:r>
      <w:r w:rsidRPr="00CD08AA">
        <w:rPr>
          <w:rFonts w:eastAsia="Calibri"/>
          <w:noProof/>
          <w:spacing w:val="20"/>
          <w:lang w:val="es-DO"/>
        </w:rPr>
        <w:t xml:space="preserve"> 1312, del 30 de junio del 1930, que modifica la Ley 1146, de fecha 25 de mayo del 1929.</w:t>
      </w:r>
    </w:p>
    <w:p w14:paraId="3D7E23CF" w14:textId="1B91DD03"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103DC6" w:rsidRPr="00CD08AA">
        <w:rPr>
          <w:rFonts w:eastAsia="Calibri"/>
          <w:noProof/>
          <w:spacing w:val="20"/>
          <w:lang w:val="es-DO"/>
        </w:rPr>
        <w:t>núm.</w:t>
      </w:r>
      <w:r w:rsidRPr="00CD08AA">
        <w:rPr>
          <w:rFonts w:eastAsia="Calibri"/>
          <w:noProof/>
          <w:spacing w:val="20"/>
          <w:lang w:val="es-DO"/>
        </w:rPr>
        <w:t xml:space="preserve"> 608, que modifica n</w:t>
      </w:r>
      <w:r w:rsidR="000D74D8" w:rsidRPr="00CD08AA">
        <w:rPr>
          <w:rFonts w:eastAsia="Calibri"/>
          <w:noProof/>
          <w:spacing w:val="20"/>
          <w:lang w:val="es-DO"/>
        </w:rPr>
        <w:t>uevamente el Art. 1 de la Ley núm.</w:t>
      </w:r>
      <w:r w:rsidRPr="00CD08AA">
        <w:rPr>
          <w:rFonts w:eastAsia="Calibri"/>
          <w:noProof/>
          <w:spacing w:val="20"/>
          <w:lang w:val="es-DO"/>
        </w:rPr>
        <w:t xml:space="preserve"> 49 la cual creó la Liga Municipal Dominicana, de fecha 5 de noviembre del 1924.</w:t>
      </w:r>
    </w:p>
    <w:p w14:paraId="2B30A15B" w14:textId="77777777" w:rsidR="00743B88" w:rsidRPr="00CD08AA" w:rsidRDefault="00743B88" w:rsidP="00EC351D">
      <w:pPr>
        <w:spacing w:after="0" w:line="360" w:lineRule="auto"/>
        <w:jc w:val="both"/>
        <w:rPr>
          <w:rFonts w:eastAsia="Calibri"/>
          <w:noProof/>
          <w:lang w:val="es-DO"/>
        </w:rPr>
      </w:pPr>
      <w:bookmarkStart w:id="13" w:name="_Hlk6823006"/>
    </w:p>
    <w:p w14:paraId="03AADBC8" w14:textId="77777777" w:rsidR="00743B88" w:rsidRPr="00CD08AA" w:rsidRDefault="00743B88" w:rsidP="00EC351D">
      <w:pPr>
        <w:spacing w:after="0" w:line="360" w:lineRule="auto"/>
        <w:jc w:val="both"/>
        <w:rPr>
          <w:rFonts w:eastAsia="Calibri"/>
          <w:b/>
          <w:bCs/>
          <w:noProof/>
          <w:lang w:val="es-DO"/>
        </w:rPr>
      </w:pPr>
      <w:r w:rsidRPr="00CD08AA">
        <w:rPr>
          <w:rFonts w:eastAsia="Calibri"/>
          <w:b/>
          <w:bCs/>
          <w:noProof/>
          <w:lang w:val="es-DO"/>
        </w:rPr>
        <w:t>Decretos</w:t>
      </w:r>
    </w:p>
    <w:p w14:paraId="446312CD" w14:textId="77777777" w:rsidR="00EC351D" w:rsidRPr="00CD08AA" w:rsidRDefault="00EC351D" w:rsidP="00EC351D">
      <w:pPr>
        <w:spacing w:after="0" w:line="360" w:lineRule="auto"/>
        <w:jc w:val="both"/>
        <w:rPr>
          <w:rFonts w:eastAsia="Calibri"/>
          <w:b/>
          <w:bCs/>
          <w:noProof/>
          <w:lang w:val="es-DO"/>
        </w:rPr>
      </w:pPr>
    </w:p>
    <w:p w14:paraId="77BCBDEA" w14:textId="0775A7A2"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353-24, sobre el Reglamento de Aplicación de la Ley núm. 247-12, Ley Orgánica de la Administración Pública.</w:t>
      </w:r>
    </w:p>
    <w:p w14:paraId="4529FADE" w14:textId="49BC37BE"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371-24, que establece los Principios Rectores, Linieamientos Generales y la Gobernanza del proceso de Reforma, Modernización y transformación policial.</w:t>
      </w:r>
    </w:p>
    <w:p w14:paraId="5D3C5632" w14:textId="235BACD1"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708-22, que declara de alta prioridad nacional el proceso de Reforma del Sector de la Seguridad Ciudadana.</w:t>
      </w:r>
    </w:p>
    <w:p w14:paraId="4A4F2140" w14:textId="54B347B8"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371-22, que establece el Proceso de Transición de dos (2) años y el proceso de Diseño y Ejecución del Nuevo modelo de Formación Policial.</w:t>
      </w:r>
    </w:p>
    <w:p w14:paraId="3799486A" w14:textId="2ABB8A7E"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w:t>
      </w:r>
      <w:r w:rsidR="00103DC6" w:rsidRPr="00CD08AA">
        <w:rPr>
          <w:rFonts w:eastAsia="Calibri"/>
          <w:noProof/>
          <w:spacing w:val="20"/>
          <w:lang w:val="es-DO"/>
        </w:rPr>
        <w:t xml:space="preserve"> núm. </w:t>
      </w:r>
      <w:r w:rsidRPr="00CD08AA">
        <w:rPr>
          <w:rFonts w:eastAsia="Calibri"/>
          <w:noProof/>
          <w:spacing w:val="20"/>
          <w:lang w:val="es-DO"/>
        </w:rPr>
        <w:t>20-22, que crea el reglamento de aplicación de la Ley Orgánica de la Policía Nacional, de fecha 14 de enero del 2022.</w:t>
      </w:r>
    </w:p>
    <w:p w14:paraId="4D6DED5C" w14:textId="5429FD08"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2-22, que crea la Comisión Ejecutiva para la Implementación de los Planes, Estrategias y Políticas de Transformación y Profesionalización de la Policía Nacional.</w:t>
      </w:r>
    </w:p>
    <w:p w14:paraId="0E7BDB95" w14:textId="6CFBD3BA"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103DC6" w:rsidRPr="00CD08AA">
        <w:rPr>
          <w:rFonts w:eastAsia="Calibri"/>
          <w:noProof/>
          <w:spacing w:val="20"/>
          <w:lang w:val="es-DO"/>
        </w:rPr>
        <w:t>núm.</w:t>
      </w:r>
      <w:r w:rsidRPr="00CD08AA">
        <w:rPr>
          <w:rFonts w:eastAsia="Calibri"/>
          <w:noProof/>
          <w:spacing w:val="20"/>
          <w:lang w:val="es-DO"/>
        </w:rPr>
        <w:t xml:space="preserve"> 645-21, que crea el Sistema Nacional de Seguridad Ciudadana, de fecha 15 de octubre del 2021.</w:t>
      </w:r>
    </w:p>
    <w:p w14:paraId="40A3AB23"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422-21, que Crea el Centro de Análisis de Datos de Seguridad Ciudadana, de fecha 5 de julio del 2021.</w:t>
      </w:r>
    </w:p>
    <w:p w14:paraId="61E9268B" w14:textId="72471AFD"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lastRenderedPageBreak/>
        <w:t xml:space="preserve">Decreto </w:t>
      </w:r>
      <w:r w:rsidR="00103DC6" w:rsidRPr="00CD08AA">
        <w:rPr>
          <w:rFonts w:eastAsia="Calibri"/>
          <w:noProof/>
          <w:spacing w:val="20"/>
          <w:lang w:val="es-DO"/>
        </w:rPr>
        <w:t>núm.</w:t>
      </w:r>
      <w:r w:rsidRPr="00CD08AA">
        <w:rPr>
          <w:rFonts w:eastAsia="Calibri"/>
          <w:noProof/>
          <w:spacing w:val="20"/>
          <w:lang w:val="es-DO"/>
        </w:rPr>
        <w:t xml:space="preserve"> 212-21, que crea la Oficina Técnica de Ejecución del Desarme, de fecha 16 de abril de 2021.</w:t>
      </w:r>
    </w:p>
    <w:p w14:paraId="5F44D59B" w14:textId="10051B04" w:rsidR="00C60312" w:rsidRPr="00CD08AA" w:rsidRDefault="00C60312"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149-21, que Aprueba el Plan Genewral para la Reforma y Modernización de la Administración Publica.</w:t>
      </w:r>
    </w:p>
    <w:p w14:paraId="4878919D" w14:textId="2801457D"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103DC6" w:rsidRPr="00CD08AA">
        <w:rPr>
          <w:rFonts w:eastAsia="Calibri"/>
          <w:noProof/>
          <w:spacing w:val="20"/>
          <w:lang w:val="es-DO"/>
        </w:rPr>
        <w:t>núm.</w:t>
      </w:r>
      <w:r w:rsidRPr="00CD08AA">
        <w:rPr>
          <w:rFonts w:eastAsia="Calibri"/>
          <w:noProof/>
          <w:spacing w:val="20"/>
          <w:lang w:val="es-DO"/>
        </w:rPr>
        <w:t xml:space="preserve"> 264-16, que crea e integra la Comisión Gubernamental de Seguridad Interior, que tendrá como objeto aconsejar, implementar, impulsar y evaluar las políticas públicas asociadas a la seguridad interior, de fecha 3 de octubre del 2016. </w:t>
      </w:r>
    </w:p>
    <w:p w14:paraId="54771C2F" w14:textId="7927DC39"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103DC6" w:rsidRPr="00CD08AA">
        <w:rPr>
          <w:rFonts w:eastAsia="Calibri"/>
          <w:noProof/>
          <w:spacing w:val="20"/>
          <w:lang w:val="es-DO"/>
        </w:rPr>
        <w:t>núm.</w:t>
      </w:r>
      <w:r w:rsidRPr="00CD08AA">
        <w:rPr>
          <w:rFonts w:eastAsia="Calibri"/>
          <w:noProof/>
          <w:spacing w:val="20"/>
          <w:lang w:val="es-DO"/>
        </w:rPr>
        <w:t xml:space="preserve"> 263-16, que crea e integra la Comisión Presidencial para la Seguridad Vial, responsable de la mejora de la seguridad vial en la república dominicana, de fecha 3 de octubre del 2016. </w:t>
      </w:r>
    </w:p>
    <w:p w14:paraId="78812358" w14:textId="52B8A289"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w:t>
      </w:r>
      <w:r w:rsidR="00103DC6" w:rsidRPr="00CD08AA">
        <w:rPr>
          <w:rFonts w:eastAsia="Calibri"/>
          <w:noProof/>
          <w:spacing w:val="20"/>
          <w:lang w:val="es-DO"/>
        </w:rPr>
        <w:t xml:space="preserve"> núm.</w:t>
      </w:r>
      <w:r w:rsidRPr="00CD08AA">
        <w:rPr>
          <w:rFonts w:eastAsia="Calibri"/>
          <w:noProof/>
          <w:spacing w:val="20"/>
          <w:lang w:val="es-DO"/>
        </w:rPr>
        <w:t xml:space="preserve"> 274-13, que establece el Reglamento para el Sistema de Videovigilancia y el Centro de Monitoreo de la Ciudad Colonial de Santo Domingo, destino turístico cultural, de fecha 13 de septiembre del 2013. </w:t>
      </w:r>
    </w:p>
    <w:p w14:paraId="0D35D2DE" w14:textId="5FCB8509"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103DC6" w:rsidRPr="00CD08AA">
        <w:rPr>
          <w:rFonts w:eastAsia="Calibri"/>
          <w:noProof/>
          <w:spacing w:val="20"/>
          <w:lang w:val="es-DO"/>
        </w:rPr>
        <w:t>núm.</w:t>
      </w:r>
      <w:r w:rsidRPr="00CD08AA">
        <w:rPr>
          <w:rFonts w:eastAsia="Calibri"/>
          <w:noProof/>
          <w:spacing w:val="20"/>
          <w:lang w:val="es-DO"/>
        </w:rPr>
        <w:t xml:space="preserve">. 119-13, del 14 de mayo del 2013 que crea e integra el Consejo Nacional de Seguridad Ciudadana. Deroga los Decretos </w:t>
      </w:r>
      <w:r w:rsidR="00103DC6" w:rsidRPr="00CD08AA">
        <w:rPr>
          <w:rFonts w:eastAsia="Calibri"/>
          <w:noProof/>
          <w:spacing w:val="20"/>
          <w:lang w:val="es-DO"/>
        </w:rPr>
        <w:t>núm.</w:t>
      </w:r>
      <w:r w:rsidRPr="00CD08AA">
        <w:rPr>
          <w:rFonts w:eastAsia="Calibri"/>
          <w:noProof/>
          <w:spacing w:val="20"/>
          <w:lang w:val="es-DO"/>
        </w:rPr>
        <w:t xml:space="preserve">. 315-06 y </w:t>
      </w:r>
      <w:r w:rsidR="00103DC6" w:rsidRPr="00CD08AA">
        <w:rPr>
          <w:rFonts w:eastAsia="Calibri"/>
          <w:noProof/>
          <w:spacing w:val="20"/>
          <w:lang w:val="es-DO"/>
        </w:rPr>
        <w:t>núm.</w:t>
      </w:r>
      <w:r w:rsidRPr="00CD08AA">
        <w:rPr>
          <w:rFonts w:eastAsia="Calibri"/>
          <w:noProof/>
          <w:spacing w:val="20"/>
          <w:lang w:val="es-DO"/>
        </w:rPr>
        <w:t>319-06. G. O. No. 10714 del 17 de mayo de 2013.</w:t>
      </w:r>
    </w:p>
    <w:p w14:paraId="64E757B4" w14:textId="43E5E696"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120-13, que modifica la parte capital del Art. 6 del Decreto No. 358-12, que establece la composición de la Unidad Técnica Operativa del Observatorio de Seguridad Ciudadana, de fecha 14 de mayo del 2013.</w:t>
      </w:r>
    </w:p>
    <w:p w14:paraId="1A1C720E" w14:textId="57C55EEC"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121-13, que crea la Mesa Nacional sobre Seguridad, Ciudadanía y Género, de fecha 14 de mayo del 2013.</w:t>
      </w:r>
    </w:p>
    <w:p w14:paraId="50503882" w14:textId="6977DC2E"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274-13, que establece el Reglamento para el Sistema de Videovigilancia y el Centro de Monitoreo de la </w:t>
      </w:r>
      <w:r w:rsidRPr="00CD08AA">
        <w:rPr>
          <w:rFonts w:eastAsia="Calibri"/>
          <w:noProof/>
          <w:spacing w:val="20"/>
          <w:lang w:val="es-DO"/>
        </w:rPr>
        <w:lastRenderedPageBreak/>
        <w:t>Ciudad Colonial de Santo Domingo, Destino Turístico Cultural, de fecha 13 de septiembre del 2013.</w:t>
      </w:r>
    </w:p>
    <w:p w14:paraId="3094C0A0" w14:textId="52FDB2E2"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327-13 que instituye el Plan Nacional Regularización de Extranjeros en situación migratoria irregular en República Dominicana, de fecha 29 de noviembre del 2013.</w:t>
      </w:r>
    </w:p>
    <w:p w14:paraId="55AE7518" w14:textId="0E9C5DA8" w:rsidR="00743B88" w:rsidRPr="00CD08AA" w:rsidRDefault="00743B88" w:rsidP="00DE067E">
      <w:pPr>
        <w:pStyle w:val="Prrafodelista"/>
        <w:numPr>
          <w:ilvl w:val="0"/>
          <w:numId w:val="4"/>
        </w:numPr>
        <w:spacing w:line="360" w:lineRule="auto"/>
        <w:jc w:val="both"/>
        <w:rPr>
          <w:rFonts w:eastAsia="Calibri"/>
          <w:noProof/>
          <w:spacing w:val="20"/>
          <w:lang w:val="es-DO"/>
        </w:rPr>
      </w:pPr>
      <w:bookmarkStart w:id="14" w:name="_Hlk6823125"/>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358-12 que crea el Observatorio de Seguridad Ciuda</w:t>
      </w:r>
      <w:bookmarkStart w:id="15" w:name="_Hlk7507106"/>
      <w:r w:rsidRPr="00CD08AA">
        <w:rPr>
          <w:rFonts w:eastAsia="Calibri"/>
          <w:noProof/>
          <w:spacing w:val="20"/>
          <w:lang w:val="es-DO"/>
        </w:rPr>
        <w:t>dana de la República Dominicana, de fecha 16 de julio del 2012.</w:t>
      </w:r>
    </w:p>
    <w:bookmarkEnd w:id="14"/>
    <w:bookmarkEnd w:id="15"/>
    <w:p w14:paraId="20CEF1B0" w14:textId="07CCD94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 xml:space="preserve">núm. </w:t>
      </w:r>
      <w:r w:rsidRPr="00CD08AA">
        <w:rPr>
          <w:rFonts w:eastAsia="Calibri"/>
          <w:noProof/>
          <w:spacing w:val="20"/>
          <w:lang w:val="es-DO"/>
        </w:rPr>
        <w:t xml:space="preserve">631-11 que aprueba el Reglamento de Aplicación de la Ley General de Migración No. 285-04, de fecha 19 de octubre del 2011. </w:t>
      </w:r>
    </w:p>
    <w:p w14:paraId="3E1AA9DB" w14:textId="2E36515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56-10, que cambia la denominación a las Secretarías de Estado por la de Ministerios, de fecha l6 de febrero del 2010.</w:t>
      </w:r>
    </w:p>
    <w:p w14:paraId="1FF303E3"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694-09, que establece El Sistema 311 de Atención Ciudadana, de fecha 17 de septiembre del 2009.</w:t>
      </w:r>
    </w:p>
    <w:p w14:paraId="48E8E053" w14:textId="2DDE6788"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 xml:space="preserve">núm. </w:t>
      </w:r>
      <w:r w:rsidRPr="00CD08AA">
        <w:rPr>
          <w:rFonts w:eastAsia="Calibri"/>
          <w:noProof/>
          <w:spacing w:val="20"/>
          <w:lang w:val="es-DO"/>
        </w:rPr>
        <w:t>575-07, que crea e integra la Comisión Nacional contra la Trata de Personas, de fecha 8 de octubre del 2007.</w:t>
      </w:r>
    </w:p>
    <w:p w14:paraId="28F2A739"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bookmarkStart w:id="16" w:name="_Hlk6823074"/>
      <w:r w:rsidRPr="00CD08AA">
        <w:rPr>
          <w:rFonts w:eastAsia="Calibri"/>
          <w:noProof/>
          <w:spacing w:val="20"/>
          <w:lang w:val="es-DO"/>
        </w:rPr>
        <w:t xml:space="preserve">Decreto núm. 62-07, que aprueba el Reglamento para la Policía Auxiliar de la República Dominicana, de fecha 26 de febrero del 2007. </w:t>
      </w:r>
    </w:p>
    <w:p w14:paraId="0005EBBC"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122-07, que establece el Reglamento para el Registro de Datos sobre Personas con Antecedentes Delictivos, de fecha 08 de abril del 2007.</w:t>
      </w:r>
    </w:p>
    <w:p w14:paraId="7E313D58"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63-07, que establece el Reglamento para Ascensos de Miembros de la Policía Nacional, de fecha 26 de febrero del 2007.</w:t>
      </w:r>
    </w:p>
    <w:p w14:paraId="420B660F" w14:textId="7055D5EE"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308-06, que Prohíbe el Expendio de Bebidas Alcohólicas en Colmados, Discotecas, Bares, Casinos y </w:t>
      </w:r>
      <w:r w:rsidRPr="00CD08AA">
        <w:rPr>
          <w:rFonts w:eastAsia="Calibri"/>
          <w:noProof/>
          <w:spacing w:val="20"/>
          <w:lang w:val="es-DO"/>
        </w:rPr>
        <w:lastRenderedPageBreak/>
        <w:t>Centros de Diversión, a partir de las 12 de la Noche de Domingos a jueves y a partir de las dos de la Madrugadas los sábados y domingos, de fecha 24 de julio del 2006.</w:t>
      </w:r>
    </w:p>
    <w:p w14:paraId="4A573646"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bookmarkStart w:id="17" w:name="_Hlk6823048"/>
      <w:bookmarkEnd w:id="16"/>
      <w:r w:rsidRPr="00CD08AA">
        <w:rPr>
          <w:rFonts w:eastAsia="Calibri"/>
          <w:noProof/>
          <w:spacing w:val="20"/>
          <w:lang w:val="es-DO"/>
        </w:rPr>
        <w:t>Decreto núm. 316-06, que establece el Reglamento General de los Bomberos, de fecha 28 de julio del 2006.</w:t>
      </w:r>
    </w:p>
    <w:p w14:paraId="0EC9F9B1"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314-06, que autoriza a la Policía Nacional a integrar la Policía Auxiliar, mediante la incorporación de jóvenes bachilleres y a nivel universitario, de fecha 28 de julio del 2006.</w:t>
      </w:r>
    </w:p>
    <w:p w14:paraId="757CC21B" w14:textId="31E6283B"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21-98que deroga el Decreto No. 2543 del 22 de marzo de 1945 y sus modificaciones, sobre Adquisición de Inmuebles por Extranjeros</w:t>
      </w:r>
      <w:bookmarkEnd w:id="17"/>
      <w:r w:rsidRPr="00CD08AA">
        <w:rPr>
          <w:rFonts w:eastAsia="Calibri"/>
          <w:noProof/>
          <w:spacing w:val="20"/>
          <w:lang w:val="es-DO"/>
        </w:rPr>
        <w:t>, de fecha 09 de enero del 1998.</w:t>
      </w:r>
    </w:p>
    <w:p w14:paraId="4E2F7899" w14:textId="1C6A995F"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 xml:space="preserve">Decreto </w:t>
      </w:r>
      <w:r w:rsidR="00C21831" w:rsidRPr="00CD08AA">
        <w:rPr>
          <w:rFonts w:eastAsia="Calibri"/>
          <w:noProof/>
          <w:spacing w:val="20"/>
          <w:lang w:val="es-DO"/>
        </w:rPr>
        <w:t>núm.</w:t>
      </w:r>
      <w:r w:rsidRPr="00CD08AA">
        <w:rPr>
          <w:rFonts w:eastAsia="Calibri"/>
          <w:noProof/>
          <w:spacing w:val="20"/>
          <w:lang w:val="es-DO"/>
        </w:rPr>
        <w:t xml:space="preserve"> 1, que pone la Dirección General de Migración </w:t>
      </w:r>
      <w:bookmarkStart w:id="18" w:name="_Hlk6816578"/>
      <w:r w:rsidRPr="00CD08AA">
        <w:rPr>
          <w:rFonts w:eastAsia="Calibri"/>
          <w:noProof/>
          <w:spacing w:val="20"/>
          <w:lang w:val="es-DO"/>
        </w:rPr>
        <w:t>bajo la dependencia del Ministerio de Interior y Policía</w:t>
      </w:r>
      <w:bookmarkEnd w:id="13"/>
      <w:bookmarkEnd w:id="18"/>
      <w:r w:rsidRPr="00CD08AA">
        <w:rPr>
          <w:rFonts w:eastAsia="Calibri"/>
          <w:noProof/>
          <w:spacing w:val="20"/>
          <w:lang w:val="es-DO"/>
        </w:rPr>
        <w:t>, de fecha 4 de septiembre del 1965.</w:t>
      </w:r>
    </w:p>
    <w:p w14:paraId="0E3269EA"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8304, que reglamenta la visita al Altar de la Patria, de fecha 14 de junio del 1952.</w:t>
      </w:r>
    </w:p>
    <w:p w14:paraId="3F15F1CD" w14:textId="77777777" w:rsidR="00743B88" w:rsidRPr="00CD08AA" w:rsidRDefault="00743B88" w:rsidP="00DE067E">
      <w:pPr>
        <w:pStyle w:val="Prrafodelista"/>
        <w:numPr>
          <w:ilvl w:val="0"/>
          <w:numId w:val="4"/>
        </w:numPr>
        <w:spacing w:line="360" w:lineRule="auto"/>
        <w:jc w:val="both"/>
        <w:rPr>
          <w:rFonts w:eastAsia="Calibri"/>
          <w:noProof/>
          <w:spacing w:val="20"/>
          <w:lang w:val="es-DO"/>
        </w:rPr>
      </w:pPr>
      <w:r w:rsidRPr="00CD08AA">
        <w:rPr>
          <w:rFonts w:eastAsia="Calibri"/>
          <w:noProof/>
          <w:spacing w:val="20"/>
          <w:lang w:val="es-DO"/>
        </w:rPr>
        <w:t>Decreto núm. 2213, que Instituye el Código Civil Dominicano (Art.13/Fijación de Domicilio), de fecha 7 de abril del 1884.</w:t>
      </w:r>
    </w:p>
    <w:p w14:paraId="4AE3F27A" w14:textId="77777777" w:rsidR="00E0042D" w:rsidRPr="00CD08AA" w:rsidRDefault="00E0042D" w:rsidP="002A6523">
      <w:pPr>
        <w:spacing w:after="0" w:line="360" w:lineRule="auto"/>
        <w:jc w:val="both"/>
        <w:rPr>
          <w:rFonts w:eastAsia="Calibri"/>
          <w:b/>
          <w:bCs/>
          <w:noProof/>
          <w:lang w:val="es-DO"/>
        </w:rPr>
      </w:pPr>
    </w:p>
    <w:p w14:paraId="7B755518" w14:textId="77777777" w:rsidR="00C10774" w:rsidRPr="00CD08AA" w:rsidRDefault="00C10774" w:rsidP="002A6523">
      <w:pPr>
        <w:spacing w:after="0" w:line="360" w:lineRule="auto"/>
        <w:jc w:val="both"/>
        <w:rPr>
          <w:rFonts w:eastAsia="Calibri"/>
          <w:b/>
          <w:bCs/>
          <w:noProof/>
          <w:lang w:val="es-DO"/>
        </w:rPr>
      </w:pPr>
      <w:r w:rsidRPr="00CD08AA">
        <w:rPr>
          <w:rFonts w:eastAsia="Calibri"/>
          <w:b/>
          <w:bCs/>
          <w:noProof/>
          <w:lang w:val="es-DO"/>
        </w:rPr>
        <w:t>Resoluciones</w:t>
      </w:r>
    </w:p>
    <w:p w14:paraId="5F4E7187" w14:textId="77777777" w:rsidR="00C10774" w:rsidRPr="00CD08AA" w:rsidRDefault="00C10774" w:rsidP="002A6523">
      <w:pPr>
        <w:spacing w:after="0" w:line="360" w:lineRule="auto"/>
        <w:rPr>
          <w:rFonts w:eastAsia="Calibri"/>
          <w:noProof/>
          <w:lang w:val="es-DO"/>
        </w:rPr>
      </w:pPr>
    </w:p>
    <w:p w14:paraId="5F6632F7"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t>Resolución núm. 001-06, Adendum a Coberturas de Protección de Balas Perdidas, Ministerio Interior y Policía, de fecha 13 de marzo del 2004.</w:t>
      </w:r>
    </w:p>
    <w:p w14:paraId="6EBE0F49"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t>Resolución núm. 02-05, Tarifas Sobre Trámites y Servicios, Ministerio Interior y Policía de fecha 06 de abril del 2005.</w:t>
      </w:r>
    </w:p>
    <w:p w14:paraId="0C5D5065"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t>Resolución núm. 08-05, Cobertura de Protección por Daños de Balas Perdidas a Familiares de Policía Caídos y Compañías, Ministerio Interior y Policía, de fecha 01 de agosto del 2005.</w:t>
      </w:r>
    </w:p>
    <w:p w14:paraId="72E1E351"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lastRenderedPageBreak/>
        <w:t>Resolución núm. 01-07, Sobre Armerías e Importación de Armas y Municiones, Ministerio Interior y Policía, de fecha 06 de diciembre del 2007.</w:t>
      </w:r>
    </w:p>
    <w:p w14:paraId="5EDA9635"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t>Resolución núm. 390-13, Implementación del Sistema Nacional de Armas (SISNA), Ministerio Interior y Policía, de fecha 28 de agosto del 2013.</w:t>
      </w:r>
    </w:p>
    <w:p w14:paraId="02C14BCB" w14:textId="77777777" w:rsidR="00C10774" w:rsidRPr="00CD08AA" w:rsidRDefault="00C10774" w:rsidP="00DE067E">
      <w:pPr>
        <w:pStyle w:val="Prrafodelista"/>
        <w:numPr>
          <w:ilvl w:val="0"/>
          <w:numId w:val="3"/>
        </w:numPr>
        <w:spacing w:line="360" w:lineRule="auto"/>
        <w:jc w:val="both"/>
        <w:rPr>
          <w:rFonts w:eastAsia="Calibri"/>
          <w:noProof/>
          <w:spacing w:val="20"/>
          <w:lang w:val="es-DO"/>
        </w:rPr>
      </w:pPr>
      <w:r w:rsidRPr="00CD08AA">
        <w:rPr>
          <w:rFonts w:eastAsia="Calibri"/>
          <w:noProof/>
          <w:spacing w:val="20"/>
          <w:lang w:val="es-DO"/>
        </w:rPr>
        <w:t>Resolución núm. 26-18, Requisitos para Solicitar Nacionalidad Dominicana por Naturalización, Ministerio de Interior y Policía, de fecha 01 de mayo del 2018.</w:t>
      </w:r>
    </w:p>
    <w:p w14:paraId="4C856ABC" w14:textId="77777777" w:rsidR="00C10774" w:rsidRPr="00CD08AA" w:rsidRDefault="00C10774" w:rsidP="00EC351D">
      <w:pPr>
        <w:spacing w:after="0" w:line="360" w:lineRule="auto"/>
        <w:jc w:val="both"/>
        <w:rPr>
          <w:rFonts w:eastAsia="Calibri"/>
          <w:noProof/>
          <w:lang w:val="es-DO"/>
        </w:rPr>
      </w:pPr>
    </w:p>
    <w:p w14:paraId="355C8CC9" w14:textId="77777777" w:rsidR="00743B88" w:rsidRPr="00CD08AA" w:rsidRDefault="00743B88" w:rsidP="00E44C4B">
      <w:pPr>
        <w:pStyle w:val="Prrafodelista"/>
        <w:tabs>
          <w:tab w:val="left" w:pos="426"/>
        </w:tabs>
        <w:spacing w:line="360" w:lineRule="auto"/>
        <w:jc w:val="center"/>
        <w:rPr>
          <w:rFonts w:eastAsia="Calibri"/>
          <w:b/>
          <w:bCs/>
          <w:noProof/>
          <w:spacing w:val="20"/>
          <w:lang w:val="es-DO"/>
        </w:rPr>
      </w:pPr>
      <w:r w:rsidRPr="00CD08AA">
        <w:rPr>
          <w:rFonts w:eastAsia="Calibri"/>
          <w:b/>
          <w:bCs/>
          <w:noProof/>
          <w:spacing w:val="20"/>
          <w:lang w:val="es-DO"/>
        </w:rPr>
        <w:t>Dependencias</w:t>
      </w:r>
    </w:p>
    <w:p w14:paraId="3A91C75F" w14:textId="77777777" w:rsidR="00743B88" w:rsidRPr="00CD08AA" w:rsidRDefault="00743B88" w:rsidP="0001556C">
      <w:pPr>
        <w:pStyle w:val="Prrafodelista"/>
        <w:tabs>
          <w:tab w:val="left" w:pos="426"/>
        </w:tabs>
        <w:spacing w:line="360" w:lineRule="auto"/>
        <w:jc w:val="both"/>
        <w:rPr>
          <w:rFonts w:eastAsia="Calibri"/>
          <w:noProof/>
          <w:spacing w:val="20"/>
          <w:lang w:val="es-DO"/>
        </w:rPr>
      </w:pPr>
    </w:p>
    <w:p w14:paraId="059A64E0" w14:textId="7777777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Dirección General de la Policía Nacional </w:t>
      </w:r>
    </w:p>
    <w:p w14:paraId="1669CC7A" w14:textId="77777777" w:rsidR="00EC351D" w:rsidRPr="00CD08AA" w:rsidRDefault="00EC351D" w:rsidP="0001556C">
      <w:pPr>
        <w:pStyle w:val="Prrafodelista"/>
        <w:tabs>
          <w:tab w:val="left" w:pos="426"/>
        </w:tabs>
        <w:spacing w:line="360" w:lineRule="auto"/>
        <w:jc w:val="both"/>
        <w:rPr>
          <w:rFonts w:eastAsia="Calibri"/>
          <w:noProof/>
          <w:spacing w:val="20"/>
          <w:lang w:val="es-DO"/>
        </w:rPr>
      </w:pPr>
    </w:p>
    <w:p w14:paraId="58FDDF66" w14:textId="056BDF7F"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Base Legal: </w:t>
      </w:r>
    </w:p>
    <w:p w14:paraId="1C56BFD7" w14:textId="77777777" w:rsidR="00C82842" w:rsidRPr="00CD08AA" w:rsidRDefault="00C82842" w:rsidP="0001556C">
      <w:pPr>
        <w:pStyle w:val="Prrafodelista"/>
        <w:tabs>
          <w:tab w:val="left" w:pos="426"/>
        </w:tabs>
        <w:spacing w:line="360" w:lineRule="auto"/>
        <w:jc w:val="both"/>
        <w:rPr>
          <w:rFonts w:eastAsia="Calibri"/>
          <w:b/>
          <w:bCs/>
          <w:noProof/>
          <w:spacing w:val="20"/>
          <w:lang w:val="es-DO"/>
        </w:rPr>
      </w:pPr>
    </w:p>
    <w:p w14:paraId="758BCCB9" w14:textId="1FEB4B7F" w:rsidR="00C82842" w:rsidRPr="00CD08AA" w:rsidRDefault="00743B88" w:rsidP="00DF5AD1">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 7 de la Ley Orgánica de la Policía Nacional </w:t>
      </w:r>
      <w:r w:rsidR="00C21831" w:rsidRPr="00CD08AA">
        <w:rPr>
          <w:rFonts w:eastAsia="Calibri"/>
          <w:noProof/>
          <w:spacing w:val="20"/>
          <w:lang w:val="es-DO"/>
        </w:rPr>
        <w:t>núm.</w:t>
      </w:r>
      <w:r w:rsidRPr="00CD08AA">
        <w:rPr>
          <w:rFonts w:eastAsia="Calibri"/>
          <w:noProof/>
          <w:spacing w:val="20"/>
          <w:lang w:val="es-DO"/>
        </w:rPr>
        <w:t xml:space="preserve"> 590-16.</w:t>
      </w:r>
    </w:p>
    <w:p w14:paraId="3CB875EE" w14:textId="470A69DB"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Art. 3 de la Ley No. 22 del 27 de septiembre del 1965, pasa la Policía Nacional a la dependencia del Ministerio de Interior y Policía.</w:t>
      </w:r>
    </w:p>
    <w:p w14:paraId="53C34646" w14:textId="77777777" w:rsidR="00EC351D" w:rsidRPr="00CD08AA" w:rsidRDefault="00EC351D" w:rsidP="00EC351D">
      <w:pPr>
        <w:pStyle w:val="Prrafodelista"/>
        <w:tabs>
          <w:tab w:val="left" w:pos="426"/>
        </w:tabs>
        <w:spacing w:line="360" w:lineRule="auto"/>
        <w:jc w:val="both"/>
        <w:rPr>
          <w:rFonts w:eastAsia="Calibri"/>
          <w:noProof/>
          <w:spacing w:val="20"/>
          <w:lang w:val="es-DO"/>
        </w:rPr>
      </w:pPr>
    </w:p>
    <w:p w14:paraId="0B90F14C" w14:textId="75C9A4C6" w:rsidR="00743B88" w:rsidRPr="00CD08AA" w:rsidRDefault="00743B88" w:rsidP="00EC351D">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Dirección General de Migración</w:t>
      </w:r>
    </w:p>
    <w:p w14:paraId="5285AF2C" w14:textId="77777777" w:rsidR="0001556C" w:rsidRPr="00CD08AA" w:rsidRDefault="0001556C" w:rsidP="0001556C">
      <w:pPr>
        <w:pStyle w:val="Prrafodelista"/>
        <w:tabs>
          <w:tab w:val="left" w:pos="426"/>
        </w:tabs>
        <w:spacing w:line="360" w:lineRule="auto"/>
        <w:jc w:val="both"/>
        <w:rPr>
          <w:rFonts w:eastAsia="Calibri"/>
          <w:b/>
          <w:bCs/>
          <w:noProof/>
          <w:spacing w:val="20"/>
          <w:lang w:val="es-DO"/>
        </w:rPr>
      </w:pPr>
    </w:p>
    <w:p w14:paraId="6D9E1E85" w14:textId="7777777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Base Legal: </w:t>
      </w:r>
    </w:p>
    <w:p w14:paraId="38163665" w14:textId="77777777" w:rsidR="00C82842" w:rsidRPr="00CD08AA" w:rsidRDefault="00C82842" w:rsidP="00C82842">
      <w:pPr>
        <w:pStyle w:val="Prrafodelista"/>
        <w:tabs>
          <w:tab w:val="left" w:pos="426"/>
        </w:tabs>
        <w:spacing w:line="360" w:lineRule="auto"/>
        <w:jc w:val="both"/>
        <w:rPr>
          <w:rFonts w:eastAsia="Calibri"/>
          <w:noProof/>
          <w:spacing w:val="20"/>
          <w:lang w:val="es-DO"/>
        </w:rPr>
      </w:pPr>
    </w:p>
    <w:p w14:paraId="093AFE1E" w14:textId="4356140B"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 5 de la Ley General de Migración </w:t>
      </w:r>
      <w:r w:rsidR="00C21831" w:rsidRPr="00CD08AA">
        <w:rPr>
          <w:rFonts w:eastAsia="Calibri"/>
          <w:noProof/>
          <w:spacing w:val="20"/>
          <w:lang w:val="es-DO"/>
        </w:rPr>
        <w:t>núm.</w:t>
      </w:r>
      <w:r w:rsidRPr="00CD08AA">
        <w:rPr>
          <w:rFonts w:eastAsia="Calibri"/>
          <w:noProof/>
          <w:spacing w:val="20"/>
          <w:lang w:val="es-DO"/>
        </w:rPr>
        <w:t xml:space="preserve"> 285-04.</w:t>
      </w:r>
    </w:p>
    <w:p w14:paraId="37338124" w14:textId="411B2777"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Arts. 4 y 5 del Decreto </w:t>
      </w:r>
      <w:r w:rsidR="00C21831" w:rsidRPr="00CD08AA">
        <w:rPr>
          <w:rFonts w:eastAsia="Calibri"/>
          <w:noProof/>
          <w:spacing w:val="20"/>
          <w:lang w:val="es-DO"/>
        </w:rPr>
        <w:t>núm.</w:t>
      </w:r>
      <w:r w:rsidRPr="00CD08AA">
        <w:rPr>
          <w:rFonts w:eastAsia="Calibri"/>
          <w:noProof/>
          <w:spacing w:val="20"/>
          <w:lang w:val="es-DO"/>
        </w:rPr>
        <w:t xml:space="preserve">631-11 que aprueba el Reglamento de Aplicación de la Ley General de Migración </w:t>
      </w:r>
      <w:r w:rsidR="00C21831" w:rsidRPr="00CD08AA">
        <w:rPr>
          <w:rFonts w:eastAsia="Calibri"/>
          <w:noProof/>
          <w:spacing w:val="20"/>
          <w:lang w:val="es-DO"/>
        </w:rPr>
        <w:t>núm.</w:t>
      </w:r>
      <w:r w:rsidRPr="00CD08AA">
        <w:rPr>
          <w:rFonts w:eastAsia="Calibri"/>
          <w:noProof/>
          <w:spacing w:val="20"/>
          <w:lang w:val="es-DO"/>
        </w:rPr>
        <w:t xml:space="preserve"> 285-04.</w:t>
      </w:r>
    </w:p>
    <w:p w14:paraId="4DEE1D6A" w14:textId="45A7F496"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lastRenderedPageBreak/>
        <w:t xml:space="preserve">Art. 1 del Decreto </w:t>
      </w:r>
      <w:r w:rsidR="00C21831" w:rsidRPr="00CD08AA">
        <w:rPr>
          <w:rFonts w:eastAsia="Calibri"/>
          <w:noProof/>
          <w:spacing w:val="20"/>
          <w:lang w:val="es-DO"/>
        </w:rPr>
        <w:t>núm.</w:t>
      </w:r>
      <w:r w:rsidRPr="00CD08AA">
        <w:rPr>
          <w:rFonts w:eastAsia="Calibri"/>
          <w:noProof/>
          <w:spacing w:val="20"/>
          <w:lang w:val="es-DO"/>
        </w:rPr>
        <w:t xml:space="preserve"> 1 del 4 de septiembre del 1965, pone bajo dirección de esta Secretaría a la Dirección General de Migración. </w:t>
      </w:r>
    </w:p>
    <w:p w14:paraId="2E46B756" w14:textId="77777777" w:rsidR="0065086A" w:rsidRPr="00CD08AA" w:rsidRDefault="0065086A" w:rsidP="0001556C">
      <w:pPr>
        <w:pStyle w:val="Prrafodelista"/>
        <w:tabs>
          <w:tab w:val="left" w:pos="426"/>
        </w:tabs>
        <w:spacing w:line="360" w:lineRule="auto"/>
        <w:jc w:val="both"/>
        <w:rPr>
          <w:rFonts w:eastAsia="Calibri"/>
          <w:noProof/>
          <w:spacing w:val="20"/>
          <w:lang w:val="es-DO"/>
        </w:rPr>
      </w:pPr>
    </w:p>
    <w:p w14:paraId="593A3D33" w14:textId="7777777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Instituto Nacional de Migración</w:t>
      </w:r>
    </w:p>
    <w:p w14:paraId="799AA4EA" w14:textId="77777777" w:rsidR="00EC351D" w:rsidRPr="00CD08AA" w:rsidRDefault="00EC351D" w:rsidP="0001556C">
      <w:pPr>
        <w:pStyle w:val="Prrafodelista"/>
        <w:tabs>
          <w:tab w:val="left" w:pos="426"/>
        </w:tabs>
        <w:spacing w:line="360" w:lineRule="auto"/>
        <w:jc w:val="both"/>
        <w:rPr>
          <w:rFonts w:eastAsia="Calibri"/>
          <w:b/>
          <w:bCs/>
          <w:noProof/>
          <w:spacing w:val="20"/>
          <w:lang w:val="es-DO"/>
        </w:rPr>
      </w:pPr>
    </w:p>
    <w:p w14:paraId="0C6579F0" w14:textId="73D626C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Base Legal: </w:t>
      </w:r>
    </w:p>
    <w:p w14:paraId="518FACC8" w14:textId="77777777" w:rsidR="00C82842" w:rsidRPr="00CD08AA" w:rsidRDefault="00C82842" w:rsidP="00C82842">
      <w:pPr>
        <w:pStyle w:val="Prrafodelista"/>
        <w:tabs>
          <w:tab w:val="left" w:pos="426"/>
        </w:tabs>
        <w:spacing w:line="360" w:lineRule="auto"/>
        <w:jc w:val="both"/>
        <w:rPr>
          <w:rFonts w:eastAsia="Calibri"/>
          <w:noProof/>
          <w:spacing w:val="20"/>
          <w:lang w:val="es-DO"/>
        </w:rPr>
      </w:pPr>
    </w:p>
    <w:p w14:paraId="2178B549" w14:textId="70B1AED3"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 11 de la Ley General de Migración </w:t>
      </w:r>
      <w:r w:rsidR="00C21831" w:rsidRPr="00CD08AA">
        <w:rPr>
          <w:rFonts w:eastAsia="Calibri"/>
          <w:noProof/>
          <w:spacing w:val="20"/>
          <w:lang w:val="es-DO"/>
        </w:rPr>
        <w:t>núm.</w:t>
      </w:r>
      <w:r w:rsidRPr="00CD08AA">
        <w:rPr>
          <w:rFonts w:eastAsia="Calibri"/>
          <w:noProof/>
          <w:spacing w:val="20"/>
          <w:lang w:val="es-DO"/>
        </w:rPr>
        <w:t xml:space="preserve"> 285-04.</w:t>
      </w:r>
    </w:p>
    <w:p w14:paraId="2ECF7F26" w14:textId="3224D772"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 15 del Decreto </w:t>
      </w:r>
      <w:r w:rsidR="00C21831" w:rsidRPr="00CD08AA">
        <w:rPr>
          <w:rFonts w:eastAsia="Calibri"/>
          <w:noProof/>
          <w:spacing w:val="20"/>
          <w:lang w:val="es-DO"/>
        </w:rPr>
        <w:t>núm.</w:t>
      </w:r>
      <w:r w:rsidRPr="00CD08AA">
        <w:rPr>
          <w:rFonts w:eastAsia="Calibri"/>
          <w:noProof/>
          <w:spacing w:val="20"/>
          <w:lang w:val="es-DO"/>
        </w:rPr>
        <w:t xml:space="preserve">631-11 que aprueba el Reglamento de Aplicación de la Ley General de Migración </w:t>
      </w:r>
      <w:r w:rsidR="00C21831" w:rsidRPr="00CD08AA">
        <w:rPr>
          <w:rFonts w:eastAsia="Calibri"/>
          <w:noProof/>
          <w:spacing w:val="20"/>
          <w:lang w:val="es-DO"/>
        </w:rPr>
        <w:t>núm.</w:t>
      </w:r>
      <w:r w:rsidRPr="00CD08AA">
        <w:rPr>
          <w:rFonts w:eastAsia="Calibri"/>
          <w:noProof/>
          <w:spacing w:val="20"/>
          <w:lang w:val="es-DO"/>
        </w:rPr>
        <w:t xml:space="preserve"> 285-04.</w:t>
      </w:r>
    </w:p>
    <w:p w14:paraId="694D8F2C" w14:textId="77777777" w:rsidR="0001556C" w:rsidRPr="00CD08AA" w:rsidRDefault="0001556C" w:rsidP="0001556C">
      <w:pPr>
        <w:pStyle w:val="Prrafodelista"/>
        <w:tabs>
          <w:tab w:val="left" w:pos="426"/>
        </w:tabs>
        <w:spacing w:line="360" w:lineRule="auto"/>
        <w:jc w:val="both"/>
        <w:rPr>
          <w:rFonts w:eastAsia="Calibri"/>
          <w:noProof/>
          <w:spacing w:val="20"/>
          <w:lang w:val="es-DO"/>
        </w:rPr>
      </w:pPr>
    </w:p>
    <w:p w14:paraId="5F7A77EE" w14:textId="7777777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Liga Municipal Dominicana</w:t>
      </w:r>
    </w:p>
    <w:p w14:paraId="1CBB7AF5" w14:textId="77777777" w:rsidR="00EC351D" w:rsidRPr="00CD08AA" w:rsidRDefault="00EC351D" w:rsidP="0001556C">
      <w:pPr>
        <w:pStyle w:val="Prrafodelista"/>
        <w:tabs>
          <w:tab w:val="left" w:pos="426"/>
        </w:tabs>
        <w:spacing w:line="360" w:lineRule="auto"/>
        <w:jc w:val="both"/>
        <w:rPr>
          <w:rFonts w:eastAsia="Calibri"/>
          <w:b/>
          <w:bCs/>
          <w:noProof/>
          <w:spacing w:val="20"/>
          <w:lang w:val="es-DO"/>
        </w:rPr>
      </w:pPr>
    </w:p>
    <w:p w14:paraId="59EDF7A9" w14:textId="3CB59254"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Base Legal: </w:t>
      </w:r>
    </w:p>
    <w:p w14:paraId="3354A8FB" w14:textId="77777777" w:rsidR="00C82842" w:rsidRPr="00CD08AA" w:rsidRDefault="00C82842" w:rsidP="0001556C">
      <w:pPr>
        <w:pStyle w:val="Prrafodelista"/>
        <w:tabs>
          <w:tab w:val="left" w:pos="426"/>
        </w:tabs>
        <w:spacing w:line="360" w:lineRule="auto"/>
        <w:jc w:val="both"/>
        <w:rPr>
          <w:rFonts w:eastAsia="Calibri"/>
          <w:b/>
          <w:bCs/>
          <w:noProof/>
          <w:spacing w:val="20"/>
          <w:lang w:val="es-DO"/>
        </w:rPr>
      </w:pPr>
    </w:p>
    <w:p w14:paraId="37E80B0E" w14:textId="60DEB3DF"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C21831" w:rsidRPr="00CD08AA">
        <w:rPr>
          <w:rFonts w:eastAsia="Calibri"/>
          <w:noProof/>
          <w:spacing w:val="20"/>
          <w:lang w:val="es-DO"/>
        </w:rPr>
        <w:t>núm.</w:t>
      </w:r>
      <w:r w:rsidRPr="00CD08AA">
        <w:rPr>
          <w:rFonts w:eastAsia="Calibri"/>
          <w:noProof/>
          <w:spacing w:val="20"/>
          <w:lang w:val="es-DO"/>
        </w:rPr>
        <w:t xml:space="preserve"> 5261, que crea la Liga Municipal Dominicana.</w:t>
      </w:r>
    </w:p>
    <w:p w14:paraId="5BFCE57C" w14:textId="723FF50D" w:rsidR="00743B88" w:rsidRPr="00CD08AA"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Ley </w:t>
      </w:r>
      <w:r w:rsidR="00C21831" w:rsidRPr="00CD08AA">
        <w:rPr>
          <w:rFonts w:eastAsia="Calibri"/>
          <w:noProof/>
          <w:spacing w:val="20"/>
          <w:lang w:val="es-DO"/>
        </w:rPr>
        <w:t>núm.</w:t>
      </w:r>
      <w:r w:rsidRPr="00CD08AA">
        <w:rPr>
          <w:rFonts w:eastAsia="Calibri"/>
          <w:noProof/>
          <w:spacing w:val="20"/>
          <w:lang w:val="es-DO"/>
        </w:rPr>
        <w:t xml:space="preserve"> 608, que modifica nuevamente el Art. 1 de la Ley </w:t>
      </w:r>
      <w:r w:rsidR="00C21831" w:rsidRPr="00CD08AA">
        <w:rPr>
          <w:rFonts w:eastAsia="Calibri"/>
          <w:noProof/>
          <w:spacing w:val="20"/>
          <w:lang w:val="es-DO"/>
        </w:rPr>
        <w:t>núm.</w:t>
      </w:r>
      <w:r w:rsidRPr="00CD08AA">
        <w:rPr>
          <w:rFonts w:eastAsia="Calibri"/>
          <w:noProof/>
          <w:spacing w:val="20"/>
          <w:lang w:val="es-DO"/>
        </w:rPr>
        <w:t xml:space="preserve"> 49 la cual creó la Liga Municipal Dominicana.</w:t>
      </w:r>
    </w:p>
    <w:p w14:paraId="0FFCB83E" w14:textId="77777777" w:rsidR="00743B88" w:rsidRPr="00CD08AA" w:rsidRDefault="00743B88" w:rsidP="0001556C">
      <w:pPr>
        <w:pStyle w:val="Prrafodelista"/>
        <w:tabs>
          <w:tab w:val="left" w:pos="426"/>
        </w:tabs>
        <w:spacing w:line="360" w:lineRule="auto"/>
        <w:jc w:val="both"/>
        <w:rPr>
          <w:rFonts w:eastAsia="Calibri"/>
          <w:noProof/>
          <w:spacing w:val="20"/>
          <w:lang w:val="es-DO"/>
        </w:rPr>
      </w:pPr>
    </w:p>
    <w:p w14:paraId="6D34CF1A" w14:textId="77777777"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Gobernaciones</w:t>
      </w:r>
    </w:p>
    <w:p w14:paraId="51751C73" w14:textId="77777777" w:rsidR="00EC351D" w:rsidRPr="00CD08AA" w:rsidRDefault="00EC351D" w:rsidP="0001556C">
      <w:pPr>
        <w:pStyle w:val="Prrafodelista"/>
        <w:tabs>
          <w:tab w:val="left" w:pos="426"/>
        </w:tabs>
        <w:spacing w:line="360" w:lineRule="auto"/>
        <w:jc w:val="both"/>
        <w:rPr>
          <w:rFonts w:eastAsia="Calibri"/>
          <w:b/>
          <w:bCs/>
          <w:noProof/>
          <w:spacing w:val="20"/>
          <w:lang w:val="es-DO"/>
        </w:rPr>
      </w:pPr>
    </w:p>
    <w:p w14:paraId="1F008516" w14:textId="5F68C5B2" w:rsidR="00743B88" w:rsidRPr="00CD08AA" w:rsidRDefault="00743B88" w:rsidP="0001556C">
      <w:pPr>
        <w:pStyle w:val="Prrafodelista"/>
        <w:tabs>
          <w:tab w:val="left" w:pos="426"/>
        </w:tabs>
        <w:spacing w:line="360" w:lineRule="auto"/>
        <w:jc w:val="both"/>
        <w:rPr>
          <w:rFonts w:eastAsia="Calibri"/>
          <w:b/>
          <w:bCs/>
          <w:noProof/>
          <w:spacing w:val="20"/>
          <w:lang w:val="es-DO"/>
        </w:rPr>
      </w:pPr>
      <w:r w:rsidRPr="00CD08AA">
        <w:rPr>
          <w:rFonts w:eastAsia="Calibri"/>
          <w:b/>
          <w:bCs/>
          <w:noProof/>
          <w:spacing w:val="20"/>
          <w:lang w:val="es-DO"/>
        </w:rPr>
        <w:t xml:space="preserve">Base Legal: </w:t>
      </w:r>
    </w:p>
    <w:p w14:paraId="44735202" w14:textId="77777777" w:rsidR="00C82842" w:rsidRPr="00CD08AA" w:rsidRDefault="00C82842" w:rsidP="00C82842">
      <w:pPr>
        <w:pStyle w:val="Prrafodelista"/>
        <w:tabs>
          <w:tab w:val="left" w:pos="426"/>
        </w:tabs>
        <w:spacing w:line="360" w:lineRule="auto"/>
        <w:jc w:val="both"/>
        <w:rPr>
          <w:rFonts w:eastAsia="Calibri"/>
          <w:noProof/>
          <w:spacing w:val="20"/>
          <w:lang w:val="es-DO"/>
        </w:rPr>
      </w:pPr>
    </w:p>
    <w:p w14:paraId="5B16D909" w14:textId="37CAA7FD" w:rsidR="00DF5AD1" w:rsidRPr="00CD08AA" w:rsidRDefault="00743B88" w:rsidP="00BA2267">
      <w:pPr>
        <w:pStyle w:val="Prrafodelista"/>
        <w:numPr>
          <w:ilvl w:val="0"/>
          <w:numId w:val="2"/>
        </w:numPr>
        <w:tabs>
          <w:tab w:val="left" w:pos="426"/>
        </w:tabs>
        <w:spacing w:line="360" w:lineRule="auto"/>
        <w:jc w:val="both"/>
        <w:rPr>
          <w:rFonts w:eastAsia="Calibri"/>
          <w:noProof/>
          <w:spacing w:val="20"/>
          <w:lang w:val="es-DO"/>
        </w:rPr>
      </w:pPr>
      <w:r w:rsidRPr="00CD08AA">
        <w:rPr>
          <w:rFonts w:eastAsia="Calibri"/>
          <w:noProof/>
          <w:spacing w:val="20"/>
          <w:lang w:val="es-DO"/>
        </w:rPr>
        <w:t xml:space="preserve">Art. 8 de la Ley </w:t>
      </w:r>
      <w:r w:rsidR="00C21831" w:rsidRPr="00CD08AA">
        <w:rPr>
          <w:rFonts w:eastAsia="Calibri"/>
          <w:noProof/>
          <w:spacing w:val="20"/>
          <w:lang w:val="es-DO"/>
        </w:rPr>
        <w:t>núm.</w:t>
      </w:r>
      <w:r w:rsidRPr="00CD08AA">
        <w:rPr>
          <w:rFonts w:eastAsia="Calibri"/>
          <w:noProof/>
          <w:spacing w:val="20"/>
          <w:lang w:val="es-DO"/>
        </w:rPr>
        <w:t>2661 sobre las atribuciones y deberes de los Gobernadores Civiles de las Provincias, el cual indica que el MIP es la vía de comunicación entre los Gobernadores y el Poder Ejecutivo</w:t>
      </w:r>
    </w:p>
    <w:p w14:paraId="3C7BB5F1" w14:textId="77777777" w:rsidR="00843AD8" w:rsidRPr="00CD08AA" w:rsidRDefault="00843AD8" w:rsidP="008F5F8C">
      <w:pPr>
        <w:rPr>
          <w:rFonts w:eastAsia="Calibri"/>
          <w:b/>
          <w:bCs/>
          <w:noProof/>
          <w:lang w:val="es-DO"/>
        </w:rPr>
      </w:pPr>
    </w:p>
    <w:p w14:paraId="72A5EFBF" w14:textId="77777777" w:rsidR="004D252F" w:rsidRPr="00CD08AA" w:rsidRDefault="004D252F" w:rsidP="004D252F">
      <w:pPr>
        <w:spacing w:line="360" w:lineRule="auto"/>
        <w:jc w:val="both"/>
        <w:rPr>
          <w:rFonts w:eastAsia="Calibri"/>
          <w:noProof/>
          <w:lang w:val="es-DO"/>
        </w:rPr>
      </w:pPr>
    </w:p>
    <w:p w14:paraId="1FDE2402" w14:textId="4E20A6BB" w:rsidR="004D252F" w:rsidRPr="00CD08AA" w:rsidRDefault="001D2B21" w:rsidP="001D2B21">
      <w:pPr>
        <w:pStyle w:val="Ttulo2"/>
        <w:rPr>
          <w:rFonts w:eastAsia="Calibri"/>
          <w:b/>
          <w:noProof/>
          <w:color w:val="767171"/>
          <w:lang w:val="es-DO"/>
        </w:rPr>
      </w:pPr>
      <w:bookmarkStart w:id="19" w:name="_Toc184901785"/>
      <w:r w:rsidRPr="00CD08AA">
        <w:rPr>
          <w:rFonts w:eastAsia="Calibri"/>
          <w:b/>
          <w:noProof/>
          <w:color w:val="767171"/>
          <w:lang w:val="es-DO"/>
        </w:rPr>
        <w:lastRenderedPageBreak/>
        <w:t>2.</w:t>
      </w:r>
      <w:r w:rsidR="004D252F" w:rsidRPr="00CD08AA">
        <w:rPr>
          <w:rFonts w:eastAsia="Calibri"/>
          <w:b/>
          <w:noProof/>
          <w:color w:val="767171"/>
          <w:lang w:val="es-DO"/>
        </w:rPr>
        <w:t>3 Estructura Organizativa</w:t>
      </w:r>
      <w:bookmarkEnd w:id="19"/>
    </w:p>
    <w:p w14:paraId="2818140E" w14:textId="77777777" w:rsidR="004D252F" w:rsidRPr="00CD08AA" w:rsidRDefault="004D252F" w:rsidP="004D252F">
      <w:pPr>
        <w:rPr>
          <w:rFonts w:eastAsia="Calibri"/>
          <w:b/>
          <w:bCs/>
          <w:noProof/>
          <w:lang w:val="es-DO"/>
        </w:rPr>
      </w:pPr>
    </w:p>
    <w:p w14:paraId="3EC620D2" w14:textId="77777777" w:rsidR="004D252F" w:rsidRPr="00CD08AA" w:rsidRDefault="004D252F" w:rsidP="004D252F">
      <w:pPr>
        <w:rPr>
          <w:rFonts w:eastAsia="Calibri"/>
          <w:b/>
          <w:bCs/>
          <w:noProof/>
          <w:lang w:val="es-DO"/>
        </w:rPr>
      </w:pPr>
      <w:r w:rsidRPr="00CD08AA">
        <w:rPr>
          <w:rFonts w:eastAsia="Calibri"/>
          <w:b/>
          <w:bCs/>
          <w:noProof/>
          <w:lang w:val="es-DO"/>
        </w:rPr>
        <w:t>Principales Funcionarios</w:t>
      </w:r>
    </w:p>
    <w:p w14:paraId="51E5F9EB" w14:textId="36253DED" w:rsidR="004D252F" w:rsidRPr="00CD08AA" w:rsidRDefault="004D252F" w:rsidP="004D252F">
      <w:pPr>
        <w:jc w:val="both"/>
        <w:rPr>
          <w:rFonts w:eastAsia="Calibri"/>
          <w:bCs/>
          <w:noProof/>
          <w:lang w:val="es-DO"/>
        </w:rPr>
      </w:pPr>
      <w:r w:rsidRPr="00CD08AA">
        <w:rPr>
          <w:rFonts w:eastAsia="Calibri"/>
          <w:bCs/>
          <w:noProof/>
          <w:lang w:val="es-DO"/>
        </w:rPr>
        <w:t>La estructura organizativa de la institucion está constituida por el Ministro</w:t>
      </w:r>
      <w:r w:rsidR="004B0A25" w:rsidRPr="00CD08AA">
        <w:rPr>
          <w:rFonts w:eastAsia="Calibri"/>
          <w:bCs/>
          <w:noProof/>
          <w:lang w:val="es-DO"/>
        </w:rPr>
        <w:t>(a)</w:t>
      </w:r>
      <w:r w:rsidRPr="00CD08AA">
        <w:rPr>
          <w:rFonts w:eastAsia="Calibri"/>
          <w:bCs/>
          <w:noProof/>
          <w:lang w:val="es-DO"/>
        </w:rPr>
        <w:t xml:space="preserve"> de Interior y Policia y seis (6) Viceministerios</w:t>
      </w:r>
    </w:p>
    <w:p w14:paraId="79EBE6D0" w14:textId="77777777" w:rsidR="004D252F" w:rsidRPr="00CD08AA" w:rsidRDefault="004D252F" w:rsidP="004D252F">
      <w:pPr>
        <w:jc w:val="both"/>
        <w:rPr>
          <w:rFonts w:eastAsia="Calibri"/>
          <w:bCs/>
          <w:noProof/>
          <w:lang w:val="es-DO"/>
        </w:rPr>
      </w:pPr>
    </w:p>
    <w:p w14:paraId="29D663BD" w14:textId="77777777" w:rsidR="004D252F" w:rsidRPr="00CD08AA" w:rsidRDefault="004D252F" w:rsidP="004D252F">
      <w:pPr>
        <w:spacing w:after="0" w:line="360" w:lineRule="auto"/>
        <w:jc w:val="center"/>
        <w:rPr>
          <w:rFonts w:eastAsia="Calibri"/>
          <w:b/>
          <w:bCs/>
          <w:noProof/>
          <w:lang w:val="es-DO"/>
        </w:rPr>
      </w:pPr>
      <w:r w:rsidRPr="00CD08AA">
        <w:rPr>
          <w:rFonts w:eastAsia="Calibri"/>
          <w:b/>
          <w:bCs/>
          <w:noProof/>
          <w:lang w:val="es-DO"/>
        </w:rPr>
        <w:t>Ministra de Interior y Policia</w:t>
      </w:r>
    </w:p>
    <w:p w14:paraId="20BD1531" w14:textId="77777777" w:rsidR="004D252F" w:rsidRPr="00CD08AA" w:rsidRDefault="004D252F" w:rsidP="004D252F">
      <w:pPr>
        <w:spacing w:after="0" w:line="360" w:lineRule="auto"/>
        <w:jc w:val="center"/>
        <w:rPr>
          <w:rFonts w:eastAsia="Calibri"/>
          <w:b/>
          <w:bCs/>
          <w:noProof/>
          <w:lang w:val="es-DO"/>
        </w:rPr>
      </w:pPr>
      <w:r w:rsidRPr="00CD08AA">
        <w:rPr>
          <w:rFonts w:eastAsia="Calibri"/>
          <w:bCs/>
          <w:noProof/>
          <w:lang w:val="es-DO"/>
        </w:rPr>
        <w:t>Faride Virginia Raful Soriano</w:t>
      </w:r>
    </w:p>
    <w:p w14:paraId="10E2AFE0" w14:textId="77777777" w:rsidR="004D252F" w:rsidRPr="00CD08AA" w:rsidRDefault="004D252F" w:rsidP="004D252F">
      <w:pPr>
        <w:spacing w:after="0" w:line="360" w:lineRule="auto"/>
        <w:jc w:val="both"/>
        <w:rPr>
          <w:rFonts w:eastAsia="Calibri"/>
          <w:b/>
          <w:bCs/>
          <w:noProof/>
          <w:lang w:val="es-DO"/>
        </w:rPr>
      </w:pPr>
    </w:p>
    <w:p w14:paraId="6381EB41" w14:textId="77777777" w:rsidR="004D252F" w:rsidRPr="00CD08AA" w:rsidRDefault="004D252F" w:rsidP="004D252F">
      <w:pPr>
        <w:spacing w:after="0" w:line="360" w:lineRule="auto"/>
        <w:jc w:val="both"/>
        <w:rPr>
          <w:rFonts w:eastAsia="Calibri"/>
          <w:b/>
          <w:noProof/>
          <w:lang w:val="es-DO"/>
        </w:rPr>
      </w:pPr>
      <w:r w:rsidRPr="00CD08AA">
        <w:rPr>
          <w:rFonts w:eastAsia="Calibri"/>
          <w:b/>
          <w:noProof/>
          <w:lang w:val="es-DO"/>
        </w:rPr>
        <w:t>Viceministro de Control y Regulación de Armas y Municiones</w:t>
      </w:r>
    </w:p>
    <w:p w14:paraId="4242703F" w14:textId="77777777" w:rsidR="004D252F" w:rsidRPr="00CD08AA" w:rsidRDefault="004D252F" w:rsidP="004D252F">
      <w:pPr>
        <w:spacing w:line="360" w:lineRule="auto"/>
        <w:jc w:val="both"/>
        <w:rPr>
          <w:rFonts w:eastAsia="Calibri"/>
          <w:bCs/>
          <w:noProof/>
          <w:lang w:val="es-DO"/>
        </w:rPr>
      </w:pPr>
      <w:r w:rsidRPr="00CD08AA">
        <w:rPr>
          <w:rFonts w:eastAsia="Calibri"/>
          <w:bCs/>
          <w:noProof/>
          <w:lang w:val="es-DO"/>
        </w:rPr>
        <w:t>Carlos Manuel Ogando Bidó</w:t>
      </w:r>
    </w:p>
    <w:p w14:paraId="6B9EE1C3" w14:textId="77777777" w:rsidR="004D252F" w:rsidRPr="00CD08AA" w:rsidRDefault="004D252F" w:rsidP="004D252F">
      <w:pPr>
        <w:spacing w:line="360" w:lineRule="auto"/>
        <w:jc w:val="both"/>
        <w:rPr>
          <w:rFonts w:eastAsia="Calibri"/>
          <w:bCs/>
          <w:noProof/>
          <w:lang w:val="es-DO"/>
        </w:rPr>
      </w:pPr>
    </w:p>
    <w:p w14:paraId="09D90BF6" w14:textId="77777777" w:rsidR="004D252F" w:rsidRPr="00CD08AA" w:rsidRDefault="004D252F" w:rsidP="004D252F">
      <w:pPr>
        <w:spacing w:after="0" w:line="360" w:lineRule="auto"/>
        <w:jc w:val="both"/>
        <w:rPr>
          <w:rFonts w:eastAsia="Calibri"/>
          <w:b/>
          <w:noProof/>
          <w:lang w:val="es-DO"/>
        </w:rPr>
      </w:pPr>
      <w:r w:rsidRPr="00CD08AA">
        <w:rPr>
          <w:rFonts w:eastAsia="Calibri"/>
          <w:b/>
          <w:noProof/>
          <w:lang w:val="es-DO"/>
        </w:rPr>
        <w:t>Viceministro de Seguridad de Interior</w:t>
      </w:r>
    </w:p>
    <w:p w14:paraId="66ACA57F" w14:textId="77777777" w:rsidR="004D252F" w:rsidRPr="00CD08AA" w:rsidRDefault="004D252F" w:rsidP="004D252F">
      <w:pPr>
        <w:spacing w:line="360" w:lineRule="auto"/>
        <w:jc w:val="both"/>
        <w:rPr>
          <w:rFonts w:eastAsia="Calibri"/>
          <w:bCs/>
          <w:noProof/>
          <w:lang w:val="es-DO"/>
        </w:rPr>
      </w:pPr>
      <w:r w:rsidRPr="00CD08AA">
        <w:rPr>
          <w:rFonts w:eastAsia="Calibri"/>
          <w:bCs/>
          <w:noProof/>
          <w:lang w:val="es-DO"/>
        </w:rPr>
        <w:t>Edwin Eusebio Féliz Brito</w:t>
      </w:r>
    </w:p>
    <w:p w14:paraId="6732C720" w14:textId="77777777" w:rsidR="004D252F" w:rsidRPr="00CD08AA" w:rsidRDefault="004D252F" w:rsidP="004D252F">
      <w:pPr>
        <w:spacing w:line="360" w:lineRule="auto"/>
        <w:jc w:val="both"/>
        <w:rPr>
          <w:rFonts w:eastAsia="Calibri"/>
          <w:bCs/>
          <w:noProof/>
          <w:lang w:val="es-DO"/>
        </w:rPr>
      </w:pPr>
    </w:p>
    <w:p w14:paraId="0855DDC5" w14:textId="77777777" w:rsidR="004D252F" w:rsidRPr="00CD08AA" w:rsidRDefault="004D252F" w:rsidP="004D252F">
      <w:pPr>
        <w:spacing w:after="0" w:line="360" w:lineRule="auto"/>
        <w:jc w:val="both"/>
        <w:rPr>
          <w:rFonts w:eastAsia="Calibri"/>
          <w:b/>
          <w:bCs/>
          <w:noProof/>
          <w:lang w:val="es-DO"/>
        </w:rPr>
      </w:pPr>
      <w:r w:rsidRPr="00CD08AA">
        <w:rPr>
          <w:rFonts w:eastAsia="Calibri"/>
          <w:b/>
          <w:noProof/>
          <w:lang w:val="es-DO"/>
        </w:rPr>
        <w:t>Viceministro de Gestión Migratoria y Naturalización</w:t>
      </w:r>
    </w:p>
    <w:p w14:paraId="61297FDE" w14:textId="77777777" w:rsidR="004D252F" w:rsidRPr="00CD08AA" w:rsidRDefault="004D252F" w:rsidP="004D252F">
      <w:pPr>
        <w:spacing w:line="360" w:lineRule="auto"/>
        <w:jc w:val="both"/>
        <w:rPr>
          <w:rFonts w:eastAsia="Calibri"/>
          <w:bCs/>
          <w:noProof/>
          <w:lang w:val="es-DO"/>
        </w:rPr>
      </w:pPr>
      <w:r w:rsidRPr="00CD08AA">
        <w:rPr>
          <w:rFonts w:eastAsia="Calibri"/>
          <w:bCs/>
          <w:noProof/>
          <w:lang w:val="es-DO"/>
        </w:rPr>
        <w:t>Juan Manuel Rosario</w:t>
      </w:r>
    </w:p>
    <w:p w14:paraId="0EA05672" w14:textId="77777777" w:rsidR="004D252F" w:rsidRPr="00CD08AA" w:rsidRDefault="004D252F" w:rsidP="004D252F">
      <w:pPr>
        <w:spacing w:line="360" w:lineRule="auto"/>
        <w:jc w:val="both"/>
        <w:rPr>
          <w:rFonts w:eastAsia="Calibri"/>
          <w:bCs/>
          <w:noProof/>
          <w:lang w:val="es-DO"/>
        </w:rPr>
      </w:pPr>
    </w:p>
    <w:p w14:paraId="101B556C" w14:textId="77777777" w:rsidR="004D252F" w:rsidRPr="00CD08AA" w:rsidRDefault="004D252F" w:rsidP="004D252F">
      <w:pPr>
        <w:spacing w:after="0" w:line="360" w:lineRule="auto"/>
        <w:jc w:val="both"/>
        <w:rPr>
          <w:rFonts w:eastAsia="Calibri"/>
          <w:b/>
          <w:noProof/>
          <w:lang w:val="es-DO"/>
        </w:rPr>
      </w:pPr>
      <w:r w:rsidRPr="00CD08AA">
        <w:rPr>
          <w:rFonts w:eastAsia="Calibri"/>
          <w:b/>
          <w:noProof/>
          <w:lang w:val="es-DO"/>
        </w:rPr>
        <w:t>Viceministra de Seguridad Preventiva en Gobiernos Provinciales</w:t>
      </w:r>
    </w:p>
    <w:p w14:paraId="03A8C7AF" w14:textId="77777777" w:rsidR="004D252F" w:rsidRPr="00CD08AA" w:rsidRDefault="004D252F" w:rsidP="004D252F">
      <w:pPr>
        <w:spacing w:line="360" w:lineRule="auto"/>
        <w:jc w:val="both"/>
        <w:rPr>
          <w:rFonts w:eastAsia="Calibri"/>
          <w:bCs/>
          <w:noProof/>
          <w:lang w:val="es-DO"/>
        </w:rPr>
      </w:pPr>
      <w:r w:rsidRPr="00CD08AA">
        <w:rPr>
          <w:rFonts w:eastAsia="Calibri"/>
          <w:bCs/>
          <w:noProof/>
          <w:lang w:val="es-DO"/>
        </w:rPr>
        <w:t>Ángela A. Jáquez Rodríguez</w:t>
      </w:r>
    </w:p>
    <w:p w14:paraId="663788D1" w14:textId="77777777" w:rsidR="004D252F" w:rsidRPr="00CD08AA" w:rsidRDefault="004D252F" w:rsidP="004D252F">
      <w:pPr>
        <w:spacing w:line="360" w:lineRule="auto"/>
        <w:jc w:val="both"/>
        <w:rPr>
          <w:rFonts w:eastAsia="Calibri"/>
          <w:bCs/>
          <w:noProof/>
          <w:lang w:val="es-DO"/>
        </w:rPr>
      </w:pPr>
    </w:p>
    <w:p w14:paraId="7D0147EE" w14:textId="77777777" w:rsidR="004D252F" w:rsidRPr="00CD08AA" w:rsidRDefault="004D252F" w:rsidP="004D252F">
      <w:pPr>
        <w:spacing w:after="0" w:line="360" w:lineRule="auto"/>
        <w:jc w:val="both"/>
        <w:rPr>
          <w:rFonts w:eastAsia="Calibri"/>
          <w:b/>
          <w:noProof/>
          <w:lang w:val="es-DO"/>
        </w:rPr>
      </w:pPr>
      <w:r w:rsidRPr="00CD08AA">
        <w:rPr>
          <w:rFonts w:eastAsia="Calibri"/>
          <w:b/>
          <w:noProof/>
          <w:lang w:val="es-DO"/>
        </w:rPr>
        <w:t>Viceministra de Seguridad Preventiva en los Sectores Vulnerables</w:t>
      </w:r>
    </w:p>
    <w:p w14:paraId="353180FA" w14:textId="77777777" w:rsidR="004D252F" w:rsidRPr="00CD08AA" w:rsidRDefault="004D252F" w:rsidP="004D252F">
      <w:pPr>
        <w:spacing w:line="360" w:lineRule="auto"/>
        <w:jc w:val="both"/>
        <w:rPr>
          <w:rFonts w:eastAsia="Calibri"/>
          <w:bCs/>
          <w:noProof/>
          <w:lang w:val="es-DO"/>
        </w:rPr>
      </w:pPr>
      <w:r w:rsidRPr="00CD08AA">
        <w:rPr>
          <w:rFonts w:eastAsia="Calibri"/>
          <w:bCs/>
          <w:noProof/>
          <w:lang w:val="es-DO"/>
        </w:rPr>
        <w:t>Chandrai E. Estevez Zorrilla</w:t>
      </w:r>
    </w:p>
    <w:p w14:paraId="450090B0" w14:textId="77777777" w:rsidR="004D252F" w:rsidRPr="00CD08AA" w:rsidRDefault="004D252F" w:rsidP="004D252F">
      <w:pPr>
        <w:spacing w:line="360" w:lineRule="auto"/>
        <w:jc w:val="both"/>
        <w:rPr>
          <w:rFonts w:eastAsia="Calibri"/>
          <w:bCs/>
          <w:noProof/>
          <w:lang w:val="es-DO"/>
        </w:rPr>
      </w:pPr>
    </w:p>
    <w:p w14:paraId="472DD90D" w14:textId="77777777" w:rsidR="004D252F" w:rsidRPr="00CD08AA" w:rsidRDefault="004D252F" w:rsidP="004D252F">
      <w:pPr>
        <w:spacing w:after="0" w:line="360" w:lineRule="auto"/>
        <w:jc w:val="both"/>
        <w:rPr>
          <w:rFonts w:eastAsia="Calibri"/>
          <w:b/>
          <w:noProof/>
          <w:lang w:val="es-DO"/>
        </w:rPr>
      </w:pPr>
      <w:r w:rsidRPr="00CD08AA">
        <w:rPr>
          <w:rFonts w:eastAsia="Calibri"/>
          <w:b/>
          <w:noProof/>
          <w:lang w:val="es-DO"/>
        </w:rPr>
        <w:t>Viceministro de Convivencia Ciudadana</w:t>
      </w:r>
    </w:p>
    <w:p w14:paraId="44ECA695" w14:textId="77777777" w:rsidR="004D252F" w:rsidRPr="00CD08AA" w:rsidRDefault="004D252F" w:rsidP="004D252F">
      <w:pPr>
        <w:spacing w:line="360" w:lineRule="auto"/>
        <w:jc w:val="both"/>
        <w:rPr>
          <w:rFonts w:eastAsia="Calibri"/>
          <w:noProof/>
          <w:lang w:val="es-DO"/>
        </w:rPr>
      </w:pPr>
      <w:r w:rsidRPr="00CD08AA">
        <w:rPr>
          <w:rFonts w:eastAsia="Calibri"/>
          <w:bCs/>
          <w:noProof/>
          <w:lang w:val="es-DO"/>
        </w:rPr>
        <w:t>Antonio Palma Larancuent</w:t>
      </w:r>
    </w:p>
    <w:p w14:paraId="0B2C2273" w14:textId="77777777" w:rsidR="004D252F" w:rsidRDefault="004D252F" w:rsidP="00BA2267">
      <w:pPr>
        <w:spacing w:line="360" w:lineRule="auto"/>
        <w:jc w:val="both"/>
        <w:rPr>
          <w:rFonts w:eastAsia="Calibri"/>
          <w:noProof/>
          <w:color w:val="FF0000"/>
          <w:lang w:val="es-DO"/>
        </w:rPr>
        <w:sectPr w:rsidR="004D252F" w:rsidSect="009E2997">
          <w:headerReference w:type="default" r:id="rId15"/>
          <w:footerReference w:type="default" r:id="rId16"/>
          <w:pgSz w:w="12240" w:h="15840"/>
          <w:pgMar w:top="1440" w:right="2160" w:bottom="1440" w:left="2160" w:header="720" w:footer="720" w:gutter="0"/>
          <w:pgNumType w:start="1"/>
          <w:cols w:space="720"/>
          <w:docGrid w:linePitch="360"/>
        </w:sectPr>
      </w:pPr>
    </w:p>
    <w:p w14:paraId="3395286E" w14:textId="6FC0CFC9" w:rsidR="00B60948" w:rsidRPr="004D252F" w:rsidRDefault="004D252F" w:rsidP="00360070">
      <w:pPr>
        <w:rPr>
          <w:noProof/>
          <w:lang w:val="es-DO"/>
        </w:rPr>
      </w:pPr>
      <w:r>
        <w:rPr>
          <w:noProof/>
          <w:lang w:val="es-DO"/>
        </w:rPr>
        <w:lastRenderedPageBreak/>
        <w:t xml:space="preserve">                                                    </w:t>
      </w:r>
      <w:r w:rsidRPr="004D252F">
        <w:rPr>
          <w:noProof/>
          <w:lang w:val="es-DO"/>
        </w:rPr>
        <w:t xml:space="preserve"> </w:t>
      </w:r>
      <w:r w:rsidRPr="00360070">
        <w:rPr>
          <w:rFonts w:eastAsia="Calibri"/>
          <w:b/>
          <w:noProof/>
          <w:lang w:val="es-DO"/>
        </w:rPr>
        <w:t>Organigrama Estructural Aprobado</w:t>
      </w:r>
      <w:r w:rsidR="00D742F3">
        <w:rPr>
          <w:rFonts w:eastAsia="Calibri"/>
          <w:b/>
          <w:noProof/>
          <w:lang w:val="es-DO"/>
        </w:rPr>
        <w:t xml:space="preserve"> 2023</w:t>
      </w:r>
    </w:p>
    <w:p w14:paraId="3732455C" w14:textId="0839CAAF" w:rsidR="00DD089C" w:rsidRDefault="00415DC1" w:rsidP="00DA6DE6">
      <w:pPr>
        <w:spacing w:after="0" w:line="360" w:lineRule="auto"/>
        <w:jc w:val="both"/>
        <w:rPr>
          <w:rFonts w:eastAsia="Calibri"/>
          <w:noProof/>
          <w:lang w:val="es-DO"/>
        </w:rPr>
        <w:sectPr w:rsidR="00DD089C" w:rsidSect="00DA6DE6">
          <w:pgSz w:w="15840" w:h="12240" w:orient="landscape"/>
          <w:pgMar w:top="2160" w:right="1440" w:bottom="2160" w:left="1440" w:header="720" w:footer="720" w:gutter="0"/>
          <w:cols w:space="720"/>
          <w:docGrid w:linePitch="360"/>
        </w:sectPr>
      </w:pPr>
      <w:r>
        <w:rPr>
          <w:rFonts w:eastAsia="Calibri"/>
          <w:noProof/>
        </w:rPr>
        <w:drawing>
          <wp:anchor distT="0" distB="0" distL="114300" distR="114300" simplePos="0" relativeHeight="251648000" behindDoc="0" locked="0" layoutInCell="1" allowOverlap="1" wp14:anchorId="44C5228B" wp14:editId="069DEB61">
            <wp:simplePos x="0" y="0"/>
            <wp:positionH relativeFrom="margin">
              <wp:posOffset>-48260</wp:posOffset>
            </wp:positionH>
            <wp:positionV relativeFrom="page">
              <wp:posOffset>1629410</wp:posOffset>
            </wp:positionV>
            <wp:extent cx="8268970" cy="4834255"/>
            <wp:effectExtent l="19050" t="19050" r="17780" b="2349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8970" cy="4834255"/>
                    </a:xfrm>
                    <a:prstGeom prst="rect">
                      <a:avLst/>
                    </a:prstGeom>
                    <a:noFill/>
                    <a:ln w="6350">
                      <a:solidFill>
                        <a:srgbClr val="7F7F7F"/>
                      </a:solidFill>
                      <a:miter lim="800000"/>
                      <a:headEnd/>
                      <a:tailEnd/>
                    </a:ln>
                    <a:effectLst/>
                  </pic:spPr>
                </pic:pic>
              </a:graphicData>
            </a:graphic>
            <wp14:sizeRelH relativeFrom="margin">
              <wp14:pctWidth>0</wp14:pctWidth>
            </wp14:sizeRelH>
            <wp14:sizeRelV relativeFrom="margin">
              <wp14:pctHeight>0</wp14:pctHeight>
            </wp14:sizeRelV>
          </wp:anchor>
        </w:drawing>
      </w:r>
    </w:p>
    <w:p w14:paraId="0CE6340B" w14:textId="773632B0" w:rsidR="00163A88" w:rsidRPr="00CD08AA" w:rsidRDefault="001D2B21" w:rsidP="001D2B21">
      <w:pPr>
        <w:pStyle w:val="Ttulo2"/>
        <w:numPr>
          <w:ilvl w:val="1"/>
          <w:numId w:val="50"/>
        </w:numPr>
        <w:rPr>
          <w:rFonts w:eastAsia="Calibri" w:cs="Times New Roman"/>
          <w:b/>
          <w:bCs/>
          <w:noProof/>
          <w:color w:val="767171"/>
          <w:lang w:val="es-DO"/>
        </w:rPr>
      </w:pPr>
      <w:r w:rsidRPr="00CD08AA">
        <w:rPr>
          <w:rFonts w:eastAsia="Calibri" w:cs="Times New Roman"/>
          <w:b/>
          <w:noProof/>
          <w:color w:val="767171"/>
          <w:lang w:val="es-DO"/>
        </w:rPr>
        <w:lastRenderedPageBreak/>
        <w:t xml:space="preserve">  </w:t>
      </w:r>
      <w:bookmarkStart w:id="20" w:name="_Toc184901786"/>
      <w:r w:rsidR="00B60948" w:rsidRPr="00CD08AA">
        <w:rPr>
          <w:rFonts w:eastAsia="Calibri" w:cs="Times New Roman"/>
          <w:b/>
          <w:noProof/>
          <w:color w:val="767171"/>
          <w:lang w:val="es-DO"/>
        </w:rPr>
        <w:t>Planificación</w:t>
      </w:r>
      <w:r w:rsidR="00B60948" w:rsidRPr="00CD08AA">
        <w:rPr>
          <w:rFonts w:eastAsia="Calibri" w:cs="Times New Roman"/>
          <w:b/>
          <w:bCs/>
          <w:noProof/>
          <w:color w:val="767171"/>
          <w:lang w:val="es-DO"/>
        </w:rPr>
        <w:t xml:space="preserve"> </w:t>
      </w:r>
      <w:r w:rsidR="00B60948" w:rsidRPr="00CD08AA">
        <w:rPr>
          <w:rFonts w:eastAsia="Calibri" w:cs="Times New Roman"/>
          <w:b/>
          <w:noProof/>
          <w:color w:val="767171"/>
          <w:lang w:val="es-DO"/>
        </w:rPr>
        <w:t>Estratégica Institucional</w:t>
      </w:r>
      <w:bookmarkEnd w:id="20"/>
    </w:p>
    <w:p w14:paraId="3BDD41C3" w14:textId="77777777" w:rsidR="00DD089C" w:rsidRPr="00CD08AA" w:rsidRDefault="00DD089C" w:rsidP="00C96EC8">
      <w:pPr>
        <w:spacing w:after="0" w:line="360" w:lineRule="auto"/>
        <w:jc w:val="both"/>
        <w:rPr>
          <w:rFonts w:eastAsia="Calibri"/>
          <w:noProof/>
          <w:lang w:val="es-DO"/>
        </w:rPr>
      </w:pPr>
    </w:p>
    <w:p w14:paraId="11E1ADA8" w14:textId="7A187DF2" w:rsidR="002012C4" w:rsidRPr="00CD08AA" w:rsidRDefault="00645DE4" w:rsidP="00C96EC8">
      <w:pPr>
        <w:spacing w:after="0" w:line="360" w:lineRule="auto"/>
        <w:jc w:val="both"/>
        <w:rPr>
          <w:rFonts w:eastAsia="Calibri"/>
          <w:noProof/>
          <w:lang w:val="es-DO"/>
        </w:rPr>
      </w:pPr>
      <w:r w:rsidRPr="00CD08AA">
        <w:rPr>
          <w:rFonts w:eastAsia="Calibri"/>
          <w:noProof/>
          <w:lang w:val="es-DO"/>
        </w:rPr>
        <w:t>El</w:t>
      </w:r>
      <w:r w:rsidR="005D5710" w:rsidRPr="00CD08AA">
        <w:rPr>
          <w:rFonts w:eastAsia="Calibri"/>
          <w:noProof/>
          <w:lang w:val="es-DO"/>
        </w:rPr>
        <w:t xml:space="preserve"> Plan Estratégico </w:t>
      </w:r>
      <w:r w:rsidR="002012C4" w:rsidRPr="00CD08AA">
        <w:rPr>
          <w:rFonts w:eastAsia="Calibri"/>
          <w:noProof/>
          <w:lang w:val="es-DO"/>
        </w:rPr>
        <w:t xml:space="preserve">Institucional (PEI) </w:t>
      </w:r>
      <w:r w:rsidR="005D5710" w:rsidRPr="00CD08AA">
        <w:rPr>
          <w:rFonts w:eastAsia="Calibri"/>
          <w:noProof/>
          <w:lang w:val="es-DO"/>
        </w:rPr>
        <w:t xml:space="preserve">del </w:t>
      </w:r>
      <w:r w:rsidRPr="00CD08AA">
        <w:rPr>
          <w:rFonts w:eastAsia="Calibri"/>
          <w:noProof/>
          <w:lang w:val="es-DO"/>
        </w:rPr>
        <w:t>M</w:t>
      </w:r>
      <w:r w:rsidR="005D5710" w:rsidRPr="00CD08AA">
        <w:rPr>
          <w:rFonts w:eastAsia="Calibri"/>
          <w:noProof/>
          <w:lang w:val="es-DO"/>
        </w:rPr>
        <w:t>inisterio de Interior y Policía</w:t>
      </w:r>
      <w:r w:rsidR="003353BE" w:rsidRPr="00CD08AA">
        <w:rPr>
          <w:rFonts w:eastAsia="Calibri"/>
          <w:noProof/>
          <w:lang w:val="es-DO"/>
        </w:rPr>
        <w:t xml:space="preserve"> 202</w:t>
      </w:r>
      <w:r w:rsidR="005E3E98" w:rsidRPr="00CD08AA">
        <w:rPr>
          <w:rFonts w:eastAsia="Calibri"/>
          <w:noProof/>
          <w:lang w:val="es-DO"/>
        </w:rPr>
        <w:t>0</w:t>
      </w:r>
      <w:r w:rsidR="003353BE" w:rsidRPr="00CD08AA">
        <w:rPr>
          <w:rFonts w:eastAsia="Calibri"/>
          <w:noProof/>
          <w:lang w:val="es-DO"/>
        </w:rPr>
        <w:t>-202</w:t>
      </w:r>
      <w:r w:rsidR="005E3E98" w:rsidRPr="00CD08AA">
        <w:rPr>
          <w:rFonts w:eastAsia="Calibri"/>
          <w:noProof/>
          <w:lang w:val="es-DO"/>
        </w:rPr>
        <w:t>4</w:t>
      </w:r>
      <w:r w:rsidR="005D5710" w:rsidRPr="00CD08AA">
        <w:rPr>
          <w:rFonts w:eastAsia="Calibri"/>
          <w:noProof/>
          <w:lang w:val="es-DO"/>
        </w:rPr>
        <w:t xml:space="preserve"> constituye el resultado de un proceso dinámico </w:t>
      </w:r>
      <w:r w:rsidR="002012C4" w:rsidRPr="00CD08AA">
        <w:rPr>
          <w:rFonts w:eastAsia="Calibri"/>
          <w:noProof/>
          <w:lang w:val="es-DO"/>
        </w:rPr>
        <w:t xml:space="preserve">y participativo </w:t>
      </w:r>
      <w:r w:rsidR="00E72D79" w:rsidRPr="00CD08AA">
        <w:rPr>
          <w:rFonts w:eastAsia="Calibri"/>
          <w:noProof/>
          <w:lang w:val="es-DO"/>
        </w:rPr>
        <w:t>con los diferentes actores del sector de la Seguridad C</w:t>
      </w:r>
      <w:r w:rsidR="00E153C8" w:rsidRPr="00CD08AA">
        <w:rPr>
          <w:rFonts w:eastAsia="Calibri"/>
          <w:noProof/>
          <w:lang w:val="es-DO"/>
        </w:rPr>
        <w:t xml:space="preserve">iudadana, </w:t>
      </w:r>
      <w:r w:rsidR="002012C4" w:rsidRPr="00CD08AA">
        <w:rPr>
          <w:rFonts w:eastAsia="Calibri"/>
          <w:noProof/>
          <w:lang w:val="es-DO"/>
        </w:rPr>
        <w:t xml:space="preserve">para la transformación y el fortalecimiento </w:t>
      </w:r>
      <w:r w:rsidR="009A59E1" w:rsidRPr="00CD08AA">
        <w:rPr>
          <w:rFonts w:eastAsia="Calibri"/>
          <w:noProof/>
          <w:lang w:val="es-DO"/>
        </w:rPr>
        <w:t>institucional, sustentado</w:t>
      </w:r>
      <w:r w:rsidR="002012C4" w:rsidRPr="00CD08AA">
        <w:rPr>
          <w:rFonts w:eastAsia="Calibri"/>
          <w:noProof/>
          <w:lang w:val="es-DO"/>
        </w:rPr>
        <w:t xml:space="preserve"> en las políticas priorizadas del gobierno, los lineamientos contemplados en la Estrategia Nacional de Desarrollo 2030</w:t>
      </w:r>
      <w:r w:rsidR="00E153C8" w:rsidRPr="00CD08AA">
        <w:rPr>
          <w:rFonts w:eastAsia="Calibri"/>
          <w:noProof/>
          <w:lang w:val="es-DO"/>
        </w:rPr>
        <w:t>,</w:t>
      </w:r>
      <w:r w:rsidR="002012C4" w:rsidRPr="00CD08AA">
        <w:rPr>
          <w:rFonts w:eastAsia="Calibri"/>
          <w:noProof/>
          <w:lang w:val="es-DO"/>
        </w:rPr>
        <w:t xml:space="preserve"> los Objetivos de Desarrollo Sostenible</w:t>
      </w:r>
      <w:r w:rsidR="00E153C8" w:rsidRPr="00CD08AA">
        <w:rPr>
          <w:rFonts w:eastAsia="Calibri"/>
          <w:noProof/>
          <w:lang w:val="es-DO"/>
        </w:rPr>
        <w:t xml:space="preserve"> y en una evaluación del </w:t>
      </w:r>
      <w:r w:rsidR="00E72D79" w:rsidRPr="00CD08AA">
        <w:rPr>
          <w:rFonts w:eastAsia="Calibri"/>
          <w:noProof/>
          <w:lang w:val="es-DO"/>
        </w:rPr>
        <w:t xml:space="preserve">Marco Institucional: Misión, Visión y Valores. </w:t>
      </w:r>
    </w:p>
    <w:p w14:paraId="19CFBC48" w14:textId="77777777" w:rsidR="00E153C8" w:rsidRPr="00CD08AA" w:rsidRDefault="00E153C8" w:rsidP="00E72D79">
      <w:pPr>
        <w:pStyle w:val="Default"/>
        <w:tabs>
          <w:tab w:val="left" w:pos="990"/>
          <w:tab w:val="left" w:pos="1701"/>
        </w:tabs>
        <w:spacing w:line="360" w:lineRule="auto"/>
        <w:jc w:val="both"/>
        <w:rPr>
          <w:rFonts w:eastAsia="Calibri"/>
          <w:noProof/>
          <w:color w:val="767171"/>
          <w:spacing w:val="20"/>
          <w:lang w:val="es-DO"/>
        </w:rPr>
      </w:pPr>
    </w:p>
    <w:p w14:paraId="580D7BE6" w14:textId="5C153DD3" w:rsidR="00645DE4" w:rsidRPr="00CD08AA" w:rsidRDefault="00E153C8" w:rsidP="00E72D79">
      <w:pPr>
        <w:pStyle w:val="Default"/>
        <w:tabs>
          <w:tab w:val="left" w:pos="990"/>
          <w:tab w:val="left" w:pos="1701"/>
        </w:tabs>
        <w:spacing w:line="360" w:lineRule="auto"/>
        <w:jc w:val="both"/>
        <w:rPr>
          <w:rFonts w:eastAsia="Calibri"/>
          <w:noProof/>
          <w:color w:val="767171"/>
          <w:spacing w:val="20"/>
          <w:lang w:val="es-DO"/>
        </w:rPr>
      </w:pPr>
      <w:r w:rsidRPr="00CD08AA">
        <w:rPr>
          <w:rFonts w:eastAsia="Calibri"/>
          <w:noProof/>
          <w:color w:val="767171"/>
          <w:spacing w:val="20"/>
          <w:lang w:val="es-DO"/>
        </w:rPr>
        <w:t>Sobre la base de estos componentes</w:t>
      </w:r>
      <w:r w:rsidR="00645DE4" w:rsidRPr="00CD08AA">
        <w:rPr>
          <w:rFonts w:eastAsia="Calibri"/>
          <w:noProof/>
          <w:color w:val="767171"/>
          <w:spacing w:val="20"/>
          <w:lang w:val="es-DO"/>
        </w:rPr>
        <w:t>, fueron construidos los</w:t>
      </w:r>
      <w:r w:rsidR="004B5E50" w:rsidRPr="00CD08AA">
        <w:rPr>
          <w:rFonts w:eastAsia="Calibri"/>
          <w:noProof/>
          <w:color w:val="767171"/>
          <w:spacing w:val="20"/>
          <w:lang w:val="es-DO"/>
        </w:rPr>
        <w:t xml:space="preserve"> </w:t>
      </w:r>
      <w:r w:rsidR="006E74FC" w:rsidRPr="00CD08AA">
        <w:rPr>
          <w:rFonts w:eastAsia="Calibri"/>
          <w:noProof/>
          <w:color w:val="767171"/>
          <w:spacing w:val="20"/>
          <w:lang w:val="es-DO"/>
        </w:rPr>
        <w:t>3</w:t>
      </w:r>
      <w:r w:rsidR="00645DE4" w:rsidRPr="00CD08AA">
        <w:rPr>
          <w:rFonts w:eastAsia="Calibri"/>
          <w:noProof/>
          <w:color w:val="767171"/>
          <w:spacing w:val="20"/>
          <w:lang w:val="es-DO"/>
        </w:rPr>
        <w:t xml:space="preserve"> Ejes Estratégicos que fundamentan el PEI y los objetivos estratégicos</w:t>
      </w:r>
      <w:r w:rsidR="00E72D79" w:rsidRPr="00CD08AA">
        <w:rPr>
          <w:rFonts w:eastAsia="Calibri"/>
          <w:noProof/>
          <w:color w:val="767171"/>
          <w:spacing w:val="20"/>
          <w:lang w:val="es-DO"/>
        </w:rPr>
        <w:t xml:space="preserve"> generales y específicos, líneas de acción, metas a lograr y los indicadores </w:t>
      </w:r>
      <w:r w:rsidR="00566576" w:rsidRPr="00CD08AA">
        <w:rPr>
          <w:rFonts w:eastAsia="Calibri"/>
          <w:noProof/>
          <w:color w:val="767171"/>
          <w:spacing w:val="20"/>
          <w:lang w:val="es-DO"/>
        </w:rPr>
        <w:t>de medición.</w:t>
      </w:r>
      <w:r w:rsidR="00163A88" w:rsidRPr="00CD08AA">
        <w:rPr>
          <w:rFonts w:eastAsia="Calibri"/>
          <w:noProof/>
          <w:color w:val="767171"/>
          <w:spacing w:val="20"/>
          <w:lang w:val="es-DO"/>
        </w:rPr>
        <w:t xml:space="preserve"> </w:t>
      </w:r>
      <w:r w:rsidR="00A67E6C" w:rsidRPr="00CD08AA">
        <w:rPr>
          <w:rFonts w:eastAsia="Calibri"/>
          <w:noProof/>
          <w:color w:val="767171"/>
          <w:spacing w:val="20"/>
          <w:lang w:val="es-DO"/>
        </w:rPr>
        <w:t xml:space="preserve">A </w:t>
      </w:r>
      <w:r w:rsidR="009A59E1" w:rsidRPr="00CD08AA">
        <w:rPr>
          <w:rFonts w:eastAsia="Calibri"/>
          <w:noProof/>
          <w:color w:val="767171"/>
          <w:spacing w:val="20"/>
          <w:lang w:val="es-DO"/>
        </w:rPr>
        <w:t>continuación,</w:t>
      </w:r>
      <w:r w:rsidR="00A67E6C" w:rsidRPr="00CD08AA">
        <w:rPr>
          <w:rFonts w:eastAsia="Calibri"/>
          <w:noProof/>
          <w:color w:val="767171"/>
          <w:spacing w:val="20"/>
          <w:lang w:val="es-DO"/>
        </w:rPr>
        <w:t xml:space="preserve"> una relación de los ejes y objetivos que </w:t>
      </w:r>
      <w:r w:rsidR="00566576" w:rsidRPr="00CD08AA">
        <w:rPr>
          <w:rFonts w:eastAsia="Calibri"/>
          <w:noProof/>
          <w:color w:val="767171"/>
          <w:spacing w:val="20"/>
          <w:lang w:val="es-DO"/>
        </w:rPr>
        <w:t>sustenta</w:t>
      </w:r>
      <w:r w:rsidR="00A67E6C" w:rsidRPr="00CD08AA">
        <w:rPr>
          <w:rFonts w:eastAsia="Calibri"/>
          <w:noProof/>
          <w:color w:val="767171"/>
          <w:spacing w:val="20"/>
          <w:lang w:val="es-DO"/>
        </w:rPr>
        <w:t>n</w:t>
      </w:r>
      <w:r w:rsidR="00566576" w:rsidRPr="00CD08AA">
        <w:rPr>
          <w:rFonts w:eastAsia="Calibri"/>
          <w:noProof/>
          <w:color w:val="767171"/>
          <w:spacing w:val="20"/>
          <w:lang w:val="es-DO"/>
        </w:rPr>
        <w:t xml:space="preserve"> la Planificación Estratégica del MIP:</w:t>
      </w:r>
    </w:p>
    <w:p w14:paraId="5905061D" w14:textId="77777777" w:rsidR="009A59E1" w:rsidRPr="00CD08AA" w:rsidRDefault="009A59E1" w:rsidP="00E72D79">
      <w:pPr>
        <w:pStyle w:val="Default"/>
        <w:tabs>
          <w:tab w:val="left" w:pos="990"/>
          <w:tab w:val="left" w:pos="1701"/>
        </w:tabs>
        <w:spacing w:line="360" w:lineRule="auto"/>
        <w:jc w:val="both"/>
        <w:rPr>
          <w:rFonts w:eastAsia="Calibri"/>
          <w:noProof/>
          <w:color w:val="767171"/>
          <w:spacing w:val="20"/>
          <w:lang w:val="es-DO"/>
        </w:rPr>
      </w:pPr>
    </w:p>
    <w:p w14:paraId="21A91957" w14:textId="77777777" w:rsidR="00316413" w:rsidRPr="00CD08AA"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CD08AA">
        <w:rPr>
          <w:rFonts w:eastAsia="Calibri"/>
          <w:b/>
          <w:bCs/>
          <w:noProof/>
          <w:color w:val="767171"/>
          <w:spacing w:val="20"/>
          <w:lang w:val="es-DO"/>
        </w:rPr>
        <w:t>Eje Estratégico 1:</w:t>
      </w:r>
      <w:r w:rsidRPr="00CD08AA">
        <w:rPr>
          <w:rFonts w:eastAsia="Calibri"/>
          <w:noProof/>
          <w:color w:val="767171"/>
          <w:spacing w:val="20"/>
          <w:lang w:val="es-DO"/>
        </w:rPr>
        <w:t xml:space="preserve"> </w:t>
      </w:r>
      <w:r w:rsidRPr="00CD08AA">
        <w:rPr>
          <w:rFonts w:eastAsia="Calibri"/>
          <w:b/>
          <w:bCs/>
          <w:noProof/>
          <w:color w:val="767171"/>
          <w:spacing w:val="20"/>
          <w:lang w:val="es-DO"/>
        </w:rPr>
        <w:t>Afianzar las Políticas Públicas y Gestión de la Seguridad Ciudadana.</w:t>
      </w:r>
    </w:p>
    <w:p w14:paraId="6F3DD0BB" w14:textId="77777777" w:rsidR="00316413" w:rsidRPr="00CD08AA" w:rsidRDefault="00316413" w:rsidP="00316413">
      <w:pPr>
        <w:pStyle w:val="Default"/>
        <w:tabs>
          <w:tab w:val="left" w:pos="990"/>
          <w:tab w:val="left" w:pos="1701"/>
        </w:tabs>
        <w:spacing w:line="360" w:lineRule="auto"/>
        <w:rPr>
          <w:rFonts w:eastAsia="Calibri"/>
          <w:noProof/>
          <w:color w:val="767171"/>
          <w:spacing w:val="20"/>
          <w:sz w:val="18"/>
          <w:lang w:val="es-DO"/>
        </w:rPr>
      </w:pPr>
    </w:p>
    <w:p w14:paraId="317D83A1" w14:textId="77777777" w:rsidR="00316413" w:rsidRPr="00CD08AA" w:rsidRDefault="00316413" w:rsidP="00316413">
      <w:pPr>
        <w:pStyle w:val="Default"/>
        <w:tabs>
          <w:tab w:val="left" w:pos="990"/>
          <w:tab w:val="left" w:pos="1701"/>
        </w:tabs>
        <w:spacing w:line="360" w:lineRule="auto"/>
        <w:rPr>
          <w:rFonts w:eastAsia="Calibri"/>
          <w:b/>
          <w:bCs/>
          <w:noProof/>
          <w:color w:val="767171"/>
          <w:spacing w:val="20"/>
          <w:lang w:val="es-DO"/>
        </w:rPr>
      </w:pPr>
      <w:r w:rsidRPr="00CD08AA">
        <w:rPr>
          <w:rFonts w:eastAsia="Calibri"/>
          <w:b/>
          <w:bCs/>
          <w:noProof/>
          <w:color w:val="767171"/>
          <w:spacing w:val="20"/>
          <w:lang w:val="es-DO"/>
        </w:rPr>
        <w:t>Objetivos Estratégicos del Eje 1:</w:t>
      </w:r>
    </w:p>
    <w:p w14:paraId="36741A5D"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OE.1.1</w:t>
      </w:r>
      <w:r w:rsidRPr="00CD08AA">
        <w:rPr>
          <w:rFonts w:eastAsia="Calibri"/>
          <w:noProof/>
          <w:color w:val="767171"/>
          <w:spacing w:val="20"/>
          <w:lang w:val="es-DO"/>
        </w:rPr>
        <w:t xml:space="preserve"> Desarrollar e implementar los espacios de dialogo entre la población y el Ministerio a través de las Mesas Locales de Seguridad, Ciudadanía y Genero. </w:t>
      </w:r>
    </w:p>
    <w:p w14:paraId="1F242034"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6"/>
          <w:szCs w:val="16"/>
          <w:lang w:val="es-DO"/>
        </w:rPr>
      </w:pPr>
    </w:p>
    <w:p w14:paraId="47F42A21"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OE.1.2</w:t>
      </w:r>
      <w:r w:rsidRPr="00CD08AA">
        <w:rPr>
          <w:rFonts w:eastAsia="Calibri"/>
          <w:noProof/>
          <w:color w:val="767171"/>
          <w:spacing w:val="20"/>
          <w:lang w:val="es-DO"/>
        </w:rPr>
        <w:t xml:space="preserve"> Gestionar la ejecución de políticas públicas y los programas sobre prevención de violencia, criminalidad y alteración del orden público. </w:t>
      </w:r>
    </w:p>
    <w:p w14:paraId="6ADB82F2" w14:textId="77777777" w:rsidR="00163A88" w:rsidRPr="00CD08AA" w:rsidRDefault="00163A88"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2E3CBB84"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OE.1.3</w:t>
      </w:r>
      <w:r w:rsidRPr="00CD08AA">
        <w:rPr>
          <w:rFonts w:eastAsia="Calibri"/>
          <w:noProof/>
          <w:color w:val="767171"/>
          <w:spacing w:val="20"/>
          <w:lang w:val="es-DO"/>
        </w:rPr>
        <w:t xml:space="preserve"> Asegurar el control de las armas y su comercialización en el Territorio Nacional. </w:t>
      </w:r>
    </w:p>
    <w:p w14:paraId="7242C01C"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lastRenderedPageBreak/>
        <w:t>OE.1.4</w:t>
      </w:r>
      <w:r w:rsidRPr="00CD08AA">
        <w:rPr>
          <w:rFonts w:eastAsia="Calibri"/>
          <w:noProof/>
          <w:color w:val="767171"/>
          <w:spacing w:val="20"/>
          <w:lang w:val="es-DO"/>
        </w:rPr>
        <w:t xml:space="preserve"> Impulsar la confianza entre la sociedad y las autoridades a través de las canalizaciones de denuncias. </w:t>
      </w:r>
    </w:p>
    <w:p w14:paraId="05D0F646"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3C8497E6"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OE.1.5</w:t>
      </w:r>
      <w:r w:rsidRPr="00CD08AA">
        <w:rPr>
          <w:rFonts w:eastAsia="Calibri"/>
          <w:noProof/>
          <w:color w:val="767171"/>
          <w:spacing w:val="20"/>
          <w:lang w:val="es-DO"/>
        </w:rPr>
        <w:t xml:space="preserve"> Controlar y dar seguimiento a la ejecución de políticas migratorias y la aplicación de la ley. </w:t>
      </w:r>
    </w:p>
    <w:p w14:paraId="45C41C6F"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0F83ABEA"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 xml:space="preserve">OE.1.6 </w:t>
      </w:r>
      <w:r w:rsidRPr="00CD08AA">
        <w:rPr>
          <w:rFonts w:eastAsia="Calibri"/>
          <w:noProof/>
          <w:color w:val="767171"/>
          <w:spacing w:val="20"/>
          <w:lang w:val="es-DO"/>
        </w:rPr>
        <w:t xml:space="preserve">Optimizar los controles en el uso, manipulación y comercio ilícito de productos pirotécnicos. </w:t>
      </w:r>
    </w:p>
    <w:p w14:paraId="4966DE77"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0A714663"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OE.1.7</w:t>
      </w:r>
      <w:r w:rsidRPr="00CD08AA">
        <w:rPr>
          <w:rFonts w:eastAsia="Calibri"/>
          <w:noProof/>
          <w:color w:val="767171"/>
          <w:spacing w:val="20"/>
          <w:lang w:val="es-DO"/>
        </w:rPr>
        <w:t xml:space="preserve"> Impulsar el control y la persecución de los ciudadanos que cometen crímenes y delitos.</w:t>
      </w:r>
    </w:p>
    <w:p w14:paraId="36A5FE8F"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19238F70" w14:textId="77777777" w:rsidR="00316413" w:rsidRPr="00CD08AA"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CD08AA">
        <w:rPr>
          <w:rFonts w:eastAsia="Calibri"/>
          <w:b/>
          <w:bCs/>
          <w:noProof/>
          <w:color w:val="767171"/>
          <w:spacing w:val="20"/>
          <w:lang w:val="es-DO"/>
        </w:rPr>
        <w:t>Eje Estratégico 2: Desarrollo de la Gestión Institucional.</w:t>
      </w:r>
    </w:p>
    <w:p w14:paraId="04428D37"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08301C13" w14:textId="77777777" w:rsidR="00316413" w:rsidRPr="00CD08AA"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CD08AA">
        <w:rPr>
          <w:rFonts w:eastAsia="Calibri"/>
          <w:b/>
          <w:bCs/>
          <w:noProof/>
          <w:color w:val="767171"/>
          <w:spacing w:val="20"/>
          <w:lang w:val="es-DO"/>
        </w:rPr>
        <w:t>Objetivos Estratégicos del Eje 2:</w:t>
      </w:r>
    </w:p>
    <w:p w14:paraId="00618CBC" w14:textId="77777777" w:rsidR="00153239" w:rsidRPr="00CD08AA" w:rsidRDefault="00153239" w:rsidP="00316413">
      <w:pPr>
        <w:pStyle w:val="Default"/>
        <w:tabs>
          <w:tab w:val="left" w:pos="990"/>
          <w:tab w:val="left" w:pos="1701"/>
        </w:tabs>
        <w:spacing w:line="360" w:lineRule="auto"/>
        <w:jc w:val="both"/>
        <w:rPr>
          <w:rFonts w:eastAsia="Calibri"/>
          <w:b/>
          <w:bCs/>
          <w:noProof/>
          <w:color w:val="767171"/>
          <w:spacing w:val="20"/>
          <w:sz w:val="18"/>
          <w:lang w:val="es-DO"/>
        </w:rPr>
      </w:pPr>
    </w:p>
    <w:p w14:paraId="1479D8BC"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OE.2.1</w:t>
      </w:r>
      <w:r w:rsidRPr="00CD08AA">
        <w:rPr>
          <w:rFonts w:eastAsia="Calibri"/>
          <w:noProof/>
          <w:color w:val="767171"/>
          <w:spacing w:val="20"/>
          <w:lang w:val="es-DO"/>
        </w:rPr>
        <w:t xml:space="preserve"> Garantizar la transparencia institucional a través del libre acceso a la información pública.</w:t>
      </w:r>
    </w:p>
    <w:p w14:paraId="217C50F5"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393A845F"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OE.2.2</w:t>
      </w:r>
      <w:r w:rsidRPr="00CD08AA">
        <w:rPr>
          <w:rFonts w:eastAsia="Calibri"/>
          <w:noProof/>
          <w:color w:val="767171"/>
          <w:spacing w:val="20"/>
          <w:lang w:val="es-DO"/>
        </w:rPr>
        <w:t xml:space="preserve"> Desarrollar una cultura de igualdad de género mediante actividades institucionales. </w:t>
      </w:r>
    </w:p>
    <w:p w14:paraId="14F5014A"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163F2005"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OE.2.3</w:t>
      </w:r>
      <w:r w:rsidRPr="00CD08AA">
        <w:rPr>
          <w:rFonts w:eastAsia="Calibri"/>
          <w:noProof/>
          <w:color w:val="767171"/>
          <w:spacing w:val="20"/>
          <w:lang w:val="es-DO"/>
        </w:rPr>
        <w:t xml:space="preserve"> Proporcionar a las unidades ejecutoras los insumos necesarios para el cumplimiento de sus responsabilidades. </w:t>
      </w:r>
    </w:p>
    <w:p w14:paraId="3F64E274" w14:textId="77777777" w:rsidR="00163A88" w:rsidRPr="00CD08AA" w:rsidRDefault="00163A88"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6028D6D2"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OE.2.4</w:t>
      </w:r>
      <w:r w:rsidRPr="00CD08AA">
        <w:rPr>
          <w:rFonts w:eastAsia="Calibri"/>
          <w:noProof/>
          <w:color w:val="767171"/>
          <w:spacing w:val="20"/>
          <w:lang w:val="es-DO"/>
        </w:rPr>
        <w:t xml:space="preserve"> Eficientizar los procesos de las unidades ejecutoras para ampliar la capacidad de respuesta y mejorar la entrega del servicio al ciudadano, minimizando los costos de éstos a través de un Sistema de Gestión de la Calidad mediante las Normas (ISO 9001-2015). </w:t>
      </w:r>
    </w:p>
    <w:p w14:paraId="21CF8D85" w14:textId="77777777" w:rsidR="00932F03" w:rsidRPr="00CD08AA" w:rsidRDefault="00932F03" w:rsidP="00932F03">
      <w:pPr>
        <w:pStyle w:val="Prrafodelista"/>
        <w:rPr>
          <w:rFonts w:eastAsia="Calibri"/>
          <w:noProof/>
          <w:spacing w:val="20"/>
          <w:sz w:val="12"/>
          <w:szCs w:val="12"/>
          <w:lang w:val="es-DO"/>
        </w:rPr>
      </w:pPr>
    </w:p>
    <w:p w14:paraId="62A702A5"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OE.2.5</w:t>
      </w:r>
      <w:r w:rsidRPr="00CD08AA">
        <w:rPr>
          <w:rFonts w:eastAsia="Calibri"/>
          <w:noProof/>
          <w:color w:val="767171"/>
          <w:spacing w:val="20"/>
          <w:lang w:val="es-DO"/>
        </w:rPr>
        <w:t xml:space="preserve"> Fortalecer las competencias y las capacidades del personal a través de la profesionalización del capital humano. </w:t>
      </w:r>
    </w:p>
    <w:p w14:paraId="3C1D5859"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4CD31118"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lastRenderedPageBreak/>
        <w:t>OE.2.6</w:t>
      </w:r>
      <w:r w:rsidRPr="00CD08AA">
        <w:rPr>
          <w:rFonts w:eastAsia="Calibri"/>
          <w:noProof/>
          <w:color w:val="767171"/>
          <w:spacing w:val="20"/>
          <w:lang w:val="es-DO"/>
        </w:rPr>
        <w:t xml:space="preserve"> Rediseñar la estructura organizacional con un enfoque integral acorde a los objetivos institucionales.</w:t>
      </w:r>
    </w:p>
    <w:p w14:paraId="5843997D"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34642D19"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OE.2.7</w:t>
      </w:r>
      <w:r w:rsidRPr="00CD08AA">
        <w:rPr>
          <w:rFonts w:eastAsia="Calibri"/>
          <w:noProof/>
          <w:color w:val="767171"/>
          <w:spacing w:val="20"/>
          <w:lang w:val="es-DO"/>
        </w:rPr>
        <w:t xml:space="preserve"> Consolidar el marco legal de la Institución y fortalecer las normativas institucionales. </w:t>
      </w:r>
    </w:p>
    <w:p w14:paraId="0222E603"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0FDEB0F9"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OE.2.8</w:t>
      </w:r>
      <w:r w:rsidRPr="00CD08AA">
        <w:rPr>
          <w:rFonts w:eastAsia="Calibri"/>
          <w:noProof/>
          <w:color w:val="767171"/>
          <w:spacing w:val="20"/>
          <w:lang w:val="es-DO"/>
        </w:rPr>
        <w:t xml:space="preserve"> Fortalecer las relaciones públicas y la comunicación Institucional. </w:t>
      </w:r>
    </w:p>
    <w:p w14:paraId="6D37F68E"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16FA9BFA"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OE.2.9</w:t>
      </w:r>
      <w:r w:rsidRPr="00CD08AA">
        <w:rPr>
          <w:rFonts w:eastAsia="Calibri"/>
          <w:noProof/>
          <w:color w:val="767171"/>
          <w:spacing w:val="20"/>
          <w:lang w:val="es-DO"/>
        </w:rPr>
        <w:t xml:space="preserve"> Ampliar los canales de asistencia al ciudadano en la prestación de los servicios que ofrece el ministerio. </w:t>
      </w:r>
    </w:p>
    <w:p w14:paraId="273E7900"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22B4AACD"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OE.2.10</w:t>
      </w:r>
      <w:r w:rsidRPr="00CD08AA">
        <w:rPr>
          <w:rFonts w:eastAsia="Calibri"/>
          <w:noProof/>
          <w:color w:val="767171"/>
          <w:spacing w:val="20"/>
          <w:lang w:val="es-DO"/>
        </w:rPr>
        <w:t xml:space="preserve"> Optimizar los recursos y mejora de la calidad del gasto. </w:t>
      </w:r>
    </w:p>
    <w:p w14:paraId="08093DFD"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sz w:val="12"/>
          <w:szCs w:val="12"/>
          <w:lang w:val="es-DO"/>
        </w:rPr>
      </w:pPr>
    </w:p>
    <w:p w14:paraId="659BB945"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OE.2.11</w:t>
      </w:r>
      <w:r w:rsidRPr="00CD08AA">
        <w:rPr>
          <w:rFonts w:eastAsia="Calibri"/>
          <w:noProof/>
          <w:color w:val="767171"/>
          <w:spacing w:val="20"/>
          <w:lang w:val="es-DO"/>
        </w:rPr>
        <w:t xml:space="preserve"> Modernizar la infraestructura tecnológica del Ministerio para optimizar los procesos internos.</w:t>
      </w:r>
    </w:p>
    <w:p w14:paraId="7CB44D58" w14:textId="77777777" w:rsidR="00C96EC8" w:rsidRPr="00CD08AA" w:rsidRDefault="00C96EC8" w:rsidP="00316413">
      <w:pPr>
        <w:pStyle w:val="Default"/>
        <w:tabs>
          <w:tab w:val="left" w:pos="990"/>
          <w:tab w:val="left" w:pos="1701"/>
        </w:tabs>
        <w:spacing w:line="360" w:lineRule="auto"/>
        <w:jc w:val="both"/>
        <w:rPr>
          <w:rFonts w:eastAsia="Calibri"/>
          <w:noProof/>
          <w:color w:val="767171"/>
          <w:spacing w:val="20"/>
          <w:lang w:val="es-DO"/>
        </w:rPr>
      </w:pPr>
    </w:p>
    <w:p w14:paraId="2F5504BD" w14:textId="77777777" w:rsidR="00316413" w:rsidRPr="00CD08AA"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CD08AA">
        <w:rPr>
          <w:rFonts w:eastAsia="Calibri"/>
          <w:b/>
          <w:bCs/>
          <w:noProof/>
          <w:color w:val="767171"/>
          <w:spacing w:val="20"/>
          <w:lang w:val="es-DO"/>
        </w:rPr>
        <w:t>Eje Estratégico 3: Fortalecimiento del Desempeño Institucional en la Gestión y Regulación Ambiental.</w:t>
      </w:r>
    </w:p>
    <w:p w14:paraId="6BA3A00C" w14:textId="77777777" w:rsidR="00316413" w:rsidRPr="00CD08AA" w:rsidRDefault="00316413" w:rsidP="00316413">
      <w:pPr>
        <w:pStyle w:val="Default"/>
        <w:tabs>
          <w:tab w:val="left" w:pos="990"/>
          <w:tab w:val="left" w:pos="1701"/>
        </w:tabs>
        <w:spacing w:line="360" w:lineRule="auto"/>
        <w:jc w:val="both"/>
        <w:rPr>
          <w:rFonts w:eastAsia="Calibri"/>
          <w:noProof/>
          <w:color w:val="767171"/>
          <w:spacing w:val="20"/>
          <w:lang w:val="es-DO"/>
        </w:rPr>
      </w:pPr>
    </w:p>
    <w:p w14:paraId="7F3FE0F2" w14:textId="6E06B1D2" w:rsidR="00316413" w:rsidRPr="00CD08AA"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CD08AA">
        <w:rPr>
          <w:rFonts w:eastAsia="Calibri"/>
          <w:b/>
          <w:bCs/>
          <w:noProof/>
          <w:color w:val="767171"/>
          <w:spacing w:val="20"/>
          <w:lang w:val="es-DO"/>
        </w:rPr>
        <w:t xml:space="preserve">Objetivos </w:t>
      </w:r>
      <w:r w:rsidR="00161CD5" w:rsidRPr="00CD08AA">
        <w:rPr>
          <w:rFonts w:eastAsia="Calibri"/>
          <w:b/>
          <w:bCs/>
          <w:noProof/>
          <w:color w:val="767171"/>
          <w:spacing w:val="20"/>
          <w:lang w:val="es-DO"/>
        </w:rPr>
        <w:t>E</w:t>
      </w:r>
      <w:r w:rsidRPr="00CD08AA">
        <w:rPr>
          <w:rFonts w:eastAsia="Calibri"/>
          <w:b/>
          <w:bCs/>
          <w:noProof/>
          <w:color w:val="767171"/>
          <w:spacing w:val="20"/>
          <w:lang w:val="es-DO"/>
        </w:rPr>
        <w:t>stratégicos del Eje 3:</w:t>
      </w:r>
    </w:p>
    <w:p w14:paraId="63A4E70C" w14:textId="77777777" w:rsidR="00A3381F" w:rsidRPr="00CD08AA" w:rsidRDefault="00A3381F" w:rsidP="00316413">
      <w:pPr>
        <w:pStyle w:val="Default"/>
        <w:tabs>
          <w:tab w:val="left" w:pos="990"/>
          <w:tab w:val="left" w:pos="1701"/>
        </w:tabs>
        <w:spacing w:line="360" w:lineRule="auto"/>
        <w:jc w:val="both"/>
        <w:rPr>
          <w:rFonts w:eastAsia="Calibri"/>
          <w:b/>
          <w:bCs/>
          <w:noProof/>
          <w:color w:val="767171"/>
          <w:spacing w:val="20"/>
          <w:lang w:val="es-DO"/>
        </w:rPr>
      </w:pPr>
    </w:p>
    <w:p w14:paraId="7B797CF5" w14:textId="77777777" w:rsidR="00316413" w:rsidRPr="00CD08AA" w:rsidRDefault="00316413" w:rsidP="001B0931">
      <w:pPr>
        <w:pStyle w:val="Default"/>
        <w:numPr>
          <w:ilvl w:val="0"/>
          <w:numId w:val="2"/>
        </w:numPr>
        <w:tabs>
          <w:tab w:val="left" w:pos="990"/>
          <w:tab w:val="left" w:pos="1701"/>
        </w:tabs>
        <w:spacing w:line="360" w:lineRule="auto"/>
        <w:jc w:val="both"/>
        <w:rPr>
          <w:rFonts w:eastAsia="Calibri"/>
          <w:noProof/>
          <w:color w:val="767171"/>
          <w:spacing w:val="20"/>
          <w:lang w:val="es-DO"/>
        </w:rPr>
      </w:pPr>
      <w:r w:rsidRPr="00CD08AA">
        <w:rPr>
          <w:rFonts w:eastAsia="Calibri"/>
          <w:b/>
          <w:bCs/>
          <w:noProof/>
          <w:color w:val="767171"/>
          <w:spacing w:val="20"/>
          <w:lang w:val="es-DO"/>
        </w:rPr>
        <w:t>OE.3.1</w:t>
      </w:r>
      <w:r w:rsidRPr="00CD08AA">
        <w:rPr>
          <w:rFonts w:eastAsia="Calibri"/>
          <w:noProof/>
          <w:color w:val="767171"/>
          <w:spacing w:val="20"/>
          <w:lang w:val="es-DO"/>
        </w:rPr>
        <w:t xml:space="preserve"> Desarrollar medidas Institucionales de gestión de riesgo y protección medioambiental. </w:t>
      </w:r>
    </w:p>
    <w:p w14:paraId="6380D3A0" w14:textId="77777777" w:rsidR="0025123D" w:rsidRPr="00CD08AA" w:rsidRDefault="0025123D" w:rsidP="00D07EB1">
      <w:pPr>
        <w:pStyle w:val="Default"/>
        <w:tabs>
          <w:tab w:val="left" w:pos="990"/>
          <w:tab w:val="left" w:pos="1701"/>
        </w:tabs>
        <w:spacing w:line="360" w:lineRule="auto"/>
        <w:jc w:val="both"/>
        <w:rPr>
          <w:rFonts w:eastAsia="Calibri"/>
          <w:b/>
          <w:bCs/>
          <w:noProof/>
          <w:color w:val="767171"/>
          <w:spacing w:val="20"/>
          <w:sz w:val="12"/>
          <w:szCs w:val="12"/>
          <w:lang w:val="es-DO"/>
        </w:rPr>
      </w:pPr>
    </w:p>
    <w:p w14:paraId="42527C1B" w14:textId="5B7FD4D9" w:rsidR="001B7B52" w:rsidRPr="00CD08AA" w:rsidRDefault="00316413" w:rsidP="001B0931">
      <w:pPr>
        <w:pStyle w:val="Default"/>
        <w:numPr>
          <w:ilvl w:val="0"/>
          <w:numId w:val="2"/>
        </w:numPr>
        <w:tabs>
          <w:tab w:val="left" w:pos="990"/>
          <w:tab w:val="left" w:pos="1701"/>
        </w:tabs>
        <w:spacing w:line="360" w:lineRule="auto"/>
        <w:jc w:val="both"/>
        <w:rPr>
          <w:rFonts w:eastAsia="Calibri"/>
          <w:noProof/>
          <w:color w:val="767171"/>
          <w:lang w:val="es-DO"/>
        </w:rPr>
      </w:pPr>
      <w:r w:rsidRPr="00CD08AA">
        <w:rPr>
          <w:rFonts w:eastAsia="Calibri"/>
          <w:b/>
          <w:bCs/>
          <w:noProof/>
          <w:color w:val="767171"/>
          <w:spacing w:val="20"/>
          <w:lang w:val="es-DO"/>
        </w:rPr>
        <w:t>OE.3.2</w:t>
      </w:r>
      <w:r w:rsidRPr="00CD08AA">
        <w:rPr>
          <w:rFonts w:eastAsia="Calibri"/>
          <w:noProof/>
          <w:color w:val="767171"/>
          <w:spacing w:val="20"/>
          <w:lang w:val="es-DO"/>
        </w:rPr>
        <w:t xml:space="preserve"> Involucrar a la población de las provincias en los programas de protección y defensa del medio ambiente, sobre las causas y consecuencias del cambio climático.</w:t>
      </w:r>
    </w:p>
    <w:p w14:paraId="7F57F155" w14:textId="77777777" w:rsidR="00A3381F" w:rsidRPr="00CD08AA" w:rsidRDefault="00A3381F" w:rsidP="00A3381F">
      <w:pPr>
        <w:pStyle w:val="Prrafodelista"/>
        <w:rPr>
          <w:rFonts w:eastAsia="Calibri"/>
          <w:noProof/>
          <w:lang w:val="es-DO"/>
        </w:rPr>
      </w:pPr>
    </w:p>
    <w:p w14:paraId="741FB461" w14:textId="77777777" w:rsidR="00A3381F" w:rsidRPr="00CD08AA" w:rsidRDefault="00A3381F" w:rsidP="00A3381F">
      <w:pPr>
        <w:pStyle w:val="Default"/>
        <w:tabs>
          <w:tab w:val="left" w:pos="990"/>
          <w:tab w:val="left" w:pos="1701"/>
        </w:tabs>
        <w:spacing w:line="360" w:lineRule="auto"/>
        <w:ind w:left="720"/>
        <w:jc w:val="both"/>
        <w:rPr>
          <w:rFonts w:eastAsia="Calibri"/>
          <w:noProof/>
          <w:color w:val="767171"/>
          <w:lang w:val="es-DO"/>
        </w:rPr>
      </w:pPr>
    </w:p>
    <w:p w14:paraId="730427DE" w14:textId="77777777" w:rsidR="00654164" w:rsidRPr="00CD08AA" w:rsidRDefault="00654164">
      <w:pPr>
        <w:pStyle w:val="Ttulo1"/>
        <w:numPr>
          <w:ilvl w:val="0"/>
          <w:numId w:val="16"/>
        </w:numPr>
        <w:rPr>
          <w:rFonts w:cs="Times New Roman"/>
          <w:color w:val="767171"/>
          <w:lang w:val="es-DO"/>
        </w:rPr>
      </w:pPr>
      <w:bookmarkStart w:id="21" w:name="_Toc184901787"/>
      <w:r w:rsidRPr="00CD08AA">
        <w:rPr>
          <w:rFonts w:cs="Times New Roman"/>
          <w:color w:val="767171"/>
          <w:lang w:val="es-DO"/>
        </w:rPr>
        <w:lastRenderedPageBreak/>
        <w:t>RESULTADOS MISIONALES</w:t>
      </w:r>
      <w:bookmarkEnd w:id="21"/>
    </w:p>
    <w:p w14:paraId="017A6943" w14:textId="23BF85F0" w:rsidR="00654164" w:rsidRPr="00CD08AA" w:rsidRDefault="00353C1F" w:rsidP="00654164">
      <w:pPr>
        <w:jc w:val="both"/>
        <w:rPr>
          <w:rFonts w:eastAsia="Calibri"/>
          <w:sz w:val="18"/>
          <w:lang w:val="es-DO"/>
        </w:rPr>
      </w:pPr>
      <w:r w:rsidRPr="00CD08AA">
        <w:rPr>
          <w:rFonts w:eastAsia="Calibri"/>
          <w:noProof/>
          <w:sz w:val="18"/>
        </w:rPr>
        <mc:AlternateContent>
          <mc:Choice Requires="wps">
            <w:drawing>
              <wp:anchor distT="4294967294" distB="4294967294" distL="114300" distR="114300" simplePos="0" relativeHeight="251645952" behindDoc="0" locked="0" layoutInCell="1" allowOverlap="1" wp14:anchorId="5CF1D514" wp14:editId="10377267">
                <wp:simplePos x="0" y="0"/>
                <wp:positionH relativeFrom="margin">
                  <wp:posOffset>2353614</wp:posOffset>
                </wp:positionH>
                <wp:positionV relativeFrom="paragraph">
                  <wp:posOffset>114935</wp:posOffset>
                </wp:positionV>
                <wp:extent cx="463550" cy="0"/>
                <wp:effectExtent l="0" t="19050" r="12700" b="1905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0105287" id="6 Conector recto" o:spid="_x0000_s1026" style="position:absolute;z-index:2516459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5.3pt,9.05pt" to="221.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" strokecolor="#ee2a24" strokeweight="2.25pt">
                <v:stroke joinstyle="miter"/>
                <w10:wrap anchorx="margin"/>
              </v:line>
            </w:pict>
          </mc:Fallback>
        </mc:AlternateContent>
      </w:r>
    </w:p>
    <w:p w14:paraId="25D5A7B8" w14:textId="77777777" w:rsidR="00DD7193" w:rsidRPr="00CD08AA" w:rsidRDefault="00DD7193" w:rsidP="00DD7193">
      <w:pPr>
        <w:spacing w:after="0"/>
        <w:jc w:val="center"/>
        <w:rPr>
          <w:lang w:val="es-DO"/>
        </w:rPr>
      </w:pPr>
      <w:r w:rsidRPr="00CD08AA">
        <w:rPr>
          <w:lang w:val="es-DO"/>
        </w:rPr>
        <w:t>Memoria Institucional 2024</w:t>
      </w:r>
    </w:p>
    <w:p w14:paraId="108FF30C" w14:textId="77777777" w:rsidR="00DD7193" w:rsidRPr="00CD08AA" w:rsidRDefault="00DD7193" w:rsidP="00DD7193">
      <w:pPr>
        <w:spacing w:line="360" w:lineRule="auto"/>
        <w:jc w:val="both"/>
        <w:rPr>
          <w:rFonts w:eastAsia="Calibri"/>
          <w:noProof/>
          <w:lang w:val="es-DO"/>
        </w:rPr>
      </w:pPr>
    </w:p>
    <w:p w14:paraId="7D6BC57C" w14:textId="793305B8" w:rsidR="00DD7193" w:rsidRPr="00CD08AA" w:rsidRDefault="00DD7193" w:rsidP="00DD7193">
      <w:pPr>
        <w:spacing w:after="0" w:line="360" w:lineRule="auto"/>
        <w:jc w:val="both"/>
        <w:rPr>
          <w:bCs/>
          <w:lang w:val="es-DO"/>
        </w:rPr>
      </w:pPr>
      <w:r w:rsidRPr="00CD08AA">
        <w:rPr>
          <w:bCs/>
          <w:lang w:val="es-DO"/>
        </w:rPr>
        <w:t>En el transcurso del año 2024 el Ministerio de Interior y Policía desarrolló las acciones para el cumplimiento de su rol como entidad responsable de formular, proponer, coordinar y controlar la implementación de las políticas públicas de prevención en Seguridad Ciudadana. Las ejecutorias en materia de seguridad fueron desplegadas en todo el territorio nacional con un enfoque especial en los sectores vulnerables priorizados para la construcción de una cultura de paz, así, en coherencia con la misión institucional, dentro de la planificación estratégica vigente, se han logrado significativos avances en cada producto y meta institucional los cuales se presentan a continuación con sus correspondientes</w:t>
      </w:r>
      <w:r w:rsidR="009824CF" w:rsidRPr="00CD08AA">
        <w:rPr>
          <w:bCs/>
          <w:lang w:val="es-DO"/>
        </w:rPr>
        <w:t xml:space="preserve"> informaciones cuantitativas, cualitativas e indicadores de los procesos misionales con sus</w:t>
      </w:r>
      <w:r w:rsidRPr="00CD08AA">
        <w:rPr>
          <w:bCs/>
          <w:lang w:val="es-DO"/>
        </w:rPr>
        <w:t xml:space="preserve"> descripciones y detalles.</w:t>
      </w:r>
    </w:p>
    <w:p w14:paraId="4B39E467" w14:textId="77777777" w:rsidR="008B0F0A" w:rsidRPr="00CD08AA" w:rsidRDefault="008B0F0A" w:rsidP="00DD7193">
      <w:pPr>
        <w:spacing w:after="0" w:line="360" w:lineRule="auto"/>
        <w:jc w:val="both"/>
        <w:rPr>
          <w:bCs/>
          <w:lang w:val="es-DO"/>
        </w:rPr>
      </w:pPr>
    </w:p>
    <w:p w14:paraId="2A9FD05E" w14:textId="2B358A5B" w:rsidR="00DD7193" w:rsidRPr="00CD08AA" w:rsidRDefault="001D2B21" w:rsidP="001D2B21">
      <w:pPr>
        <w:pStyle w:val="Ttulo2"/>
        <w:rPr>
          <w:rFonts w:eastAsiaTheme="minorHAnsi" w:cs="Times New Roman"/>
          <w:b/>
          <w:color w:val="767171"/>
          <w:spacing w:val="0"/>
          <w:szCs w:val="24"/>
          <w:lang w:val="es-DO"/>
        </w:rPr>
      </w:pPr>
      <w:bookmarkStart w:id="22" w:name="_Toc182296867"/>
      <w:bookmarkStart w:id="23" w:name="_Toc184901788"/>
      <w:r w:rsidRPr="00CD08AA">
        <w:rPr>
          <w:rFonts w:eastAsiaTheme="minorHAnsi" w:cs="Times New Roman"/>
          <w:b/>
          <w:color w:val="767171"/>
          <w:spacing w:val="0"/>
          <w:szCs w:val="24"/>
          <w:lang w:val="es-DO"/>
        </w:rPr>
        <w:t xml:space="preserve">3.1 </w:t>
      </w:r>
      <w:r w:rsidR="009824CF" w:rsidRPr="00CD08AA">
        <w:rPr>
          <w:rFonts w:eastAsiaTheme="minorHAnsi" w:cs="Times New Roman"/>
          <w:b/>
          <w:color w:val="767171"/>
          <w:spacing w:val="0"/>
          <w:szCs w:val="24"/>
          <w:lang w:val="es-DO"/>
        </w:rPr>
        <w:t xml:space="preserve">De los </w:t>
      </w:r>
      <w:r w:rsidR="00DD7193" w:rsidRPr="00CD08AA">
        <w:rPr>
          <w:rFonts w:eastAsiaTheme="minorHAnsi" w:cs="Times New Roman"/>
          <w:b/>
          <w:color w:val="767171"/>
          <w:spacing w:val="0"/>
          <w:szCs w:val="24"/>
          <w:lang w:val="es-DO"/>
        </w:rPr>
        <w:t>Viceministerios</w:t>
      </w:r>
      <w:bookmarkEnd w:id="22"/>
      <w:bookmarkEnd w:id="23"/>
    </w:p>
    <w:p w14:paraId="592FD4EF" w14:textId="77777777" w:rsidR="001D2B21" w:rsidRPr="00CD08AA" w:rsidRDefault="001D2B21" w:rsidP="001D2B21">
      <w:pPr>
        <w:rPr>
          <w:lang w:val="es-DO"/>
        </w:rPr>
      </w:pPr>
    </w:p>
    <w:p w14:paraId="08F25BF9" w14:textId="4192CA98" w:rsidR="009824CF" w:rsidRPr="00CD08AA" w:rsidRDefault="009824CF" w:rsidP="009824CF">
      <w:pPr>
        <w:pStyle w:val="Prrafodelista"/>
        <w:numPr>
          <w:ilvl w:val="2"/>
          <w:numId w:val="32"/>
        </w:numPr>
        <w:tabs>
          <w:tab w:val="left" w:pos="993"/>
        </w:tabs>
        <w:spacing w:line="456" w:lineRule="auto"/>
        <w:ind w:hanging="294"/>
        <w:jc w:val="both"/>
        <w:outlineLvl w:val="2"/>
        <w:rPr>
          <w:rFonts w:eastAsiaTheme="minorHAnsi"/>
          <w:b/>
          <w:lang w:val="es-DO"/>
        </w:rPr>
      </w:pPr>
      <w:bookmarkStart w:id="24" w:name="_Toc184901789"/>
      <w:r w:rsidRPr="00CD08AA">
        <w:rPr>
          <w:rFonts w:eastAsiaTheme="minorHAnsi"/>
          <w:b/>
          <w:lang w:val="es-DO"/>
        </w:rPr>
        <w:t>Viceministerio de Control y Regulación de Armas y Municiones</w:t>
      </w:r>
      <w:bookmarkEnd w:id="24"/>
    </w:p>
    <w:p w14:paraId="50095E58" w14:textId="77777777" w:rsidR="00DD7193" w:rsidRPr="00CD08AA" w:rsidRDefault="00DD7193" w:rsidP="00DD7193">
      <w:pPr>
        <w:spacing w:after="0"/>
        <w:rPr>
          <w:rFonts w:eastAsia="Calibri"/>
          <w:b/>
          <w:bCs/>
          <w:noProof/>
          <w:lang w:val="es-DO"/>
        </w:rPr>
      </w:pPr>
      <w:r w:rsidRPr="00CD08AA">
        <w:rPr>
          <w:rFonts w:eastAsia="Calibri"/>
          <w:b/>
          <w:bCs/>
          <w:noProof/>
          <w:lang w:val="es-DO"/>
        </w:rPr>
        <w:t>Regulación de las Armas, Municiones y Materiales Relacionados en el Territorio Nacional</w:t>
      </w:r>
    </w:p>
    <w:p w14:paraId="127538A7" w14:textId="77777777" w:rsidR="00DD7193" w:rsidRPr="00CD08AA" w:rsidRDefault="00DD7193" w:rsidP="00DD7193">
      <w:pPr>
        <w:spacing w:after="0" w:line="360" w:lineRule="auto"/>
        <w:jc w:val="both"/>
        <w:rPr>
          <w:rFonts w:eastAsia="Calibri"/>
          <w:b/>
          <w:bCs/>
          <w:noProof/>
          <w:lang w:val="es-DO"/>
        </w:rPr>
      </w:pPr>
    </w:p>
    <w:p w14:paraId="360B1A9D" w14:textId="77777777" w:rsidR="00DD7193" w:rsidRPr="00CD08AA" w:rsidRDefault="00DD7193" w:rsidP="00DD7193">
      <w:pPr>
        <w:spacing w:after="0" w:line="360" w:lineRule="auto"/>
        <w:jc w:val="both"/>
        <w:rPr>
          <w:rFonts w:eastAsia="Calibri"/>
          <w:noProof/>
          <w:lang w:val="es-DO"/>
        </w:rPr>
      </w:pPr>
      <w:r w:rsidRPr="00CD08AA">
        <w:rPr>
          <w:rFonts w:eastAsia="Calibri"/>
          <w:noProof/>
          <w:lang w:val="es-DO"/>
        </w:rPr>
        <w:t>En lo concerniente al proceso de Control y Regulación de Armas y Municiones dentro del marco de la planificación operativa institucional vigente, se lograron los resultados de avances siguientes:</w:t>
      </w:r>
    </w:p>
    <w:p w14:paraId="6308B87F" w14:textId="77777777" w:rsidR="00DD7193" w:rsidRPr="00CD08AA" w:rsidRDefault="00DD7193" w:rsidP="00DD7193">
      <w:pPr>
        <w:spacing w:after="0"/>
        <w:jc w:val="both"/>
        <w:rPr>
          <w:b/>
          <w:bCs/>
          <w:lang w:val="es-DO"/>
        </w:rPr>
      </w:pPr>
    </w:p>
    <w:p w14:paraId="609ADA91" w14:textId="77777777" w:rsidR="00DD7193" w:rsidRPr="00CD08AA" w:rsidRDefault="00DD7193" w:rsidP="00DD7193">
      <w:pPr>
        <w:spacing w:after="0" w:line="360" w:lineRule="auto"/>
        <w:jc w:val="both"/>
        <w:rPr>
          <w:b/>
          <w:bCs/>
          <w:lang w:val="es-DO"/>
        </w:rPr>
      </w:pPr>
      <w:r w:rsidRPr="00CD08AA">
        <w:rPr>
          <w:b/>
          <w:bCs/>
          <w:lang w:val="es-DO"/>
        </w:rPr>
        <w:lastRenderedPageBreak/>
        <w:t>Personas Físicas y Jurídicas con Derechos de Tenencia y Porte de Armas de Fuego, Reguladas.</w:t>
      </w:r>
    </w:p>
    <w:p w14:paraId="2FBFE53D" w14:textId="77777777" w:rsidR="00DD7193" w:rsidRPr="00CD08AA" w:rsidRDefault="00DD7193" w:rsidP="00DD7193">
      <w:pPr>
        <w:spacing w:after="0" w:line="360" w:lineRule="auto"/>
        <w:jc w:val="both"/>
        <w:rPr>
          <w:rFonts w:eastAsia="Calibri"/>
          <w:szCs w:val="36"/>
          <w:lang w:val="es-DO"/>
        </w:rPr>
      </w:pPr>
    </w:p>
    <w:p w14:paraId="6FCA1299" w14:textId="5A3EC31C" w:rsidR="00DD7193" w:rsidRPr="00CD08AA" w:rsidRDefault="00DD7193" w:rsidP="00DD7193">
      <w:pPr>
        <w:spacing w:after="0" w:line="360" w:lineRule="auto"/>
        <w:jc w:val="both"/>
        <w:rPr>
          <w:lang w:val="es-DO"/>
        </w:rPr>
      </w:pPr>
      <w:bookmarkStart w:id="25" w:name="_Hlk153023094"/>
      <w:r w:rsidRPr="00CD08AA">
        <w:rPr>
          <w:noProof/>
          <w:lang w:val="es-DO"/>
        </w:rPr>
        <w:t xml:space="preserve">Durante el año 2024, con ejecución de  los  procesos de </w:t>
      </w:r>
      <w:r w:rsidR="00E15EAE">
        <w:rPr>
          <w:noProof/>
          <w:lang w:val="es-DO"/>
        </w:rPr>
        <w:t>c</w:t>
      </w:r>
      <w:r w:rsidRPr="00CD08AA">
        <w:rPr>
          <w:noProof/>
          <w:lang w:val="es-DO"/>
        </w:rPr>
        <w:t xml:space="preserve">ontrol y </w:t>
      </w:r>
      <w:r w:rsidR="00E15EAE">
        <w:rPr>
          <w:noProof/>
          <w:lang w:val="es-DO"/>
        </w:rPr>
        <w:t>r</w:t>
      </w:r>
      <w:r w:rsidRPr="00CD08AA">
        <w:rPr>
          <w:noProof/>
          <w:lang w:val="es-DO"/>
        </w:rPr>
        <w:t xml:space="preserve">egulación de </w:t>
      </w:r>
      <w:r w:rsidR="00E15EAE">
        <w:rPr>
          <w:noProof/>
          <w:lang w:val="es-DO"/>
        </w:rPr>
        <w:t>a</w:t>
      </w:r>
      <w:r w:rsidRPr="00CD08AA">
        <w:rPr>
          <w:noProof/>
          <w:lang w:val="es-DO"/>
        </w:rPr>
        <w:t xml:space="preserve">rmas en </w:t>
      </w:r>
      <w:r w:rsidR="00E15EAE">
        <w:rPr>
          <w:noProof/>
          <w:lang w:val="es-DO"/>
        </w:rPr>
        <w:t>m</w:t>
      </w:r>
      <w:r w:rsidRPr="00CD08AA">
        <w:rPr>
          <w:noProof/>
          <w:lang w:val="es-DO"/>
        </w:rPr>
        <w:t xml:space="preserve">anos de la población civil fueron tramitadas </w:t>
      </w:r>
      <w:bookmarkStart w:id="26" w:name="_Hlk153023017"/>
      <w:r w:rsidR="0026513E" w:rsidRPr="00CD08AA">
        <w:rPr>
          <w:noProof/>
          <w:lang w:val="es-DO"/>
        </w:rPr>
        <w:t>5</w:t>
      </w:r>
      <w:r w:rsidR="00FA4936" w:rsidRPr="00CD08AA">
        <w:rPr>
          <w:noProof/>
          <w:lang w:val="es-DO"/>
        </w:rPr>
        <w:t>9</w:t>
      </w:r>
      <w:r w:rsidR="0026513E" w:rsidRPr="00CD08AA">
        <w:rPr>
          <w:noProof/>
          <w:lang w:val="es-DO"/>
        </w:rPr>
        <w:t>,</w:t>
      </w:r>
      <w:r w:rsidR="00FA4936" w:rsidRPr="00CD08AA">
        <w:rPr>
          <w:noProof/>
          <w:lang w:val="es-DO"/>
        </w:rPr>
        <w:t>365</w:t>
      </w:r>
      <w:r w:rsidRPr="00CD08AA">
        <w:rPr>
          <w:noProof/>
          <w:lang w:val="es-DO"/>
        </w:rPr>
        <w:t xml:space="preserve"> </w:t>
      </w:r>
      <w:bookmarkEnd w:id="26"/>
      <w:r w:rsidR="00613C58">
        <w:rPr>
          <w:noProof/>
          <w:lang w:val="es-DO"/>
        </w:rPr>
        <w:t>L</w:t>
      </w:r>
      <w:r w:rsidRPr="00CD08AA">
        <w:rPr>
          <w:noProof/>
          <w:lang w:val="es-DO"/>
        </w:rPr>
        <w:t xml:space="preserve">icencias para </w:t>
      </w:r>
      <w:r w:rsidR="00613C58">
        <w:rPr>
          <w:noProof/>
          <w:lang w:val="es-DO"/>
        </w:rPr>
        <w:t>P</w:t>
      </w:r>
      <w:r w:rsidRPr="00CD08AA">
        <w:rPr>
          <w:noProof/>
          <w:lang w:val="es-DO"/>
        </w:rPr>
        <w:t xml:space="preserve">orte y </w:t>
      </w:r>
      <w:r w:rsidR="00613C58">
        <w:rPr>
          <w:noProof/>
          <w:lang w:val="es-DO"/>
        </w:rPr>
        <w:t>T</w:t>
      </w:r>
      <w:r w:rsidRPr="00CD08AA">
        <w:rPr>
          <w:noProof/>
          <w:lang w:val="es-DO"/>
        </w:rPr>
        <w:t xml:space="preserve">enencia de </w:t>
      </w:r>
      <w:r w:rsidR="00613C58">
        <w:rPr>
          <w:noProof/>
          <w:lang w:val="es-DO"/>
        </w:rPr>
        <w:t>A</w:t>
      </w:r>
      <w:r w:rsidRPr="00CD08AA">
        <w:rPr>
          <w:noProof/>
          <w:lang w:val="es-DO"/>
        </w:rPr>
        <w:t xml:space="preserve">rmas de </w:t>
      </w:r>
      <w:r w:rsidR="00613C58">
        <w:rPr>
          <w:noProof/>
          <w:lang w:val="es-DO"/>
        </w:rPr>
        <w:t>F</w:t>
      </w:r>
      <w:r w:rsidRPr="00CD08AA">
        <w:rPr>
          <w:noProof/>
          <w:lang w:val="es-DO"/>
        </w:rPr>
        <w:t>uego, invirtiéndose un total de RD$</w:t>
      </w:r>
      <w:r w:rsidR="0042028D" w:rsidRPr="00CD08AA">
        <w:rPr>
          <w:noProof/>
          <w:lang w:val="es-DO"/>
        </w:rPr>
        <w:t>119</w:t>
      </w:r>
      <w:r w:rsidRPr="00CD08AA">
        <w:rPr>
          <w:noProof/>
          <w:lang w:val="es-DO"/>
        </w:rPr>
        <w:t>,</w:t>
      </w:r>
      <w:r w:rsidR="0042028D" w:rsidRPr="00CD08AA">
        <w:rPr>
          <w:noProof/>
          <w:lang w:val="es-DO"/>
        </w:rPr>
        <w:t>662,949</w:t>
      </w:r>
      <w:r w:rsidRPr="00CD08AA">
        <w:rPr>
          <w:noProof/>
          <w:lang w:val="es-DO"/>
        </w:rPr>
        <w:t>.</w:t>
      </w:r>
      <w:r w:rsidR="0042028D" w:rsidRPr="00CD08AA">
        <w:rPr>
          <w:noProof/>
          <w:lang w:val="es-DO"/>
        </w:rPr>
        <w:t>8</w:t>
      </w:r>
      <w:r w:rsidRPr="00CD08AA">
        <w:rPr>
          <w:noProof/>
          <w:lang w:val="es-DO"/>
        </w:rPr>
        <w:t xml:space="preserve">5 del presupuesto </w:t>
      </w:r>
      <w:r w:rsidR="009C6F5F" w:rsidRPr="00CD08AA">
        <w:rPr>
          <w:noProof/>
          <w:lang w:val="es-DO"/>
        </w:rPr>
        <w:t>asignado</w:t>
      </w:r>
      <w:r w:rsidRPr="00CD08AA">
        <w:rPr>
          <w:noProof/>
          <w:lang w:val="es-DO"/>
        </w:rPr>
        <w:t>.  A continuación se presenta la relación de Licencias de Tenencia y Porte de Armas de Fuego gestionadas según el tipo de trámite</w:t>
      </w:r>
      <w:bookmarkEnd w:id="25"/>
      <w:r w:rsidR="004B6B34">
        <w:rPr>
          <w:noProof/>
          <w:lang w:val="es-DO"/>
        </w:rPr>
        <w:t>:</w:t>
      </w:r>
    </w:p>
    <w:p w14:paraId="363875B0" w14:textId="77777777" w:rsidR="00DD7193" w:rsidRPr="00DD7193" w:rsidRDefault="00DD7193" w:rsidP="00DD7193">
      <w:pPr>
        <w:pStyle w:val="Prrafodelista"/>
        <w:spacing w:line="360" w:lineRule="auto"/>
        <w:ind w:left="709"/>
        <w:rPr>
          <w:lang w:val="es-DO"/>
        </w:rPr>
      </w:pPr>
    </w:p>
    <w:tbl>
      <w:tblPr>
        <w:tblW w:w="0" w:type="auto"/>
        <w:tblInd w:w="108" w:type="dxa"/>
        <w:tblLook w:val="04A0" w:firstRow="1" w:lastRow="0" w:firstColumn="1" w:lastColumn="0" w:noHBand="0" w:noVBand="1"/>
      </w:tblPr>
      <w:tblGrid>
        <w:gridCol w:w="6196"/>
        <w:gridCol w:w="1606"/>
      </w:tblGrid>
      <w:tr w:rsidR="00DD7193" w:rsidRPr="001D439E" w14:paraId="54E0499F" w14:textId="77777777" w:rsidTr="00CC2E67">
        <w:trPr>
          <w:trHeight w:val="381"/>
          <w:tblHeader/>
        </w:trPr>
        <w:tc>
          <w:tcPr>
            <w:tcW w:w="793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2F07AF64" w14:textId="77777777" w:rsidR="00DD7193" w:rsidRPr="00D360F6" w:rsidRDefault="00DD7193" w:rsidP="00B933B5">
            <w:pPr>
              <w:spacing w:line="360" w:lineRule="auto"/>
              <w:jc w:val="center"/>
              <w:rPr>
                <w:rFonts w:eastAsia="Calibri"/>
                <w:b/>
                <w:bCs/>
                <w:noProof/>
                <w:color w:val="FFFFFF" w:themeColor="background1"/>
                <w:lang w:val="es-DO"/>
              </w:rPr>
            </w:pPr>
            <w:r w:rsidRPr="00D360F6">
              <w:rPr>
                <w:b/>
                <w:color w:val="FFFFFF" w:themeColor="background1"/>
                <w:lang w:val="es-DO"/>
              </w:rPr>
              <w:t>Licencias para Porte y Tenencia de Armas de Fuego</w:t>
            </w:r>
            <w:r>
              <w:rPr>
                <w:b/>
                <w:color w:val="FFFFFF" w:themeColor="background1"/>
                <w:lang w:val="es-DO"/>
              </w:rPr>
              <w:t xml:space="preserve"> </w:t>
            </w:r>
            <w:r w:rsidRPr="00D360F6">
              <w:rPr>
                <w:b/>
                <w:color w:val="FFFFFF" w:themeColor="background1"/>
                <w:lang w:val="es-DO"/>
              </w:rPr>
              <w:t>Tramitadas</w:t>
            </w:r>
          </w:p>
        </w:tc>
      </w:tr>
      <w:tr w:rsidR="00DD7193" w14:paraId="1BF4BAAB" w14:textId="77777777" w:rsidTr="00CC2E67">
        <w:trPr>
          <w:trHeight w:val="381"/>
        </w:trPr>
        <w:tc>
          <w:tcPr>
            <w:tcW w:w="793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3B753EBD" w14:textId="77777777" w:rsidR="00DD7193" w:rsidRPr="00564136" w:rsidRDefault="00DD7193" w:rsidP="00B933B5">
            <w:pPr>
              <w:spacing w:line="360" w:lineRule="auto"/>
              <w:jc w:val="center"/>
              <w:rPr>
                <w:rFonts w:eastAsia="Calibri"/>
                <w:b/>
                <w:bCs/>
                <w:noProof/>
                <w:color w:val="FFFFFF" w:themeColor="background1"/>
                <w:lang w:val="es-DO"/>
              </w:rPr>
            </w:pPr>
            <w:r>
              <w:rPr>
                <w:rFonts w:eastAsia="Calibri"/>
                <w:b/>
                <w:bCs/>
                <w:noProof/>
                <w:color w:val="FFFFFF" w:themeColor="background1"/>
                <w:lang w:val="es-DO"/>
              </w:rPr>
              <w:t>Armas Nuevas</w:t>
            </w:r>
          </w:p>
        </w:tc>
      </w:tr>
      <w:tr w:rsidR="00DD7193" w14:paraId="1466DE34" w14:textId="77777777" w:rsidTr="00CC2E67">
        <w:trPr>
          <w:trHeight w:val="381"/>
          <w:tblHeader/>
        </w:trPr>
        <w:tc>
          <w:tcPr>
            <w:tcW w:w="6325"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142F62"/>
            <w:vAlign w:val="center"/>
          </w:tcPr>
          <w:p w14:paraId="16A9FC14" w14:textId="77777777" w:rsidR="00DD7193" w:rsidRPr="00564136" w:rsidRDefault="00DD7193" w:rsidP="00B933B5">
            <w:pPr>
              <w:spacing w:line="360" w:lineRule="auto"/>
              <w:rPr>
                <w:rFonts w:eastAsia="Calibri"/>
                <w:b/>
                <w:bCs/>
                <w:noProof/>
                <w:color w:val="FFFFFF" w:themeColor="background1"/>
                <w:lang w:val="es-DO"/>
              </w:rPr>
            </w:pPr>
            <w:r w:rsidRPr="00564136">
              <w:rPr>
                <w:rFonts w:eastAsia="Calibri"/>
                <w:b/>
                <w:bCs/>
                <w:noProof/>
                <w:color w:val="FFFFFF" w:themeColor="background1"/>
                <w:lang w:val="es-DO"/>
              </w:rPr>
              <w:t>Servicio</w:t>
            </w:r>
          </w:p>
        </w:tc>
        <w:tc>
          <w:tcPr>
            <w:tcW w:w="1613"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142F62"/>
            <w:vAlign w:val="center"/>
          </w:tcPr>
          <w:p w14:paraId="12384976" w14:textId="77777777" w:rsidR="00DD7193" w:rsidRPr="00564136" w:rsidRDefault="00DD7193" w:rsidP="00B933B5">
            <w:pPr>
              <w:spacing w:line="360" w:lineRule="auto"/>
              <w:jc w:val="center"/>
              <w:rPr>
                <w:rFonts w:eastAsia="Calibri"/>
                <w:b/>
                <w:bCs/>
                <w:noProof/>
                <w:color w:val="FFFFFF" w:themeColor="background1"/>
                <w:lang w:val="es-DO"/>
              </w:rPr>
            </w:pPr>
            <w:r w:rsidRPr="00564136">
              <w:rPr>
                <w:rFonts w:eastAsia="Calibri"/>
                <w:b/>
                <w:bCs/>
                <w:noProof/>
                <w:color w:val="FFFFFF" w:themeColor="background1"/>
                <w:lang w:val="es-DO"/>
              </w:rPr>
              <w:t>Cantidad</w:t>
            </w:r>
          </w:p>
        </w:tc>
      </w:tr>
      <w:tr w:rsidR="00DD7193" w14:paraId="5C164794" w14:textId="77777777" w:rsidTr="00B933B5">
        <w:trPr>
          <w:trHeight w:val="582"/>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9673C6B"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t>Emisiones de Licencias de Tenencia y Porte de  Armas de Fuego Nuevas,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885B24F" w14:textId="618A1EBE" w:rsidR="00DD7193" w:rsidRPr="00CD08AA" w:rsidRDefault="00DD7193" w:rsidP="00B933B5">
            <w:pPr>
              <w:spacing w:line="360" w:lineRule="auto"/>
              <w:jc w:val="center"/>
              <w:rPr>
                <w:rFonts w:eastAsia="Calibri"/>
                <w:noProof/>
                <w:lang w:val="es-DO"/>
              </w:rPr>
            </w:pPr>
            <w:r w:rsidRPr="00CD08AA">
              <w:rPr>
                <w:rFonts w:eastAsia="Calibri"/>
                <w:noProof/>
                <w:lang w:val="es-DO"/>
              </w:rPr>
              <w:t>2</w:t>
            </w:r>
            <w:r w:rsidR="0026513E" w:rsidRPr="00CD08AA">
              <w:rPr>
                <w:rFonts w:eastAsia="Calibri"/>
                <w:noProof/>
                <w:lang w:val="es-DO"/>
              </w:rPr>
              <w:t>78</w:t>
            </w:r>
          </w:p>
        </w:tc>
      </w:tr>
      <w:tr w:rsidR="00DD7193" w14:paraId="6EAB8CFE" w14:textId="77777777" w:rsidTr="00B933B5">
        <w:trPr>
          <w:trHeight w:val="628"/>
        </w:trPr>
        <w:tc>
          <w:tcPr>
            <w:tcW w:w="6325" w:type="dxa"/>
            <w:tcBorders>
              <w:top w:val="single" w:sz="4" w:space="0" w:color="5B9BD5"/>
              <w:left w:val="single" w:sz="4" w:space="0" w:color="5B9BD5"/>
              <w:bottom w:val="single" w:sz="4" w:space="0" w:color="5B9BD5"/>
              <w:right w:val="single" w:sz="4" w:space="0" w:color="5B9BD5"/>
            </w:tcBorders>
            <w:vAlign w:val="center"/>
          </w:tcPr>
          <w:p w14:paraId="5DC4F286" w14:textId="48CDE817" w:rsidR="00DD7193" w:rsidRPr="00CD08AA" w:rsidRDefault="00DD7193" w:rsidP="00B933B5">
            <w:pPr>
              <w:spacing w:line="360" w:lineRule="auto"/>
              <w:jc w:val="both"/>
              <w:rPr>
                <w:rFonts w:eastAsia="Calibri"/>
                <w:noProof/>
                <w:lang w:val="es-DO"/>
              </w:rPr>
            </w:pPr>
            <w:r w:rsidRPr="00CD08AA">
              <w:rPr>
                <w:rFonts w:eastAsia="Calibri"/>
                <w:noProof/>
                <w:lang w:val="es-DO"/>
              </w:rPr>
              <w:t xml:space="preserve">Emisión de Licencia </w:t>
            </w:r>
            <w:r w:rsidR="00DD65B6" w:rsidRPr="00CD08AA">
              <w:rPr>
                <w:rFonts w:eastAsia="Calibri"/>
                <w:noProof/>
                <w:lang w:val="es-DO"/>
              </w:rPr>
              <w:t xml:space="preserve">Tenencia </w:t>
            </w:r>
            <w:r w:rsidRPr="00CD08AA">
              <w:rPr>
                <w:rFonts w:eastAsia="Calibri"/>
                <w:noProof/>
                <w:lang w:val="es-DO"/>
              </w:rPr>
              <w:t>y Porte de Armas de Fuego Nuevas, para Persona Jurídica</w:t>
            </w:r>
          </w:p>
        </w:tc>
        <w:tc>
          <w:tcPr>
            <w:tcW w:w="1613" w:type="dxa"/>
            <w:tcBorders>
              <w:top w:val="single" w:sz="4" w:space="0" w:color="5B9BD5"/>
              <w:left w:val="single" w:sz="4" w:space="0" w:color="5B9BD5"/>
              <w:bottom w:val="single" w:sz="4" w:space="0" w:color="5B9BD5"/>
              <w:right w:val="single" w:sz="4" w:space="0" w:color="5B9BD5"/>
            </w:tcBorders>
            <w:vAlign w:val="center"/>
          </w:tcPr>
          <w:p w14:paraId="6798DEE3" w14:textId="7E9CA53F" w:rsidR="00DD7193" w:rsidRPr="00CD08AA" w:rsidRDefault="00DD65B6" w:rsidP="00B933B5">
            <w:pPr>
              <w:spacing w:line="360" w:lineRule="auto"/>
              <w:jc w:val="center"/>
              <w:rPr>
                <w:rFonts w:eastAsia="Calibri"/>
                <w:b/>
                <w:bCs/>
                <w:noProof/>
                <w:lang w:val="es-DO"/>
              </w:rPr>
            </w:pPr>
            <w:r w:rsidRPr="00CD08AA">
              <w:rPr>
                <w:rFonts w:eastAsia="Calibri"/>
                <w:noProof/>
                <w:lang w:val="es-DO"/>
              </w:rPr>
              <w:t>979</w:t>
            </w:r>
          </w:p>
        </w:tc>
      </w:tr>
      <w:tr w:rsidR="00DD65B6" w:rsidRPr="00DD65B6" w14:paraId="78CD55CD" w14:textId="77777777" w:rsidTr="00FA4936">
        <w:trPr>
          <w:trHeight w:val="628"/>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82864A4" w14:textId="60EE8E98" w:rsidR="00DD65B6" w:rsidRPr="00CD08AA" w:rsidRDefault="00DD65B6" w:rsidP="00B933B5">
            <w:pPr>
              <w:spacing w:line="360" w:lineRule="auto"/>
              <w:jc w:val="both"/>
              <w:rPr>
                <w:rFonts w:eastAsia="Calibri"/>
                <w:noProof/>
                <w:lang w:val="es-DO"/>
              </w:rPr>
            </w:pPr>
            <w:r w:rsidRPr="00CD08AA">
              <w:rPr>
                <w:rFonts w:eastAsia="Calibri"/>
                <w:noProof/>
                <w:lang w:val="es-DO"/>
              </w:rPr>
              <w:t>Emisión de Licencia de Solo Tenencia de Armas de Fuego,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0A9AFE3" w14:textId="0DE18EFD" w:rsidR="00DD65B6" w:rsidRPr="00CD08AA" w:rsidRDefault="00DD65B6" w:rsidP="00B933B5">
            <w:pPr>
              <w:spacing w:line="360" w:lineRule="auto"/>
              <w:jc w:val="center"/>
              <w:rPr>
                <w:rFonts w:eastAsia="Calibri"/>
                <w:noProof/>
                <w:lang w:val="es-DO"/>
              </w:rPr>
            </w:pPr>
            <w:r w:rsidRPr="00CD08AA">
              <w:rPr>
                <w:rFonts w:eastAsia="Calibri"/>
                <w:noProof/>
                <w:lang w:val="es-DO"/>
              </w:rPr>
              <w:t>109</w:t>
            </w:r>
          </w:p>
        </w:tc>
      </w:tr>
      <w:tr w:rsidR="00DD7193" w:rsidRPr="001D439E" w14:paraId="0F46FF96"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464CE702" w14:textId="77777777" w:rsidR="00DD7193" w:rsidRPr="00F159B3" w:rsidRDefault="00DD7193" w:rsidP="00B933B5">
            <w:pPr>
              <w:spacing w:line="360" w:lineRule="auto"/>
              <w:jc w:val="center"/>
              <w:rPr>
                <w:rFonts w:eastAsia="Calibri"/>
                <w:b/>
                <w:bCs/>
                <w:noProof/>
                <w:color w:val="FFFFFF" w:themeColor="background1"/>
                <w:lang w:val="es-DO"/>
              </w:rPr>
            </w:pPr>
            <w:r w:rsidRPr="00F159B3">
              <w:rPr>
                <w:rFonts w:eastAsia="Calibri"/>
                <w:b/>
                <w:bCs/>
                <w:noProof/>
                <w:color w:val="FFFFFF" w:themeColor="background1"/>
                <w:lang w:val="es-DO"/>
              </w:rPr>
              <w:t>Renovación</w:t>
            </w:r>
            <w:r>
              <w:rPr>
                <w:rFonts w:eastAsia="Calibri"/>
                <w:b/>
                <w:bCs/>
                <w:noProof/>
                <w:color w:val="FFFFFF" w:themeColor="background1"/>
                <w:lang w:val="es-DO"/>
              </w:rPr>
              <w:t xml:space="preserve"> de </w:t>
            </w:r>
            <w:r w:rsidRPr="00D360F6">
              <w:rPr>
                <w:b/>
                <w:color w:val="FFFFFF" w:themeColor="background1"/>
                <w:lang w:val="es-DO"/>
              </w:rPr>
              <w:t>Licencias para Porte y Tenencia de Armas de Fuego</w:t>
            </w:r>
          </w:p>
        </w:tc>
      </w:tr>
      <w:tr w:rsidR="00DD7193" w14:paraId="5741AAC4" w14:textId="77777777" w:rsidTr="00FA4936">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31C7D863" w14:textId="77777777" w:rsidR="00DD7193" w:rsidRPr="00A522AF" w:rsidRDefault="00DD7193" w:rsidP="00B933B5">
            <w:pPr>
              <w:spacing w:line="360" w:lineRule="auto"/>
              <w:jc w:val="both"/>
              <w:rPr>
                <w:rFonts w:eastAsia="Calibri"/>
                <w:noProof/>
                <w:lang w:val="es-DO"/>
              </w:rPr>
            </w:pPr>
            <w:r w:rsidRPr="00A522AF">
              <w:rPr>
                <w:rFonts w:eastAsia="Calibri"/>
                <w:noProof/>
                <w:lang w:val="es-DO"/>
              </w:rPr>
              <w:t>Renovación de Tenencia y Porte de Armas de Fuego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5AC51EF6" w14:textId="0C7BF30E" w:rsidR="00DD7193" w:rsidRPr="00A522AF" w:rsidRDefault="00DD65B6" w:rsidP="00B933B5">
            <w:pPr>
              <w:spacing w:line="360" w:lineRule="auto"/>
              <w:jc w:val="center"/>
              <w:rPr>
                <w:rFonts w:eastAsia="Calibri"/>
                <w:noProof/>
                <w:lang w:val="es-DO"/>
              </w:rPr>
            </w:pPr>
            <w:r w:rsidRPr="00A522AF">
              <w:rPr>
                <w:rFonts w:eastAsia="Calibri"/>
                <w:noProof/>
                <w:lang w:val="es-DO"/>
              </w:rPr>
              <w:t>50,468</w:t>
            </w:r>
          </w:p>
        </w:tc>
      </w:tr>
      <w:tr w:rsidR="00DD7193" w14:paraId="30EA6A56" w14:textId="77777777" w:rsidTr="00FA4936">
        <w:trPr>
          <w:trHeight w:val="38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D411485"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lastRenderedPageBreak/>
              <w:t>Renovación de Tenencia y Porte de Armas de Fuego para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4BCFAB3" w14:textId="61628791" w:rsidR="00DD7193" w:rsidRPr="00CD08AA" w:rsidRDefault="00DD65B6" w:rsidP="00B933B5">
            <w:pPr>
              <w:spacing w:line="360" w:lineRule="auto"/>
              <w:jc w:val="center"/>
              <w:rPr>
                <w:rFonts w:eastAsia="Calibri"/>
                <w:b/>
                <w:bCs/>
                <w:noProof/>
                <w:lang w:val="es-DO"/>
              </w:rPr>
            </w:pPr>
            <w:r w:rsidRPr="00CD08AA">
              <w:rPr>
                <w:rFonts w:eastAsia="Calibri"/>
                <w:noProof/>
                <w:lang w:val="es-DO"/>
              </w:rPr>
              <w:t>212</w:t>
            </w:r>
          </w:p>
        </w:tc>
      </w:tr>
      <w:tr w:rsidR="00DD7193" w:rsidRPr="001D439E" w14:paraId="53E0B923" w14:textId="77777777" w:rsidTr="00CC2E67">
        <w:trPr>
          <w:trHeight w:val="38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2BFE3FC2" w14:textId="77777777" w:rsidR="00DD7193" w:rsidRPr="00A55587" w:rsidRDefault="00DD7193" w:rsidP="00B933B5">
            <w:pPr>
              <w:spacing w:line="360" w:lineRule="auto"/>
              <w:jc w:val="center"/>
              <w:rPr>
                <w:rFonts w:eastAsia="Calibri"/>
                <w:noProof/>
                <w:lang w:val="es-DO"/>
              </w:rPr>
            </w:pPr>
            <w:r w:rsidRPr="00975AB9">
              <w:rPr>
                <w:rFonts w:eastAsia="Calibri"/>
                <w:b/>
                <w:bCs/>
                <w:noProof/>
                <w:color w:val="FFFFFF" w:themeColor="background1"/>
                <w:lang w:val="es-DO"/>
              </w:rPr>
              <w:t>Traspaso</w:t>
            </w:r>
            <w:r>
              <w:rPr>
                <w:rFonts w:eastAsia="Calibri"/>
                <w:b/>
                <w:bCs/>
                <w:noProof/>
                <w:color w:val="FFFFFF" w:themeColor="background1"/>
                <w:lang w:val="es-DO"/>
              </w:rPr>
              <w:t xml:space="preserve"> de </w:t>
            </w:r>
            <w:r w:rsidRPr="00D360F6">
              <w:rPr>
                <w:b/>
                <w:color w:val="FFFFFF" w:themeColor="background1"/>
                <w:lang w:val="es-DO"/>
              </w:rPr>
              <w:t>Licencias para Porte y Tenencia de Armas de Fuego</w:t>
            </w:r>
          </w:p>
        </w:tc>
      </w:tr>
      <w:tr w:rsidR="00DD7193" w14:paraId="770ED43C" w14:textId="77777777" w:rsidTr="00FA4936">
        <w:trPr>
          <w:trHeight w:val="38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F2B4E60"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t>Emisión de Licencias de Tenencia y Porte de Armas de Fuego a través de Traspaso para Persona Física</w:t>
            </w:r>
          </w:p>
        </w:tc>
        <w:tc>
          <w:tcPr>
            <w:tcW w:w="1613"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B6AB0D5" w14:textId="143F6B52" w:rsidR="00DD7193" w:rsidRPr="00CD08AA" w:rsidRDefault="00DD65B6" w:rsidP="00B933B5">
            <w:pPr>
              <w:spacing w:line="360" w:lineRule="auto"/>
              <w:jc w:val="center"/>
              <w:rPr>
                <w:rFonts w:eastAsia="Calibri"/>
                <w:noProof/>
                <w:lang w:val="es-DO"/>
              </w:rPr>
            </w:pPr>
            <w:r w:rsidRPr="00CD08AA">
              <w:rPr>
                <w:rFonts w:eastAsia="Calibri"/>
                <w:noProof/>
                <w:lang w:val="es-DO"/>
              </w:rPr>
              <w:t>6,009</w:t>
            </w:r>
          </w:p>
        </w:tc>
      </w:tr>
      <w:tr w:rsidR="00DD7193" w14:paraId="67E58366" w14:textId="77777777" w:rsidTr="00FA4936">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EF1018E"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t>Emisión de Licencia de Tenencia y Porte de Armas de Fuego a través de Traspaso para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ED54C86" w14:textId="6F39028F" w:rsidR="00DD7193" w:rsidRPr="00CD08AA" w:rsidRDefault="00DD65B6" w:rsidP="00B933B5">
            <w:pPr>
              <w:spacing w:line="360" w:lineRule="auto"/>
              <w:jc w:val="center"/>
              <w:rPr>
                <w:rFonts w:eastAsia="Calibri"/>
                <w:noProof/>
                <w:lang w:val="es-DO"/>
              </w:rPr>
            </w:pPr>
            <w:r w:rsidRPr="00CD08AA">
              <w:rPr>
                <w:rFonts w:eastAsia="Calibri"/>
                <w:noProof/>
                <w:lang w:val="es-DO"/>
              </w:rPr>
              <w:t>84</w:t>
            </w:r>
          </w:p>
        </w:tc>
      </w:tr>
      <w:tr w:rsidR="00DD7193" w14:paraId="666C34AF"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6AEECE46" w14:textId="77777777" w:rsidR="00DD7193" w:rsidRPr="00C372D8" w:rsidRDefault="00DD7193" w:rsidP="00B933B5">
            <w:pPr>
              <w:spacing w:line="360" w:lineRule="auto"/>
              <w:jc w:val="center"/>
              <w:rPr>
                <w:rFonts w:eastAsia="Calibri"/>
                <w:b/>
                <w:bCs/>
                <w:noProof/>
                <w:color w:val="FFFFFF" w:themeColor="background1"/>
                <w:lang w:val="es-DO"/>
              </w:rPr>
            </w:pPr>
            <w:r w:rsidRPr="00C372D8">
              <w:rPr>
                <w:rFonts w:eastAsia="Calibri"/>
                <w:b/>
                <w:bCs/>
                <w:noProof/>
                <w:color w:val="FFFFFF" w:themeColor="background1"/>
                <w:lang w:val="es-DO"/>
              </w:rPr>
              <w:t>Cambio de Asignación</w:t>
            </w:r>
          </w:p>
        </w:tc>
      </w:tr>
      <w:tr w:rsidR="00DD7193" w14:paraId="0896DDCF" w14:textId="77777777" w:rsidTr="00FA4936">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02E1515"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t>Renovación de Tenencia y Porte de Armas de Fuego para Cambio de Asignación de Persona Jurídica</w:t>
            </w:r>
          </w:p>
        </w:tc>
        <w:tc>
          <w:tcPr>
            <w:tcW w:w="1613" w:type="dxa"/>
            <w:tcBorders>
              <w:top w:val="single" w:sz="4" w:space="0" w:color="5B9BD5"/>
              <w:left w:val="single" w:sz="4" w:space="0" w:color="5B9BD5"/>
              <w:bottom w:val="single" w:sz="4" w:space="0" w:color="5B9BD5"/>
              <w:right w:val="single" w:sz="4" w:space="0" w:color="5B9BD5"/>
            </w:tcBorders>
            <w:shd w:val="clear" w:color="auto" w:fill="FFFFFF" w:themeFill="background1"/>
            <w:vAlign w:val="center"/>
          </w:tcPr>
          <w:p w14:paraId="62EBBBF7" w14:textId="742D517A" w:rsidR="00DD7193" w:rsidRPr="00CD08AA" w:rsidRDefault="00DD65B6" w:rsidP="00B933B5">
            <w:pPr>
              <w:spacing w:line="360" w:lineRule="auto"/>
              <w:jc w:val="center"/>
              <w:rPr>
                <w:rFonts w:eastAsia="Calibri"/>
                <w:noProof/>
                <w:lang w:val="es-DO"/>
              </w:rPr>
            </w:pPr>
            <w:r w:rsidRPr="00CD08AA">
              <w:rPr>
                <w:rFonts w:eastAsia="Calibri"/>
                <w:noProof/>
                <w:lang w:val="es-DO"/>
              </w:rPr>
              <w:t>229</w:t>
            </w:r>
          </w:p>
        </w:tc>
      </w:tr>
      <w:tr w:rsidR="00DD7193" w14:paraId="7774185B" w14:textId="77777777" w:rsidTr="00CC2E67">
        <w:trPr>
          <w:trHeight w:val="371"/>
        </w:trPr>
        <w:tc>
          <w:tcPr>
            <w:tcW w:w="7938" w:type="dxa"/>
            <w:gridSpan w:val="2"/>
            <w:tcBorders>
              <w:top w:val="single" w:sz="4" w:space="0" w:color="5B9BD5"/>
              <w:left w:val="single" w:sz="4" w:space="0" w:color="5B9BD5"/>
              <w:bottom w:val="single" w:sz="4" w:space="0" w:color="5B9BD5"/>
              <w:right w:val="single" w:sz="4" w:space="0" w:color="5B9BD5"/>
            </w:tcBorders>
            <w:shd w:val="clear" w:color="auto" w:fill="142F62"/>
            <w:vAlign w:val="center"/>
          </w:tcPr>
          <w:p w14:paraId="1EC7F0F8" w14:textId="77777777" w:rsidR="00DD7193" w:rsidRPr="000B20A4" w:rsidRDefault="00DD7193" w:rsidP="00B933B5">
            <w:pPr>
              <w:spacing w:line="360" w:lineRule="auto"/>
              <w:jc w:val="center"/>
              <w:rPr>
                <w:rFonts w:eastAsia="Calibri"/>
                <w:b/>
                <w:bCs/>
                <w:noProof/>
                <w:lang w:val="es-DO"/>
              </w:rPr>
            </w:pPr>
            <w:r w:rsidRPr="000B20A4">
              <w:rPr>
                <w:rFonts w:eastAsia="Calibri"/>
                <w:b/>
                <w:bCs/>
                <w:noProof/>
                <w:color w:val="FFFFFF" w:themeColor="background1"/>
                <w:lang w:val="es-DO"/>
              </w:rPr>
              <w:t>Duplicado</w:t>
            </w:r>
          </w:p>
        </w:tc>
      </w:tr>
      <w:tr w:rsidR="00DD7193" w14:paraId="38546C64" w14:textId="77777777" w:rsidTr="00B933B5">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BD75917" w14:textId="77777777" w:rsidR="00DD7193" w:rsidRPr="00CD08AA" w:rsidRDefault="00DD7193" w:rsidP="00B933B5">
            <w:pPr>
              <w:spacing w:line="360" w:lineRule="auto"/>
              <w:jc w:val="both"/>
              <w:rPr>
                <w:rFonts w:eastAsia="Calibri"/>
                <w:noProof/>
                <w:lang w:val="es-DO"/>
              </w:rPr>
            </w:pPr>
            <w:r w:rsidRPr="00CD08AA">
              <w:rPr>
                <w:rFonts w:eastAsia="Calibri"/>
                <w:noProof/>
                <w:lang w:val="es-DO"/>
              </w:rPr>
              <w:t>Emisión de Licencias por Duplicados a Personas Físicas y Juridicas</w:t>
            </w:r>
          </w:p>
        </w:tc>
        <w:tc>
          <w:tcPr>
            <w:tcW w:w="161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4F818EE9" w14:textId="2F888FD0" w:rsidR="00DD7193" w:rsidRPr="00CD08AA" w:rsidRDefault="00DD65B6" w:rsidP="00B933B5">
            <w:pPr>
              <w:spacing w:line="360" w:lineRule="auto"/>
              <w:jc w:val="center"/>
              <w:rPr>
                <w:rFonts w:eastAsia="Calibri"/>
                <w:noProof/>
                <w:lang w:val="es-DO"/>
              </w:rPr>
            </w:pPr>
            <w:r w:rsidRPr="00CD08AA">
              <w:rPr>
                <w:rFonts w:eastAsia="Calibri"/>
                <w:noProof/>
                <w:lang w:val="es-DO"/>
              </w:rPr>
              <w:t>997</w:t>
            </w:r>
          </w:p>
        </w:tc>
      </w:tr>
      <w:tr w:rsidR="00DD7193" w:rsidRPr="00AE32EF" w14:paraId="4EF6C07C" w14:textId="77777777" w:rsidTr="00B933B5">
        <w:trPr>
          <w:trHeight w:val="371"/>
        </w:trPr>
        <w:tc>
          <w:tcPr>
            <w:tcW w:w="632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9CF19D0" w14:textId="77777777" w:rsidR="00DD7193" w:rsidRPr="00CD08AA" w:rsidRDefault="00DD7193" w:rsidP="00B933B5">
            <w:pPr>
              <w:spacing w:line="360" w:lineRule="auto"/>
              <w:rPr>
                <w:rFonts w:eastAsia="Calibri"/>
                <w:b/>
                <w:bCs/>
                <w:noProof/>
                <w:lang w:val="es-DO"/>
              </w:rPr>
            </w:pPr>
            <w:r w:rsidRPr="00CD08AA">
              <w:rPr>
                <w:rFonts w:eastAsia="Calibri"/>
                <w:b/>
                <w:bCs/>
                <w:noProof/>
                <w:lang w:val="es-DO"/>
              </w:rPr>
              <w:t>Total</w:t>
            </w:r>
          </w:p>
        </w:tc>
        <w:tc>
          <w:tcPr>
            <w:tcW w:w="161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91E001A" w14:textId="12240FB4" w:rsidR="00FA4936" w:rsidRPr="00CD08AA" w:rsidRDefault="00DD65B6" w:rsidP="00FA4936">
            <w:pPr>
              <w:keepNext/>
              <w:spacing w:line="360" w:lineRule="auto"/>
              <w:jc w:val="center"/>
              <w:rPr>
                <w:rFonts w:eastAsia="Calibri"/>
                <w:b/>
                <w:bCs/>
                <w:noProof/>
                <w:lang w:val="es-DO"/>
              </w:rPr>
            </w:pPr>
            <w:r w:rsidRPr="00CD08AA">
              <w:rPr>
                <w:rFonts w:eastAsia="Calibri"/>
                <w:b/>
                <w:bCs/>
                <w:noProof/>
                <w:lang w:val="es-DO"/>
              </w:rPr>
              <w:t>59,</w:t>
            </w:r>
            <w:r w:rsidR="00FA4936" w:rsidRPr="00CD08AA">
              <w:rPr>
                <w:rFonts w:eastAsia="Calibri"/>
                <w:b/>
                <w:bCs/>
                <w:noProof/>
                <w:lang w:val="es-DO"/>
              </w:rPr>
              <w:t>365</w:t>
            </w:r>
          </w:p>
        </w:tc>
      </w:tr>
    </w:tbl>
    <w:p w14:paraId="6B43231F" w14:textId="59920A8E" w:rsidR="00DD7193" w:rsidRPr="00AE32EF" w:rsidRDefault="009C6F5F" w:rsidP="00DD7193">
      <w:pPr>
        <w:pStyle w:val="Descripcin"/>
        <w:rPr>
          <w:b w:val="0"/>
          <w:bCs w:val="0"/>
          <w:color w:val="717676"/>
        </w:rPr>
      </w:pPr>
      <w:r>
        <w:rPr>
          <w:b w:val="0"/>
          <w:bCs w:val="0"/>
          <w:color w:val="717676"/>
        </w:rPr>
        <w:t xml:space="preserve">  </w:t>
      </w:r>
      <w:r w:rsidR="00DD7193" w:rsidRPr="00AE32EF">
        <w:rPr>
          <w:b w:val="0"/>
          <w:bCs w:val="0"/>
          <w:color w:val="717676"/>
        </w:rPr>
        <w:t>Fuente</w:t>
      </w:r>
      <w:r w:rsidR="00DD7193" w:rsidRPr="00FF3FDD">
        <w:rPr>
          <w:b w:val="0"/>
          <w:bCs w:val="0"/>
          <w:color w:val="767171"/>
        </w:rPr>
        <w:t xml:space="preserve">: </w:t>
      </w:r>
      <w:r w:rsidR="00DD7193" w:rsidRPr="00FF3FDD">
        <w:rPr>
          <w:b w:val="0"/>
          <w:bCs w:val="0"/>
          <w:color w:val="767171"/>
        </w:rPr>
        <w:fldChar w:fldCharType="begin"/>
      </w:r>
      <w:r w:rsidR="00DD7193" w:rsidRPr="00FF3FDD">
        <w:rPr>
          <w:b w:val="0"/>
          <w:bCs w:val="0"/>
          <w:color w:val="767171"/>
        </w:rPr>
        <w:instrText xml:space="preserve"> SEQ Fuente: \* ARABIC </w:instrText>
      </w:r>
      <w:r w:rsidR="00DD7193" w:rsidRPr="00FF3FDD">
        <w:rPr>
          <w:b w:val="0"/>
          <w:bCs w:val="0"/>
          <w:color w:val="767171"/>
        </w:rPr>
        <w:fldChar w:fldCharType="separate"/>
      </w:r>
      <w:r w:rsidR="006038FA" w:rsidRPr="00FF3FDD">
        <w:rPr>
          <w:b w:val="0"/>
          <w:bCs w:val="0"/>
          <w:noProof/>
          <w:color w:val="767171"/>
        </w:rPr>
        <w:t>1</w:t>
      </w:r>
      <w:r w:rsidR="00DD7193" w:rsidRPr="00FF3FDD">
        <w:rPr>
          <w:b w:val="0"/>
          <w:bCs w:val="0"/>
          <w:color w:val="767171"/>
        </w:rPr>
        <w:fldChar w:fldCharType="end"/>
      </w:r>
      <w:r w:rsidR="00DD7193">
        <w:rPr>
          <w:b w:val="0"/>
          <w:bCs w:val="0"/>
          <w:color w:val="717676"/>
        </w:rPr>
        <w:t>.</w:t>
      </w:r>
      <w:r w:rsidR="00DD7193" w:rsidRPr="00AE32EF">
        <w:rPr>
          <w:b w:val="0"/>
          <w:bCs w:val="0"/>
          <w:color w:val="717676"/>
        </w:rPr>
        <w:t xml:space="preserve"> Dirección de Registro y Control de Tenencia y Porte de Armas</w:t>
      </w:r>
    </w:p>
    <w:p w14:paraId="09A74072" w14:textId="77777777" w:rsidR="00DD7193" w:rsidRPr="000B20A4" w:rsidRDefault="00DD7193" w:rsidP="00DD7193">
      <w:pPr>
        <w:pStyle w:val="Descripcin"/>
        <w:rPr>
          <w:b w:val="0"/>
          <w:bCs w:val="0"/>
          <w:color w:val="717676"/>
          <w:lang w:val="es-DO"/>
        </w:rPr>
      </w:pPr>
      <w:r w:rsidRPr="000B20A4">
        <w:rPr>
          <w:b w:val="0"/>
          <w:bCs w:val="0"/>
          <w:color w:val="717676"/>
        </w:rPr>
        <w:t xml:space="preserve"> </w:t>
      </w:r>
    </w:p>
    <w:p w14:paraId="70600358" w14:textId="6BBA1315" w:rsidR="00DD7193" w:rsidRPr="00046541" w:rsidRDefault="00DD7193" w:rsidP="00DD7193">
      <w:pPr>
        <w:spacing w:after="0" w:line="360" w:lineRule="auto"/>
        <w:jc w:val="both"/>
        <w:rPr>
          <w:noProof/>
          <w:lang w:val="es-DO"/>
        </w:rPr>
      </w:pPr>
      <w:r w:rsidRPr="00046541">
        <w:rPr>
          <w:noProof/>
          <w:lang w:val="es-DO"/>
        </w:rPr>
        <w:t xml:space="preserve">Como parte de este proceso de regulación y control de armas, fueron gestionadas </w:t>
      </w:r>
      <w:r w:rsidR="00126D01" w:rsidRPr="00046541">
        <w:rPr>
          <w:noProof/>
          <w:lang w:val="es-DO"/>
        </w:rPr>
        <w:t>3,229</w:t>
      </w:r>
      <w:r w:rsidRPr="00046541">
        <w:rPr>
          <w:noProof/>
          <w:lang w:val="es-DO"/>
        </w:rPr>
        <w:t xml:space="preserve"> Certificaciones </w:t>
      </w:r>
      <w:bookmarkStart w:id="27" w:name="_Hlk153023872"/>
      <w:r w:rsidRPr="00046541">
        <w:rPr>
          <w:noProof/>
          <w:lang w:val="es-DO"/>
        </w:rPr>
        <w:t>de Registro de Armas de Fuego para Persona Física y Persona Jurídica</w:t>
      </w:r>
      <w:bookmarkEnd w:id="27"/>
      <w:r w:rsidRPr="00046541">
        <w:rPr>
          <w:noProof/>
          <w:lang w:val="es-DO"/>
        </w:rPr>
        <w:t>, en respuesta a solicitudes recibidas.</w:t>
      </w:r>
    </w:p>
    <w:p w14:paraId="2E6D2E12" w14:textId="77777777" w:rsidR="00DD7193" w:rsidRPr="00046541" w:rsidRDefault="00DD7193" w:rsidP="00DD7193">
      <w:pPr>
        <w:pStyle w:val="Prrafodelista"/>
        <w:spacing w:line="360" w:lineRule="auto"/>
        <w:ind w:left="709"/>
        <w:rPr>
          <w:noProof/>
          <w:spacing w:val="20"/>
          <w:lang w:val="es-DO"/>
        </w:rPr>
      </w:pPr>
    </w:p>
    <w:p w14:paraId="2D8D3FFB" w14:textId="289EAF23" w:rsidR="00DD7193" w:rsidRPr="00CD08AA" w:rsidRDefault="00DD7193" w:rsidP="00DD7193">
      <w:pPr>
        <w:spacing w:line="360" w:lineRule="auto"/>
        <w:jc w:val="both"/>
        <w:rPr>
          <w:rFonts w:eastAsia="Calibri"/>
          <w:noProof/>
          <w:lang w:val="es-DO"/>
        </w:rPr>
      </w:pPr>
      <w:bookmarkStart w:id="28" w:name="_Hlk153024037"/>
      <w:r w:rsidRPr="00046541">
        <w:rPr>
          <w:rFonts w:eastAsia="Calibri"/>
          <w:noProof/>
          <w:lang w:val="es-DO"/>
        </w:rPr>
        <w:t>En la República Dominicana el marcaje de las armas de fuego esta regulada por la Ley núm. 631-16, de fecha 2 de agosto de 2016, sobre</w:t>
      </w:r>
      <w:r w:rsidRPr="00CD08AA">
        <w:rPr>
          <w:rFonts w:eastAsia="Calibri"/>
          <w:noProof/>
          <w:lang w:val="es-DO"/>
        </w:rPr>
        <w:t xml:space="preserve"> </w:t>
      </w:r>
      <w:r w:rsidRPr="00CD08AA">
        <w:rPr>
          <w:rFonts w:eastAsia="Calibri"/>
          <w:noProof/>
          <w:lang w:val="es-DO"/>
        </w:rPr>
        <w:lastRenderedPageBreak/>
        <w:t xml:space="preserve">“el Control y Regulación de Armas, Municiones y Materiales </w:t>
      </w:r>
      <w:r w:rsidR="00046541">
        <w:rPr>
          <w:rFonts w:eastAsia="Calibri"/>
          <w:noProof/>
          <w:lang w:val="es-DO"/>
        </w:rPr>
        <w:t>R</w:t>
      </w:r>
      <w:r w:rsidRPr="00CD08AA">
        <w:rPr>
          <w:rFonts w:eastAsia="Calibri"/>
          <w:noProof/>
          <w:lang w:val="es-DO"/>
        </w:rPr>
        <w:t>elacionados</w:t>
      </w:r>
      <w:r w:rsidR="00046541">
        <w:rPr>
          <w:rFonts w:eastAsia="Calibri"/>
          <w:noProof/>
          <w:lang w:val="es-DO"/>
        </w:rPr>
        <w:t>”</w:t>
      </w:r>
      <w:r w:rsidRPr="00CD08AA">
        <w:rPr>
          <w:rFonts w:eastAsia="Calibri"/>
          <w:noProof/>
          <w:lang w:val="es-DO"/>
        </w:rPr>
        <w:t>, la cual dedica el Capítulo IV, artículos 9 y 10, al “Marcaje y la Captura de las Huellas Biométricas y Características Balísticas”.</w:t>
      </w:r>
    </w:p>
    <w:p w14:paraId="1EDC590D" w14:textId="0AC88FD3" w:rsidR="00DD7193" w:rsidRPr="00CD08AA" w:rsidRDefault="00DD7193" w:rsidP="00DD7193">
      <w:pPr>
        <w:spacing w:after="0" w:line="360" w:lineRule="auto"/>
        <w:jc w:val="both"/>
        <w:rPr>
          <w:rFonts w:eastAsia="Calibri"/>
          <w:noProof/>
          <w:lang w:val="es-DO"/>
        </w:rPr>
      </w:pPr>
      <w:r w:rsidRPr="00CD08AA">
        <w:rPr>
          <w:rFonts w:eastAsia="Calibri"/>
          <w:noProof/>
          <w:lang w:val="es-DO"/>
        </w:rPr>
        <w:t>Con el objetivo de evitar que las armas de fuego salgan del control oficial y entren al mercado clandestino, estas deben estar marcadas con su información esencial de forma tal que se pueda rastrear y verificar el historial del arma. Conforme a esta disposición, en el  2024</w:t>
      </w:r>
      <w:r w:rsidR="00FC79CA" w:rsidRPr="00CD08AA">
        <w:rPr>
          <w:rFonts w:eastAsia="Calibri"/>
          <w:noProof/>
          <w:lang w:val="es-DO"/>
        </w:rPr>
        <w:t>,</w:t>
      </w:r>
      <w:r w:rsidRPr="00CD08AA">
        <w:rPr>
          <w:rFonts w:eastAsia="Calibri"/>
          <w:noProof/>
          <w:lang w:val="es-DO"/>
        </w:rPr>
        <w:t xml:space="preserve"> fueron marcadas con las iniciales “R.D.” </w:t>
      </w:r>
      <w:r w:rsidR="00A32938" w:rsidRPr="00CD08AA">
        <w:rPr>
          <w:rFonts w:eastAsia="Calibri"/>
          <w:noProof/>
          <w:lang w:val="es-DO"/>
        </w:rPr>
        <w:t>1,397</w:t>
      </w:r>
      <w:r w:rsidRPr="00CD08AA">
        <w:rPr>
          <w:rFonts w:eastAsia="Calibri"/>
          <w:noProof/>
          <w:lang w:val="es-DO"/>
        </w:rPr>
        <w:t xml:space="preserve"> armas de fuego, aumentando así el control de las armas registradas por el MIP.</w:t>
      </w:r>
    </w:p>
    <w:bookmarkEnd w:id="28"/>
    <w:p w14:paraId="06510B89" w14:textId="77777777" w:rsidR="00DD7193" w:rsidRPr="00CD08AA" w:rsidRDefault="00DD7193" w:rsidP="00DD7193">
      <w:pPr>
        <w:pStyle w:val="Prrafodelista"/>
        <w:spacing w:line="360" w:lineRule="auto"/>
        <w:ind w:left="709"/>
        <w:rPr>
          <w:noProof/>
          <w:spacing w:val="20"/>
          <w:lang w:val="es-DO"/>
        </w:rPr>
      </w:pPr>
    </w:p>
    <w:p w14:paraId="6E344901" w14:textId="0282D998" w:rsidR="00DD7193" w:rsidRPr="00CD08AA" w:rsidRDefault="00DD7193" w:rsidP="00DD7193">
      <w:pPr>
        <w:spacing w:after="0" w:line="360" w:lineRule="auto"/>
        <w:jc w:val="both"/>
        <w:rPr>
          <w:noProof/>
          <w:lang w:val="es-DO"/>
        </w:rPr>
      </w:pPr>
      <w:r w:rsidRPr="00CD08AA">
        <w:rPr>
          <w:noProof/>
          <w:lang w:val="es-DO"/>
        </w:rPr>
        <w:t>Según datos existentes en el MIP,  han sido registradas 24</w:t>
      </w:r>
      <w:r w:rsidR="001F49D9" w:rsidRPr="00CD08AA">
        <w:rPr>
          <w:noProof/>
          <w:lang w:val="es-DO"/>
        </w:rPr>
        <w:t>3</w:t>
      </w:r>
      <w:r w:rsidRPr="00CD08AA">
        <w:rPr>
          <w:noProof/>
          <w:lang w:val="es-DO"/>
        </w:rPr>
        <w:t>,3</w:t>
      </w:r>
      <w:r w:rsidR="001F49D9" w:rsidRPr="00CD08AA">
        <w:rPr>
          <w:noProof/>
          <w:lang w:val="es-DO"/>
        </w:rPr>
        <w:t>90</w:t>
      </w:r>
      <w:r w:rsidRPr="00CD08AA">
        <w:rPr>
          <w:noProof/>
          <w:lang w:val="es-DO"/>
        </w:rPr>
        <w:t xml:space="preserve">, éstas son desglosadas siguente tabla según el tipo de arma, y de acuerdo a la edad del propietario de la licencia. </w:t>
      </w:r>
    </w:p>
    <w:p w14:paraId="4900ED8C" w14:textId="77777777" w:rsidR="00FC79CA" w:rsidRPr="00A522AF" w:rsidRDefault="00FC79CA" w:rsidP="00DD7193">
      <w:pPr>
        <w:spacing w:after="0" w:line="360" w:lineRule="auto"/>
        <w:jc w:val="both"/>
        <w:rPr>
          <w:noProof/>
          <w:lang w:val="es-DO"/>
        </w:rPr>
      </w:pPr>
    </w:p>
    <w:p w14:paraId="66E19B14" w14:textId="77777777" w:rsidR="00DD7193" w:rsidRDefault="00DD7193" w:rsidP="00DD7193">
      <w:pPr>
        <w:spacing w:after="0"/>
        <w:rPr>
          <w:rFonts w:eastAsia="Calibri"/>
          <w:noProof/>
          <w:lang w:val="es-DO"/>
        </w:rPr>
      </w:pPr>
    </w:p>
    <w:tbl>
      <w:tblPr>
        <w:tblW w:w="8288" w:type="dxa"/>
        <w:tblInd w:w="-5" w:type="dxa"/>
        <w:tblLayout w:type="fixed"/>
        <w:tblLook w:val="04A0" w:firstRow="1" w:lastRow="0" w:firstColumn="1" w:lastColumn="0" w:noHBand="0" w:noVBand="1"/>
      </w:tblPr>
      <w:tblGrid>
        <w:gridCol w:w="1178"/>
        <w:gridCol w:w="1071"/>
        <w:gridCol w:w="983"/>
        <w:gridCol w:w="992"/>
        <w:gridCol w:w="992"/>
        <w:gridCol w:w="918"/>
        <w:gridCol w:w="1071"/>
        <w:gridCol w:w="1083"/>
      </w:tblGrid>
      <w:tr w:rsidR="00DD7193" w:rsidRPr="0071777D" w14:paraId="4A5D2EA5" w14:textId="77777777" w:rsidTr="00CC2E67">
        <w:trPr>
          <w:trHeight w:val="434"/>
          <w:tblHeader/>
        </w:trPr>
        <w:tc>
          <w:tcPr>
            <w:tcW w:w="8288" w:type="dxa"/>
            <w:gridSpan w:val="8"/>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780747DF" w14:textId="77777777" w:rsidR="00DD7193" w:rsidRPr="0071777D" w:rsidRDefault="00DD7193" w:rsidP="00B933B5">
            <w:pPr>
              <w:spacing w:after="0" w:line="360" w:lineRule="auto"/>
              <w:jc w:val="center"/>
              <w:rPr>
                <w:b/>
                <w:bCs/>
                <w:color w:val="FFFFFF" w:themeColor="background1"/>
                <w:sz w:val="22"/>
                <w:szCs w:val="22"/>
                <w:lang w:val="es-DO"/>
              </w:rPr>
            </w:pPr>
            <w:r w:rsidRPr="0071777D">
              <w:rPr>
                <w:rFonts w:eastAsia="Calibri"/>
                <w:b/>
                <w:bCs/>
                <w:noProof/>
                <w:color w:val="FFFFFF" w:themeColor="background1"/>
                <w:sz w:val="22"/>
                <w:szCs w:val="22"/>
                <w:lang w:val="es-DO"/>
              </w:rPr>
              <w:t>Reporte de Armas Registradas</w:t>
            </w:r>
          </w:p>
        </w:tc>
      </w:tr>
      <w:tr w:rsidR="00DD7193" w:rsidRPr="0071777D" w14:paraId="6F207220" w14:textId="77777777" w:rsidTr="00CC2E67">
        <w:trPr>
          <w:trHeight w:val="154"/>
          <w:tblHeader/>
        </w:trPr>
        <w:tc>
          <w:tcPr>
            <w:tcW w:w="1178" w:type="dxa"/>
            <w:vMerge w:val="restart"/>
            <w:tcBorders>
              <w:top w:val="single" w:sz="4" w:space="0" w:color="FFFFFF" w:themeColor="background1"/>
              <w:left w:val="single" w:sz="4" w:space="0" w:color="5B9BD5"/>
              <w:right w:val="single" w:sz="4" w:space="0" w:color="FFFFFF" w:themeColor="background1"/>
            </w:tcBorders>
            <w:shd w:val="clear" w:color="auto" w:fill="142F62"/>
            <w:vAlign w:val="center"/>
          </w:tcPr>
          <w:p w14:paraId="73D35ADC"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Trámite / Tipo de Arma</w:t>
            </w:r>
          </w:p>
        </w:tc>
        <w:tc>
          <w:tcPr>
            <w:tcW w:w="7110" w:type="dxa"/>
            <w:gridSpan w:val="7"/>
            <w:tcBorders>
              <w:top w:val="single" w:sz="4" w:space="0" w:color="FFFFFF" w:themeColor="background1"/>
              <w:left w:val="single" w:sz="4" w:space="0" w:color="FFFFFF" w:themeColor="background1"/>
              <w:bottom w:val="nil"/>
              <w:right w:val="single" w:sz="4" w:space="0" w:color="5B9BD5"/>
            </w:tcBorders>
            <w:shd w:val="clear" w:color="auto" w:fill="142F62"/>
          </w:tcPr>
          <w:p w14:paraId="0E51B1D8"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Edad</w:t>
            </w:r>
          </w:p>
        </w:tc>
      </w:tr>
      <w:tr w:rsidR="00DD7193" w:rsidRPr="0071777D" w14:paraId="35649E48" w14:textId="77777777" w:rsidTr="00CC2E67">
        <w:trPr>
          <w:trHeight w:val="917"/>
          <w:tblHeader/>
        </w:trPr>
        <w:tc>
          <w:tcPr>
            <w:tcW w:w="1178" w:type="dxa"/>
            <w:vMerge/>
            <w:tcBorders>
              <w:left w:val="single" w:sz="4" w:space="0" w:color="5B9BD5"/>
              <w:bottom w:val="single" w:sz="4" w:space="0" w:color="5B9BD5"/>
              <w:right w:val="single" w:sz="4" w:space="0" w:color="FFFFFF" w:themeColor="background1"/>
            </w:tcBorders>
            <w:shd w:val="clear" w:color="auto" w:fill="142F62"/>
            <w:vAlign w:val="center"/>
          </w:tcPr>
          <w:p w14:paraId="4AC71A7A" w14:textId="77777777" w:rsidR="00DD7193" w:rsidRPr="00077BB2" w:rsidRDefault="00DD7193" w:rsidP="00B933B5">
            <w:pPr>
              <w:spacing w:line="360" w:lineRule="auto"/>
              <w:jc w:val="center"/>
              <w:rPr>
                <w:b/>
                <w:bCs/>
                <w:color w:val="FFFFFF" w:themeColor="background1"/>
                <w:sz w:val="20"/>
                <w:szCs w:val="20"/>
                <w:lang w:val="es-DO"/>
              </w:rPr>
            </w:pPr>
          </w:p>
        </w:tc>
        <w:tc>
          <w:tcPr>
            <w:tcW w:w="107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534FA70A"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No especificada</w:t>
            </w:r>
          </w:p>
        </w:tc>
        <w:tc>
          <w:tcPr>
            <w:tcW w:w="983"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31C819FA"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Menos de 30 años</w:t>
            </w:r>
          </w:p>
        </w:tc>
        <w:tc>
          <w:tcPr>
            <w:tcW w:w="99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4996283"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30-39</w:t>
            </w:r>
          </w:p>
        </w:tc>
        <w:tc>
          <w:tcPr>
            <w:tcW w:w="99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B651B7F"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40-49</w:t>
            </w:r>
          </w:p>
        </w:tc>
        <w:tc>
          <w:tcPr>
            <w:tcW w:w="918"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20DCC429"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50-59</w:t>
            </w:r>
          </w:p>
        </w:tc>
        <w:tc>
          <w:tcPr>
            <w:tcW w:w="107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505E1776"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60 o más</w:t>
            </w:r>
          </w:p>
        </w:tc>
        <w:tc>
          <w:tcPr>
            <w:tcW w:w="1083"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44B6D70B" w14:textId="77777777" w:rsidR="00DD7193" w:rsidRPr="00077BB2" w:rsidRDefault="00DD7193" w:rsidP="00B933B5">
            <w:pPr>
              <w:spacing w:after="0" w:line="360" w:lineRule="auto"/>
              <w:jc w:val="center"/>
              <w:rPr>
                <w:b/>
                <w:bCs/>
                <w:color w:val="FFFFFF" w:themeColor="background1"/>
                <w:sz w:val="20"/>
                <w:szCs w:val="20"/>
                <w:lang w:val="es-DO"/>
              </w:rPr>
            </w:pPr>
            <w:r w:rsidRPr="00077BB2">
              <w:rPr>
                <w:b/>
                <w:bCs/>
                <w:color w:val="FFFFFF" w:themeColor="background1"/>
                <w:sz w:val="20"/>
                <w:szCs w:val="20"/>
                <w:lang w:val="es-DO"/>
              </w:rPr>
              <w:t>Total</w:t>
            </w:r>
          </w:p>
        </w:tc>
      </w:tr>
      <w:tr w:rsidR="00DD7193" w:rsidRPr="0071777D" w14:paraId="56727D57" w14:textId="77777777" w:rsidTr="00B933B5">
        <w:trPr>
          <w:trHeight w:val="353"/>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0190F76"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Escopeta</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C7323DF" w14:textId="3A3AFC80" w:rsidR="00DD7193" w:rsidRPr="00CD08AA" w:rsidRDefault="00DD7193" w:rsidP="00B933B5">
            <w:pPr>
              <w:spacing w:after="0" w:line="360" w:lineRule="auto"/>
              <w:jc w:val="center"/>
              <w:rPr>
                <w:noProof/>
                <w:sz w:val="20"/>
                <w:szCs w:val="20"/>
                <w:lang w:val="es-DO"/>
              </w:rPr>
            </w:pPr>
            <w:r w:rsidRPr="00CD08AA">
              <w:rPr>
                <w:noProof/>
                <w:sz w:val="20"/>
                <w:szCs w:val="20"/>
                <w:lang w:val="es-DO"/>
              </w:rPr>
              <w:t>3</w:t>
            </w:r>
            <w:r w:rsidR="001F49D9" w:rsidRPr="00CD08AA">
              <w:rPr>
                <w:noProof/>
                <w:sz w:val="20"/>
                <w:szCs w:val="20"/>
                <w:lang w:val="es-DO"/>
              </w:rPr>
              <w:t>49</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833DB2F" w14:textId="34334B8D" w:rsidR="00DD7193" w:rsidRPr="00CD08AA" w:rsidRDefault="00DD7193" w:rsidP="00B933B5">
            <w:pPr>
              <w:spacing w:after="0" w:line="360" w:lineRule="auto"/>
              <w:jc w:val="center"/>
              <w:rPr>
                <w:noProof/>
                <w:sz w:val="20"/>
                <w:szCs w:val="20"/>
                <w:lang w:val="es-DO"/>
              </w:rPr>
            </w:pPr>
            <w:r w:rsidRPr="00CD08AA">
              <w:rPr>
                <w:noProof/>
                <w:sz w:val="20"/>
                <w:szCs w:val="20"/>
                <w:lang w:val="es-DO"/>
              </w:rPr>
              <w:t>1</w:t>
            </w:r>
            <w:r w:rsidR="001F49D9" w:rsidRPr="00CD08AA">
              <w:rPr>
                <w:noProof/>
                <w:sz w:val="20"/>
                <w:szCs w:val="20"/>
                <w:lang w:val="es-DO"/>
              </w:rPr>
              <w:t>43</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86C6441" w14:textId="4022A7DE" w:rsidR="00DD7193" w:rsidRPr="00CD08AA" w:rsidRDefault="00DD7193" w:rsidP="00B933B5">
            <w:pPr>
              <w:spacing w:after="0" w:line="360" w:lineRule="auto"/>
              <w:jc w:val="center"/>
              <w:rPr>
                <w:noProof/>
                <w:sz w:val="20"/>
                <w:szCs w:val="20"/>
                <w:lang w:val="es-DO"/>
              </w:rPr>
            </w:pPr>
            <w:r w:rsidRPr="00CD08AA">
              <w:rPr>
                <w:noProof/>
                <w:sz w:val="20"/>
                <w:szCs w:val="20"/>
                <w:lang w:val="es-DO"/>
              </w:rPr>
              <w:t>4,</w:t>
            </w:r>
            <w:r w:rsidR="001F49D9" w:rsidRPr="00CD08AA">
              <w:rPr>
                <w:noProof/>
                <w:sz w:val="20"/>
                <w:szCs w:val="20"/>
                <w:lang w:val="es-DO"/>
              </w:rPr>
              <w:t>619</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14EE4B6" w14:textId="0CB4F590" w:rsidR="00DD7193" w:rsidRPr="00CD08AA" w:rsidRDefault="00DD7193" w:rsidP="00B933B5">
            <w:pPr>
              <w:spacing w:after="0" w:line="360" w:lineRule="auto"/>
              <w:jc w:val="center"/>
              <w:rPr>
                <w:noProof/>
                <w:sz w:val="20"/>
                <w:szCs w:val="20"/>
                <w:lang w:val="es-DO"/>
              </w:rPr>
            </w:pPr>
            <w:r w:rsidRPr="00CD08AA">
              <w:rPr>
                <w:noProof/>
                <w:sz w:val="20"/>
                <w:szCs w:val="20"/>
                <w:lang w:val="es-DO"/>
              </w:rPr>
              <w:t>12,</w:t>
            </w:r>
            <w:r w:rsidR="001F49D9" w:rsidRPr="00CD08AA">
              <w:rPr>
                <w:noProof/>
                <w:sz w:val="20"/>
                <w:szCs w:val="20"/>
                <w:lang w:val="es-DO"/>
              </w:rPr>
              <w:t>932</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AA8DE74" w14:textId="77A8E53C" w:rsidR="00DD7193" w:rsidRPr="00CD08AA" w:rsidRDefault="00DD7193" w:rsidP="00B933B5">
            <w:pPr>
              <w:spacing w:after="0" w:line="360" w:lineRule="auto"/>
              <w:jc w:val="center"/>
              <w:rPr>
                <w:noProof/>
                <w:sz w:val="20"/>
                <w:szCs w:val="20"/>
                <w:lang w:val="es-DO"/>
              </w:rPr>
            </w:pPr>
            <w:r w:rsidRPr="00CD08AA">
              <w:rPr>
                <w:noProof/>
                <w:sz w:val="20"/>
                <w:szCs w:val="20"/>
                <w:lang w:val="es-DO"/>
              </w:rPr>
              <w:t>18,</w:t>
            </w:r>
            <w:r w:rsidR="001F49D9" w:rsidRPr="00CD08AA">
              <w:rPr>
                <w:noProof/>
                <w:sz w:val="20"/>
                <w:szCs w:val="20"/>
                <w:lang w:val="es-DO"/>
              </w:rPr>
              <w:t>913</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B6AD4CA" w14:textId="516DE17D" w:rsidR="00DD7193" w:rsidRPr="00CD08AA" w:rsidRDefault="00DD7193" w:rsidP="00B933B5">
            <w:pPr>
              <w:spacing w:after="0" w:line="360" w:lineRule="auto"/>
              <w:jc w:val="center"/>
              <w:rPr>
                <w:noProof/>
                <w:sz w:val="20"/>
                <w:szCs w:val="20"/>
                <w:lang w:val="es-DO"/>
              </w:rPr>
            </w:pPr>
            <w:r w:rsidRPr="00CD08AA">
              <w:rPr>
                <w:noProof/>
                <w:sz w:val="20"/>
                <w:szCs w:val="20"/>
                <w:lang w:val="es-DO"/>
              </w:rPr>
              <w:t>32,</w:t>
            </w:r>
            <w:r w:rsidR="001F49D9" w:rsidRPr="00CD08AA">
              <w:rPr>
                <w:noProof/>
                <w:sz w:val="20"/>
                <w:szCs w:val="20"/>
                <w:lang w:val="es-DO"/>
              </w:rPr>
              <w:t>630</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C72429E" w14:textId="43E33CE9" w:rsidR="00DD7193" w:rsidRPr="00CD08AA" w:rsidRDefault="00DD7193" w:rsidP="00B933B5">
            <w:pPr>
              <w:spacing w:after="0" w:line="360" w:lineRule="auto"/>
              <w:jc w:val="center"/>
              <w:rPr>
                <w:noProof/>
                <w:sz w:val="20"/>
                <w:szCs w:val="20"/>
                <w:lang w:val="es-DO"/>
              </w:rPr>
            </w:pPr>
            <w:r w:rsidRPr="00CD08AA">
              <w:rPr>
                <w:noProof/>
                <w:sz w:val="20"/>
                <w:szCs w:val="20"/>
                <w:lang w:val="es-DO"/>
              </w:rPr>
              <w:t>6</w:t>
            </w:r>
            <w:r w:rsidR="008A06A0" w:rsidRPr="00CD08AA">
              <w:rPr>
                <w:noProof/>
                <w:sz w:val="20"/>
                <w:szCs w:val="20"/>
                <w:lang w:val="es-DO"/>
              </w:rPr>
              <w:t>9</w:t>
            </w:r>
            <w:r w:rsidRPr="00CD08AA">
              <w:rPr>
                <w:noProof/>
                <w:sz w:val="20"/>
                <w:szCs w:val="20"/>
                <w:lang w:val="es-DO"/>
              </w:rPr>
              <w:t>,</w:t>
            </w:r>
            <w:r w:rsidR="008A06A0" w:rsidRPr="00CD08AA">
              <w:rPr>
                <w:noProof/>
                <w:sz w:val="20"/>
                <w:szCs w:val="20"/>
                <w:lang w:val="es-DO"/>
              </w:rPr>
              <w:t>5</w:t>
            </w:r>
            <w:r w:rsidRPr="00CD08AA">
              <w:rPr>
                <w:noProof/>
                <w:sz w:val="20"/>
                <w:szCs w:val="20"/>
                <w:lang w:val="es-DO"/>
              </w:rPr>
              <w:t>86</w:t>
            </w:r>
          </w:p>
        </w:tc>
      </w:tr>
      <w:tr w:rsidR="00DD7193" w:rsidRPr="0071777D" w14:paraId="36015E55"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013F5990" w14:textId="77777777" w:rsidR="00DD7193" w:rsidRPr="00CD08AA" w:rsidRDefault="00DD7193" w:rsidP="00A522AF">
            <w:pPr>
              <w:spacing w:after="0" w:line="360" w:lineRule="auto"/>
              <w:rPr>
                <w:noProof/>
                <w:sz w:val="20"/>
                <w:szCs w:val="20"/>
                <w:lang w:val="es-DO"/>
              </w:rPr>
            </w:pPr>
            <w:r w:rsidRPr="00CD08AA">
              <w:rPr>
                <w:noProof/>
                <w:sz w:val="20"/>
                <w:szCs w:val="20"/>
                <w:lang w:val="es-DO"/>
              </w:rPr>
              <w:t>Pistola</w:t>
            </w:r>
          </w:p>
        </w:tc>
        <w:tc>
          <w:tcPr>
            <w:tcW w:w="1071" w:type="dxa"/>
            <w:tcBorders>
              <w:top w:val="single" w:sz="4" w:space="0" w:color="5B9BD5"/>
              <w:left w:val="single" w:sz="4" w:space="0" w:color="5B9BD5"/>
              <w:bottom w:val="single" w:sz="4" w:space="0" w:color="5B9BD5"/>
              <w:right w:val="single" w:sz="4" w:space="0" w:color="5B9BD5"/>
            </w:tcBorders>
            <w:vAlign w:val="center"/>
          </w:tcPr>
          <w:p w14:paraId="765B8C73" w14:textId="3166A4E7" w:rsidR="00DD7193" w:rsidRPr="00CD08AA" w:rsidRDefault="00DD7193" w:rsidP="00B933B5">
            <w:pPr>
              <w:spacing w:after="0" w:line="360" w:lineRule="auto"/>
              <w:jc w:val="center"/>
              <w:rPr>
                <w:noProof/>
                <w:sz w:val="20"/>
                <w:szCs w:val="20"/>
                <w:lang w:val="es-DO"/>
              </w:rPr>
            </w:pPr>
            <w:r w:rsidRPr="00CD08AA">
              <w:rPr>
                <w:noProof/>
                <w:sz w:val="20"/>
                <w:szCs w:val="20"/>
                <w:lang w:val="es-DO"/>
              </w:rPr>
              <w:t>3</w:t>
            </w:r>
            <w:r w:rsidR="00D54611" w:rsidRPr="00CD08AA">
              <w:rPr>
                <w:noProof/>
                <w:sz w:val="20"/>
                <w:szCs w:val="20"/>
                <w:lang w:val="es-DO"/>
              </w:rPr>
              <w:t>79</w:t>
            </w:r>
          </w:p>
        </w:tc>
        <w:tc>
          <w:tcPr>
            <w:tcW w:w="983" w:type="dxa"/>
            <w:tcBorders>
              <w:top w:val="single" w:sz="4" w:space="0" w:color="5B9BD5"/>
              <w:left w:val="single" w:sz="4" w:space="0" w:color="5B9BD5"/>
              <w:bottom w:val="single" w:sz="4" w:space="0" w:color="5B9BD5"/>
              <w:right w:val="single" w:sz="4" w:space="0" w:color="5B9BD5"/>
            </w:tcBorders>
            <w:vAlign w:val="center"/>
          </w:tcPr>
          <w:p w14:paraId="31281F40" w14:textId="44F91942" w:rsidR="00DD7193" w:rsidRPr="00CD08AA" w:rsidRDefault="00D54611" w:rsidP="00B933B5">
            <w:pPr>
              <w:spacing w:after="0" w:line="360" w:lineRule="auto"/>
              <w:jc w:val="center"/>
              <w:rPr>
                <w:noProof/>
                <w:sz w:val="20"/>
                <w:szCs w:val="20"/>
                <w:lang w:val="es-DO"/>
              </w:rPr>
            </w:pPr>
            <w:r w:rsidRPr="00CD08AA">
              <w:rPr>
                <w:noProof/>
                <w:sz w:val="20"/>
                <w:szCs w:val="20"/>
                <w:lang w:val="es-DO"/>
              </w:rPr>
              <w:t>815</w:t>
            </w:r>
          </w:p>
        </w:tc>
        <w:tc>
          <w:tcPr>
            <w:tcW w:w="992" w:type="dxa"/>
            <w:tcBorders>
              <w:top w:val="single" w:sz="4" w:space="0" w:color="5B9BD5"/>
              <w:left w:val="single" w:sz="4" w:space="0" w:color="5B9BD5"/>
              <w:bottom w:val="single" w:sz="4" w:space="0" w:color="5B9BD5"/>
              <w:right w:val="single" w:sz="4" w:space="0" w:color="5B9BD5"/>
            </w:tcBorders>
            <w:vAlign w:val="center"/>
          </w:tcPr>
          <w:p w14:paraId="6B43A8D9" w14:textId="58705DC0" w:rsidR="00DD7193" w:rsidRPr="00CD08AA" w:rsidRDefault="00DD7193" w:rsidP="00B933B5">
            <w:pPr>
              <w:spacing w:after="0" w:line="360" w:lineRule="auto"/>
              <w:jc w:val="center"/>
              <w:rPr>
                <w:noProof/>
                <w:sz w:val="20"/>
                <w:szCs w:val="20"/>
                <w:lang w:val="es-DO"/>
              </w:rPr>
            </w:pPr>
            <w:r w:rsidRPr="00CD08AA">
              <w:rPr>
                <w:noProof/>
                <w:sz w:val="20"/>
                <w:szCs w:val="20"/>
                <w:lang w:val="es-DO"/>
              </w:rPr>
              <w:t>1</w:t>
            </w:r>
            <w:r w:rsidR="00D54611" w:rsidRPr="00CD08AA">
              <w:rPr>
                <w:noProof/>
                <w:sz w:val="20"/>
                <w:szCs w:val="20"/>
                <w:lang w:val="es-DO"/>
              </w:rPr>
              <w:t>1</w:t>
            </w:r>
            <w:r w:rsidRPr="00CD08AA">
              <w:rPr>
                <w:noProof/>
                <w:sz w:val="20"/>
                <w:szCs w:val="20"/>
                <w:lang w:val="es-DO"/>
              </w:rPr>
              <w:t>,</w:t>
            </w:r>
            <w:r w:rsidR="00D54611" w:rsidRPr="00CD08AA">
              <w:rPr>
                <w:noProof/>
                <w:sz w:val="20"/>
                <w:szCs w:val="20"/>
                <w:lang w:val="es-DO"/>
              </w:rPr>
              <w:t>708</w:t>
            </w:r>
          </w:p>
        </w:tc>
        <w:tc>
          <w:tcPr>
            <w:tcW w:w="992" w:type="dxa"/>
            <w:tcBorders>
              <w:top w:val="single" w:sz="4" w:space="0" w:color="5B9BD5"/>
              <w:left w:val="single" w:sz="4" w:space="0" w:color="5B9BD5"/>
              <w:bottom w:val="single" w:sz="4" w:space="0" w:color="5B9BD5"/>
              <w:right w:val="single" w:sz="4" w:space="0" w:color="5B9BD5"/>
            </w:tcBorders>
            <w:vAlign w:val="center"/>
          </w:tcPr>
          <w:p w14:paraId="1DB17B6E" w14:textId="28368031" w:rsidR="00DD7193" w:rsidRPr="00CD08AA" w:rsidRDefault="00DD7193" w:rsidP="00B933B5">
            <w:pPr>
              <w:spacing w:after="0" w:line="360" w:lineRule="auto"/>
              <w:jc w:val="center"/>
              <w:rPr>
                <w:noProof/>
                <w:sz w:val="20"/>
                <w:szCs w:val="20"/>
                <w:lang w:val="es-DO"/>
              </w:rPr>
            </w:pPr>
            <w:r w:rsidRPr="00CD08AA">
              <w:rPr>
                <w:noProof/>
                <w:sz w:val="20"/>
                <w:szCs w:val="20"/>
                <w:lang w:val="es-DO"/>
              </w:rPr>
              <w:t>31,</w:t>
            </w:r>
            <w:r w:rsidR="00D54611" w:rsidRPr="00CD08AA">
              <w:rPr>
                <w:noProof/>
                <w:sz w:val="20"/>
                <w:szCs w:val="20"/>
                <w:lang w:val="es-DO"/>
              </w:rPr>
              <w:t>56</w:t>
            </w:r>
            <w:r w:rsidRPr="00CD08AA">
              <w:rPr>
                <w:noProof/>
                <w:sz w:val="20"/>
                <w:szCs w:val="20"/>
                <w:lang w:val="es-DO"/>
              </w:rPr>
              <w:t>2</w:t>
            </w:r>
          </w:p>
        </w:tc>
        <w:tc>
          <w:tcPr>
            <w:tcW w:w="918" w:type="dxa"/>
            <w:tcBorders>
              <w:top w:val="single" w:sz="4" w:space="0" w:color="5B9BD5"/>
              <w:left w:val="single" w:sz="4" w:space="0" w:color="5B9BD5"/>
              <w:bottom w:val="single" w:sz="4" w:space="0" w:color="5B9BD5"/>
              <w:right w:val="single" w:sz="4" w:space="0" w:color="5B9BD5"/>
            </w:tcBorders>
            <w:vAlign w:val="center"/>
          </w:tcPr>
          <w:p w14:paraId="3CD8E255" w14:textId="2B901F1B" w:rsidR="00DD7193" w:rsidRPr="00CD08AA" w:rsidRDefault="00DD7193" w:rsidP="00B933B5">
            <w:pPr>
              <w:spacing w:after="0" w:line="360" w:lineRule="auto"/>
              <w:jc w:val="center"/>
              <w:rPr>
                <w:noProof/>
                <w:sz w:val="20"/>
                <w:szCs w:val="20"/>
                <w:lang w:val="es-DO"/>
              </w:rPr>
            </w:pPr>
            <w:r w:rsidRPr="00CD08AA">
              <w:rPr>
                <w:noProof/>
                <w:sz w:val="20"/>
                <w:szCs w:val="20"/>
                <w:lang w:val="es-DO"/>
              </w:rPr>
              <w:t>45,0</w:t>
            </w:r>
            <w:r w:rsidR="00D54611" w:rsidRPr="00CD08AA">
              <w:rPr>
                <w:noProof/>
                <w:sz w:val="20"/>
                <w:szCs w:val="20"/>
                <w:lang w:val="es-DO"/>
              </w:rPr>
              <w:t>39</w:t>
            </w:r>
          </w:p>
        </w:tc>
        <w:tc>
          <w:tcPr>
            <w:tcW w:w="1071" w:type="dxa"/>
            <w:tcBorders>
              <w:top w:val="single" w:sz="4" w:space="0" w:color="5B9BD5"/>
              <w:left w:val="single" w:sz="4" w:space="0" w:color="5B9BD5"/>
              <w:bottom w:val="single" w:sz="4" w:space="0" w:color="5B9BD5"/>
              <w:right w:val="single" w:sz="4" w:space="0" w:color="5B9BD5"/>
            </w:tcBorders>
            <w:vAlign w:val="center"/>
          </w:tcPr>
          <w:p w14:paraId="676FB9A2" w14:textId="1669ADA2" w:rsidR="00DD7193" w:rsidRPr="00CD08AA" w:rsidRDefault="00D54611" w:rsidP="00B933B5">
            <w:pPr>
              <w:spacing w:after="0" w:line="360" w:lineRule="auto"/>
              <w:jc w:val="center"/>
              <w:rPr>
                <w:noProof/>
                <w:sz w:val="20"/>
                <w:szCs w:val="20"/>
                <w:lang w:val="es-DO"/>
              </w:rPr>
            </w:pPr>
            <w:r w:rsidRPr="00CD08AA">
              <w:rPr>
                <w:noProof/>
                <w:sz w:val="20"/>
                <w:szCs w:val="20"/>
                <w:lang w:val="es-DO"/>
              </w:rPr>
              <w:t>59</w:t>
            </w:r>
            <w:r w:rsidR="00DD7193" w:rsidRPr="00CD08AA">
              <w:rPr>
                <w:noProof/>
                <w:sz w:val="20"/>
                <w:szCs w:val="20"/>
                <w:lang w:val="es-DO"/>
              </w:rPr>
              <w:t>,</w:t>
            </w:r>
            <w:r w:rsidRPr="00CD08AA">
              <w:rPr>
                <w:noProof/>
                <w:sz w:val="20"/>
                <w:szCs w:val="20"/>
                <w:lang w:val="es-DO"/>
              </w:rPr>
              <w:t>76</w:t>
            </w:r>
            <w:r w:rsidR="00DD7193" w:rsidRPr="00CD08AA">
              <w:rPr>
                <w:noProof/>
                <w:sz w:val="20"/>
                <w:szCs w:val="20"/>
                <w:lang w:val="es-DO"/>
              </w:rPr>
              <w:t>0</w:t>
            </w:r>
          </w:p>
        </w:tc>
        <w:tc>
          <w:tcPr>
            <w:tcW w:w="1083" w:type="dxa"/>
            <w:tcBorders>
              <w:top w:val="single" w:sz="4" w:space="0" w:color="5B9BD5"/>
              <w:left w:val="single" w:sz="4" w:space="0" w:color="5B9BD5"/>
              <w:bottom w:val="single" w:sz="4" w:space="0" w:color="5B9BD5"/>
              <w:right w:val="single" w:sz="4" w:space="0" w:color="5B9BD5"/>
            </w:tcBorders>
            <w:vAlign w:val="center"/>
          </w:tcPr>
          <w:p w14:paraId="44316520" w14:textId="5D2CF78A" w:rsidR="00DD7193" w:rsidRPr="00CD08AA" w:rsidRDefault="00DD7193" w:rsidP="00B933B5">
            <w:pPr>
              <w:spacing w:after="0" w:line="360" w:lineRule="auto"/>
              <w:jc w:val="center"/>
              <w:rPr>
                <w:noProof/>
                <w:sz w:val="20"/>
                <w:szCs w:val="20"/>
                <w:lang w:val="es-DO"/>
              </w:rPr>
            </w:pPr>
            <w:r w:rsidRPr="00CD08AA">
              <w:rPr>
                <w:noProof/>
                <w:sz w:val="20"/>
                <w:szCs w:val="20"/>
                <w:lang w:val="es-DO"/>
              </w:rPr>
              <w:t>14</w:t>
            </w:r>
            <w:r w:rsidR="008A06A0" w:rsidRPr="00CD08AA">
              <w:rPr>
                <w:noProof/>
                <w:sz w:val="20"/>
                <w:szCs w:val="20"/>
                <w:lang w:val="es-DO"/>
              </w:rPr>
              <w:t>9</w:t>
            </w:r>
            <w:r w:rsidRPr="00CD08AA">
              <w:rPr>
                <w:noProof/>
                <w:sz w:val="20"/>
                <w:szCs w:val="20"/>
                <w:lang w:val="es-DO"/>
              </w:rPr>
              <w:t>,2</w:t>
            </w:r>
            <w:r w:rsidR="008A06A0" w:rsidRPr="00CD08AA">
              <w:rPr>
                <w:noProof/>
                <w:sz w:val="20"/>
                <w:szCs w:val="20"/>
                <w:lang w:val="es-DO"/>
              </w:rPr>
              <w:t>63</w:t>
            </w:r>
          </w:p>
        </w:tc>
      </w:tr>
      <w:tr w:rsidR="00DD7193" w:rsidRPr="0071777D" w14:paraId="12C99303"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D8CB752" w14:textId="77777777" w:rsidR="00DD7193" w:rsidRPr="00CD08AA" w:rsidRDefault="00DD7193" w:rsidP="00A522AF">
            <w:pPr>
              <w:spacing w:after="0" w:line="360" w:lineRule="auto"/>
              <w:rPr>
                <w:noProof/>
                <w:sz w:val="20"/>
                <w:szCs w:val="20"/>
                <w:lang w:val="es-DO"/>
              </w:rPr>
            </w:pPr>
            <w:r w:rsidRPr="00CD08AA">
              <w:rPr>
                <w:noProof/>
                <w:sz w:val="20"/>
                <w:szCs w:val="20"/>
                <w:lang w:val="es-DO"/>
              </w:rPr>
              <w:t>Revolver</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61B9D4"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37</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222C95E" w14:textId="3F15D99E" w:rsidR="00DD7193" w:rsidRPr="00CD08AA" w:rsidRDefault="00D54611" w:rsidP="00B933B5">
            <w:pPr>
              <w:spacing w:after="0" w:line="360" w:lineRule="auto"/>
              <w:jc w:val="center"/>
              <w:rPr>
                <w:noProof/>
                <w:sz w:val="20"/>
                <w:szCs w:val="20"/>
                <w:lang w:val="es-DO"/>
              </w:rPr>
            </w:pPr>
            <w:r w:rsidRPr="00CD08AA">
              <w:rPr>
                <w:noProof/>
                <w:sz w:val="20"/>
                <w:szCs w:val="20"/>
                <w:lang w:val="es-DO"/>
              </w:rPr>
              <w:t>35</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B93DC56" w14:textId="45B26314" w:rsidR="00DD7193" w:rsidRPr="00CD08AA" w:rsidRDefault="00D54611" w:rsidP="00B933B5">
            <w:pPr>
              <w:spacing w:after="0" w:line="360" w:lineRule="auto"/>
              <w:jc w:val="center"/>
              <w:rPr>
                <w:noProof/>
                <w:sz w:val="20"/>
                <w:szCs w:val="20"/>
                <w:lang w:val="es-DO"/>
              </w:rPr>
            </w:pPr>
            <w:r w:rsidRPr="00CD08AA">
              <w:rPr>
                <w:noProof/>
                <w:sz w:val="20"/>
                <w:szCs w:val="20"/>
                <w:lang w:val="es-DO"/>
              </w:rPr>
              <w:t>4</w:t>
            </w:r>
            <w:r w:rsidR="00DD7193" w:rsidRPr="00CD08AA">
              <w:rPr>
                <w:noProof/>
                <w:sz w:val="20"/>
                <w:szCs w:val="20"/>
                <w:lang w:val="es-DO"/>
              </w:rPr>
              <w:t>1</w:t>
            </w:r>
            <w:r w:rsidRPr="00CD08AA">
              <w:rPr>
                <w:noProof/>
                <w:sz w:val="20"/>
                <w:szCs w:val="20"/>
                <w:lang w:val="es-DO"/>
              </w:rPr>
              <w:t>7</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278AA21" w14:textId="5B430649" w:rsidR="00DD7193" w:rsidRPr="00CD08AA" w:rsidRDefault="00DD7193" w:rsidP="00B933B5">
            <w:pPr>
              <w:spacing w:after="0" w:line="360" w:lineRule="auto"/>
              <w:jc w:val="center"/>
              <w:rPr>
                <w:noProof/>
                <w:sz w:val="20"/>
                <w:szCs w:val="20"/>
                <w:lang w:val="es-DO"/>
              </w:rPr>
            </w:pPr>
            <w:r w:rsidRPr="00CD08AA">
              <w:rPr>
                <w:noProof/>
                <w:sz w:val="20"/>
                <w:szCs w:val="20"/>
                <w:lang w:val="es-DO"/>
              </w:rPr>
              <w:t>1,</w:t>
            </w:r>
            <w:r w:rsidR="00D54611" w:rsidRPr="00CD08AA">
              <w:rPr>
                <w:noProof/>
                <w:sz w:val="20"/>
                <w:szCs w:val="20"/>
                <w:lang w:val="es-DO"/>
              </w:rPr>
              <w:t>339</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239A7D" w14:textId="3B3623A6" w:rsidR="00DD7193" w:rsidRPr="00CD08AA" w:rsidRDefault="00DD7193" w:rsidP="00B933B5">
            <w:pPr>
              <w:spacing w:after="0" w:line="360" w:lineRule="auto"/>
              <w:jc w:val="center"/>
              <w:rPr>
                <w:noProof/>
                <w:sz w:val="20"/>
                <w:szCs w:val="20"/>
                <w:lang w:val="es-DO"/>
              </w:rPr>
            </w:pPr>
            <w:r w:rsidRPr="00CD08AA">
              <w:rPr>
                <w:noProof/>
                <w:sz w:val="20"/>
                <w:szCs w:val="20"/>
                <w:lang w:val="es-DO"/>
              </w:rPr>
              <w:t>3,8</w:t>
            </w:r>
            <w:r w:rsidR="00D54611" w:rsidRPr="00CD08AA">
              <w:rPr>
                <w:noProof/>
                <w:sz w:val="20"/>
                <w:szCs w:val="20"/>
                <w:lang w:val="es-DO"/>
              </w:rPr>
              <w:t>85</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2EA99D5" w14:textId="60595058" w:rsidR="00DD7193" w:rsidRPr="00CD08AA" w:rsidRDefault="00DD7193" w:rsidP="00B933B5">
            <w:pPr>
              <w:spacing w:after="0" w:line="360" w:lineRule="auto"/>
              <w:jc w:val="center"/>
              <w:rPr>
                <w:noProof/>
                <w:sz w:val="20"/>
                <w:szCs w:val="20"/>
                <w:lang w:val="es-DO"/>
              </w:rPr>
            </w:pPr>
            <w:r w:rsidRPr="00CD08AA">
              <w:rPr>
                <w:noProof/>
                <w:sz w:val="20"/>
                <w:szCs w:val="20"/>
                <w:lang w:val="es-DO"/>
              </w:rPr>
              <w:t>17,4</w:t>
            </w:r>
            <w:r w:rsidR="00D54611" w:rsidRPr="00CD08AA">
              <w:rPr>
                <w:noProof/>
                <w:sz w:val="20"/>
                <w:szCs w:val="20"/>
                <w:lang w:val="es-DO"/>
              </w:rPr>
              <w:t>51</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D1C53DA" w14:textId="0A8F3492" w:rsidR="00DD7193" w:rsidRPr="00CD08AA" w:rsidRDefault="00DD7193" w:rsidP="00B933B5">
            <w:pPr>
              <w:spacing w:after="0" w:line="360" w:lineRule="auto"/>
              <w:jc w:val="center"/>
              <w:rPr>
                <w:noProof/>
                <w:sz w:val="20"/>
                <w:szCs w:val="20"/>
                <w:lang w:val="es-DO"/>
              </w:rPr>
            </w:pPr>
            <w:r w:rsidRPr="00CD08AA">
              <w:rPr>
                <w:noProof/>
                <w:sz w:val="20"/>
                <w:szCs w:val="20"/>
                <w:lang w:val="es-DO"/>
              </w:rPr>
              <w:t>23,</w:t>
            </w:r>
            <w:r w:rsidR="008A06A0" w:rsidRPr="00CD08AA">
              <w:rPr>
                <w:noProof/>
                <w:sz w:val="20"/>
                <w:szCs w:val="20"/>
                <w:lang w:val="es-DO"/>
              </w:rPr>
              <w:t>16</w:t>
            </w:r>
            <w:r w:rsidRPr="00CD08AA">
              <w:rPr>
                <w:noProof/>
                <w:sz w:val="20"/>
                <w:szCs w:val="20"/>
                <w:lang w:val="es-DO"/>
              </w:rPr>
              <w:t>4</w:t>
            </w:r>
          </w:p>
        </w:tc>
      </w:tr>
      <w:tr w:rsidR="00DD7193" w:rsidRPr="0071777D" w14:paraId="3C1AE649"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5A199223" w14:textId="77777777" w:rsidR="00DD7193" w:rsidRPr="00CD08AA" w:rsidRDefault="00DD7193" w:rsidP="00A522AF">
            <w:pPr>
              <w:spacing w:after="0" w:line="360" w:lineRule="auto"/>
              <w:rPr>
                <w:noProof/>
                <w:sz w:val="20"/>
                <w:szCs w:val="20"/>
                <w:lang w:val="es-DO"/>
              </w:rPr>
            </w:pPr>
            <w:r w:rsidRPr="00CD08AA">
              <w:rPr>
                <w:noProof/>
                <w:sz w:val="20"/>
                <w:szCs w:val="20"/>
                <w:lang w:val="es-DO"/>
              </w:rPr>
              <w:t>Rifle</w:t>
            </w:r>
          </w:p>
        </w:tc>
        <w:tc>
          <w:tcPr>
            <w:tcW w:w="1071" w:type="dxa"/>
            <w:tcBorders>
              <w:top w:val="single" w:sz="4" w:space="0" w:color="5B9BD5"/>
              <w:left w:val="single" w:sz="4" w:space="0" w:color="5B9BD5"/>
              <w:bottom w:val="single" w:sz="4" w:space="0" w:color="5B9BD5"/>
              <w:right w:val="single" w:sz="4" w:space="0" w:color="5B9BD5"/>
            </w:tcBorders>
            <w:vAlign w:val="center"/>
          </w:tcPr>
          <w:p w14:paraId="22081D76"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10</w:t>
            </w:r>
          </w:p>
        </w:tc>
        <w:tc>
          <w:tcPr>
            <w:tcW w:w="983" w:type="dxa"/>
            <w:tcBorders>
              <w:top w:val="single" w:sz="4" w:space="0" w:color="5B9BD5"/>
              <w:left w:val="single" w:sz="4" w:space="0" w:color="5B9BD5"/>
              <w:bottom w:val="single" w:sz="4" w:space="0" w:color="5B9BD5"/>
              <w:right w:val="single" w:sz="4" w:space="0" w:color="5B9BD5"/>
            </w:tcBorders>
            <w:vAlign w:val="center"/>
          </w:tcPr>
          <w:p w14:paraId="2C5EFC0E"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2</w:t>
            </w:r>
          </w:p>
        </w:tc>
        <w:tc>
          <w:tcPr>
            <w:tcW w:w="992" w:type="dxa"/>
            <w:tcBorders>
              <w:top w:val="single" w:sz="4" w:space="0" w:color="5B9BD5"/>
              <w:left w:val="single" w:sz="4" w:space="0" w:color="5B9BD5"/>
              <w:bottom w:val="single" w:sz="4" w:space="0" w:color="5B9BD5"/>
              <w:right w:val="single" w:sz="4" w:space="0" w:color="5B9BD5"/>
            </w:tcBorders>
            <w:vAlign w:val="center"/>
          </w:tcPr>
          <w:p w14:paraId="52F863CD"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104</w:t>
            </w:r>
          </w:p>
        </w:tc>
        <w:tc>
          <w:tcPr>
            <w:tcW w:w="992" w:type="dxa"/>
            <w:tcBorders>
              <w:top w:val="single" w:sz="4" w:space="0" w:color="5B9BD5"/>
              <w:left w:val="single" w:sz="4" w:space="0" w:color="5B9BD5"/>
              <w:bottom w:val="single" w:sz="4" w:space="0" w:color="5B9BD5"/>
              <w:right w:val="single" w:sz="4" w:space="0" w:color="5B9BD5"/>
            </w:tcBorders>
            <w:vAlign w:val="center"/>
          </w:tcPr>
          <w:p w14:paraId="1E198A96"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266</w:t>
            </w:r>
          </w:p>
        </w:tc>
        <w:tc>
          <w:tcPr>
            <w:tcW w:w="918" w:type="dxa"/>
            <w:tcBorders>
              <w:top w:val="single" w:sz="4" w:space="0" w:color="5B9BD5"/>
              <w:left w:val="single" w:sz="4" w:space="0" w:color="5B9BD5"/>
              <w:bottom w:val="single" w:sz="4" w:space="0" w:color="5B9BD5"/>
              <w:right w:val="single" w:sz="4" w:space="0" w:color="5B9BD5"/>
            </w:tcBorders>
            <w:vAlign w:val="center"/>
          </w:tcPr>
          <w:p w14:paraId="54E67189"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329</w:t>
            </w:r>
          </w:p>
        </w:tc>
        <w:tc>
          <w:tcPr>
            <w:tcW w:w="1071" w:type="dxa"/>
            <w:tcBorders>
              <w:top w:val="single" w:sz="4" w:space="0" w:color="5B9BD5"/>
              <w:left w:val="single" w:sz="4" w:space="0" w:color="5B9BD5"/>
              <w:bottom w:val="single" w:sz="4" w:space="0" w:color="5B9BD5"/>
              <w:right w:val="single" w:sz="4" w:space="0" w:color="5B9BD5"/>
            </w:tcBorders>
            <w:vAlign w:val="center"/>
          </w:tcPr>
          <w:p w14:paraId="279E74D4" w14:textId="49744115" w:rsidR="00DD7193" w:rsidRPr="00CD08AA" w:rsidRDefault="00DD7193" w:rsidP="00B933B5">
            <w:pPr>
              <w:spacing w:after="0" w:line="360" w:lineRule="auto"/>
              <w:jc w:val="center"/>
              <w:rPr>
                <w:noProof/>
                <w:sz w:val="20"/>
                <w:szCs w:val="20"/>
                <w:lang w:val="es-DO"/>
              </w:rPr>
            </w:pPr>
            <w:r w:rsidRPr="00CD08AA">
              <w:rPr>
                <w:noProof/>
                <w:sz w:val="20"/>
                <w:szCs w:val="20"/>
                <w:lang w:val="es-DO"/>
              </w:rPr>
              <w:t>64</w:t>
            </w:r>
            <w:r w:rsidR="00D54611" w:rsidRPr="00CD08AA">
              <w:rPr>
                <w:noProof/>
                <w:sz w:val="20"/>
                <w:szCs w:val="20"/>
                <w:lang w:val="es-DO"/>
              </w:rPr>
              <w:t>1</w:t>
            </w:r>
          </w:p>
        </w:tc>
        <w:tc>
          <w:tcPr>
            <w:tcW w:w="1083" w:type="dxa"/>
            <w:tcBorders>
              <w:top w:val="single" w:sz="4" w:space="0" w:color="5B9BD5"/>
              <w:left w:val="single" w:sz="4" w:space="0" w:color="5B9BD5"/>
              <w:bottom w:val="single" w:sz="4" w:space="0" w:color="5B9BD5"/>
              <w:right w:val="single" w:sz="4" w:space="0" w:color="5B9BD5"/>
            </w:tcBorders>
            <w:vAlign w:val="center"/>
          </w:tcPr>
          <w:p w14:paraId="04F4BD9D" w14:textId="4D96CA14" w:rsidR="00DD7193" w:rsidRPr="00CD08AA" w:rsidRDefault="00DD7193" w:rsidP="00B933B5">
            <w:pPr>
              <w:spacing w:after="0" w:line="360" w:lineRule="auto"/>
              <w:jc w:val="center"/>
              <w:rPr>
                <w:noProof/>
                <w:sz w:val="20"/>
                <w:szCs w:val="20"/>
                <w:lang w:val="es-DO"/>
              </w:rPr>
            </w:pPr>
            <w:r w:rsidRPr="00CD08AA">
              <w:rPr>
                <w:noProof/>
                <w:sz w:val="20"/>
                <w:szCs w:val="20"/>
                <w:lang w:val="es-DO"/>
              </w:rPr>
              <w:t>1,35</w:t>
            </w:r>
            <w:r w:rsidR="00D54611" w:rsidRPr="00CD08AA">
              <w:rPr>
                <w:noProof/>
                <w:sz w:val="20"/>
                <w:szCs w:val="20"/>
                <w:lang w:val="es-DO"/>
              </w:rPr>
              <w:t>2</w:t>
            </w:r>
          </w:p>
        </w:tc>
      </w:tr>
      <w:tr w:rsidR="00DD7193" w:rsidRPr="0071777D" w14:paraId="28B6FBA3"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F014579" w14:textId="77777777" w:rsidR="00DD7193" w:rsidRPr="00CD08AA" w:rsidRDefault="00DD7193" w:rsidP="00A522AF">
            <w:pPr>
              <w:spacing w:after="0" w:line="360" w:lineRule="auto"/>
              <w:rPr>
                <w:noProof/>
                <w:sz w:val="20"/>
                <w:szCs w:val="20"/>
                <w:lang w:val="es-DO"/>
              </w:rPr>
            </w:pPr>
            <w:r w:rsidRPr="00CD08AA">
              <w:rPr>
                <w:noProof/>
                <w:sz w:val="20"/>
                <w:szCs w:val="20"/>
                <w:lang w:val="es-DO"/>
              </w:rPr>
              <w:t>Fusil</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ED333B0"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0</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7729CD0"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0</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2F6A20A"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0</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AB34899" w14:textId="77777777" w:rsidR="00DD7193" w:rsidRPr="00CD08AA" w:rsidRDefault="00DD7193" w:rsidP="00B933B5">
            <w:pPr>
              <w:spacing w:after="0" w:line="360" w:lineRule="auto"/>
              <w:jc w:val="center"/>
              <w:rPr>
                <w:noProof/>
                <w:sz w:val="20"/>
                <w:szCs w:val="20"/>
                <w:lang w:val="es-DO"/>
              </w:rPr>
            </w:pPr>
            <w:r w:rsidRPr="00CD08AA">
              <w:rPr>
                <w:noProof/>
                <w:sz w:val="20"/>
                <w:szCs w:val="20"/>
                <w:lang w:val="es-DO"/>
              </w:rPr>
              <w:t>2</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AF5163C" w14:textId="3E4A4F96" w:rsidR="00DD7193" w:rsidRPr="00CD08AA" w:rsidRDefault="00D54611" w:rsidP="00B933B5">
            <w:pPr>
              <w:spacing w:after="0" w:line="360" w:lineRule="auto"/>
              <w:jc w:val="center"/>
              <w:rPr>
                <w:noProof/>
                <w:sz w:val="20"/>
                <w:szCs w:val="20"/>
                <w:lang w:val="es-DO"/>
              </w:rPr>
            </w:pPr>
            <w:r w:rsidRPr="00CD08AA">
              <w:rPr>
                <w:noProof/>
                <w:sz w:val="20"/>
                <w:szCs w:val="20"/>
                <w:lang w:val="es-DO"/>
              </w:rPr>
              <w:t>2</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762D0FE" w14:textId="6893F642" w:rsidR="00DD7193" w:rsidRPr="00CD08AA" w:rsidRDefault="00DD7193" w:rsidP="00B933B5">
            <w:pPr>
              <w:spacing w:after="0" w:line="360" w:lineRule="auto"/>
              <w:jc w:val="center"/>
              <w:rPr>
                <w:noProof/>
                <w:sz w:val="20"/>
                <w:szCs w:val="20"/>
                <w:lang w:val="es-DO"/>
              </w:rPr>
            </w:pPr>
            <w:r w:rsidRPr="00CD08AA">
              <w:rPr>
                <w:noProof/>
                <w:sz w:val="20"/>
                <w:szCs w:val="20"/>
                <w:lang w:val="es-DO"/>
              </w:rPr>
              <w:t>1</w:t>
            </w:r>
            <w:r w:rsidR="00D54611" w:rsidRPr="00CD08AA">
              <w:rPr>
                <w:noProof/>
                <w:sz w:val="20"/>
                <w:szCs w:val="20"/>
                <w:lang w:val="es-DO"/>
              </w:rPr>
              <w:t>1</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F867E7" w14:textId="3A153B3F" w:rsidR="00DD7193" w:rsidRPr="00CD08AA" w:rsidRDefault="00DD7193" w:rsidP="00B933B5">
            <w:pPr>
              <w:spacing w:after="0" w:line="360" w:lineRule="auto"/>
              <w:jc w:val="center"/>
              <w:rPr>
                <w:noProof/>
                <w:sz w:val="20"/>
                <w:szCs w:val="20"/>
                <w:lang w:val="es-DO"/>
              </w:rPr>
            </w:pPr>
            <w:r w:rsidRPr="00CD08AA">
              <w:rPr>
                <w:noProof/>
                <w:sz w:val="20"/>
                <w:szCs w:val="20"/>
                <w:lang w:val="es-DO"/>
              </w:rPr>
              <w:t>1</w:t>
            </w:r>
            <w:r w:rsidR="00D54611" w:rsidRPr="00CD08AA">
              <w:rPr>
                <w:noProof/>
                <w:sz w:val="20"/>
                <w:szCs w:val="20"/>
                <w:lang w:val="es-DO"/>
              </w:rPr>
              <w:t>5</w:t>
            </w:r>
          </w:p>
        </w:tc>
      </w:tr>
      <w:tr w:rsidR="00DD7193" w:rsidRPr="0071777D" w14:paraId="2F8A0BB8"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vAlign w:val="center"/>
          </w:tcPr>
          <w:p w14:paraId="0EE05337" w14:textId="77777777" w:rsidR="00DD7193" w:rsidRPr="00CD08AA" w:rsidRDefault="00DD7193" w:rsidP="00A522AF">
            <w:pPr>
              <w:spacing w:after="0" w:line="360" w:lineRule="auto"/>
              <w:rPr>
                <w:noProof/>
                <w:sz w:val="20"/>
                <w:szCs w:val="20"/>
                <w:lang w:val="es-DO"/>
              </w:rPr>
            </w:pPr>
            <w:r w:rsidRPr="00CD08AA">
              <w:rPr>
                <w:noProof/>
                <w:sz w:val="20"/>
                <w:szCs w:val="20"/>
                <w:lang w:val="es-DO"/>
              </w:rPr>
              <w:t>Ametralladora</w:t>
            </w:r>
          </w:p>
        </w:tc>
        <w:tc>
          <w:tcPr>
            <w:tcW w:w="1071" w:type="dxa"/>
            <w:tcBorders>
              <w:top w:val="single" w:sz="4" w:space="0" w:color="5B9BD5"/>
              <w:left w:val="single" w:sz="4" w:space="0" w:color="5B9BD5"/>
              <w:bottom w:val="single" w:sz="4" w:space="0" w:color="5B9BD5"/>
              <w:right w:val="single" w:sz="4" w:space="0" w:color="5B9BD5"/>
            </w:tcBorders>
            <w:vAlign w:val="center"/>
          </w:tcPr>
          <w:p w14:paraId="4EE524E5"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0</w:t>
            </w:r>
          </w:p>
        </w:tc>
        <w:tc>
          <w:tcPr>
            <w:tcW w:w="983" w:type="dxa"/>
            <w:tcBorders>
              <w:top w:val="single" w:sz="4" w:space="0" w:color="5B9BD5"/>
              <w:left w:val="single" w:sz="4" w:space="0" w:color="5B9BD5"/>
              <w:bottom w:val="single" w:sz="4" w:space="0" w:color="5B9BD5"/>
              <w:right w:val="single" w:sz="4" w:space="0" w:color="5B9BD5"/>
            </w:tcBorders>
            <w:vAlign w:val="center"/>
          </w:tcPr>
          <w:p w14:paraId="47C53CB5"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0</w:t>
            </w:r>
          </w:p>
        </w:tc>
        <w:tc>
          <w:tcPr>
            <w:tcW w:w="992" w:type="dxa"/>
            <w:tcBorders>
              <w:top w:val="single" w:sz="4" w:space="0" w:color="5B9BD5"/>
              <w:left w:val="single" w:sz="4" w:space="0" w:color="5B9BD5"/>
              <w:bottom w:val="single" w:sz="4" w:space="0" w:color="5B9BD5"/>
              <w:right w:val="single" w:sz="4" w:space="0" w:color="5B9BD5"/>
            </w:tcBorders>
            <w:vAlign w:val="center"/>
          </w:tcPr>
          <w:p w14:paraId="74B6CB96"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0</w:t>
            </w:r>
          </w:p>
        </w:tc>
        <w:tc>
          <w:tcPr>
            <w:tcW w:w="992" w:type="dxa"/>
            <w:tcBorders>
              <w:top w:val="single" w:sz="4" w:space="0" w:color="5B9BD5"/>
              <w:left w:val="single" w:sz="4" w:space="0" w:color="5B9BD5"/>
              <w:bottom w:val="single" w:sz="4" w:space="0" w:color="5B9BD5"/>
              <w:right w:val="single" w:sz="4" w:space="0" w:color="5B9BD5"/>
            </w:tcBorders>
            <w:vAlign w:val="center"/>
          </w:tcPr>
          <w:p w14:paraId="23AD1F8C"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1</w:t>
            </w:r>
          </w:p>
        </w:tc>
        <w:tc>
          <w:tcPr>
            <w:tcW w:w="918" w:type="dxa"/>
            <w:tcBorders>
              <w:top w:val="single" w:sz="4" w:space="0" w:color="5B9BD5"/>
              <w:left w:val="single" w:sz="4" w:space="0" w:color="5B9BD5"/>
              <w:bottom w:val="single" w:sz="4" w:space="0" w:color="5B9BD5"/>
              <w:right w:val="single" w:sz="4" w:space="0" w:color="5B9BD5"/>
            </w:tcBorders>
            <w:vAlign w:val="center"/>
          </w:tcPr>
          <w:p w14:paraId="43A0009F"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1</w:t>
            </w:r>
          </w:p>
        </w:tc>
        <w:tc>
          <w:tcPr>
            <w:tcW w:w="1071" w:type="dxa"/>
            <w:tcBorders>
              <w:top w:val="single" w:sz="4" w:space="0" w:color="5B9BD5"/>
              <w:left w:val="single" w:sz="4" w:space="0" w:color="5B9BD5"/>
              <w:bottom w:val="single" w:sz="4" w:space="0" w:color="5B9BD5"/>
              <w:right w:val="single" w:sz="4" w:space="0" w:color="5B9BD5"/>
            </w:tcBorders>
            <w:vAlign w:val="center"/>
          </w:tcPr>
          <w:p w14:paraId="6C44A787"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8</w:t>
            </w:r>
          </w:p>
        </w:tc>
        <w:tc>
          <w:tcPr>
            <w:tcW w:w="1083" w:type="dxa"/>
            <w:tcBorders>
              <w:top w:val="single" w:sz="4" w:space="0" w:color="5B9BD5"/>
              <w:left w:val="single" w:sz="4" w:space="0" w:color="5B9BD5"/>
              <w:bottom w:val="single" w:sz="4" w:space="0" w:color="5B9BD5"/>
              <w:right w:val="single" w:sz="4" w:space="0" w:color="5B9BD5"/>
            </w:tcBorders>
            <w:vAlign w:val="center"/>
          </w:tcPr>
          <w:p w14:paraId="20DBE918" w14:textId="77777777" w:rsidR="00DD7193" w:rsidRPr="00CD08AA" w:rsidRDefault="00DD7193" w:rsidP="00B933B5">
            <w:pPr>
              <w:spacing w:after="0" w:line="360" w:lineRule="auto"/>
              <w:jc w:val="center"/>
              <w:rPr>
                <w:noProof/>
                <w:sz w:val="18"/>
                <w:szCs w:val="18"/>
                <w:lang w:val="es-DO"/>
              </w:rPr>
            </w:pPr>
            <w:r w:rsidRPr="00CD08AA">
              <w:rPr>
                <w:noProof/>
                <w:sz w:val="18"/>
                <w:szCs w:val="18"/>
                <w:lang w:val="es-DO"/>
              </w:rPr>
              <w:t>10</w:t>
            </w:r>
          </w:p>
        </w:tc>
      </w:tr>
      <w:tr w:rsidR="00DD7193" w:rsidRPr="0071777D" w14:paraId="45587A17" w14:textId="77777777" w:rsidTr="00B933B5">
        <w:trPr>
          <w:trHeight w:val="149"/>
        </w:trPr>
        <w:tc>
          <w:tcPr>
            <w:tcW w:w="117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DF06F0E" w14:textId="77777777" w:rsidR="00DD7193" w:rsidRPr="00CD08AA" w:rsidRDefault="00DD7193" w:rsidP="00A522AF">
            <w:pPr>
              <w:spacing w:after="0" w:line="360" w:lineRule="auto"/>
              <w:rPr>
                <w:b/>
                <w:bCs/>
                <w:noProof/>
                <w:sz w:val="20"/>
                <w:szCs w:val="20"/>
                <w:lang w:val="es-DO"/>
              </w:rPr>
            </w:pPr>
            <w:r w:rsidRPr="00CD08AA">
              <w:rPr>
                <w:b/>
                <w:bCs/>
                <w:noProof/>
                <w:sz w:val="20"/>
                <w:szCs w:val="20"/>
                <w:lang w:val="es-DO"/>
              </w:rPr>
              <w:t>Total</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BE1446D" w14:textId="19B40FA4" w:rsidR="00DD7193" w:rsidRPr="00CD08AA" w:rsidRDefault="00DD7193" w:rsidP="00B933B5">
            <w:pPr>
              <w:spacing w:after="0" w:line="360" w:lineRule="auto"/>
              <w:jc w:val="center"/>
              <w:rPr>
                <w:b/>
                <w:bCs/>
                <w:noProof/>
                <w:sz w:val="20"/>
                <w:szCs w:val="20"/>
                <w:lang w:val="es-DO"/>
              </w:rPr>
            </w:pPr>
            <w:r w:rsidRPr="00CD08AA">
              <w:rPr>
                <w:b/>
                <w:bCs/>
                <w:noProof/>
                <w:sz w:val="20"/>
                <w:szCs w:val="20"/>
                <w:lang w:val="es-DO"/>
              </w:rPr>
              <w:t>7</w:t>
            </w:r>
            <w:r w:rsidR="00D54611" w:rsidRPr="00CD08AA">
              <w:rPr>
                <w:b/>
                <w:bCs/>
                <w:noProof/>
                <w:sz w:val="20"/>
                <w:szCs w:val="20"/>
                <w:lang w:val="es-DO"/>
              </w:rPr>
              <w:t>75</w:t>
            </w:r>
          </w:p>
        </w:tc>
        <w:tc>
          <w:tcPr>
            <w:tcW w:w="9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C0AE95B" w14:textId="24A27E94" w:rsidR="00DD7193" w:rsidRPr="00CD08AA" w:rsidRDefault="00D54611" w:rsidP="00B933B5">
            <w:pPr>
              <w:spacing w:after="0" w:line="360" w:lineRule="auto"/>
              <w:jc w:val="center"/>
              <w:rPr>
                <w:b/>
                <w:bCs/>
                <w:noProof/>
                <w:sz w:val="20"/>
                <w:szCs w:val="20"/>
                <w:lang w:val="es-DO"/>
              </w:rPr>
            </w:pPr>
            <w:r w:rsidRPr="00CD08AA">
              <w:rPr>
                <w:b/>
                <w:bCs/>
                <w:noProof/>
                <w:sz w:val="20"/>
                <w:szCs w:val="20"/>
                <w:lang w:val="es-DO"/>
              </w:rPr>
              <w:t>995</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9A7274C" w14:textId="3537E88A" w:rsidR="00DD7193" w:rsidRPr="00CD08AA" w:rsidRDefault="00DD7193" w:rsidP="00B933B5">
            <w:pPr>
              <w:spacing w:after="0" w:line="360" w:lineRule="auto"/>
              <w:jc w:val="center"/>
              <w:rPr>
                <w:b/>
                <w:bCs/>
                <w:noProof/>
                <w:sz w:val="20"/>
                <w:szCs w:val="20"/>
                <w:lang w:val="es-DO"/>
              </w:rPr>
            </w:pPr>
            <w:r w:rsidRPr="00CD08AA">
              <w:rPr>
                <w:b/>
                <w:bCs/>
                <w:noProof/>
                <w:sz w:val="20"/>
                <w:szCs w:val="20"/>
                <w:lang w:val="es-DO"/>
              </w:rPr>
              <w:t>1</w:t>
            </w:r>
            <w:r w:rsidR="00D54611" w:rsidRPr="00CD08AA">
              <w:rPr>
                <w:b/>
                <w:bCs/>
                <w:noProof/>
                <w:sz w:val="20"/>
                <w:szCs w:val="20"/>
                <w:lang w:val="es-DO"/>
              </w:rPr>
              <w:t>6</w:t>
            </w:r>
            <w:r w:rsidRPr="00CD08AA">
              <w:rPr>
                <w:b/>
                <w:bCs/>
                <w:noProof/>
                <w:sz w:val="20"/>
                <w:szCs w:val="20"/>
                <w:lang w:val="es-DO"/>
              </w:rPr>
              <w:t>,8</w:t>
            </w:r>
            <w:r w:rsidR="00D54611" w:rsidRPr="00CD08AA">
              <w:rPr>
                <w:b/>
                <w:bCs/>
                <w:noProof/>
                <w:sz w:val="20"/>
                <w:szCs w:val="20"/>
                <w:lang w:val="es-DO"/>
              </w:rPr>
              <w:t>48</w:t>
            </w:r>
          </w:p>
        </w:tc>
        <w:tc>
          <w:tcPr>
            <w:tcW w:w="9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C9B3CEA" w14:textId="2C4CAEFB" w:rsidR="00DD7193" w:rsidRPr="00CD08AA" w:rsidRDefault="00DD7193" w:rsidP="00B933B5">
            <w:pPr>
              <w:spacing w:after="0" w:line="360" w:lineRule="auto"/>
              <w:jc w:val="center"/>
              <w:rPr>
                <w:b/>
                <w:bCs/>
                <w:noProof/>
                <w:sz w:val="20"/>
                <w:szCs w:val="20"/>
                <w:lang w:val="es-DO"/>
              </w:rPr>
            </w:pPr>
            <w:r w:rsidRPr="00CD08AA">
              <w:rPr>
                <w:b/>
                <w:bCs/>
                <w:noProof/>
                <w:sz w:val="20"/>
                <w:szCs w:val="20"/>
                <w:lang w:val="es-DO"/>
              </w:rPr>
              <w:t>4</w:t>
            </w:r>
            <w:r w:rsidR="008A06A0" w:rsidRPr="00CD08AA">
              <w:rPr>
                <w:b/>
                <w:bCs/>
                <w:noProof/>
                <w:sz w:val="20"/>
                <w:szCs w:val="20"/>
                <w:lang w:val="es-DO"/>
              </w:rPr>
              <w:t>6</w:t>
            </w:r>
            <w:r w:rsidRPr="00CD08AA">
              <w:rPr>
                <w:b/>
                <w:bCs/>
                <w:noProof/>
                <w:sz w:val="20"/>
                <w:szCs w:val="20"/>
                <w:lang w:val="es-DO"/>
              </w:rPr>
              <w:t>,</w:t>
            </w:r>
            <w:r w:rsidR="008A06A0" w:rsidRPr="00CD08AA">
              <w:rPr>
                <w:b/>
                <w:bCs/>
                <w:noProof/>
                <w:sz w:val="20"/>
                <w:szCs w:val="20"/>
                <w:lang w:val="es-DO"/>
              </w:rPr>
              <w:t>1</w:t>
            </w:r>
            <w:r w:rsidRPr="00CD08AA">
              <w:rPr>
                <w:b/>
                <w:bCs/>
                <w:noProof/>
                <w:sz w:val="20"/>
                <w:szCs w:val="20"/>
                <w:lang w:val="es-DO"/>
              </w:rPr>
              <w:t>0</w:t>
            </w:r>
            <w:r w:rsidR="008A06A0" w:rsidRPr="00CD08AA">
              <w:rPr>
                <w:b/>
                <w:bCs/>
                <w:noProof/>
                <w:sz w:val="20"/>
                <w:szCs w:val="20"/>
                <w:lang w:val="es-DO"/>
              </w:rPr>
              <w:t>2</w:t>
            </w:r>
          </w:p>
        </w:tc>
        <w:tc>
          <w:tcPr>
            <w:tcW w:w="91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A7CC097" w14:textId="1D5FCFED" w:rsidR="00DD7193" w:rsidRPr="00CD08AA" w:rsidRDefault="00DD7193" w:rsidP="00B933B5">
            <w:pPr>
              <w:spacing w:after="0" w:line="360" w:lineRule="auto"/>
              <w:jc w:val="center"/>
              <w:rPr>
                <w:b/>
                <w:bCs/>
                <w:noProof/>
                <w:sz w:val="20"/>
                <w:szCs w:val="20"/>
                <w:lang w:val="es-DO"/>
              </w:rPr>
            </w:pPr>
            <w:r w:rsidRPr="00CD08AA">
              <w:rPr>
                <w:b/>
                <w:bCs/>
                <w:noProof/>
                <w:sz w:val="20"/>
                <w:szCs w:val="20"/>
                <w:lang w:val="es-DO"/>
              </w:rPr>
              <w:t>68,1</w:t>
            </w:r>
            <w:r w:rsidR="008A06A0" w:rsidRPr="00CD08AA">
              <w:rPr>
                <w:b/>
                <w:bCs/>
                <w:noProof/>
                <w:sz w:val="20"/>
                <w:szCs w:val="20"/>
                <w:lang w:val="es-DO"/>
              </w:rPr>
              <w:t>69</w:t>
            </w:r>
          </w:p>
        </w:tc>
        <w:tc>
          <w:tcPr>
            <w:tcW w:w="10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EF523C4" w14:textId="04E7B4D8" w:rsidR="00DD7193" w:rsidRPr="00CD08AA" w:rsidRDefault="00DD7193" w:rsidP="00B933B5">
            <w:pPr>
              <w:spacing w:after="0" w:line="360" w:lineRule="auto"/>
              <w:jc w:val="center"/>
              <w:rPr>
                <w:b/>
                <w:bCs/>
                <w:noProof/>
                <w:sz w:val="20"/>
                <w:szCs w:val="20"/>
                <w:lang w:val="es-DO"/>
              </w:rPr>
            </w:pPr>
            <w:r w:rsidRPr="00CD08AA">
              <w:rPr>
                <w:b/>
                <w:bCs/>
                <w:noProof/>
                <w:sz w:val="20"/>
                <w:szCs w:val="20"/>
                <w:lang w:val="es-DO"/>
              </w:rPr>
              <w:t>110,</w:t>
            </w:r>
            <w:r w:rsidR="008A06A0" w:rsidRPr="00CD08AA">
              <w:rPr>
                <w:b/>
                <w:bCs/>
                <w:noProof/>
                <w:sz w:val="20"/>
                <w:szCs w:val="20"/>
                <w:lang w:val="es-DO"/>
              </w:rPr>
              <w:t>501</w:t>
            </w:r>
          </w:p>
        </w:tc>
        <w:tc>
          <w:tcPr>
            <w:tcW w:w="108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D69F7E8" w14:textId="70B76FF2" w:rsidR="00DD7193" w:rsidRPr="00CD08AA" w:rsidRDefault="00DD7193" w:rsidP="00B933B5">
            <w:pPr>
              <w:keepNext/>
              <w:spacing w:after="0" w:line="360" w:lineRule="auto"/>
              <w:jc w:val="center"/>
              <w:rPr>
                <w:b/>
                <w:bCs/>
                <w:noProof/>
                <w:sz w:val="20"/>
                <w:szCs w:val="20"/>
                <w:lang w:val="es-DO"/>
              </w:rPr>
            </w:pPr>
            <w:r w:rsidRPr="00CD08AA">
              <w:rPr>
                <w:b/>
                <w:bCs/>
                <w:noProof/>
                <w:sz w:val="20"/>
                <w:szCs w:val="20"/>
                <w:lang w:val="es-DO"/>
              </w:rPr>
              <w:t>24</w:t>
            </w:r>
            <w:r w:rsidR="008A06A0" w:rsidRPr="00CD08AA">
              <w:rPr>
                <w:b/>
                <w:bCs/>
                <w:noProof/>
                <w:sz w:val="20"/>
                <w:szCs w:val="20"/>
                <w:lang w:val="es-DO"/>
              </w:rPr>
              <w:t>3</w:t>
            </w:r>
            <w:r w:rsidRPr="00CD08AA">
              <w:rPr>
                <w:b/>
                <w:bCs/>
                <w:noProof/>
                <w:sz w:val="20"/>
                <w:szCs w:val="20"/>
                <w:lang w:val="es-DO"/>
              </w:rPr>
              <w:t>,3</w:t>
            </w:r>
            <w:r w:rsidR="008A06A0" w:rsidRPr="00CD08AA">
              <w:rPr>
                <w:b/>
                <w:bCs/>
                <w:noProof/>
                <w:sz w:val="20"/>
                <w:szCs w:val="20"/>
                <w:lang w:val="es-DO"/>
              </w:rPr>
              <w:t>90</w:t>
            </w:r>
          </w:p>
        </w:tc>
      </w:tr>
    </w:tbl>
    <w:p w14:paraId="6E509307" w14:textId="51233172" w:rsidR="00DD7193" w:rsidRPr="00AE32EF" w:rsidRDefault="00DD7193" w:rsidP="00DD7193">
      <w:pPr>
        <w:pStyle w:val="Descripcin"/>
        <w:rPr>
          <w:b w:val="0"/>
          <w:bCs w:val="0"/>
          <w:color w:val="717676"/>
        </w:rPr>
      </w:pPr>
      <w:r w:rsidRPr="00FF3FDD">
        <w:rPr>
          <w:b w:val="0"/>
          <w:bCs w:val="0"/>
          <w:color w:val="767171"/>
        </w:rPr>
        <w:t xml:space="preserve">Fuente: </w:t>
      </w:r>
      <w:r w:rsidRPr="00FF3FDD">
        <w:rPr>
          <w:b w:val="0"/>
          <w:bCs w:val="0"/>
          <w:color w:val="767171"/>
        </w:rPr>
        <w:fldChar w:fldCharType="begin"/>
      </w:r>
      <w:r w:rsidRPr="00FF3FDD">
        <w:rPr>
          <w:b w:val="0"/>
          <w:bCs w:val="0"/>
          <w:color w:val="767171"/>
        </w:rPr>
        <w:instrText xml:space="preserve"> SEQ Fuente: \* ARABIC </w:instrText>
      </w:r>
      <w:r w:rsidRPr="00FF3FDD">
        <w:rPr>
          <w:b w:val="0"/>
          <w:bCs w:val="0"/>
          <w:color w:val="767171"/>
        </w:rPr>
        <w:fldChar w:fldCharType="separate"/>
      </w:r>
      <w:r w:rsidR="006038FA" w:rsidRPr="00FF3FDD">
        <w:rPr>
          <w:b w:val="0"/>
          <w:bCs w:val="0"/>
          <w:noProof/>
          <w:color w:val="767171"/>
        </w:rPr>
        <w:t>2</w:t>
      </w:r>
      <w:r w:rsidRPr="00FF3FDD">
        <w:rPr>
          <w:b w:val="0"/>
          <w:bCs w:val="0"/>
          <w:color w:val="767171"/>
        </w:rPr>
        <w:fldChar w:fldCharType="end"/>
      </w:r>
      <w:r w:rsidRPr="00FF3FDD">
        <w:rPr>
          <w:b w:val="0"/>
          <w:bCs w:val="0"/>
          <w:color w:val="767171"/>
        </w:rPr>
        <w:t>.</w:t>
      </w:r>
      <w:r w:rsidRPr="00AE32EF">
        <w:rPr>
          <w:b w:val="0"/>
          <w:bCs w:val="0"/>
          <w:color w:val="717676"/>
        </w:rPr>
        <w:t xml:space="preserve"> Dirección de Registro y Control de Tenencia y Porte de Armas</w:t>
      </w:r>
    </w:p>
    <w:p w14:paraId="2425691C" w14:textId="77777777" w:rsidR="00DD7193" w:rsidRDefault="00DD7193" w:rsidP="00DD7193">
      <w:pPr>
        <w:spacing w:after="0" w:line="360" w:lineRule="auto"/>
        <w:jc w:val="both"/>
        <w:rPr>
          <w:lang w:val="es-DO"/>
        </w:rPr>
      </w:pPr>
      <w:bookmarkStart w:id="29" w:name="_Hlk153024252"/>
    </w:p>
    <w:p w14:paraId="4A3E0A7F" w14:textId="77777777" w:rsidR="00DD7193" w:rsidRPr="00CD08AA" w:rsidRDefault="00DD7193" w:rsidP="00DD7193">
      <w:pPr>
        <w:spacing w:after="0" w:line="360" w:lineRule="auto"/>
        <w:jc w:val="both"/>
        <w:rPr>
          <w:lang w:val="es-DO"/>
        </w:rPr>
      </w:pPr>
      <w:r w:rsidRPr="00CD08AA">
        <w:rPr>
          <w:lang w:val="es-DO"/>
        </w:rPr>
        <w:lastRenderedPageBreak/>
        <w:t>La Ley 631-16 para el Control y Regulación de Armas, Municiones y Materiales Relacionados, define el Análisis Balístico, como el proceso mediante el cual se identifican las características físicas del arma que permiten individualizarla de forma concluyente utilizando tecnologías de balística forense al contrastarlas contra características de referencia, por otra parte, el Análisis Biométrico es definido como el proceso mediante el cual se identifican las características morfológicas de una muestra biométrica y se determinan sus parámetros clasificatorios, generando un modelo matemático de las mismas a fines de ser comparadas posteriormente contra características de referencia.</w:t>
      </w:r>
    </w:p>
    <w:p w14:paraId="4925943C" w14:textId="77777777" w:rsidR="00DD7193" w:rsidRPr="00CD08AA" w:rsidRDefault="00DD7193" w:rsidP="00DD7193">
      <w:pPr>
        <w:pStyle w:val="Prrafodelista"/>
        <w:spacing w:line="360" w:lineRule="auto"/>
        <w:ind w:left="709"/>
        <w:rPr>
          <w:noProof/>
          <w:spacing w:val="20"/>
          <w:u w:val="single"/>
          <w:lang w:val="es-DO"/>
        </w:rPr>
      </w:pPr>
    </w:p>
    <w:p w14:paraId="41B4A36E" w14:textId="73960EC0" w:rsidR="00DD7193" w:rsidRPr="00CD08AA" w:rsidRDefault="00DD7193" w:rsidP="00DD7193">
      <w:pPr>
        <w:spacing w:after="0" w:line="360" w:lineRule="auto"/>
        <w:jc w:val="both"/>
        <w:rPr>
          <w:lang w:val="es-DO"/>
        </w:rPr>
      </w:pPr>
      <w:r w:rsidRPr="00CD08AA">
        <w:rPr>
          <w:lang w:val="es-DO"/>
        </w:rPr>
        <w:t xml:space="preserve">Conforme a la </w:t>
      </w:r>
      <w:r w:rsidR="00FC79CA" w:rsidRPr="00CD08AA">
        <w:rPr>
          <w:lang w:val="es-DO"/>
        </w:rPr>
        <w:t>l</w:t>
      </w:r>
      <w:r w:rsidRPr="00CD08AA">
        <w:rPr>
          <w:lang w:val="es-DO"/>
        </w:rPr>
        <w:t xml:space="preserve">ey de </w:t>
      </w:r>
      <w:r w:rsidR="00FC79CA" w:rsidRPr="00CD08AA">
        <w:rPr>
          <w:lang w:val="es-DO"/>
        </w:rPr>
        <w:t>a</w:t>
      </w:r>
      <w:r w:rsidRPr="00CD08AA">
        <w:rPr>
          <w:lang w:val="es-DO"/>
        </w:rPr>
        <w:t xml:space="preserve">rmas la </w:t>
      </w:r>
      <w:r w:rsidR="00FC79CA" w:rsidRPr="00CD08AA">
        <w:rPr>
          <w:lang w:val="es-DO"/>
        </w:rPr>
        <w:t>c</w:t>
      </w:r>
      <w:r w:rsidRPr="00CD08AA">
        <w:rPr>
          <w:lang w:val="es-DO"/>
        </w:rPr>
        <w:t>aptura características balísticas es definido como el proceso mediante el cual se digitalizan las características físicas del arma que permitan individualizarla de forma concluyente, utilizando tecnologías de balística forense. Estas características se podrán almacenar en un sistema de base de datos para su referencia posterior.</w:t>
      </w:r>
    </w:p>
    <w:p w14:paraId="49EE8070" w14:textId="77777777" w:rsidR="00DD7193" w:rsidRPr="00CD08AA" w:rsidRDefault="00DD7193" w:rsidP="00DD7193">
      <w:pPr>
        <w:pStyle w:val="Prrafodelista"/>
        <w:spacing w:line="360" w:lineRule="auto"/>
        <w:ind w:left="709"/>
        <w:rPr>
          <w:rFonts w:eastAsiaTheme="minorHAnsi"/>
          <w:spacing w:val="20"/>
          <w:lang w:val="es-DO"/>
        </w:rPr>
      </w:pPr>
    </w:p>
    <w:p w14:paraId="5DC21B7B" w14:textId="77777777" w:rsidR="00DD7193" w:rsidRPr="00CD08AA" w:rsidRDefault="00DD7193" w:rsidP="00DD7193">
      <w:pPr>
        <w:spacing w:after="0" w:line="360" w:lineRule="auto"/>
        <w:jc w:val="both"/>
        <w:rPr>
          <w:lang w:val="es-DO"/>
        </w:rPr>
      </w:pPr>
      <w:r w:rsidRPr="00CD08AA">
        <w:rPr>
          <w:lang w:val="es-DO"/>
        </w:rPr>
        <w:t xml:space="preserve">La Ley de Armas 631-16, el artículo 21 indica que al momento de expedición de las licencias deberán tomarse las huellas biométricas del titular de la licencia del arma y el Ministerio de Interior y Policía (MIP) podrá regular el registro y las características físicas del arma que permitan individualizarla de forma concluyente, utilizando tecnologías de balística forense. </w:t>
      </w:r>
    </w:p>
    <w:p w14:paraId="7AA532DE" w14:textId="77777777" w:rsidR="00DD7193" w:rsidRPr="00CD08AA" w:rsidRDefault="00DD7193" w:rsidP="00DD7193">
      <w:pPr>
        <w:pStyle w:val="Prrafodelista"/>
        <w:spacing w:line="360" w:lineRule="auto"/>
        <w:ind w:left="709"/>
        <w:rPr>
          <w:lang w:val="es-DO"/>
        </w:rPr>
      </w:pPr>
    </w:p>
    <w:p w14:paraId="6930ED40" w14:textId="01346636" w:rsidR="00DD7193" w:rsidRPr="00CD08AA" w:rsidRDefault="00DD7193" w:rsidP="005C7DE4">
      <w:pPr>
        <w:spacing w:after="0" w:line="360" w:lineRule="auto"/>
        <w:jc w:val="both"/>
        <w:rPr>
          <w:lang w:val="es-DO"/>
        </w:rPr>
      </w:pPr>
      <w:r w:rsidRPr="00CD08AA">
        <w:rPr>
          <w:noProof/>
          <w:lang w:val="es-DO"/>
        </w:rPr>
        <w:t xml:space="preserve">En lo concerniente a este proceso, </w:t>
      </w:r>
      <w:r w:rsidRPr="00CD08AA">
        <w:rPr>
          <w:lang w:val="es-DO"/>
        </w:rPr>
        <w:t xml:space="preserve">en </w:t>
      </w:r>
      <w:r w:rsidR="00741DA6" w:rsidRPr="00CD08AA">
        <w:rPr>
          <w:lang w:val="es-DO"/>
        </w:rPr>
        <w:t>el</w:t>
      </w:r>
      <w:r w:rsidRPr="00CD08AA">
        <w:rPr>
          <w:lang w:val="es-DO"/>
        </w:rPr>
        <w:t xml:space="preserve"> 2024 fueron realizadas un total de </w:t>
      </w:r>
      <w:r w:rsidR="008A06A0" w:rsidRPr="00CD08AA">
        <w:rPr>
          <w:lang w:val="es-DO"/>
        </w:rPr>
        <w:t>56,251</w:t>
      </w:r>
      <w:r w:rsidRPr="00CD08AA">
        <w:rPr>
          <w:lang w:val="es-DO"/>
        </w:rPr>
        <w:t xml:space="preserve"> Pruebas Balísticas y Biométricas, de las cuales, un total de </w:t>
      </w:r>
      <w:r w:rsidR="008A06A0" w:rsidRPr="00CD08AA">
        <w:rPr>
          <w:lang w:val="es-DO"/>
        </w:rPr>
        <w:t>55,039</w:t>
      </w:r>
      <w:r w:rsidRPr="00CD08AA">
        <w:rPr>
          <w:lang w:val="es-DO"/>
        </w:rPr>
        <w:t xml:space="preserve"> corresponden a Personas Físicas y </w:t>
      </w:r>
      <w:r w:rsidR="008A06A0" w:rsidRPr="00CD08AA">
        <w:rPr>
          <w:lang w:val="es-DO"/>
        </w:rPr>
        <w:t>1,212</w:t>
      </w:r>
      <w:r w:rsidRPr="00CD08AA">
        <w:rPr>
          <w:lang w:val="es-DO"/>
        </w:rPr>
        <w:t xml:space="preserve"> a Personas Jurídicas.  </w:t>
      </w:r>
    </w:p>
    <w:bookmarkEnd w:id="29"/>
    <w:p w14:paraId="150A9B1A" w14:textId="77777777" w:rsidR="00DD7193" w:rsidRPr="00CD08AA" w:rsidRDefault="00DD7193" w:rsidP="00DD7193">
      <w:pPr>
        <w:spacing w:after="0" w:line="360" w:lineRule="auto"/>
        <w:jc w:val="both"/>
        <w:rPr>
          <w:noProof/>
          <w:lang w:val="es-DO"/>
        </w:rPr>
      </w:pPr>
      <w:r w:rsidRPr="00CD08AA">
        <w:rPr>
          <w:noProof/>
          <w:lang w:val="es-DO"/>
        </w:rPr>
        <w:lastRenderedPageBreak/>
        <w:t xml:space="preserve">En cuanto a las tramitaciones realizadas para el otorgamiento de licencias de armas por traspaso, según el tipo de arma, se tramitaron las siguientes: </w:t>
      </w:r>
    </w:p>
    <w:p w14:paraId="52ECE8AB" w14:textId="77777777" w:rsidR="00DD7193" w:rsidRPr="00DD7193" w:rsidRDefault="00DD7193" w:rsidP="00DD7193">
      <w:pPr>
        <w:pStyle w:val="Prrafodelista"/>
        <w:spacing w:line="360" w:lineRule="auto"/>
        <w:ind w:left="709"/>
        <w:rPr>
          <w:noProof/>
          <w:spacing w:val="20"/>
          <w:lang w:val="es-DO"/>
        </w:rPr>
      </w:pPr>
    </w:p>
    <w:tbl>
      <w:tblPr>
        <w:tblW w:w="0" w:type="auto"/>
        <w:jc w:val="center"/>
        <w:tblLook w:val="04A0" w:firstRow="1" w:lastRow="0" w:firstColumn="1" w:lastColumn="0" w:noHBand="0" w:noVBand="1"/>
      </w:tblPr>
      <w:tblGrid>
        <w:gridCol w:w="2292"/>
        <w:gridCol w:w="2902"/>
        <w:gridCol w:w="2339"/>
      </w:tblGrid>
      <w:tr w:rsidR="00DD7193" w:rsidRPr="00CA0E2E" w14:paraId="4CE40414" w14:textId="77777777" w:rsidTr="00CC2E67">
        <w:trPr>
          <w:trHeight w:val="370"/>
          <w:tblHeader/>
          <w:jc w:val="center"/>
        </w:trPr>
        <w:tc>
          <w:tcPr>
            <w:tcW w:w="7533"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65A6D91C" w14:textId="77777777" w:rsidR="00DD7193" w:rsidRPr="00CA0E2E" w:rsidRDefault="00DD7193" w:rsidP="00B933B5">
            <w:pPr>
              <w:pStyle w:val="Prrafodelista"/>
              <w:tabs>
                <w:tab w:val="left" w:pos="1225"/>
                <w:tab w:val="center" w:pos="3420"/>
              </w:tabs>
              <w:spacing w:line="360" w:lineRule="auto"/>
              <w:ind w:left="0"/>
              <w:jc w:val="center"/>
              <w:rPr>
                <w:b/>
                <w:noProof/>
                <w:color w:val="FFFFFF" w:themeColor="background1"/>
                <w:spacing w:val="20"/>
              </w:rPr>
            </w:pPr>
            <w:r w:rsidRPr="00CA0E2E">
              <w:rPr>
                <w:b/>
                <w:bCs/>
                <w:noProof/>
                <w:color w:val="FFFFFF" w:themeColor="background1"/>
                <w:spacing w:val="20"/>
              </w:rPr>
              <w:t>Licencias Otorgadas por Traspaso</w:t>
            </w:r>
          </w:p>
        </w:tc>
      </w:tr>
      <w:tr w:rsidR="00DD7193" w:rsidRPr="00CA0E2E" w14:paraId="1DD0EFD7" w14:textId="77777777" w:rsidTr="00CC2E67">
        <w:trPr>
          <w:trHeight w:val="444"/>
          <w:tblHeader/>
          <w:jc w:val="center"/>
        </w:trPr>
        <w:tc>
          <w:tcPr>
            <w:tcW w:w="2292"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627D453C" w14:textId="77777777" w:rsidR="00DD7193" w:rsidRPr="00CA0E2E" w:rsidRDefault="00DD7193" w:rsidP="00295D78">
            <w:pPr>
              <w:pStyle w:val="Prrafodelista"/>
              <w:tabs>
                <w:tab w:val="left" w:pos="1225"/>
                <w:tab w:val="center" w:pos="3420"/>
              </w:tabs>
              <w:spacing w:line="360" w:lineRule="auto"/>
              <w:ind w:left="0"/>
              <w:jc w:val="center"/>
              <w:rPr>
                <w:b/>
                <w:noProof/>
                <w:spacing w:val="20"/>
              </w:rPr>
            </w:pPr>
            <w:r w:rsidRPr="00CA0E2E">
              <w:rPr>
                <w:b/>
                <w:noProof/>
                <w:color w:val="FFFFFF" w:themeColor="background1"/>
                <w:spacing w:val="20"/>
              </w:rPr>
              <w:t>Tipo de Arma</w:t>
            </w:r>
          </w:p>
        </w:tc>
        <w:tc>
          <w:tcPr>
            <w:tcW w:w="290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7AD6040E" w14:textId="77777777" w:rsidR="00DD7193" w:rsidRPr="00CA0E2E" w:rsidRDefault="00DD7193" w:rsidP="00295D78">
            <w:pPr>
              <w:pStyle w:val="Prrafodelista"/>
              <w:tabs>
                <w:tab w:val="left" w:pos="1225"/>
                <w:tab w:val="center" w:pos="3420"/>
              </w:tabs>
              <w:spacing w:line="360" w:lineRule="auto"/>
              <w:ind w:left="0"/>
              <w:jc w:val="center"/>
              <w:rPr>
                <w:b/>
                <w:noProof/>
                <w:color w:val="FFFFFF" w:themeColor="background1"/>
                <w:spacing w:val="20"/>
              </w:rPr>
            </w:pPr>
            <w:r w:rsidRPr="00CA0E2E">
              <w:rPr>
                <w:b/>
                <w:noProof/>
                <w:color w:val="FFFFFF" w:themeColor="background1"/>
                <w:spacing w:val="20"/>
              </w:rPr>
              <w:t>Solicitudes Entrantes</w:t>
            </w:r>
          </w:p>
        </w:tc>
        <w:tc>
          <w:tcPr>
            <w:tcW w:w="2339"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7F66978D" w14:textId="77777777" w:rsidR="00DD7193" w:rsidRPr="00CA0E2E" w:rsidRDefault="00DD7193" w:rsidP="00295D78">
            <w:pPr>
              <w:pStyle w:val="Prrafodelista"/>
              <w:tabs>
                <w:tab w:val="left" w:pos="1225"/>
                <w:tab w:val="center" w:pos="3420"/>
              </w:tabs>
              <w:spacing w:line="360" w:lineRule="auto"/>
              <w:ind w:left="0"/>
              <w:jc w:val="center"/>
              <w:rPr>
                <w:b/>
                <w:noProof/>
                <w:color w:val="FFFFFF" w:themeColor="background1"/>
                <w:spacing w:val="20"/>
              </w:rPr>
            </w:pPr>
            <w:r w:rsidRPr="00CA0E2E">
              <w:rPr>
                <w:b/>
                <w:noProof/>
                <w:color w:val="FFFFFF" w:themeColor="background1"/>
                <w:spacing w:val="20"/>
              </w:rPr>
              <w:t>Procesadas</w:t>
            </w:r>
          </w:p>
        </w:tc>
      </w:tr>
      <w:tr w:rsidR="00DD7193" w:rsidRPr="00CA0E2E" w14:paraId="3366F8A4" w14:textId="77777777" w:rsidTr="00B933B5">
        <w:trPr>
          <w:trHeight w:val="223"/>
          <w:jc w:val="center"/>
        </w:trPr>
        <w:tc>
          <w:tcPr>
            <w:tcW w:w="22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38DC911" w14:textId="77777777" w:rsidR="00DD7193" w:rsidRPr="00CD08AA" w:rsidRDefault="00DD7193" w:rsidP="00295D78">
            <w:pPr>
              <w:pStyle w:val="Prrafodelista"/>
              <w:tabs>
                <w:tab w:val="left" w:pos="1225"/>
                <w:tab w:val="center" w:pos="3420"/>
              </w:tabs>
              <w:spacing w:line="360" w:lineRule="auto"/>
              <w:ind w:left="0"/>
              <w:rPr>
                <w:noProof/>
                <w:spacing w:val="20"/>
              </w:rPr>
            </w:pPr>
            <w:r w:rsidRPr="00CD08AA">
              <w:rPr>
                <w:noProof/>
                <w:spacing w:val="20"/>
              </w:rPr>
              <w:t>Pistola</w:t>
            </w:r>
          </w:p>
        </w:tc>
        <w:tc>
          <w:tcPr>
            <w:tcW w:w="290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16799B3" w14:textId="5250D3CC" w:rsidR="00DD7193" w:rsidRPr="00CD08AA" w:rsidRDefault="00CF2DBB" w:rsidP="00B933B5">
            <w:pPr>
              <w:pStyle w:val="Prrafodelista"/>
              <w:tabs>
                <w:tab w:val="left" w:pos="1225"/>
                <w:tab w:val="center" w:pos="3420"/>
              </w:tabs>
              <w:spacing w:line="360" w:lineRule="auto"/>
              <w:ind w:left="0"/>
              <w:jc w:val="center"/>
              <w:rPr>
                <w:noProof/>
                <w:spacing w:val="20"/>
              </w:rPr>
            </w:pPr>
            <w:r w:rsidRPr="00CD08AA">
              <w:rPr>
                <w:noProof/>
                <w:spacing w:val="20"/>
              </w:rPr>
              <w:t>4</w:t>
            </w:r>
            <w:r w:rsidR="00DD7193" w:rsidRPr="00CD08AA">
              <w:rPr>
                <w:noProof/>
                <w:spacing w:val="20"/>
              </w:rPr>
              <w:t>,</w:t>
            </w:r>
            <w:r w:rsidRPr="00CD08AA">
              <w:rPr>
                <w:noProof/>
                <w:spacing w:val="20"/>
              </w:rPr>
              <w:t>531</w:t>
            </w:r>
          </w:p>
        </w:tc>
        <w:tc>
          <w:tcPr>
            <w:tcW w:w="233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E8019B5" w14:textId="1BCFB142" w:rsidR="00DD7193" w:rsidRPr="00CD08AA" w:rsidRDefault="00CF2DBB" w:rsidP="00B933B5">
            <w:pPr>
              <w:pStyle w:val="Prrafodelista"/>
              <w:tabs>
                <w:tab w:val="left" w:pos="1225"/>
                <w:tab w:val="center" w:pos="3420"/>
              </w:tabs>
              <w:spacing w:line="360" w:lineRule="auto"/>
              <w:ind w:left="0"/>
              <w:jc w:val="center"/>
              <w:rPr>
                <w:noProof/>
                <w:spacing w:val="20"/>
              </w:rPr>
            </w:pPr>
            <w:r w:rsidRPr="00CD08AA">
              <w:rPr>
                <w:noProof/>
                <w:spacing w:val="20"/>
              </w:rPr>
              <w:t>4</w:t>
            </w:r>
            <w:r w:rsidR="00DD7193" w:rsidRPr="00CD08AA">
              <w:rPr>
                <w:noProof/>
                <w:spacing w:val="20"/>
              </w:rPr>
              <w:t>,</w:t>
            </w:r>
            <w:r w:rsidRPr="00CD08AA">
              <w:rPr>
                <w:noProof/>
                <w:spacing w:val="20"/>
              </w:rPr>
              <w:t>5</w:t>
            </w:r>
            <w:r w:rsidR="00DD7193" w:rsidRPr="00CD08AA">
              <w:rPr>
                <w:noProof/>
                <w:spacing w:val="20"/>
              </w:rPr>
              <w:t>7</w:t>
            </w:r>
            <w:r w:rsidRPr="00CD08AA">
              <w:rPr>
                <w:noProof/>
                <w:spacing w:val="20"/>
              </w:rPr>
              <w:t>5</w:t>
            </w:r>
          </w:p>
        </w:tc>
      </w:tr>
      <w:tr w:rsidR="00DD7193" w:rsidRPr="00CA0E2E" w14:paraId="573FE1C0" w14:textId="77777777" w:rsidTr="00B933B5">
        <w:trPr>
          <w:trHeight w:val="228"/>
          <w:jc w:val="center"/>
        </w:trPr>
        <w:tc>
          <w:tcPr>
            <w:tcW w:w="2292" w:type="dxa"/>
            <w:tcBorders>
              <w:top w:val="single" w:sz="4" w:space="0" w:color="5B9BD5"/>
              <w:left w:val="single" w:sz="4" w:space="0" w:color="5B9BD5"/>
              <w:bottom w:val="single" w:sz="4" w:space="0" w:color="5B9BD5"/>
              <w:right w:val="single" w:sz="4" w:space="0" w:color="5B9BD5"/>
            </w:tcBorders>
            <w:vAlign w:val="center"/>
          </w:tcPr>
          <w:p w14:paraId="105D74C9" w14:textId="77777777" w:rsidR="00DD7193" w:rsidRPr="00CD08AA" w:rsidRDefault="00DD7193" w:rsidP="00295D78">
            <w:pPr>
              <w:pStyle w:val="Prrafodelista"/>
              <w:tabs>
                <w:tab w:val="left" w:pos="1225"/>
                <w:tab w:val="center" w:pos="3420"/>
              </w:tabs>
              <w:spacing w:line="360" w:lineRule="auto"/>
              <w:ind w:left="0"/>
              <w:rPr>
                <w:noProof/>
                <w:spacing w:val="20"/>
              </w:rPr>
            </w:pPr>
            <w:r w:rsidRPr="00CD08AA">
              <w:rPr>
                <w:noProof/>
                <w:spacing w:val="20"/>
              </w:rPr>
              <w:t>Revólver</w:t>
            </w:r>
          </w:p>
        </w:tc>
        <w:tc>
          <w:tcPr>
            <w:tcW w:w="2902" w:type="dxa"/>
            <w:tcBorders>
              <w:top w:val="single" w:sz="4" w:space="0" w:color="5B9BD5"/>
              <w:left w:val="single" w:sz="4" w:space="0" w:color="5B9BD5"/>
              <w:bottom w:val="single" w:sz="4" w:space="0" w:color="5B9BD5"/>
              <w:right w:val="single" w:sz="4" w:space="0" w:color="5B9BD5"/>
            </w:tcBorders>
            <w:vAlign w:val="center"/>
          </w:tcPr>
          <w:p w14:paraId="6C560840" w14:textId="04B3D4C0" w:rsidR="00DD7193" w:rsidRPr="00CD08AA" w:rsidRDefault="00CF2DBB" w:rsidP="00B933B5">
            <w:pPr>
              <w:pStyle w:val="Prrafodelista"/>
              <w:tabs>
                <w:tab w:val="left" w:pos="1225"/>
                <w:tab w:val="center" w:pos="3420"/>
              </w:tabs>
              <w:spacing w:line="360" w:lineRule="auto"/>
              <w:ind w:left="0"/>
              <w:jc w:val="center"/>
              <w:rPr>
                <w:noProof/>
                <w:spacing w:val="20"/>
              </w:rPr>
            </w:pPr>
            <w:r w:rsidRPr="00CD08AA">
              <w:rPr>
                <w:noProof/>
                <w:spacing w:val="20"/>
              </w:rPr>
              <w:t>2</w:t>
            </w:r>
            <w:r w:rsidR="00DD7193" w:rsidRPr="00CD08AA">
              <w:rPr>
                <w:noProof/>
                <w:spacing w:val="20"/>
              </w:rPr>
              <w:t>8</w:t>
            </w:r>
            <w:r w:rsidRPr="00CD08AA">
              <w:rPr>
                <w:noProof/>
                <w:spacing w:val="20"/>
              </w:rPr>
              <w:t>1</w:t>
            </w:r>
          </w:p>
        </w:tc>
        <w:tc>
          <w:tcPr>
            <w:tcW w:w="2339" w:type="dxa"/>
            <w:tcBorders>
              <w:top w:val="single" w:sz="4" w:space="0" w:color="5B9BD5"/>
              <w:left w:val="single" w:sz="4" w:space="0" w:color="5B9BD5"/>
              <w:bottom w:val="single" w:sz="4" w:space="0" w:color="5B9BD5"/>
              <w:right w:val="single" w:sz="4" w:space="0" w:color="5B9BD5"/>
            </w:tcBorders>
            <w:vAlign w:val="center"/>
          </w:tcPr>
          <w:p w14:paraId="3B877929" w14:textId="122CE23B" w:rsidR="00DD7193" w:rsidRPr="00CD08AA" w:rsidRDefault="00DD7193" w:rsidP="00B933B5">
            <w:pPr>
              <w:pStyle w:val="Prrafodelista"/>
              <w:tabs>
                <w:tab w:val="left" w:pos="1225"/>
                <w:tab w:val="center" w:pos="3420"/>
              </w:tabs>
              <w:spacing w:line="360" w:lineRule="auto"/>
              <w:ind w:left="0"/>
              <w:jc w:val="center"/>
              <w:rPr>
                <w:noProof/>
                <w:spacing w:val="20"/>
              </w:rPr>
            </w:pPr>
            <w:r w:rsidRPr="00CD08AA">
              <w:rPr>
                <w:noProof/>
                <w:spacing w:val="20"/>
              </w:rPr>
              <w:t>2</w:t>
            </w:r>
            <w:r w:rsidR="00A32938" w:rsidRPr="00CD08AA">
              <w:rPr>
                <w:noProof/>
                <w:spacing w:val="20"/>
              </w:rPr>
              <w:t>85</w:t>
            </w:r>
          </w:p>
        </w:tc>
      </w:tr>
      <w:tr w:rsidR="00DD7193" w:rsidRPr="00CA0E2E" w14:paraId="5551069F" w14:textId="77777777" w:rsidTr="00B933B5">
        <w:trPr>
          <w:trHeight w:val="470"/>
          <w:jc w:val="center"/>
        </w:trPr>
        <w:tc>
          <w:tcPr>
            <w:tcW w:w="229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8C46402" w14:textId="77777777" w:rsidR="00DD7193" w:rsidRPr="00CD08AA" w:rsidRDefault="00DD7193" w:rsidP="00295D78">
            <w:pPr>
              <w:pStyle w:val="Prrafodelista"/>
              <w:tabs>
                <w:tab w:val="left" w:pos="1225"/>
                <w:tab w:val="center" w:pos="3420"/>
              </w:tabs>
              <w:spacing w:line="360" w:lineRule="auto"/>
              <w:ind w:left="0"/>
              <w:rPr>
                <w:noProof/>
                <w:spacing w:val="20"/>
              </w:rPr>
            </w:pPr>
            <w:r w:rsidRPr="00CD08AA">
              <w:rPr>
                <w:noProof/>
                <w:spacing w:val="20"/>
              </w:rPr>
              <w:t>Escopeta</w:t>
            </w:r>
          </w:p>
        </w:tc>
        <w:tc>
          <w:tcPr>
            <w:tcW w:w="290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13D71BA" w14:textId="0B83E67A" w:rsidR="00DD7193" w:rsidRPr="00CD08AA" w:rsidRDefault="00CF2DBB" w:rsidP="00B933B5">
            <w:pPr>
              <w:pStyle w:val="Prrafodelista"/>
              <w:tabs>
                <w:tab w:val="left" w:pos="1225"/>
                <w:tab w:val="center" w:pos="3420"/>
              </w:tabs>
              <w:spacing w:line="360" w:lineRule="auto"/>
              <w:ind w:left="0"/>
              <w:jc w:val="center"/>
              <w:rPr>
                <w:noProof/>
                <w:spacing w:val="20"/>
              </w:rPr>
            </w:pPr>
            <w:r w:rsidRPr="00CD08AA">
              <w:rPr>
                <w:noProof/>
                <w:spacing w:val="20"/>
              </w:rPr>
              <w:t>1,003</w:t>
            </w:r>
          </w:p>
        </w:tc>
        <w:tc>
          <w:tcPr>
            <w:tcW w:w="233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D40AD9C" w14:textId="0365372D" w:rsidR="00DD7193" w:rsidRPr="00CD08AA" w:rsidRDefault="00A32938" w:rsidP="00B933B5">
            <w:pPr>
              <w:pStyle w:val="Prrafodelista"/>
              <w:tabs>
                <w:tab w:val="left" w:pos="1225"/>
                <w:tab w:val="center" w:pos="3420"/>
              </w:tabs>
              <w:spacing w:line="360" w:lineRule="auto"/>
              <w:ind w:left="0"/>
              <w:jc w:val="center"/>
              <w:rPr>
                <w:noProof/>
                <w:spacing w:val="20"/>
              </w:rPr>
            </w:pPr>
            <w:r w:rsidRPr="00CD08AA">
              <w:rPr>
                <w:noProof/>
                <w:spacing w:val="20"/>
              </w:rPr>
              <w:t>1,135</w:t>
            </w:r>
          </w:p>
        </w:tc>
      </w:tr>
      <w:tr w:rsidR="00DD7193" w:rsidRPr="00CA0E2E" w14:paraId="6C2E3E2D" w14:textId="77777777" w:rsidTr="00B933B5">
        <w:trPr>
          <w:trHeight w:val="470"/>
          <w:jc w:val="center"/>
        </w:trPr>
        <w:tc>
          <w:tcPr>
            <w:tcW w:w="2292" w:type="dxa"/>
            <w:tcBorders>
              <w:top w:val="single" w:sz="4" w:space="0" w:color="5B9BD5"/>
              <w:left w:val="single" w:sz="4" w:space="0" w:color="5B9BD5"/>
              <w:bottom w:val="single" w:sz="4" w:space="0" w:color="5B9BD5"/>
              <w:right w:val="single" w:sz="4" w:space="0" w:color="5B9BD5"/>
            </w:tcBorders>
            <w:vAlign w:val="center"/>
          </w:tcPr>
          <w:p w14:paraId="2077F082" w14:textId="77777777" w:rsidR="00DD7193" w:rsidRPr="00CD08AA" w:rsidRDefault="00DD7193" w:rsidP="00295D78">
            <w:pPr>
              <w:pStyle w:val="Prrafodelista"/>
              <w:tabs>
                <w:tab w:val="left" w:pos="1225"/>
                <w:tab w:val="center" w:pos="3420"/>
              </w:tabs>
              <w:spacing w:line="360" w:lineRule="auto"/>
              <w:ind w:left="0"/>
              <w:rPr>
                <w:b/>
                <w:bCs/>
                <w:noProof/>
                <w:spacing w:val="20"/>
              </w:rPr>
            </w:pPr>
            <w:r w:rsidRPr="00CD08AA">
              <w:rPr>
                <w:b/>
                <w:bCs/>
                <w:noProof/>
                <w:spacing w:val="20"/>
              </w:rPr>
              <w:t>Total</w:t>
            </w:r>
          </w:p>
        </w:tc>
        <w:tc>
          <w:tcPr>
            <w:tcW w:w="2902" w:type="dxa"/>
            <w:tcBorders>
              <w:top w:val="single" w:sz="4" w:space="0" w:color="5B9BD5"/>
              <w:left w:val="single" w:sz="4" w:space="0" w:color="5B9BD5"/>
              <w:bottom w:val="single" w:sz="4" w:space="0" w:color="5B9BD5"/>
              <w:right w:val="single" w:sz="4" w:space="0" w:color="5B9BD5"/>
            </w:tcBorders>
            <w:vAlign w:val="center"/>
          </w:tcPr>
          <w:p w14:paraId="34527089" w14:textId="0EFD0D53" w:rsidR="00DD7193" w:rsidRPr="00CD08AA" w:rsidRDefault="00CF2DBB" w:rsidP="00B933B5">
            <w:pPr>
              <w:pStyle w:val="Prrafodelista"/>
              <w:tabs>
                <w:tab w:val="left" w:pos="1225"/>
                <w:tab w:val="center" w:pos="3420"/>
              </w:tabs>
              <w:spacing w:line="360" w:lineRule="auto"/>
              <w:ind w:left="0"/>
              <w:jc w:val="center"/>
              <w:rPr>
                <w:b/>
                <w:bCs/>
                <w:noProof/>
                <w:spacing w:val="20"/>
              </w:rPr>
            </w:pPr>
            <w:r w:rsidRPr="00CD08AA">
              <w:rPr>
                <w:b/>
                <w:bCs/>
                <w:noProof/>
                <w:spacing w:val="20"/>
              </w:rPr>
              <w:t>5</w:t>
            </w:r>
            <w:r w:rsidR="00DD7193" w:rsidRPr="00CD08AA">
              <w:rPr>
                <w:b/>
                <w:bCs/>
                <w:noProof/>
                <w:spacing w:val="20"/>
              </w:rPr>
              <w:t>,</w:t>
            </w:r>
            <w:r w:rsidRPr="00CD08AA">
              <w:rPr>
                <w:b/>
                <w:bCs/>
                <w:noProof/>
                <w:spacing w:val="20"/>
              </w:rPr>
              <w:t>815</w:t>
            </w:r>
          </w:p>
        </w:tc>
        <w:tc>
          <w:tcPr>
            <w:tcW w:w="2339" w:type="dxa"/>
            <w:tcBorders>
              <w:top w:val="single" w:sz="4" w:space="0" w:color="5B9BD5"/>
              <w:left w:val="single" w:sz="4" w:space="0" w:color="5B9BD5"/>
              <w:bottom w:val="single" w:sz="4" w:space="0" w:color="5B9BD5"/>
              <w:right w:val="single" w:sz="4" w:space="0" w:color="5B9BD5"/>
            </w:tcBorders>
            <w:vAlign w:val="center"/>
          </w:tcPr>
          <w:p w14:paraId="59B41248" w14:textId="7DE30731" w:rsidR="00DD7193" w:rsidRPr="00CD08AA" w:rsidRDefault="00CF2DBB" w:rsidP="00B933B5">
            <w:pPr>
              <w:pStyle w:val="Prrafodelista"/>
              <w:keepNext/>
              <w:tabs>
                <w:tab w:val="left" w:pos="1225"/>
                <w:tab w:val="center" w:pos="3420"/>
              </w:tabs>
              <w:spacing w:line="360" w:lineRule="auto"/>
              <w:ind w:left="0"/>
              <w:jc w:val="center"/>
              <w:rPr>
                <w:b/>
                <w:bCs/>
                <w:noProof/>
                <w:spacing w:val="20"/>
              </w:rPr>
            </w:pPr>
            <w:r w:rsidRPr="00CD08AA">
              <w:rPr>
                <w:b/>
                <w:bCs/>
                <w:noProof/>
                <w:spacing w:val="20"/>
              </w:rPr>
              <w:t>5</w:t>
            </w:r>
            <w:r w:rsidR="00DD7193" w:rsidRPr="00CD08AA">
              <w:rPr>
                <w:b/>
                <w:bCs/>
                <w:noProof/>
                <w:spacing w:val="20"/>
              </w:rPr>
              <w:t>,9</w:t>
            </w:r>
            <w:r w:rsidRPr="00CD08AA">
              <w:rPr>
                <w:b/>
                <w:bCs/>
                <w:noProof/>
                <w:spacing w:val="20"/>
              </w:rPr>
              <w:t>95</w:t>
            </w:r>
          </w:p>
        </w:tc>
      </w:tr>
    </w:tbl>
    <w:p w14:paraId="45144560" w14:textId="19C5F382" w:rsidR="00DD7193" w:rsidRPr="00AE32EF" w:rsidRDefault="00DD7193" w:rsidP="00DD7193">
      <w:pPr>
        <w:pStyle w:val="Descripcin"/>
        <w:rPr>
          <w:b w:val="0"/>
          <w:bCs w:val="0"/>
          <w:color w:val="717676"/>
        </w:rPr>
      </w:pPr>
      <w:r>
        <w:rPr>
          <w:b w:val="0"/>
          <w:bCs w:val="0"/>
          <w:color w:val="717676"/>
        </w:rPr>
        <w:t xml:space="preserve">    </w:t>
      </w:r>
      <w:r w:rsidRPr="00AE32EF">
        <w:rPr>
          <w:b w:val="0"/>
          <w:bCs w:val="0"/>
          <w:color w:val="717676"/>
        </w:rPr>
        <w:t>Fuente:</w:t>
      </w:r>
      <w:r w:rsidRPr="00FF3FDD">
        <w:rPr>
          <w:b w:val="0"/>
          <w:bCs w:val="0"/>
          <w:color w:val="767171"/>
        </w:rPr>
        <w:t xml:space="preserve"> </w:t>
      </w:r>
      <w:r w:rsidRPr="00FF3FDD">
        <w:rPr>
          <w:b w:val="0"/>
          <w:bCs w:val="0"/>
          <w:color w:val="767171"/>
        </w:rPr>
        <w:fldChar w:fldCharType="begin"/>
      </w:r>
      <w:r w:rsidRPr="00FF3FDD">
        <w:rPr>
          <w:b w:val="0"/>
          <w:bCs w:val="0"/>
          <w:color w:val="767171"/>
        </w:rPr>
        <w:instrText xml:space="preserve"> SEQ Fuente: \* ARABIC </w:instrText>
      </w:r>
      <w:r w:rsidRPr="00FF3FDD">
        <w:rPr>
          <w:b w:val="0"/>
          <w:bCs w:val="0"/>
          <w:color w:val="767171"/>
        </w:rPr>
        <w:fldChar w:fldCharType="separate"/>
      </w:r>
      <w:r w:rsidR="006038FA" w:rsidRPr="00FF3FDD">
        <w:rPr>
          <w:b w:val="0"/>
          <w:bCs w:val="0"/>
          <w:noProof/>
          <w:color w:val="767171"/>
        </w:rPr>
        <w:t>3</w:t>
      </w:r>
      <w:r w:rsidRPr="00FF3FDD">
        <w:rPr>
          <w:b w:val="0"/>
          <w:bCs w:val="0"/>
          <w:color w:val="767171"/>
        </w:rPr>
        <w:fldChar w:fldCharType="end"/>
      </w:r>
      <w:r w:rsidRPr="00AE32EF">
        <w:rPr>
          <w:b w:val="0"/>
          <w:bCs w:val="0"/>
          <w:color w:val="717676"/>
        </w:rPr>
        <w:t>. Dirección de Registro y Control de Tenencia y Porte de Armas</w:t>
      </w:r>
    </w:p>
    <w:p w14:paraId="2C99C51F" w14:textId="2835EC37" w:rsidR="00DD7193" w:rsidRPr="00CD08AA" w:rsidRDefault="00DD7193" w:rsidP="00A4529A">
      <w:pPr>
        <w:spacing w:after="0" w:line="360" w:lineRule="auto"/>
        <w:jc w:val="both"/>
        <w:rPr>
          <w:noProof/>
          <w:lang w:val="es-DO"/>
        </w:rPr>
      </w:pPr>
      <w:r w:rsidRPr="00CD08AA">
        <w:rPr>
          <w:noProof/>
          <w:lang w:val="es-DO"/>
        </w:rPr>
        <w:t xml:space="preserve">Continuando con los resultados de avance durante el año 2024, el total de armas retenidas, </w:t>
      </w:r>
      <w:bookmarkStart w:id="30" w:name="_Hlk153024516"/>
      <w:r w:rsidRPr="00CD08AA">
        <w:rPr>
          <w:noProof/>
          <w:lang w:val="es-DO"/>
        </w:rPr>
        <w:t xml:space="preserve">por los organismos que intervienen en la recolección de armas, a ciudadanos por cometer infracciones a la Ley núm. 631-16 sobre el Control y Regulación de Armas y Municiones y Materiales Relacionados, así como por diversos motivos es de </w:t>
      </w:r>
      <w:r w:rsidR="00126D01" w:rsidRPr="00CD08AA">
        <w:rPr>
          <w:noProof/>
          <w:lang w:val="es-DO"/>
        </w:rPr>
        <w:t>1,102</w:t>
      </w:r>
      <w:r w:rsidRPr="00CD08AA">
        <w:rPr>
          <w:noProof/>
          <w:lang w:val="es-DO"/>
        </w:rPr>
        <w:t xml:space="preserve">.  </w:t>
      </w:r>
      <w:bookmarkEnd w:id="30"/>
      <w:r w:rsidRPr="00CD08AA">
        <w:rPr>
          <w:noProof/>
          <w:lang w:val="es-DO"/>
        </w:rPr>
        <w:t xml:space="preserve">De estas fueron retenidas por las Fuerzas Armadas un total de </w:t>
      </w:r>
      <w:r w:rsidR="00126D01" w:rsidRPr="00CD08AA">
        <w:rPr>
          <w:noProof/>
          <w:lang w:val="es-DO"/>
        </w:rPr>
        <w:t>393</w:t>
      </w:r>
      <w:r w:rsidRPr="00CD08AA">
        <w:rPr>
          <w:noProof/>
          <w:lang w:val="es-DO"/>
        </w:rPr>
        <w:t>; por la Policía Nacional</w:t>
      </w:r>
      <w:r w:rsidR="00FC79CA" w:rsidRPr="00CD08AA">
        <w:rPr>
          <w:noProof/>
          <w:lang w:val="es-DO"/>
        </w:rPr>
        <w:t>:</w:t>
      </w:r>
      <w:r w:rsidRPr="00CD08AA">
        <w:rPr>
          <w:noProof/>
          <w:lang w:val="es-DO"/>
        </w:rPr>
        <w:t xml:space="preserve"> </w:t>
      </w:r>
      <w:r w:rsidR="00126D01" w:rsidRPr="00CD08AA">
        <w:rPr>
          <w:noProof/>
          <w:lang w:val="es-DO"/>
        </w:rPr>
        <w:t>115</w:t>
      </w:r>
      <w:r w:rsidRPr="00CD08AA">
        <w:rPr>
          <w:noProof/>
          <w:lang w:val="es-DO"/>
        </w:rPr>
        <w:t xml:space="preserve">; por vía del Ministerio Público: </w:t>
      </w:r>
      <w:r w:rsidR="00126D01" w:rsidRPr="00CD08AA">
        <w:rPr>
          <w:noProof/>
          <w:lang w:val="es-DO"/>
        </w:rPr>
        <w:t>382</w:t>
      </w:r>
      <w:r w:rsidRPr="00CD08AA">
        <w:rPr>
          <w:noProof/>
          <w:lang w:val="es-DO"/>
        </w:rPr>
        <w:t xml:space="preserve">; y por el Ministerio de Interior y Policía: </w:t>
      </w:r>
      <w:r w:rsidR="00126D01" w:rsidRPr="00CD08AA">
        <w:rPr>
          <w:noProof/>
          <w:lang w:val="es-DO"/>
        </w:rPr>
        <w:t>212</w:t>
      </w:r>
      <w:r w:rsidRPr="00CD08AA">
        <w:rPr>
          <w:noProof/>
          <w:lang w:val="es-DO"/>
        </w:rPr>
        <w:t xml:space="preserve">. Según el tipo de arma, </w:t>
      </w:r>
      <w:r w:rsidR="00126D01" w:rsidRPr="00CD08AA">
        <w:rPr>
          <w:noProof/>
          <w:lang w:val="es-DO"/>
        </w:rPr>
        <w:t>927</w:t>
      </w:r>
      <w:r w:rsidRPr="00CD08AA">
        <w:rPr>
          <w:noProof/>
          <w:lang w:val="es-DO"/>
        </w:rPr>
        <w:t xml:space="preserve"> corresponden a  Pistolas, </w:t>
      </w:r>
      <w:r w:rsidR="00A4529A" w:rsidRPr="00CD08AA">
        <w:rPr>
          <w:noProof/>
          <w:lang w:val="es-DO"/>
        </w:rPr>
        <w:t>95</w:t>
      </w:r>
      <w:r w:rsidRPr="00CD08AA">
        <w:rPr>
          <w:noProof/>
          <w:lang w:val="es-DO"/>
        </w:rPr>
        <w:t xml:space="preserve"> Revólveres, </w:t>
      </w:r>
      <w:r w:rsidR="00A4529A" w:rsidRPr="00CD08AA">
        <w:rPr>
          <w:noProof/>
          <w:lang w:val="es-DO"/>
        </w:rPr>
        <w:t>60</w:t>
      </w:r>
      <w:r w:rsidRPr="00CD08AA">
        <w:rPr>
          <w:noProof/>
          <w:lang w:val="es-DO"/>
        </w:rPr>
        <w:t xml:space="preserve"> Escopetas y </w:t>
      </w:r>
      <w:r w:rsidR="00A4529A" w:rsidRPr="00CD08AA">
        <w:rPr>
          <w:noProof/>
          <w:lang w:val="es-DO"/>
        </w:rPr>
        <w:t>20</w:t>
      </w:r>
      <w:r w:rsidRPr="00CD08AA">
        <w:rPr>
          <w:noProof/>
          <w:lang w:val="es-DO"/>
        </w:rPr>
        <w:t xml:space="preserve"> de otros tipos de armas de fuego. </w:t>
      </w:r>
    </w:p>
    <w:p w14:paraId="3ECA5987" w14:textId="77777777" w:rsidR="00A4529A" w:rsidRPr="00CD08AA" w:rsidRDefault="00A4529A" w:rsidP="00A4529A">
      <w:pPr>
        <w:spacing w:after="0" w:line="360" w:lineRule="auto"/>
        <w:jc w:val="both"/>
        <w:rPr>
          <w:noProof/>
          <w:lang w:val="es-DO"/>
        </w:rPr>
      </w:pPr>
    </w:p>
    <w:p w14:paraId="222C005E" w14:textId="0817195F" w:rsidR="00DD7193" w:rsidRPr="00CD08AA" w:rsidRDefault="00DD7193" w:rsidP="00DD7193">
      <w:pPr>
        <w:spacing w:after="0" w:line="360" w:lineRule="auto"/>
        <w:jc w:val="both"/>
        <w:rPr>
          <w:noProof/>
          <w:lang w:val="es-DO"/>
        </w:rPr>
      </w:pPr>
      <w:r w:rsidRPr="00CD08AA">
        <w:rPr>
          <w:noProof/>
          <w:lang w:val="es-DO"/>
        </w:rPr>
        <w:t xml:space="preserve">En otro orden luego de la apertura de las Oficinas Regionales en la República Dominicana y del inicio de las operaciones en la ciudad de Nueva York, el MIP ha mantenido registro de los resultados de las tramitaciones en dichas localidades.  Para el período evaluado, el total de licencias tramitadas </w:t>
      </w:r>
      <w:r w:rsidR="00A22B7D" w:rsidRPr="00CD08AA">
        <w:rPr>
          <w:noProof/>
          <w:lang w:val="es-DO"/>
        </w:rPr>
        <w:t xml:space="preserve">por concepto de renovación </w:t>
      </w:r>
      <w:r w:rsidRPr="00CD08AA">
        <w:rPr>
          <w:noProof/>
          <w:lang w:val="es-DO"/>
        </w:rPr>
        <w:t xml:space="preserve">por la </w:t>
      </w:r>
      <w:r w:rsidR="00FC79CA" w:rsidRPr="00CD08AA">
        <w:rPr>
          <w:noProof/>
          <w:lang w:val="es-DO"/>
        </w:rPr>
        <w:t>D</w:t>
      </w:r>
      <w:r w:rsidRPr="00CD08AA">
        <w:rPr>
          <w:noProof/>
          <w:lang w:val="es-DO"/>
        </w:rPr>
        <w:t xml:space="preserve">irección de Registro y Control de Armas y Municiones a través de </w:t>
      </w:r>
      <w:r w:rsidRPr="00CD08AA">
        <w:rPr>
          <w:noProof/>
          <w:lang w:val="es-DO"/>
        </w:rPr>
        <w:lastRenderedPageBreak/>
        <w:t xml:space="preserve">estas direcciones </w:t>
      </w:r>
      <w:r w:rsidR="00A22B7D" w:rsidRPr="00CD08AA">
        <w:rPr>
          <w:noProof/>
          <w:lang w:val="es-DO"/>
        </w:rPr>
        <w:t xml:space="preserve">regionales </w:t>
      </w:r>
      <w:r w:rsidRPr="00CD08AA">
        <w:rPr>
          <w:noProof/>
          <w:lang w:val="es-DO"/>
        </w:rPr>
        <w:t xml:space="preserve">es de </w:t>
      </w:r>
      <w:r w:rsidR="00A22B7D" w:rsidRPr="00CD08AA">
        <w:rPr>
          <w:noProof/>
          <w:lang w:val="es-DO"/>
        </w:rPr>
        <w:t>51</w:t>
      </w:r>
      <w:r w:rsidRPr="00CD08AA">
        <w:rPr>
          <w:noProof/>
          <w:lang w:val="es-DO"/>
        </w:rPr>
        <w:t xml:space="preserve"> %</w:t>
      </w:r>
      <w:r w:rsidR="00741DA6" w:rsidRPr="00CD08AA">
        <w:rPr>
          <w:noProof/>
          <w:lang w:val="es-DO"/>
        </w:rPr>
        <w:t xml:space="preserve"> del total general procesadas y</w:t>
      </w:r>
      <w:r w:rsidRPr="00CD08AA">
        <w:rPr>
          <w:noProof/>
          <w:lang w:val="es-DO"/>
        </w:rPr>
        <w:t xml:space="preserve"> </w:t>
      </w:r>
      <w:r w:rsidR="00741DA6" w:rsidRPr="00CD08AA">
        <w:rPr>
          <w:noProof/>
          <w:lang w:val="es-DO"/>
        </w:rPr>
        <w:t>acorde al siguiente</w:t>
      </w:r>
      <w:r w:rsidRPr="00CD08AA">
        <w:rPr>
          <w:noProof/>
          <w:lang w:val="es-DO"/>
        </w:rPr>
        <w:t xml:space="preserve"> desglose que se presenta a continuación.</w:t>
      </w:r>
    </w:p>
    <w:p w14:paraId="0D16E247" w14:textId="77777777" w:rsidR="00DD7193" w:rsidRPr="00DD7193" w:rsidRDefault="00DD7193" w:rsidP="00DD7193">
      <w:pPr>
        <w:pStyle w:val="Prrafodelista"/>
        <w:spacing w:line="360" w:lineRule="auto"/>
        <w:ind w:left="709"/>
        <w:rPr>
          <w:noProof/>
          <w:spacing w:val="20"/>
          <w:lang w:val="es-DO"/>
        </w:rPr>
      </w:pPr>
    </w:p>
    <w:p w14:paraId="41F38640" w14:textId="77777777" w:rsidR="00DD7193" w:rsidRPr="00DD7193" w:rsidRDefault="00DD7193" w:rsidP="00DD7193">
      <w:pPr>
        <w:pStyle w:val="Prrafodelista"/>
        <w:spacing w:line="360" w:lineRule="auto"/>
        <w:ind w:left="709"/>
        <w:rPr>
          <w:noProof/>
          <w:spacing w:val="20"/>
          <w:lang w:val="es-DO"/>
        </w:rPr>
      </w:pPr>
    </w:p>
    <w:tbl>
      <w:tblPr>
        <w:tblStyle w:val="Tablaconcuadrcula"/>
        <w:tblW w:w="0" w:type="auto"/>
        <w:tblInd w:w="421"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4915"/>
        <w:gridCol w:w="2172"/>
      </w:tblGrid>
      <w:tr w:rsidR="00DD7193" w:rsidRPr="001D439E" w14:paraId="03C312BA" w14:textId="77777777" w:rsidTr="00A3381F">
        <w:tc>
          <w:tcPr>
            <w:tcW w:w="7087" w:type="dxa"/>
            <w:gridSpan w:val="2"/>
            <w:shd w:val="clear" w:color="auto" w:fill="142F62"/>
            <w:vAlign w:val="center"/>
          </w:tcPr>
          <w:p w14:paraId="36721187" w14:textId="77777777" w:rsidR="00DD7193" w:rsidRDefault="00DD7193" w:rsidP="00A3381F">
            <w:pPr>
              <w:spacing w:line="360" w:lineRule="auto"/>
              <w:jc w:val="center"/>
              <w:rPr>
                <w:rFonts w:eastAsia="Calibri"/>
                <w:b/>
                <w:noProof/>
                <w:color w:val="FFFFFF" w:themeColor="background1"/>
                <w:lang w:val="es-DO"/>
              </w:rPr>
            </w:pPr>
            <w:r w:rsidRPr="003C53AE">
              <w:rPr>
                <w:rFonts w:eastAsia="Calibri"/>
                <w:b/>
                <w:noProof/>
                <w:color w:val="FFFFFF" w:themeColor="background1"/>
                <w:lang w:val="es-DO"/>
              </w:rPr>
              <w:t>Dirección de Registro y Control de Tenencia y Porte de Armas</w:t>
            </w:r>
          </w:p>
          <w:p w14:paraId="51173E6F" w14:textId="77777777" w:rsidR="00DD7193" w:rsidRPr="003C53AE" w:rsidRDefault="00DD7193" w:rsidP="00A3381F">
            <w:pPr>
              <w:spacing w:line="360" w:lineRule="auto"/>
              <w:jc w:val="center"/>
              <w:rPr>
                <w:rFonts w:eastAsia="Calibri"/>
                <w:b/>
                <w:noProof/>
                <w:lang w:val="es-DO"/>
              </w:rPr>
            </w:pPr>
            <w:r>
              <w:rPr>
                <w:rFonts w:eastAsia="Calibri"/>
                <w:b/>
                <w:noProof/>
                <w:color w:val="FFFFFF" w:themeColor="background1"/>
                <w:lang w:val="es-DO"/>
              </w:rPr>
              <w:t>Reporte de Asistencia en Oficinas Regionales</w:t>
            </w:r>
          </w:p>
        </w:tc>
      </w:tr>
      <w:tr w:rsidR="00DD7193" w14:paraId="5C2C5361" w14:textId="77777777" w:rsidTr="00A3381F">
        <w:tc>
          <w:tcPr>
            <w:tcW w:w="4915" w:type="dxa"/>
            <w:shd w:val="clear" w:color="auto" w:fill="142F62"/>
            <w:vAlign w:val="center"/>
          </w:tcPr>
          <w:p w14:paraId="6DB21A59" w14:textId="77777777" w:rsidR="00DD7193" w:rsidRPr="00110332" w:rsidRDefault="00DD7193" w:rsidP="00A3381F">
            <w:pPr>
              <w:spacing w:line="360" w:lineRule="auto"/>
              <w:jc w:val="center"/>
              <w:rPr>
                <w:rFonts w:eastAsia="Calibri"/>
                <w:b/>
                <w:noProof/>
                <w:color w:val="FFFFFF" w:themeColor="background1"/>
                <w:lang w:val="es-DO"/>
              </w:rPr>
            </w:pPr>
            <w:r w:rsidRPr="00110332">
              <w:rPr>
                <w:rFonts w:eastAsia="Calibri"/>
                <w:b/>
                <w:noProof/>
                <w:color w:val="FFFFFF" w:themeColor="background1"/>
                <w:lang w:val="es-DO"/>
              </w:rPr>
              <w:t>Asistencia</w:t>
            </w:r>
            <w:r>
              <w:rPr>
                <w:rFonts w:eastAsia="Calibri"/>
                <w:b/>
                <w:noProof/>
                <w:color w:val="FFFFFF" w:themeColor="background1"/>
                <w:lang w:val="es-DO"/>
              </w:rPr>
              <w:t xml:space="preserve"> / Localidad</w:t>
            </w:r>
          </w:p>
        </w:tc>
        <w:tc>
          <w:tcPr>
            <w:tcW w:w="2172" w:type="dxa"/>
            <w:shd w:val="clear" w:color="auto" w:fill="142F62"/>
            <w:vAlign w:val="center"/>
          </w:tcPr>
          <w:p w14:paraId="64A9ABAF" w14:textId="77777777" w:rsidR="00DD7193" w:rsidRPr="00110332" w:rsidRDefault="00DD7193" w:rsidP="00A3381F">
            <w:pPr>
              <w:spacing w:line="360" w:lineRule="auto"/>
              <w:jc w:val="center"/>
              <w:rPr>
                <w:rFonts w:eastAsia="Calibri"/>
                <w:b/>
                <w:noProof/>
                <w:color w:val="FFFFFF" w:themeColor="background1"/>
                <w:lang w:val="es-DO"/>
              </w:rPr>
            </w:pPr>
            <w:r w:rsidRPr="00110332">
              <w:rPr>
                <w:rFonts w:eastAsia="Calibri"/>
                <w:b/>
                <w:noProof/>
                <w:color w:val="FFFFFF" w:themeColor="background1"/>
                <w:lang w:val="es-DO"/>
              </w:rPr>
              <w:t>Cantidad</w:t>
            </w:r>
          </w:p>
        </w:tc>
      </w:tr>
      <w:tr w:rsidR="00DD7193" w14:paraId="5AF4E0E3" w14:textId="77777777" w:rsidTr="00A3381F">
        <w:tc>
          <w:tcPr>
            <w:tcW w:w="4915" w:type="dxa"/>
            <w:shd w:val="clear" w:color="auto" w:fill="E0E6ED"/>
            <w:vAlign w:val="center"/>
          </w:tcPr>
          <w:p w14:paraId="2B87A547"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Personas Asistidas</w:t>
            </w:r>
          </w:p>
        </w:tc>
        <w:tc>
          <w:tcPr>
            <w:tcW w:w="2172" w:type="dxa"/>
            <w:shd w:val="clear" w:color="auto" w:fill="E0E6ED"/>
            <w:vAlign w:val="center"/>
          </w:tcPr>
          <w:p w14:paraId="0DDC63FF" w14:textId="7EA6DB48" w:rsidR="00DD7193" w:rsidRPr="00CD08AA" w:rsidRDefault="00485212" w:rsidP="00A3381F">
            <w:pPr>
              <w:spacing w:line="360" w:lineRule="auto"/>
              <w:jc w:val="center"/>
              <w:rPr>
                <w:rFonts w:eastAsia="Calibri"/>
                <w:noProof/>
                <w:lang w:val="es-DO"/>
              </w:rPr>
            </w:pPr>
            <w:r w:rsidRPr="00CD08AA">
              <w:rPr>
                <w:rFonts w:eastAsia="Calibri"/>
                <w:noProof/>
                <w:lang w:val="es-DO"/>
              </w:rPr>
              <w:t>37</w:t>
            </w:r>
            <w:r w:rsidR="00DD7193" w:rsidRPr="00CD08AA">
              <w:rPr>
                <w:rFonts w:eastAsia="Calibri"/>
                <w:noProof/>
                <w:lang w:val="es-DO"/>
              </w:rPr>
              <w:t>,</w:t>
            </w:r>
            <w:r w:rsidRPr="00CD08AA">
              <w:rPr>
                <w:rFonts w:eastAsia="Calibri"/>
                <w:noProof/>
                <w:lang w:val="es-DO"/>
              </w:rPr>
              <w:t>025</w:t>
            </w:r>
          </w:p>
        </w:tc>
      </w:tr>
      <w:tr w:rsidR="00DD7193" w14:paraId="49D658B5" w14:textId="77777777" w:rsidTr="00A3381F">
        <w:tc>
          <w:tcPr>
            <w:tcW w:w="4915" w:type="dxa"/>
            <w:vAlign w:val="center"/>
          </w:tcPr>
          <w:p w14:paraId="7F644797"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Licencias entregadas por Renovación</w:t>
            </w:r>
          </w:p>
        </w:tc>
        <w:tc>
          <w:tcPr>
            <w:tcW w:w="2172" w:type="dxa"/>
            <w:vAlign w:val="center"/>
          </w:tcPr>
          <w:p w14:paraId="451B77F9" w14:textId="4EA7A3F5" w:rsidR="00DD7193" w:rsidRPr="00CD08AA" w:rsidRDefault="00485212" w:rsidP="00A3381F">
            <w:pPr>
              <w:spacing w:line="360" w:lineRule="auto"/>
              <w:jc w:val="center"/>
              <w:rPr>
                <w:rFonts w:eastAsia="Calibri"/>
                <w:noProof/>
                <w:lang w:val="es-DO"/>
              </w:rPr>
            </w:pPr>
            <w:r w:rsidRPr="00CD08AA">
              <w:rPr>
                <w:rFonts w:eastAsia="Calibri"/>
                <w:noProof/>
                <w:lang w:val="es-DO"/>
              </w:rPr>
              <w:t>25</w:t>
            </w:r>
            <w:r w:rsidR="00DD7193" w:rsidRPr="00CD08AA">
              <w:rPr>
                <w:rFonts w:eastAsia="Calibri"/>
                <w:noProof/>
                <w:lang w:val="es-DO"/>
              </w:rPr>
              <w:t>,</w:t>
            </w:r>
            <w:r w:rsidRPr="00CD08AA">
              <w:rPr>
                <w:rFonts w:eastAsia="Calibri"/>
                <w:noProof/>
                <w:lang w:val="es-DO"/>
              </w:rPr>
              <w:t>745</w:t>
            </w:r>
          </w:p>
        </w:tc>
      </w:tr>
      <w:tr w:rsidR="00DD7193" w:rsidRPr="001D439E" w14:paraId="4971B3EA" w14:textId="77777777" w:rsidTr="00A3381F">
        <w:tc>
          <w:tcPr>
            <w:tcW w:w="7087" w:type="dxa"/>
            <w:gridSpan w:val="2"/>
            <w:shd w:val="clear" w:color="auto" w:fill="142F62"/>
            <w:vAlign w:val="center"/>
          </w:tcPr>
          <w:p w14:paraId="3F15FC02" w14:textId="77777777" w:rsidR="00DD7193" w:rsidRPr="003C53AE" w:rsidRDefault="00DD7193" w:rsidP="00A3381F">
            <w:pPr>
              <w:spacing w:line="360" w:lineRule="auto"/>
              <w:jc w:val="center"/>
              <w:rPr>
                <w:rFonts w:eastAsia="Calibri"/>
                <w:b/>
                <w:noProof/>
                <w:lang w:val="es-DO"/>
              </w:rPr>
            </w:pPr>
            <w:r w:rsidRPr="0071777D">
              <w:rPr>
                <w:rFonts w:eastAsia="Calibri"/>
                <w:b/>
                <w:noProof/>
                <w:color w:val="FFFFFF" w:themeColor="background1"/>
                <w:lang w:val="es-DO"/>
              </w:rPr>
              <w:t>Datos Individuales por Oficinas Regionales</w:t>
            </w:r>
          </w:p>
        </w:tc>
      </w:tr>
      <w:tr w:rsidR="00DD7193" w14:paraId="4DC7A415" w14:textId="77777777" w:rsidTr="00A3381F">
        <w:tc>
          <w:tcPr>
            <w:tcW w:w="4915" w:type="dxa"/>
            <w:shd w:val="clear" w:color="auto" w:fill="E0E6ED"/>
            <w:vAlign w:val="center"/>
          </w:tcPr>
          <w:p w14:paraId="2A0FF405"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Regional Este (La Romana)</w:t>
            </w:r>
          </w:p>
        </w:tc>
        <w:tc>
          <w:tcPr>
            <w:tcW w:w="2172" w:type="dxa"/>
            <w:shd w:val="clear" w:color="auto" w:fill="E0E6ED"/>
            <w:vAlign w:val="center"/>
          </w:tcPr>
          <w:p w14:paraId="41113FC1" w14:textId="2A2FF1A1" w:rsidR="00DD7193" w:rsidRPr="00CD08AA" w:rsidRDefault="00485212" w:rsidP="00A3381F">
            <w:pPr>
              <w:spacing w:line="360" w:lineRule="auto"/>
              <w:jc w:val="center"/>
              <w:rPr>
                <w:rFonts w:eastAsia="Calibri"/>
                <w:noProof/>
                <w:lang w:val="es-DO"/>
              </w:rPr>
            </w:pPr>
            <w:r w:rsidRPr="00CD08AA">
              <w:rPr>
                <w:rFonts w:eastAsia="Calibri"/>
                <w:noProof/>
                <w:lang w:val="es-DO"/>
              </w:rPr>
              <w:t>7</w:t>
            </w:r>
            <w:r w:rsidR="00DD7193" w:rsidRPr="00CD08AA">
              <w:rPr>
                <w:rFonts w:eastAsia="Calibri"/>
                <w:noProof/>
                <w:lang w:val="es-DO"/>
              </w:rPr>
              <w:t>,0</w:t>
            </w:r>
            <w:r w:rsidRPr="00CD08AA">
              <w:rPr>
                <w:rFonts w:eastAsia="Calibri"/>
                <w:noProof/>
                <w:lang w:val="es-DO"/>
              </w:rPr>
              <w:t>46</w:t>
            </w:r>
          </w:p>
        </w:tc>
      </w:tr>
      <w:tr w:rsidR="00DD7193" w14:paraId="31CDCB30" w14:textId="77777777" w:rsidTr="00A3381F">
        <w:tc>
          <w:tcPr>
            <w:tcW w:w="4915" w:type="dxa"/>
            <w:vAlign w:val="center"/>
          </w:tcPr>
          <w:p w14:paraId="7EEE92B7"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 Sur (Azua)</w:t>
            </w:r>
          </w:p>
        </w:tc>
        <w:tc>
          <w:tcPr>
            <w:tcW w:w="2172" w:type="dxa"/>
            <w:vAlign w:val="center"/>
          </w:tcPr>
          <w:p w14:paraId="217F7590" w14:textId="4C4330E9" w:rsidR="00DD7193" w:rsidRPr="00CD08AA" w:rsidRDefault="00485212" w:rsidP="00A3381F">
            <w:pPr>
              <w:spacing w:line="360" w:lineRule="auto"/>
              <w:jc w:val="center"/>
              <w:rPr>
                <w:rFonts w:eastAsia="Calibri"/>
                <w:noProof/>
                <w:lang w:val="es-DO"/>
              </w:rPr>
            </w:pPr>
            <w:r w:rsidRPr="00CD08AA">
              <w:rPr>
                <w:rFonts w:eastAsia="Calibri"/>
                <w:noProof/>
                <w:lang w:val="es-DO"/>
              </w:rPr>
              <w:t>2,163</w:t>
            </w:r>
          </w:p>
        </w:tc>
      </w:tr>
      <w:tr w:rsidR="00DD7193" w14:paraId="7417FE08" w14:textId="77777777" w:rsidTr="00A3381F">
        <w:tc>
          <w:tcPr>
            <w:tcW w:w="4915" w:type="dxa"/>
            <w:shd w:val="clear" w:color="auto" w:fill="E0E6ED"/>
            <w:vAlign w:val="center"/>
          </w:tcPr>
          <w:p w14:paraId="3EF8BAEB"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 Norte (Santiago)</w:t>
            </w:r>
          </w:p>
        </w:tc>
        <w:tc>
          <w:tcPr>
            <w:tcW w:w="2172" w:type="dxa"/>
            <w:shd w:val="clear" w:color="auto" w:fill="E0E6ED"/>
            <w:vAlign w:val="center"/>
          </w:tcPr>
          <w:p w14:paraId="672791F9" w14:textId="2A383989" w:rsidR="00DD7193" w:rsidRPr="00CD08AA" w:rsidRDefault="00485212" w:rsidP="00A3381F">
            <w:pPr>
              <w:spacing w:line="360" w:lineRule="auto"/>
              <w:jc w:val="center"/>
              <w:rPr>
                <w:rFonts w:eastAsia="Calibri"/>
                <w:noProof/>
                <w:lang w:val="es-DO"/>
              </w:rPr>
            </w:pPr>
            <w:r w:rsidRPr="00CD08AA">
              <w:rPr>
                <w:rFonts w:eastAsia="Calibri"/>
                <w:noProof/>
                <w:lang w:val="es-DO"/>
              </w:rPr>
              <w:t>27</w:t>
            </w:r>
            <w:r w:rsidR="00DD7193" w:rsidRPr="00CD08AA">
              <w:rPr>
                <w:rFonts w:eastAsia="Calibri"/>
                <w:noProof/>
                <w:lang w:val="es-DO"/>
              </w:rPr>
              <w:t>,</w:t>
            </w:r>
            <w:r w:rsidRPr="00CD08AA">
              <w:rPr>
                <w:rFonts w:eastAsia="Calibri"/>
                <w:noProof/>
                <w:lang w:val="es-DO"/>
              </w:rPr>
              <w:t>458</w:t>
            </w:r>
          </w:p>
        </w:tc>
      </w:tr>
      <w:tr w:rsidR="00DD7193" w14:paraId="679CA8C9" w14:textId="77777777" w:rsidTr="00A3381F">
        <w:tc>
          <w:tcPr>
            <w:tcW w:w="4915" w:type="dxa"/>
            <w:vAlign w:val="center"/>
          </w:tcPr>
          <w:p w14:paraId="57796D6B"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MIP New York</w:t>
            </w:r>
          </w:p>
        </w:tc>
        <w:tc>
          <w:tcPr>
            <w:tcW w:w="2172" w:type="dxa"/>
            <w:vAlign w:val="center"/>
          </w:tcPr>
          <w:p w14:paraId="68678D17"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358</w:t>
            </w:r>
          </w:p>
        </w:tc>
      </w:tr>
      <w:tr w:rsidR="00DD7193" w14:paraId="6319B5E4" w14:textId="77777777" w:rsidTr="00A3381F">
        <w:tc>
          <w:tcPr>
            <w:tcW w:w="4915" w:type="dxa"/>
            <w:shd w:val="clear" w:color="auto" w:fill="E0E6ED"/>
            <w:vAlign w:val="center"/>
          </w:tcPr>
          <w:p w14:paraId="00040369" w14:textId="77777777" w:rsidR="00DD7193" w:rsidRPr="00CD08AA" w:rsidRDefault="00DD7193" w:rsidP="00A3381F">
            <w:pPr>
              <w:spacing w:line="360" w:lineRule="auto"/>
              <w:jc w:val="center"/>
              <w:rPr>
                <w:rFonts w:eastAsia="Calibri"/>
                <w:b/>
                <w:noProof/>
                <w:lang w:val="es-DO"/>
              </w:rPr>
            </w:pPr>
            <w:r w:rsidRPr="00CD08AA">
              <w:rPr>
                <w:rFonts w:eastAsia="Calibri"/>
                <w:b/>
                <w:noProof/>
                <w:lang w:val="es-DO"/>
              </w:rPr>
              <w:t>Totales</w:t>
            </w:r>
          </w:p>
        </w:tc>
        <w:tc>
          <w:tcPr>
            <w:tcW w:w="2172" w:type="dxa"/>
            <w:shd w:val="clear" w:color="auto" w:fill="E0E6ED"/>
            <w:vAlign w:val="center"/>
          </w:tcPr>
          <w:p w14:paraId="35038533" w14:textId="63FEDB74" w:rsidR="00DD7193" w:rsidRPr="00CD08AA" w:rsidRDefault="00485212" w:rsidP="00A3381F">
            <w:pPr>
              <w:spacing w:line="360" w:lineRule="auto"/>
              <w:jc w:val="center"/>
              <w:rPr>
                <w:rFonts w:eastAsia="Calibri"/>
                <w:b/>
                <w:noProof/>
                <w:lang w:val="es-DO"/>
              </w:rPr>
            </w:pPr>
            <w:r w:rsidRPr="00CD08AA">
              <w:rPr>
                <w:rFonts w:eastAsia="Calibri"/>
                <w:b/>
                <w:noProof/>
                <w:lang w:val="es-DO"/>
              </w:rPr>
              <w:t>37</w:t>
            </w:r>
            <w:r w:rsidR="00DD7193" w:rsidRPr="00CD08AA">
              <w:rPr>
                <w:rFonts w:eastAsia="Calibri"/>
                <w:b/>
                <w:noProof/>
                <w:lang w:val="es-DO"/>
              </w:rPr>
              <w:t>,</w:t>
            </w:r>
            <w:r w:rsidRPr="00CD08AA">
              <w:rPr>
                <w:rFonts w:eastAsia="Calibri"/>
                <w:b/>
                <w:noProof/>
                <w:lang w:val="es-DO"/>
              </w:rPr>
              <w:t>0</w:t>
            </w:r>
            <w:r w:rsidR="00DD7193" w:rsidRPr="00CD08AA">
              <w:rPr>
                <w:rFonts w:eastAsia="Calibri"/>
                <w:b/>
                <w:noProof/>
                <w:lang w:val="es-DO"/>
              </w:rPr>
              <w:t>2</w:t>
            </w:r>
            <w:r w:rsidRPr="00CD08AA">
              <w:rPr>
                <w:rFonts w:eastAsia="Calibri"/>
                <w:b/>
                <w:noProof/>
                <w:lang w:val="es-DO"/>
              </w:rPr>
              <w:t>5</w:t>
            </w:r>
          </w:p>
        </w:tc>
      </w:tr>
      <w:tr w:rsidR="00DD7193" w:rsidRPr="001D439E" w14:paraId="4CE07908" w14:textId="77777777" w:rsidTr="00A3381F">
        <w:tc>
          <w:tcPr>
            <w:tcW w:w="7087" w:type="dxa"/>
            <w:gridSpan w:val="2"/>
            <w:shd w:val="clear" w:color="auto" w:fill="142F62"/>
            <w:vAlign w:val="center"/>
          </w:tcPr>
          <w:p w14:paraId="6C63D49D" w14:textId="77777777" w:rsidR="00DD7193" w:rsidRPr="00B03981" w:rsidRDefault="00DD7193" w:rsidP="00A3381F">
            <w:pPr>
              <w:spacing w:line="360" w:lineRule="auto"/>
              <w:jc w:val="center"/>
              <w:rPr>
                <w:rFonts w:eastAsia="Calibri"/>
                <w:b/>
                <w:noProof/>
                <w:lang w:val="es-DO"/>
              </w:rPr>
            </w:pPr>
            <w:r w:rsidRPr="0071777D">
              <w:rPr>
                <w:rFonts w:eastAsia="Calibri"/>
                <w:b/>
                <w:noProof/>
                <w:color w:val="FFFFFF" w:themeColor="background1"/>
                <w:lang w:val="es-DO"/>
              </w:rPr>
              <w:t>Licencias Entregadas por Renovación en Oficinas Regionales</w:t>
            </w:r>
          </w:p>
        </w:tc>
      </w:tr>
      <w:tr w:rsidR="00DD7193" w14:paraId="412E7A85" w14:textId="77777777" w:rsidTr="00A3381F">
        <w:tc>
          <w:tcPr>
            <w:tcW w:w="4915" w:type="dxa"/>
            <w:shd w:val="clear" w:color="auto" w:fill="E0E6ED"/>
            <w:vAlign w:val="center"/>
          </w:tcPr>
          <w:p w14:paraId="5A8FF442"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Regional Este (La Romana)</w:t>
            </w:r>
          </w:p>
        </w:tc>
        <w:tc>
          <w:tcPr>
            <w:tcW w:w="2172" w:type="dxa"/>
            <w:shd w:val="clear" w:color="auto" w:fill="E0E6ED"/>
            <w:vAlign w:val="center"/>
          </w:tcPr>
          <w:p w14:paraId="5F9A6556" w14:textId="042F0FA8" w:rsidR="00DD7193" w:rsidRPr="00CD08AA" w:rsidRDefault="00485212" w:rsidP="00A3381F">
            <w:pPr>
              <w:spacing w:line="360" w:lineRule="auto"/>
              <w:jc w:val="center"/>
              <w:rPr>
                <w:rFonts w:eastAsia="Calibri"/>
                <w:noProof/>
                <w:lang w:val="es-DO"/>
              </w:rPr>
            </w:pPr>
            <w:r w:rsidRPr="00CD08AA">
              <w:rPr>
                <w:rFonts w:eastAsia="Calibri"/>
                <w:noProof/>
                <w:lang w:val="es-DO"/>
              </w:rPr>
              <w:t>3,420</w:t>
            </w:r>
          </w:p>
        </w:tc>
      </w:tr>
      <w:tr w:rsidR="00DD7193" w14:paraId="3CE0CBAC" w14:textId="77777777" w:rsidTr="00A3381F">
        <w:tc>
          <w:tcPr>
            <w:tcW w:w="4915" w:type="dxa"/>
            <w:vAlign w:val="center"/>
          </w:tcPr>
          <w:p w14:paraId="2F1F17D6"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 Sur (Azua)</w:t>
            </w:r>
          </w:p>
        </w:tc>
        <w:tc>
          <w:tcPr>
            <w:tcW w:w="2172" w:type="dxa"/>
            <w:vAlign w:val="center"/>
          </w:tcPr>
          <w:p w14:paraId="56E22636" w14:textId="01B7D3A5" w:rsidR="00DD7193" w:rsidRPr="00CD08AA" w:rsidRDefault="00485212" w:rsidP="00A3381F">
            <w:pPr>
              <w:spacing w:line="360" w:lineRule="auto"/>
              <w:jc w:val="center"/>
              <w:rPr>
                <w:rFonts w:eastAsia="Calibri"/>
                <w:noProof/>
                <w:lang w:val="es-DO"/>
              </w:rPr>
            </w:pPr>
            <w:r w:rsidRPr="00CD08AA">
              <w:rPr>
                <w:rFonts w:eastAsia="Calibri"/>
                <w:noProof/>
                <w:lang w:val="es-DO"/>
              </w:rPr>
              <w:t>1,188</w:t>
            </w:r>
          </w:p>
        </w:tc>
      </w:tr>
      <w:tr w:rsidR="00DD7193" w14:paraId="7F2A71EF" w14:textId="77777777" w:rsidTr="00A3381F">
        <w:tc>
          <w:tcPr>
            <w:tcW w:w="4915" w:type="dxa"/>
            <w:shd w:val="clear" w:color="auto" w:fill="E0E6ED"/>
            <w:vAlign w:val="center"/>
          </w:tcPr>
          <w:p w14:paraId="16F24819"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Regiona Norte (Santiago)</w:t>
            </w:r>
          </w:p>
        </w:tc>
        <w:tc>
          <w:tcPr>
            <w:tcW w:w="2172" w:type="dxa"/>
            <w:shd w:val="clear" w:color="auto" w:fill="E0E6ED"/>
            <w:vAlign w:val="center"/>
          </w:tcPr>
          <w:p w14:paraId="67C4ACEA" w14:textId="492E6786" w:rsidR="00DD7193" w:rsidRPr="00CD08AA" w:rsidRDefault="00485212" w:rsidP="00A3381F">
            <w:pPr>
              <w:spacing w:line="360" w:lineRule="auto"/>
              <w:jc w:val="center"/>
              <w:rPr>
                <w:rFonts w:eastAsia="Calibri"/>
                <w:noProof/>
                <w:lang w:val="es-DO"/>
              </w:rPr>
            </w:pPr>
            <w:r w:rsidRPr="00CD08AA">
              <w:rPr>
                <w:rFonts w:eastAsia="Calibri"/>
                <w:noProof/>
                <w:lang w:val="es-DO"/>
              </w:rPr>
              <w:t>20,856</w:t>
            </w:r>
          </w:p>
        </w:tc>
      </w:tr>
      <w:tr w:rsidR="00DD7193" w14:paraId="4B59E397" w14:textId="77777777" w:rsidTr="00A3381F">
        <w:tc>
          <w:tcPr>
            <w:tcW w:w="4915" w:type="dxa"/>
            <w:vAlign w:val="center"/>
          </w:tcPr>
          <w:p w14:paraId="1A61D15E" w14:textId="77777777" w:rsidR="00DD7193" w:rsidRPr="00CD08AA" w:rsidRDefault="00DD7193" w:rsidP="00A3381F">
            <w:pPr>
              <w:spacing w:line="360" w:lineRule="auto"/>
              <w:jc w:val="center"/>
              <w:rPr>
                <w:rFonts w:eastAsia="Calibri"/>
                <w:noProof/>
                <w:lang w:val="es-DO"/>
              </w:rPr>
            </w:pPr>
            <w:r w:rsidRPr="00CD08AA">
              <w:rPr>
                <w:rFonts w:eastAsia="Calibri"/>
                <w:noProof/>
                <w:lang w:val="es-DO"/>
              </w:rPr>
              <w:t>MIP New York</w:t>
            </w:r>
          </w:p>
        </w:tc>
        <w:tc>
          <w:tcPr>
            <w:tcW w:w="2172" w:type="dxa"/>
            <w:vAlign w:val="center"/>
          </w:tcPr>
          <w:p w14:paraId="35A9BA39" w14:textId="2D207E82" w:rsidR="00DD7193" w:rsidRPr="00CD08AA" w:rsidRDefault="00DD7193" w:rsidP="00A3381F">
            <w:pPr>
              <w:spacing w:line="360" w:lineRule="auto"/>
              <w:jc w:val="center"/>
              <w:rPr>
                <w:rFonts w:eastAsia="Calibri"/>
                <w:noProof/>
                <w:lang w:val="es-DO"/>
              </w:rPr>
            </w:pPr>
            <w:r w:rsidRPr="00CD08AA">
              <w:rPr>
                <w:rFonts w:eastAsia="Calibri"/>
                <w:noProof/>
                <w:lang w:val="es-DO"/>
              </w:rPr>
              <w:t>281</w:t>
            </w:r>
          </w:p>
        </w:tc>
      </w:tr>
      <w:tr w:rsidR="00DD7193" w14:paraId="1A85290A" w14:textId="77777777" w:rsidTr="00A3381F">
        <w:tc>
          <w:tcPr>
            <w:tcW w:w="4915" w:type="dxa"/>
            <w:shd w:val="clear" w:color="auto" w:fill="E0E6ED"/>
            <w:vAlign w:val="center"/>
          </w:tcPr>
          <w:p w14:paraId="527CEB40" w14:textId="77777777" w:rsidR="00DD7193" w:rsidRPr="00CD08AA" w:rsidRDefault="00DD7193" w:rsidP="00A3381F">
            <w:pPr>
              <w:spacing w:line="360" w:lineRule="auto"/>
              <w:jc w:val="center"/>
              <w:rPr>
                <w:rFonts w:eastAsia="Calibri"/>
                <w:b/>
                <w:noProof/>
                <w:lang w:val="es-DO"/>
              </w:rPr>
            </w:pPr>
            <w:r w:rsidRPr="00CD08AA">
              <w:rPr>
                <w:rFonts w:eastAsia="Calibri"/>
                <w:b/>
                <w:noProof/>
                <w:lang w:val="es-DO"/>
              </w:rPr>
              <w:t>Totales</w:t>
            </w:r>
          </w:p>
        </w:tc>
        <w:tc>
          <w:tcPr>
            <w:tcW w:w="2172" w:type="dxa"/>
            <w:shd w:val="clear" w:color="auto" w:fill="E0E6ED"/>
            <w:vAlign w:val="center"/>
          </w:tcPr>
          <w:p w14:paraId="1D59D676" w14:textId="29E2DF3F" w:rsidR="00DD7193" w:rsidRPr="00CD08AA" w:rsidRDefault="00485212" w:rsidP="00A3381F">
            <w:pPr>
              <w:keepNext/>
              <w:spacing w:line="360" w:lineRule="auto"/>
              <w:jc w:val="center"/>
              <w:rPr>
                <w:rFonts w:eastAsia="Calibri"/>
                <w:b/>
                <w:noProof/>
                <w:lang w:val="es-DO"/>
              </w:rPr>
            </w:pPr>
            <w:r w:rsidRPr="00CD08AA">
              <w:rPr>
                <w:rFonts w:eastAsia="Calibri"/>
                <w:b/>
                <w:noProof/>
                <w:lang w:val="es-DO"/>
              </w:rPr>
              <w:t>25,745</w:t>
            </w:r>
          </w:p>
        </w:tc>
      </w:tr>
    </w:tbl>
    <w:p w14:paraId="018412A5" w14:textId="2EA90384" w:rsidR="00DD7193" w:rsidRPr="00AE32EF" w:rsidRDefault="00C8718C" w:rsidP="00C8718C">
      <w:pPr>
        <w:pStyle w:val="Descripcin"/>
        <w:rPr>
          <w:b w:val="0"/>
          <w:bCs w:val="0"/>
          <w:color w:val="717676"/>
        </w:rPr>
      </w:pPr>
      <w:r>
        <w:rPr>
          <w:b w:val="0"/>
          <w:bCs w:val="0"/>
          <w:color w:val="767171"/>
        </w:rPr>
        <w:t xml:space="preserve">         </w:t>
      </w:r>
      <w:r w:rsidR="00DD7193" w:rsidRPr="00FF3FDD">
        <w:rPr>
          <w:b w:val="0"/>
          <w:bCs w:val="0"/>
          <w:color w:val="767171"/>
        </w:rPr>
        <w:t xml:space="preserve">Fuente: </w:t>
      </w:r>
      <w:r w:rsidR="00DD7193" w:rsidRPr="00FF3FDD">
        <w:rPr>
          <w:b w:val="0"/>
          <w:bCs w:val="0"/>
          <w:color w:val="767171"/>
        </w:rPr>
        <w:fldChar w:fldCharType="begin"/>
      </w:r>
      <w:r w:rsidR="00DD7193" w:rsidRPr="00FF3FDD">
        <w:rPr>
          <w:b w:val="0"/>
          <w:bCs w:val="0"/>
          <w:color w:val="767171"/>
        </w:rPr>
        <w:instrText xml:space="preserve"> SEQ Fuente: \* ARABIC </w:instrText>
      </w:r>
      <w:r w:rsidR="00DD7193" w:rsidRPr="00FF3FDD">
        <w:rPr>
          <w:b w:val="0"/>
          <w:bCs w:val="0"/>
          <w:color w:val="767171"/>
        </w:rPr>
        <w:fldChar w:fldCharType="separate"/>
      </w:r>
      <w:r w:rsidR="006038FA" w:rsidRPr="00FF3FDD">
        <w:rPr>
          <w:b w:val="0"/>
          <w:bCs w:val="0"/>
          <w:noProof/>
          <w:color w:val="767171"/>
        </w:rPr>
        <w:t>4</w:t>
      </w:r>
      <w:r w:rsidR="00DD7193" w:rsidRPr="00FF3FDD">
        <w:rPr>
          <w:b w:val="0"/>
          <w:bCs w:val="0"/>
          <w:color w:val="767171"/>
        </w:rPr>
        <w:fldChar w:fldCharType="end"/>
      </w:r>
      <w:r w:rsidR="00DD7193" w:rsidRPr="00FF3FDD">
        <w:rPr>
          <w:b w:val="0"/>
          <w:bCs w:val="0"/>
          <w:color w:val="767171"/>
        </w:rPr>
        <w:t>.</w:t>
      </w:r>
      <w:r w:rsidR="00DD7193" w:rsidRPr="00AE32EF">
        <w:rPr>
          <w:b w:val="0"/>
          <w:bCs w:val="0"/>
          <w:color w:val="717676"/>
        </w:rPr>
        <w:t xml:space="preserve"> Dirección de Registro y Control de Tenencia y Porte de Armas</w:t>
      </w:r>
    </w:p>
    <w:p w14:paraId="42CBE549" w14:textId="77777777" w:rsidR="00DD7193" w:rsidRDefault="00DD7193" w:rsidP="00DD7193">
      <w:pPr>
        <w:spacing w:after="0" w:line="360" w:lineRule="auto"/>
        <w:jc w:val="both"/>
        <w:rPr>
          <w:noProof/>
          <w:color w:val="717676"/>
          <w:lang w:val="es-DO"/>
        </w:rPr>
      </w:pPr>
    </w:p>
    <w:p w14:paraId="13CC2AF7" w14:textId="2F164777" w:rsidR="008B0F0A" w:rsidRPr="0097242C" w:rsidRDefault="00DD7193" w:rsidP="008B0F0A">
      <w:pPr>
        <w:spacing w:after="0" w:line="360" w:lineRule="auto"/>
        <w:jc w:val="both"/>
        <w:rPr>
          <w:lang w:val="es-DO"/>
        </w:rPr>
      </w:pPr>
      <w:r w:rsidRPr="0097242C">
        <w:rPr>
          <w:noProof/>
          <w:lang w:val="es-DO"/>
        </w:rPr>
        <w:t>Por medio de</w:t>
      </w:r>
      <w:r w:rsidRPr="0097242C">
        <w:rPr>
          <w:lang w:val="es-DO"/>
        </w:rPr>
        <w:t xml:space="preserve"> las acciones para el registro y control de armas de fuego y las iniciativas de regulación conforme a la Ley núm. 631-06 sobre el Control y Regulación de Armas, Municiones y Materiales Relacionados descritas, el MIP contribuye a la disminución de armas ilícitas en manos de la población civil.</w:t>
      </w:r>
    </w:p>
    <w:p w14:paraId="06BF96CB" w14:textId="77777777" w:rsidR="00DD7193" w:rsidRPr="0097242C" w:rsidRDefault="00DD7193" w:rsidP="00DD7193">
      <w:pPr>
        <w:spacing w:after="0" w:line="360" w:lineRule="auto"/>
        <w:jc w:val="both"/>
        <w:rPr>
          <w:b/>
          <w:bCs/>
          <w:lang w:val="es-DO"/>
        </w:rPr>
      </w:pPr>
      <w:r w:rsidRPr="0097242C">
        <w:rPr>
          <w:b/>
          <w:bCs/>
          <w:lang w:val="es-DO"/>
        </w:rPr>
        <w:lastRenderedPageBreak/>
        <w:t>Negocios que Comercializan Armas de Fuego Controlados y Regulados en sus Operaciones.</w:t>
      </w:r>
    </w:p>
    <w:p w14:paraId="7F08A2EA" w14:textId="77777777" w:rsidR="00DD7193" w:rsidRPr="0097242C" w:rsidRDefault="00DD7193" w:rsidP="00DD7193">
      <w:pPr>
        <w:spacing w:after="0" w:line="360" w:lineRule="auto"/>
        <w:ind w:left="360"/>
        <w:jc w:val="both"/>
        <w:rPr>
          <w:b/>
          <w:bCs/>
          <w:lang w:val="es-DO"/>
        </w:rPr>
      </w:pPr>
    </w:p>
    <w:p w14:paraId="095EDB8E" w14:textId="77777777" w:rsidR="00DD7193" w:rsidRPr="0097242C" w:rsidRDefault="00DD7193" w:rsidP="00DD7193">
      <w:pPr>
        <w:spacing w:after="0" w:line="360" w:lineRule="auto"/>
        <w:jc w:val="both"/>
        <w:rPr>
          <w:noProof/>
          <w:lang w:val="es-DO"/>
        </w:rPr>
      </w:pPr>
      <w:r w:rsidRPr="0097242C">
        <w:rPr>
          <w:noProof/>
          <w:lang w:val="es-DO"/>
        </w:rPr>
        <w:t>En cumplimiento del Decreto núm. 30-23 que establece que las empresas debidamente registradas para llevar a cabo actividades de importación de armas, partes, accesorios y municiones, podrán importar armas de fuego de uso civil y sus respectivas municiones y partes, para el uso exclusivo de las empresas de seguridad privada, el MIP ha mantenido en ejecución los procesos de control, y regulación de estos negocios obteniendo los resultados siguientes:</w:t>
      </w:r>
    </w:p>
    <w:p w14:paraId="17198379" w14:textId="77777777" w:rsidR="00DD7193" w:rsidRPr="0097242C" w:rsidRDefault="00DD7193" w:rsidP="00DD7193">
      <w:pPr>
        <w:spacing w:after="0" w:line="360" w:lineRule="auto"/>
        <w:jc w:val="both"/>
        <w:rPr>
          <w:noProof/>
          <w:lang w:val="es-DO"/>
        </w:rPr>
      </w:pPr>
    </w:p>
    <w:p w14:paraId="48D564DD" w14:textId="4590467C"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r w:rsidRPr="0097242C">
        <w:rPr>
          <w:noProof/>
          <w:spacing w:val="20"/>
          <w:lang w:val="es-DO"/>
        </w:rPr>
        <w:t xml:space="preserve">Se inspeccionaron </w:t>
      </w:r>
      <w:r w:rsidR="000077AC" w:rsidRPr="0097242C">
        <w:rPr>
          <w:rFonts w:eastAsiaTheme="minorHAnsi"/>
          <w:noProof/>
          <w:spacing w:val="20"/>
          <w:lang w:val="es-DO"/>
        </w:rPr>
        <w:t>6</w:t>
      </w:r>
      <w:r w:rsidR="003626E7" w:rsidRPr="0097242C">
        <w:rPr>
          <w:rFonts w:eastAsiaTheme="minorHAnsi"/>
          <w:noProof/>
          <w:spacing w:val="20"/>
          <w:lang w:val="es-DO"/>
        </w:rPr>
        <w:t>7</w:t>
      </w:r>
      <w:r w:rsidRPr="0097242C">
        <w:rPr>
          <w:rFonts w:eastAsiaTheme="minorHAnsi"/>
          <w:noProof/>
          <w:spacing w:val="20"/>
          <w:lang w:val="es-DO"/>
        </w:rPr>
        <w:t xml:space="preserve"> negocios que comercializan armas de fuego, como parte del control y regulación de sus operaciones, entre estos se encuentran, armerías, polígonos y/o talleres de armas de fuego ubicados en 13 localidades, a saber, el Distrito Nacional, La Romana, San Pedro de Macorís, Higüey, Barahona, Baní, San Cristóbal, Santiago, La Vega, San Francisco de Macorís, Sánchez Ramírez, Puerto Plata y Moca. </w:t>
      </w:r>
    </w:p>
    <w:p w14:paraId="3D8B5D0F" w14:textId="77777777" w:rsidR="00DD7193" w:rsidRPr="0097242C" w:rsidRDefault="00DD7193" w:rsidP="00DD7193">
      <w:pPr>
        <w:pStyle w:val="Prrafodelista"/>
        <w:spacing w:line="360" w:lineRule="auto"/>
        <w:ind w:left="709"/>
        <w:rPr>
          <w:rFonts w:eastAsiaTheme="minorHAnsi"/>
          <w:noProof/>
          <w:spacing w:val="20"/>
          <w:lang w:val="es-DO"/>
        </w:rPr>
      </w:pPr>
    </w:p>
    <w:p w14:paraId="267DDC12" w14:textId="77777777"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bookmarkStart w:id="31" w:name="_Hlk153024783"/>
      <w:r w:rsidRPr="0097242C">
        <w:rPr>
          <w:rFonts w:eastAsiaTheme="minorHAnsi"/>
          <w:noProof/>
          <w:spacing w:val="20"/>
          <w:lang w:val="es-DO"/>
        </w:rPr>
        <w:t xml:space="preserve">Se aprobaron 12 Permisos para Importación de Armas, Municiones y Materiales Relacionados a las empresas de vigilancia y seguridad privada, así como en las armerías solicitantes. </w:t>
      </w:r>
    </w:p>
    <w:bookmarkEnd w:id="31"/>
    <w:p w14:paraId="52C31A55" w14:textId="77777777" w:rsidR="00B2665D" w:rsidRPr="0097242C" w:rsidRDefault="00B2665D" w:rsidP="000500AD">
      <w:pPr>
        <w:spacing w:after="0"/>
        <w:ind w:left="360"/>
        <w:jc w:val="both"/>
        <w:rPr>
          <w:b/>
          <w:bCs/>
          <w:lang w:val="es-DO"/>
        </w:rPr>
      </w:pPr>
    </w:p>
    <w:p w14:paraId="2FA56A92" w14:textId="77777777" w:rsidR="00DD7193" w:rsidRPr="0097242C" w:rsidRDefault="00DD7193" w:rsidP="00DD7193">
      <w:pPr>
        <w:spacing w:after="0"/>
        <w:jc w:val="both"/>
        <w:rPr>
          <w:b/>
          <w:bCs/>
          <w:lang w:val="es-DO"/>
        </w:rPr>
      </w:pPr>
      <w:r w:rsidRPr="0097242C">
        <w:rPr>
          <w:b/>
          <w:bCs/>
          <w:lang w:val="es-DO"/>
        </w:rPr>
        <w:t>Campaña de Entrega Voluntaria de Armas de Fuego Ilegales</w:t>
      </w:r>
    </w:p>
    <w:p w14:paraId="77F63EF9" w14:textId="77777777" w:rsidR="00DD7193" w:rsidRPr="0097242C" w:rsidRDefault="00DD7193" w:rsidP="00DD7193">
      <w:pPr>
        <w:pStyle w:val="Prrafodelista"/>
        <w:spacing w:line="360" w:lineRule="auto"/>
        <w:ind w:left="284"/>
        <w:rPr>
          <w:noProof/>
          <w:sz w:val="22"/>
          <w:lang w:val="es-DO"/>
        </w:rPr>
      </w:pPr>
    </w:p>
    <w:p w14:paraId="3CDAD1CA" w14:textId="2D3DCAC4" w:rsidR="00DD7193" w:rsidRPr="0097242C" w:rsidRDefault="00DD7193" w:rsidP="00DD7193">
      <w:pPr>
        <w:spacing w:after="0" w:line="360" w:lineRule="auto"/>
        <w:jc w:val="both"/>
        <w:rPr>
          <w:rFonts w:eastAsia="Calibri"/>
          <w:noProof/>
          <w:lang w:val="es-DO"/>
        </w:rPr>
      </w:pPr>
      <w:r w:rsidRPr="0097242C">
        <w:rPr>
          <w:rFonts w:eastAsia="Calibri"/>
          <w:noProof/>
          <w:lang w:val="es-DO"/>
        </w:rPr>
        <w:t xml:space="preserve">Esta campaña se basa en la educación como elemento fundamental para la ejecución del Plan de Desarme, con un enfoque en el uso de las armas y su incidencia en el incremento de la violencia en la ciudadanía.  La educación y sensibilización sobre el efecto del porte y la tenencia de armas, tiene por objetivo hacer la causa común del </w:t>
      </w:r>
      <w:r w:rsidRPr="0097242C">
        <w:rPr>
          <w:rFonts w:eastAsia="Calibri"/>
          <w:noProof/>
          <w:lang w:val="es-DO"/>
        </w:rPr>
        <w:lastRenderedPageBreak/>
        <w:t>desarme con la población civil, e involucrarlos de manera activa, en la reducción de las armas de quienes no tengan, o tengan un interés mínimo en portar o tener armas. En el marco de la ENISC, durante el</w:t>
      </w:r>
      <w:r w:rsidR="00F03D40" w:rsidRPr="0097242C">
        <w:rPr>
          <w:rFonts w:eastAsia="Calibri"/>
          <w:noProof/>
          <w:lang w:val="es-DO"/>
        </w:rPr>
        <w:t xml:space="preserve"> año</w:t>
      </w:r>
      <w:r w:rsidRPr="0097242C">
        <w:rPr>
          <w:rFonts w:eastAsia="Calibri"/>
          <w:noProof/>
          <w:lang w:val="es-DO"/>
        </w:rPr>
        <w:t xml:space="preserve"> </w:t>
      </w:r>
      <w:r w:rsidR="00F03D40" w:rsidRPr="0097242C">
        <w:rPr>
          <w:rFonts w:eastAsia="Calibri"/>
          <w:noProof/>
          <w:lang w:val="es-DO"/>
        </w:rPr>
        <w:t>2024</w:t>
      </w:r>
      <w:r w:rsidRPr="0097242C">
        <w:rPr>
          <w:rFonts w:eastAsia="Calibri"/>
          <w:noProof/>
          <w:lang w:val="es-DO"/>
        </w:rPr>
        <w:t xml:space="preserve"> se realizaron las siguientes actividades educativas en apoyo a otros programas implementados en la institución.</w:t>
      </w:r>
    </w:p>
    <w:p w14:paraId="31AF0BA0" w14:textId="77777777" w:rsidR="00DD7193" w:rsidRPr="0097242C" w:rsidRDefault="00DD7193" w:rsidP="00DD7193">
      <w:pPr>
        <w:spacing w:after="0" w:line="360" w:lineRule="auto"/>
        <w:jc w:val="both"/>
        <w:rPr>
          <w:rFonts w:eastAsia="Calibri"/>
          <w:noProof/>
          <w:lang w:val="es-DO"/>
        </w:rPr>
      </w:pPr>
    </w:p>
    <w:p w14:paraId="235DB96A" w14:textId="77777777" w:rsidR="00DD7193" w:rsidRPr="0097242C" w:rsidRDefault="00DD7193">
      <w:pPr>
        <w:pStyle w:val="Prrafodelista"/>
        <w:numPr>
          <w:ilvl w:val="0"/>
          <w:numId w:val="21"/>
        </w:numPr>
        <w:spacing w:line="360" w:lineRule="auto"/>
        <w:jc w:val="both"/>
        <w:rPr>
          <w:noProof/>
          <w:spacing w:val="20"/>
          <w:lang w:val="es-DO"/>
        </w:rPr>
      </w:pPr>
      <w:r w:rsidRPr="0097242C">
        <w:rPr>
          <w:noProof/>
          <w:spacing w:val="20"/>
          <w:lang w:val="es-DO"/>
        </w:rPr>
        <w:t>Socialización y conversatorio persuasivo sobre “No Armas Ilegales” en Villa Claudia, Distrito Nacional.</w:t>
      </w:r>
    </w:p>
    <w:p w14:paraId="5D9EEB80" w14:textId="77777777" w:rsidR="00DD7193" w:rsidRPr="0097242C" w:rsidRDefault="00DD7193">
      <w:pPr>
        <w:pStyle w:val="Prrafodelista"/>
        <w:numPr>
          <w:ilvl w:val="0"/>
          <w:numId w:val="21"/>
        </w:numPr>
        <w:spacing w:line="360" w:lineRule="auto"/>
        <w:jc w:val="both"/>
        <w:rPr>
          <w:noProof/>
          <w:spacing w:val="20"/>
          <w:lang w:val="es-DO"/>
        </w:rPr>
      </w:pPr>
      <w:r w:rsidRPr="0097242C">
        <w:rPr>
          <w:noProof/>
          <w:spacing w:val="20"/>
          <w:lang w:val="es-DO"/>
        </w:rPr>
        <w:t xml:space="preserve">Se colocaron y entregaron volantes y afiches con contenido alusivo y persuasivo sobre ”No Armas Ilegales” en: Los Alcarrizos, Altos de Arroyo Hondo, Villa Claudia (Sto. Dgo.), Cotuí, Santiago Rodriguez, Dajabón, Montecristi, San Pedro de Macoris y La Romana, </w:t>
      </w:r>
    </w:p>
    <w:p w14:paraId="34BD7F18" w14:textId="77777777" w:rsidR="00DD7193" w:rsidRPr="0097242C" w:rsidRDefault="00DD7193">
      <w:pPr>
        <w:pStyle w:val="Prrafodelista"/>
        <w:numPr>
          <w:ilvl w:val="0"/>
          <w:numId w:val="21"/>
        </w:numPr>
        <w:spacing w:line="360" w:lineRule="auto"/>
        <w:jc w:val="both"/>
        <w:rPr>
          <w:noProof/>
          <w:spacing w:val="20"/>
          <w:lang w:val="es-DO"/>
        </w:rPr>
      </w:pPr>
      <w:r w:rsidRPr="0097242C">
        <w:rPr>
          <w:noProof/>
          <w:spacing w:val="20"/>
          <w:lang w:val="es-DO"/>
        </w:rPr>
        <w:t xml:space="preserve">Se registra un total de 14  armas recibidas por entrega de manera voluntaria. Mientras, se mantiene en desarrollo el diseño de la Campaña </w:t>
      </w:r>
      <w:r w:rsidRPr="0097242C">
        <w:rPr>
          <w:b/>
          <w:noProof/>
          <w:spacing w:val="20"/>
          <w:lang w:val="es-DO"/>
        </w:rPr>
        <w:t>“No a las Armas Ilegales”</w:t>
      </w:r>
      <w:r w:rsidRPr="0097242C">
        <w:rPr>
          <w:noProof/>
          <w:spacing w:val="20"/>
          <w:lang w:val="es-DO"/>
        </w:rPr>
        <w:t xml:space="preserve"> para promover la entrega voluntaria de armas de fuego ilegales, con el anuncio del lema “Las Armas Ilegales y demás acciones delincuenciales te llevan a la cárcel o a la muerte”, la cual ha sido promovida en las actividades institucionales y propias de la implementación de la Estrategia Nacional de Seguridad Ciudadana “Mi País Seguro” Como parte de este proceso, está prevista, la implementación de la campaña en diferentes medios de comunicación. </w:t>
      </w:r>
    </w:p>
    <w:p w14:paraId="4BB709B7" w14:textId="77777777" w:rsidR="00AD7CF7" w:rsidRPr="0097242C" w:rsidRDefault="00AD7CF7" w:rsidP="00AD7CF7">
      <w:pPr>
        <w:pStyle w:val="Prrafodelista"/>
        <w:spacing w:line="360" w:lineRule="auto"/>
        <w:ind w:left="360"/>
        <w:jc w:val="both"/>
        <w:rPr>
          <w:b/>
          <w:bCs/>
          <w:sz w:val="22"/>
          <w:lang w:val="es-DO"/>
        </w:rPr>
      </w:pPr>
    </w:p>
    <w:p w14:paraId="5B8E0932" w14:textId="77777777" w:rsidR="00DD7193" w:rsidRPr="0097242C" w:rsidRDefault="00DD7193" w:rsidP="00DD7193">
      <w:pPr>
        <w:spacing w:after="0" w:line="360" w:lineRule="auto"/>
        <w:jc w:val="both"/>
        <w:rPr>
          <w:b/>
          <w:lang w:val="es-DO"/>
        </w:rPr>
      </w:pPr>
      <w:r w:rsidRPr="0097242C">
        <w:rPr>
          <w:b/>
          <w:lang w:val="es-DO"/>
        </w:rPr>
        <w:t>Empresas de Manipulación Productos Pirotécnicos y Sustancias Químicas Reguladas</w:t>
      </w:r>
    </w:p>
    <w:p w14:paraId="7303BA72" w14:textId="77777777" w:rsidR="00DD7193" w:rsidRPr="0097242C" w:rsidRDefault="00DD7193" w:rsidP="00DD7193">
      <w:pPr>
        <w:spacing w:after="0"/>
        <w:jc w:val="both"/>
        <w:rPr>
          <w:rFonts w:eastAsia="Calibri"/>
          <w:noProof/>
          <w:sz w:val="20"/>
          <w:lang w:val="es-DO"/>
        </w:rPr>
      </w:pPr>
    </w:p>
    <w:p w14:paraId="7114AE35" w14:textId="77777777" w:rsidR="00DD7193" w:rsidRPr="0097242C" w:rsidRDefault="00DD7193" w:rsidP="00DD7193">
      <w:pPr>
        <w:spacing w:after="0" w:line="360" w:lineRule="auto"/>
        <w:jc w:val="both"/>
        <w:rPr>
          <w:noProof/>
          <w:lang w:val="es-DO"/>
        </w:rPr>
      </w:pPr>
      <w:r w:rsidRPr="0097242C">
        <w:rPr>
          <w:noProof/>
          <w:lang w:val="es-DO"/>
        </w:rPr>
        <w:t xml:space="preserve">En lo concerniente a la gestión llevada a cabo para asegurar el  cumplimiento de la Ley núm 340-09 para el Control y la Regulación </w:t>
      </w:r>
      <w:r w:rsidRPr="0097242C">
        <w:rPr>
          <w:noProof/>
          <w:lang w:val="es-DO"/>
        </w:rPr>
        <w:lastRenderedPageBreak/>
        <w:t>de los Productos Pirotécnicos en las actividades de importación, fabricación, transportación, comercialización, en el y uso de productos pirotécnicos y materiales explosivos, en 2024 se obtuvieron los resultados siguientes:</w:t>
      </w:r>
    </w:p>
    <w:p w14:paraId="416C1EC4" w14:textId="77777777" w:rsidR="00DD7193" w:rsidRPr="0097242C" w:rsidRDefault="00DD7193" w:rsidP="00DD7193">
      <w:pPr>
        <w:spacing w:after="0" w:line="360" w:lineRule="auto"/>
        <w:jc w:val="both"/>
        <w:rPr>
          <w:noProof/>
          <w:lang w:val="es-DO"/>
        </w:rPr>
      </w:pPr>
    </w:p>
    <w:p w14:paraId="6BE51440" w14:textId="6011E463"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bookmarkStart w:id="32" w:name="_Hlk153025028"/>
      <w:r w:rsidRPr="0097242C">
        <w:rPr>
          <w:rFonts w:eastAsiaTheme="minorHAnsi"/>
          <w:noProof/>
          <w:spacing w:val="20"/>
          <w:lang w:val="es-DO"/>
        </w:rPr>
        <w:t xml:space="preserve">Fueron otorgados </w:t>
      </w:r>
      <w:r w:rsidR="00DA4CE6" w:rsidRPr="0097242C">
        <w:rPr>
          <w:rFonts w:eastAsiaTheme="minorHAnsi"/>
          <w:noProof/>
          <w:spacing w:val="20"/>
          <w:lang w:val="es-DO"/>
        </w:rPr>
        <w:t>356</w:t>
      </w:r>
      <w:r w:rsidRPr="0097242C">
        <w:rPr>
          <w:rFonts w:eastAsiaTheme="minorHAnsi"/>
          <w:noProof/>
          <w:spacing w:val="20"/>
          <w:lang w:val="es-DO"/>
        </w:rPr>
        <w:t xml:space="preserve"> permisos para realizar exhibiciones pirotécnicas con fines recreativos a las emp</w:t>
      </w:r>
      <w:r w:rsidR="00B02F9D" w:rsidRPr="0097242C">
        <w:rPr>
          <w:rFonts w:eastAsiaTheme="minorHAnsi"/>
          <w:noProof/>
          <w:spacing w:val="20"/>
          <w:lang w:val="es-DO"/>
        </w:rPr>
        <w:t>r</w:t>
      </w:r>
      <w:r w:rsidRPr="0097242C">
        <w:rPr>
          <w:rFonts w:eastAsiaTheme="minorHAnsi"/>
          <w:noProof/>
          <w:spacing w:val="20"/>
          <w:lang w:val="es-DO"/>
        </w:rPr>
        <w:t xml:space="preserve">esas autorizadas. </w:t>
      </w:r>
    </w:p>
    <w:p w14:paraId="4E46CD4A" w14:textId="7290E1A1"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r w:rsidRPr="0097242C">
        <w:rPr>
          <w:rFonts w:eastAsiaTheme="minorHAnsi"/>
          <w:noProof/>
          <w:spacing w:val="20"/>
          <w:lang w:val="es-DO"/>
        </w:rPr>
        <w:t xml:space="preserve">Se concedieron </w:t>
      </w:r>
      <w:r w:rsidR="00DA4CE6" w:rsidRPr="0097242C">
        <w:rPr>
          <w:rFonts w:eastAsiaTheme="minorHAnsi"/>
          <w:noProof/>
          <w:spacing w:val="20"/>
          <w:lang w:val="es-DO"/>
        </w:rPr>
        <w:t>38</w:t>
      </w:r>
      <w:r w:rsidRPr="0097242C">
        <w:rPr>
          <w:rFonts w:eastAsiaTheme="minorHAnsi"/>
          <w:noProof/>
          <w:spacing w:val="20"/>
          <w:lang w:val="es-DO"/>
        </w:rPr>
        <w:t xml:space="preserve"> permisos para la importación de Productos Pirotécnicos.</w:t>
      </w:r>
    </w:p>
    <w:p w14:paraId="0D3E7B69" w14:textId="1259F11C"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r w:rsidRPr="0097242C">
        <w:rPr>
          <w:rFonts w:eastAsiaTheme="minorHAnsi"/>
          <w:noProof/>
          <w:spacing w:val="20"/>
          <w:lang w:val="es-DO"/>
        </w:rPr>
        <w:t xml:space="preserve">Se Otorgadaron </w:t>
      </w:r>
      <w:r w:rsidR="00DA4CE6" w:rsidRPr="0097242C">
        <w:rPr>
          <w:rFonts w:eastAsiaTheme="minorHAnsi"/>
          <w:noProof/>
          <w:spacing w:val="20"/>
          <w:lang w:val="es-DO"/>
        </w:rPr>
        <w:t>382</w:t>
      </w:r>
      <w:r w:rsidRPr="0097242C">
        <w:rPr>
          <w:rFonts w:eastAsiaTheme="minorHAnsi"/>
          <w:noProof/>
          <w:spacing w:val="20"/>
          <w:lang w:val="es-DO"/>
        </w:rPr>
        <w:t xml:space="preserve"> permisos para Importación de Productos Químicos. </w:t>
      </w:r>
    </w:p>
    <w:p w14:paraId="3111115C" w14:textId="77777777"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r w:rsidRPr="0097242C">
        <w:rPr>
          <w:rFonts w:eastAsiaTheme="minorHAnsi"/>
          <w:noProof/>
          <w:spacing w:val="20"/>
          <w:lang w:val="es-DO"/>
        </w:rPr>
        <w:t>Durante el periodo no fue otorgado ningún permiso de exportación de productos pirotécnicos ni químicos.</w:t>
      </w:r>
    </w:p>
    <w:p w14:paraId="76D3C252" w14:textId="68A62BBE" w:rsidR="00DD7193" w:rsidRPr="0097242C" w:rsidRDefault="00DD7193" w:rsidP="00DD7193">
      <w:pPr>
        <w:pStyle w:val="Prrafodelista"/>
        <w:numPr>
          <w:ilvl w:val="0"/>
          <w:numId w:val="1"/>
        </w:numPr>
        <w:spacing w:line="360" w:lineRule="auto"/>
        <w:ind w:left="709"/>
        <w:jc w:val="both"/>
        <w:rPr>
          <w:rFonts w:eastAsiaTheme="minorHAnsi"/>
          <w:noProof/>
          <w:spacing w:val="20"/>
          <w:lang w:val="es-DO"/>
        </w:rPr>
      </w:pPr>
      <w:r w:rsidRPr="0097242C">
        <w:rPr>
          <w:rFonts w:eastAsiaTheme="minorHAnsi"/>
          <w:noProof/>
          <w:spacing w:val="20"/>
          <w:lang w:val="es-DO"/>
        </w:rPr>
        <w:t xml:space="preserve">Se realizaron </w:t>
      </w:r>
      <w:r w:rsidR="00DA4CE6" w:rsidRPr="0097242C">
        <w:rPr>
          <w:rFonts w:eastAsiaTheme="minorHAnsi"/>
          <w:noProof/>
          <w:spacing w:val="20"/>
          <w:lang w:val="es-DO"/>
        </w:rPr>
        <w:t>20</w:t>
      </w:r>
      <w:r w:rsidRPr="0097242C">
        <w:rPr>
          <w:rFonts w:eastAsiaTheme="minorHAnsi"/>
          <w:noProof/>
          <w:spacing w:val="20"/>
          <w:lang w:val="es-DO"/>
        </w:rPr>
        <w:t xml:space="preserve"> inspecciones en los almacenes químicos de las  empresas importadoras de estos productos.</w:t>
      </w:r>
    </w:p>
    <w:p w14:paraId="34D2C411" w14:textId="119AEFF4" w:rsidR="00DD7193" w:rsidRPr="0097242C" w:rsidRDefault="00DD7193" w:rsidP="00DD7193">
      <w:pPr>
        <w:pStyle w:val="Prrafodelista"/>
        <w:numPr>
          <w:ilvl w:val="0"/>
          <w:numId w:val="1"/>
        </w:numPr>
        <w:spacing w:line="360" w:lineRule="auto"/>
        <w:ind w:left="709"/>
        <w:jc w:val="both"/>
        <w:rPr>
          <w:noProof/>
          <w:spacing w:val="20"/>
          <w:lang w:val="es-DO"/>
        </w:rPr>
      </w:pPr>
      <w:r w:rsidRPr="0097242C">
        <w:rPr>
          <w:rFonts w:eastAsiaTheme="minorHAnsi"/>
          <w:noProof/>
          <w:spacing w:val="20"/>
          <w:lang w:val="es-DO"/>
        </w:rPr>
        <w:t xml:space="preserve">En el presente </w:t>
      </w:r>
      <w:r w:rsidR="00787608">
        <w:rPr>
          <w:rFonts w:eastAsiaTheme="minorHAnsi"/>
          <w:noProof/>
          <w:spacing w:val="20"/>
          <w:lang w:val="es-DO"/>
        </w:rPr>
        <w:t>año</w:t>
      </w:r>
      <w:r w:rsidRPr="0097242C">
        <w:rPr>
          <w:rFonts w:eastAsiaTheme="minorHAnsi"/>
          <w:noProof/>
          <w:spacing w:val="20"/>
          <w:lang w:val="es-DO"/>
        </w:rPr>
        <w:t xml:space="preserve"> se produjo un incidente que causó el fallecimiento de 10 niños y</w:t>
      </w:r>
      <w:r w:rsidRPr="0097242C">
        <w:rPr>
          <w:noProof/>
          <w:spacing w:val="20"/>
          <w:lang w:val="es-DO"/>
        </w:rPr>
        <w:t xml:space="preserve"> 1 adulto, en la celebración del carnaval en el municipio de Salcedo de la provincia Hermanas Mirabal. De acuerdo con el informe levantado, quienes usaban los productos pirotécnicos, desconocían las medidas para la correcta manipulación de éstos y no contaban con la autorización de la Dirección de Control de Productos Pirotécnicos y Químicos del MIP.</w:t>
      </w:r>
    </w:p>
    <w:bookmarkEnd w:id="32"/>
    <w:p w14:paraId="08CB5F33" w14:textId="33B0E1ED" w:rsidR="00DD7193" w:rsidRPr="0097242C" w:rsidRDefault="00DD7193" w:rsidP="00DD7193">
      <w:pPr>
        <w:pStyle w:val="Prrafodelista"/>
        <w:numPr>
          <w:ilvl w:val="0"/>
          <w:numId w:val="1"/>
        </w:numPr>
        <w:spacing w:line="360" w:lineRule="auto"/>
        <w:ind w:left="709"/>
        <w:jc w:val="both"/>
        <w:rPr>
          <w:noProof/>
          <w:spacing w:val="20"/>
          <w:lang w:val="es-DO"/>
        </w:rPr>
      </w:pPr>
      <w:r w:rsidRPr="0097242C">
        <w:rPr>
          <w:noProof/>
          <w:spacing w:val="20"/>
          <w:lang w:val="es-DO"/>
        </w:rPr>
        <w:t xml:space="preserve">Por otra parte, dando continuidad a la campaña de concientización y prevención sobre el uso y la manipulación de productos pirotécnicos y químicos para profundizar en el conocimiento de la Ley 340-09 para el Control y la Regulación de los Productos Pirotécnicos, fueron impartidas </w:t>
      </w:r>
      <w:r w:rsidR="005C7DE4" w:rsidRPr="0097242C">
        <w:rPr>
          <w:noProof/>
          <w:spacing w:val="20"/>
          <w:lang w:val="es-DO"/>
        </w:rPr>
        <w:t>16</w:t>
      </w:r>
      <w:r w:rsidRPr="0097242C">
        <w:rPr>
          <w:noProof/>
          <w:spacing w:val="20"/>
          <w:lang w:val="es-DO"/>
        </w:rPr>
        <w:t xml:space="preserve"> charlas dirigidas a las autoridades de las Gobernaciones, la Policía Nacional, Ayuntamientos, los Cuerpos de Bomberos, el </w:t>
      </w:r>
      <w:r w:rsidRPr="0097242C">
        <w:rPr>
          <w:noProof/>
          <w:spacing w:val="20"/>
          <w:lang w:val="es-DO"/>
        </w:rPr>
        <w:lastRenderedPageBreak/>
        <w:t xml:space="preserve">Ministerio Público, la Defensa Civil y el Ministerio de Medio Ambiente y Recursos Naturales.  Con estas acciones se logró concientizar sobre </w:t>
      </w:r>
      <w:bookmarkStart w:id="33" w:name="_Hlk153025744"/>
      <w:r w:rsidRPr="0097242C">
        <w:rPr>
          <w:noProof/>
          <w:spacing w:val="20"/>
          <w:lang w:val="es-DO"/>
        </w:rPr>
        <w:t>los riesgos que genera el uso inadecuado de los productos pirotécnicos y químicos</w:t>
      </w:r>
      <w:bookmarkEnd w:id="33"/>
      <w:r w:rsidRPr="0097242C">
        <w:rPr>
          <w:noProof/>
          <w:spacing w:val="20"/>
          <w:lang w:val="es-DO"/>
        </w:rPr>
        <w:t>, y promover la aplicación de la ley vigente, a fin de garantizar una mejor seguridad en la detonación y ejecución de eventos pirotécnicos, y al mismo tiempo, actuar firmemente ante las ventas clandestinas ilegales de estos productos. Las provincias impactadas con estas acciones de concientización en las regiones Norte y Sur del País fueron: Puerto Plata, Barahona, Bahoruco, Montecristi, Dajabón,  Santiago Rodríguez y San José de Ocoa, invirtiéndose un total de RD$</w:t>
      </w:r>
      <w:r w:rsidR="0042028D" w:rsidRPr="0097242C">
        <w:rPr>
          <w:noProof/>
          <w:spacing w:val="20"/>
          <w:lang w:val="es-DO"/>
        </w:rPr>
        <w:t>16</w:t>
      </w:r>
      <w:r w:rsidRPr="0097242C">
        <w:rPr>
          <w:noProof/>
          <w:spacing w:val="20"/>
          <w:lang w:val="es-DO"/>
        </w:rPr>
        <w:t>,</w:t>
      </w:r>
      <w:r w:rsidR="0042028D" w:rsidRPr="0097242C">
        <w:rPr>
          <w:noProof/>
          <w:spacing w:val="20"/>
          <w:lang w:val="es-DO"/>
        </w:rPr>
        <w:t>89</w:t>
      </w:r>
      <w:r w:rsidRPr="0097242C">
        <w:rPr>
          <w:noProof/>
          <w:spacing w:val="20"/>
          <w:lang w:val="es-DO"/>
        </w:rPr>
        <w:t>9,</w:t>
      </w:r>
      <w:r w:rsidR="0042028D" w:rsidRPr="0097242C">
        <w:rPr>
          <w:noProof/>
          <w:spacing w:val="20"/>
          <w:lang w:val="es-DO"/>
        </w:rPr>
        <w:t>5</w:t>
      </w:r>
      <w:r w:rsidRPr="0097242C">
        <w:rPr>
          <w:noProof/>
          <w:spacing w:val="20"/>
          <w:lang w:val="es-DO"/>
        </w:rPr>
        <w:t>9</w:t>
      </w:r>
      <w:r w:rsidR="0042028D" w:rsidRPr="0097242C">
        <w:rPr>
          <w:noProof/>
          <w:spacing w:val="20"/>
          <w:lang w:val="es-DO"/>
        </w:rPr>
        <w:t>5</w:t>
      </w:r>
      <w:r w:rsidRPr="0097242C">
        <w:rPr>
          <w:noProof/>
          <w:spacing w:val="20"/>
          <w:lang w:val="es-DO"/>
        </w:rPr>
        <w:t>.</w:t>
      </w:r>
      <w:r w:rsidR="0042028D" w:rsidRPr="0097242C">
        <w:rPr>
          <w:noProof/>
          <w:spacing w:val="20"/>
          <w:lang w:val="es-DO"/>
        </w:rPr>
        <w:t>99</w:t>
      </w:r>
      <w:r w:rsidR="00F53D0C">
        <w:rPr>
          <w:noProof/>
          <w:spacing w:val="20"/>
          <w:lang w:val="es-DO"/>
        </w:rPr>
        <w:t>.</w:t>
      </w:r>
    </w:p>
    <w:p w14:paraId="5D92D396" w14:textId="77777777" w:rsidR="00216886" w:rsidRPr="0097242C" w:rsidRDefault="00216886" w:rsidP="00DF0DB9">
      <w:pPr>
        <w:rPr>
          <w:b/>
          <w:bCs/>
          <w:lang w:val="es-DO"/>
        </w:rPr>
      </w:pPr>
    </w:p>
    <w:p w14:paraId="2D46112E" w14:textId="7BF9E72A" w:rsidR="00831952" w:rsidRPr="0097242C" w:rsidRDefault="001D2B21" w:rsidP="001D2B21">
      <w:pPr>
        <w:pStyle w:val="Ttulo2"/>
        <w:rPr>
          <w:rFonts w:eastAsiaTheme="minorHAnsi" w:cs="Times New Roman"/>
          <w:b/>
          <w:color w:val="767171"/>
          <w:spacing w:val="0"/>
          <w:szCs w:val="24"/>
          <w:lang w:val="es-DO"/>
        </w:rPr>
      </w:pPr>
      <w:bookmarkStart w:id="34" w:name="_Toc182296868"/>
      <w:bookmarkStart w:id="35" w:name="_Toc184901790"/>
      <w:r w:rsidRPr="0097242C">
        <w:rPr>
          <w:rFonts w:eastAsiaTheme="minorHAnsi" w:cs="Times New Roman"/>
          <w:b/>
          <w:color w:val="767171"/>
          <w:spacing w:val="0"/>
          <w:szCs w:val="24"/>
          <w:lang w:val="es-DO"/>
        </w:rPr>
        <w:t xml:space="preserve">3.1.2 </w:t>
      </w:r>
      <w:r w:rsidR="00DD7193" w:rsidRPr="0097242C">
        <w:rPr>
          <w:rFonts w:eastAsiaTheme="minorHAnsi" w:cs="Times New Roman"/>
          <w:b/>
          <w:color w:val="767171"/>
          <w:spacing w:val="0"/>
          <w:szCs w:val="24"/>
          <w:lang w:val="es-DO"/>
        </w:rPr>
        <w:t>Viceministerio de Convivencia Ciudadana</w:t>
      </w:r>
      <w:bookmarkStart w:id="36" w:name="_Hlk153132130"/>
      <w:bookmarkEnd w:id="34"/>
      <w:bookmarkEnd w:id="35"/>
    </w:p>
    <w:p w14:paraId="6E0071C7" w14:textId="77777777" w:rsidR="00DD7193" w:rsidRPr="0097242C" w:rsidRDefault="00DD7193" w:rsidP="00DD7193">
      <w:pPr>
        <w:spacing w:after="0"/>
        <w:rPr>
          <w:b/>
          <w:bCs/>
          <w:lang w:val="es-DO"/>
        </w:rPr>
      </w:pPr>
    </w:p>
    <w:p w14:paraId="2219E27F" w14:textId="77777777" w:rsidR="00DD7193" w:rsidRPr="0097242C" w:rsidRDefault="00DD7193" w:rsidP="00DD7193">
      <w:pPr>
        <w:spacing w:after="0" w:line="360" w:lineRule="auto"/>
        <w:jc w:val="both"/>
        <w:rPr>
          <w:b/>
          <w:bCs/>
          <w:lang w:val="es-DO"/>
        </w:rPr>
      </w:pPr>
      <w:bookmarkStart w:id="37" w:name="_Hlk153025846"/>
      <w:r w:rsidRPr="0097242C">
        <w:rPr>
          <w:b/>
          <w:bCs/>
          <w:lang w:val="es-DO"/>
        </w:rPr>
        <w:t>Población Afectada Asistida en la Recepción de Denuncias y la Solución Alternativa de Conflictos (mediación).</w:t>
      </w:r>
    </w:p>
    <w:p w14:paraId="2BEA3616" w14:textId="2C0AE228" w:rsidR="00DD7193" w:rsidRPr="00787608" w:rsidRDefault="00DD7193" w:rsidP="00D952FA">
      <w:pPr>
        <w:spacing w:after="0" w:line="360" w:lineRule="auto"/>
        <w:jc w:val="both"/>
        <w:rPr>
          <w:noProof/>
          <w:lang w:val="es-DO"/>
        </w:rPr>
      </w:pPr>
      <w:bookmarkStart w:id="38" w:name="_Hlk153025906"/>
      <w:bookmarkEnd w:id="37"/>
      <w:r w:rsidRPr="00787608">
        <w:rPr>
          <w:noProof/>
          <w:lang w:val="es-DO"/>
        </w:rPr>
        <w:t>Como resultado de la gestión del proceso de recepción de denuncias y la solución alternativa de conflictos o mediación, llevadas a cabo en transcurso de todo el año 2024,</w:t>
      </w:r>
      <w:r w:rsidR="00904BBD" w:rsidRPr="00787608">
        <w:rPr>
          <w:noProof/>
          <w:lang w:val="es-DO"/>
        </w:rPr>
        <w:t xml:space="preserve"> </w:t>
      </w:r>
      <w:r w:rsidRPr="00787608">
        <w:rPr>
          <w:noProof/>
          <w:lang w:val="es-DO"/>
        </w:rPr>
        <w:t xml:space="preserve">fueron recibidas </w:t>
      </w:r>
      <w:r w:rsidR="00D614A4" w:rsidRPr="00787608">
        <w:rPr>
          <w:noProof/>
          <w:lang w:val="es-DO"/>
        </w:rPr>
        <w:t xml:space="preserve">228 </w:t>
      </w:r>
      <w:r w:rsidRPr="00787608">
        <w:rPr>
          <w:noProof/>
          <w:lang w:val="es-DO"/>
        </w:rPr>
        <w:t>denuncias,</w:t>
      </w:r>
      <w:r w:rsidR="00A22B7D" w:rsidRPr="00787608">
        <w:rPr>
          <w:noProof/>
          <w:lang w:val="es-DO"/>
        </w:rPr>
        <w:t xml:space="preserve"> </w:t>
      </w:r>
      <w:r w:rsidRPr="00787608">
        <w:rPr>
          <w:noProof/>
          <w:lang w:val="es-DO"/>
        </w:rPr>
        <w:t xml:space="preserve"> de</w:t>
      </w:r>
      <w:r w:rsidR="00813796" w:rsidRPr="00787608">
        <w:rPr>
          <w:noProof/>
          <w:lang w:val="es-DO"/>
        </w:rPr>
        <w:t xml:space="preserve"> </w:t>
      </w:r>
      <w:r w:rsidR="00A22B7D" w:rsidRPr="00787608">
        <w:rPr>
          <w:noProof/>
          <w:lang w:val="es-DO"/>
        </w:rPr>
        <w:t>las que 64</w:t>
      </w:r>
      <w:r w:rsidR="00813796" w:rsidRPr="00787608">
        <w:rPr>
          <w:noProof/>
          <w:lang w:val="es-DO"/>
        </w:rPr>
        <w:t xml:space="preserve"> han sido resueltas, 71 en fase de solución y 89 en fase de investigación, con un </w:t>
      </w:r>
      <w:r w:rsidRPr="00787608">
        <w:rPr>
          <w:noProof/>
          <w:lang w:val="es-DO"/>
        </w:rPr>
        <w:t xml:space="preserve">100% de las denuncias recibidas y tramitadas, así como la meta establecida para este año.  A través de éstas fueron beneficiados </w:t>
      </w:r>
      <w:r w:rsidR="00D614A4" w:rsidRPr="00787608">
        <w:rPr>
          <w:noProof/>
          <w:lang w:val="es-DO"/>
        </w:rPr>
        <w:t>y</w:t>
      </w:r>
      <w:r w:rsidRPr="00787608">
        <w:rPr>
          <w:noProof/>
          <w:lang w:val="es-DO"/>
        </w:rPr>
        <w:t xml:space="preserve"> asistidos </w:t>
      </w:r>
      <w:r w:rsidR="00D614A4" w:rsidRPr="00787608">
        <w:rPr>
          <w:noProof/>
          <w:lang w:val="es-DO"/>
        </w:rPr>
        <w:t xml:space="preserve">ciudadanos </w:t>
      </w:r>
      <w:r w:rsidRPr="00787608">
        <w:rPr>
          <w:noProof/>
          <w:lang w:val="es-DO"/>
        </w:rPr>
        <w:t xml:space="preserve">en </w:t>
      </w:r>
      <w:r w:rsidR="00D614A4" w:rsidRPr="00787608">
        <w:rPr>
          <w:noProof/>
          <w:lang w:val="es-DO"/>
        </w:rPr>
        <w:t>18</w:t>
      </w:r>
      <w:r w:rsidRPr="00787608">
        <w:rPr>
          <w:noProof/>
          <w:lang w:val="es-DO"/>
        </w:rPr>
        <w:t xml:space="preserve"> </w:t>
      </w:r>
      <w:r w:rsidR="00D614A4" w:rsidRPr="00787608">
        <w:rPr>
          <w:noProof/>
          <w:lang w:val="es-DO"/>
        </w:rPr>
        <w:t>provincia</w:t>
      </w:r>
      <w:r w:rsidRPr="00787608">
        <w:rPr>
          <w:noProof/>
          <w:lang w:val="es-DO"/>
        </w:rPr>
        <w:t>s</w:t>
      </w:r>
      <w:r w:rsidR="00813796" w:rsidRPr="00787608">
        <w:rPr>
          <w:noProof/>
          <w:lang w:val="es-DO"/>
        </w:rPr>
        <w:t xml:space="preserve"> y de</w:t>
      </w:r>
      <w:r w:rsidR="00090FFA" w:rsidRPr="00787608">
        <w:rPr>
          <w:noProof/>
          <w:lang w:val="es-DO"/>
        </w:rPr>
        <w:t xml:space="preserve"> </w:t>
      </w:r>
      <w:r w:rsidR="00813796" w:rsidRPr="00787608">
        <w:rPr>
          <w:noProof/>
          <w:lang w:val="es-DO"/>
        </w:rPr>
        <w:t>las que en su mayor proporción corresponden al Gran Santo Domingo, Santiago de los Caballeros, San</w:t>
      </w:r>
      <w:r w:rsidR="00090FFA" w:rsidRPr="00787608">
        <w:rPr>
          <w:noProof/>
          <w:lang w:val="es-DO"/>
        </w:rPr>
        <w:t xml:space="preserve"> P</w:t>
      </w:r>
      <w:r w:rsidR="00813796" w:rsidRPr="00787608">
        <w:rPr>
          <w:noProof/>
          <w:lang w:val="es-DO"/>
        </w:rPr>
        <w:t>edro de Macorís y San Cristóbal</w:t>
      </w:r>
      <w:bookmarkEnd w:id="38"/>
      <w:r w:rsidR="00FF3FDD" w:rsidRPr="00787608">
        <w:rPr>
          <w:noProof/>
          <w:lang w:val="es-DO"/>
        </w:rPr>
        <w:t>.</w:t>
      </w:r>
    </w:p>
    <w:p w14:paraId="08538593" w14:textId="77777777" w:rsidR="00904BBD" w:rsidRDefault="00904BBD" w:rsidP="00D952FA">
      <w:pPr>
        <w:spacing w:after="0" w:line="360" w:lineRule="auto"/>
        <w:jc w:val="both"/>
        <w:rPr>
          <w:noProof/>
          <w:color w:val="FF0000"/>
          <w:lang w:val="es-DO"/>
        </w:rPr>
      </w:pPr>
    </w:p>
    <w:p w14:paraId="0F4BA476" w14:textId="73DF229D" w:rsidR="00904BBD" w:rsidRDefault="00904BBD" w:rsidP="00D952FA">
      <w:pPr>
        <w:spacing w:after="0" w:line="360" w:lineRule="auto"/>
        <w:jc w:val="both"/>
        <w:rPr>
          <w:noProof/>
          <w:lang w:val="es-DO"/>
        </w:rPr>
      </w:pPr>
      <w:r w:rsidRPr="00295D78">
        <w:rPr>
          <w:noProof/>
        </w:rPr>
        <w:lastRenderedPageBreak/>
        <w:drawing>
          <wp:inline distT="0" distB="0" distL="0" distR="0" wp14:anchorId="523FC6CA" wp14:editId="41DE48B7">
            <wp:extent cx="5072332" cy="2743200"/>
            <wp:effectExtent l="0" t="0" r="14605" b="0"/>
            <wp:docPr id="1230902095" name="Gráfico 1">
              <a:extLst xmlns:a="http://schemas.openxmlformats.org/drawingml/2006/main">
                <a:ext uri="{FF2B5EF4-FFF2-40B4-BE49-F238E27FC236}">
                  <a16:creationId xmlns:a16="http://schemas.microsoft.com/office/drawing/2014/main" id="{9106928E-4600-12D0-F84B-09BAAAD99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65D59A" w14:textId="2148E3ED" w:rsidR="00904BBD" w:rsidRPr="00FF3FDD" w:rsidRDefault="00904BBD" w:rsidP="00D952FA">
      <w:pPr>
        <w:spacing w:after="0" w:line="360" w:lineRule="auto"/>
        <w:jc w:val="both"/>
        <w:rPr>
          <w:noProof/>
          <w:sz w:val="18"/>
          <w:szCs w:val="18"/>
          <w:lang w:val="es-DO"/>
        </w:rPr>
      </w:pPr>
      <w:r w:rsidRPr="00FF3FDD">
        <w:rPr>
          <w:noProof/>
          <w:sz w:val="18"/>
          <w:szCs w:val="18"/>
          <w:lang w:val="es-DO"/>
        </w:rPr>
        <w:t xml:space="preserve">Gráfico </w:t>
      </w:r>
      <w:r w:rsidR="00FF3FDD" w:rsidRPr="00FF3FDD">
        <w:rPr>
          <w:noProof/>
          <w:sz w:val="18"/>
          <w:szCs w:val="18"/>
          <w:lang w:val="es-DO"/>
        </w:rPr>
        <w:t>01.</w:t>
      </w:r>
      <w:r w:rsidRPr="00FF3FDD">
        <w:rPr>
          <w:noProof/>
          <w:sz w:val="18"/>
          <w:szCs w:val="18"/>
          <w:lang w:val="es-DO"/>
        </w:rPr>
        <w:t xml:space="preserve"> </w:t>
      </w:r>
      <w:r w:rsidR="009A42FA" w:rsidRPr="00FF3FDD">
        <w:rPr>
          <w:noProof/>
          <w:sz w:val="18"/>
          <w:szCs w:val="18"/>
          <w:lang w:val="es-DO"/>
        </w:rPr>
        <w:t xml:space="preserve">Reporte de Principales Denuncias Recibidas del </w:t>
      </w:r>
      <w:r w:rsidRPr="00FF3FDD">
        <w:rPr>
          <w:noProof/>
          <w:sz w:val="18"/>
          <w:szCs w:val="18"/>
          <w:lang w:val="es-DO"/>
        </w:rPr>
        <w:t>Viceministerio de Convivencia Ciudadana</w:t>
      </w:r>
    </w:p>
    <w:p w14:paraId="6740FC33" w14:textId="77777777" w:rsidR="00904BBD" w:rsidRPr="00D952FA" w:rsidRDefault="00904BBD" w:rsidP="00D952FA">
      <w:pPr>
        <w:spacing w:after="0" w:line="360" w:lineRule="auto"/>
        <w:jc w:val="both"/>
        <w:rPr>
          <w:noProof/>
          <w:lang w:val="es-DO"/>
        </w:rPr>
      </w:pPr>
    </w:p>
    <w:p w14:paraId="5329C315" w14:textId="77777777" w:rsidR="00DD7193" w:rsidRPr="0097242C" w:rsidRDefault="00DD7193" w:rsidP="00DD7193">
      <w:pPr>
        <w:spacing w:after="0" w:line="360" w:lineRule="auto"/>
        <w:jc w:val="both"/>
        <w:rPr>
          <w:noProof/>
          <w:lang w:val="es-DO"/>
        </w:rPr>
      </w:pPr>
      <w:r w:rsidRPr="0097242C">
        <w:rPr>
          <w:noProof/>
          <w:lang w:val="es-DO"/>
        </w:rPr>
        <w:t xml:space="preserve">En coherencia con las políticas integrales de seguridad ciudadana dirigidas a ciudadanos y extranjeros, se coordinaron y ejecutaron </w:t>
      </w:r>
      <w:bookmarkStart w:id="39" w:name="_Hlk153026096"/>
      <w:r w:rsidRPr="0097242C">
        <w:rPr>
          <w:noProof/>
          <w:lang w:val="es-DO"/>
        </w:rPr>
        <w:t xml:space="preserve">33 actividades enfocadas en el desarrollo personal, físico y emocional de adolescentes, jóvenes y adultos, a través de charlas, clínicas deportivas, operativos médicos, donaciones de útiles deportivos, raciones alimenticias, colocación de luminarias, acciones para rehabilitación y asistencia social impactando alrededor de 6,388 ciudadanos residentes </w:t>
      </w:r>
      <w:bookmarkStart w:id="40" w:name="_Hlk153132078"/>
      <w:r w:rsidRPr="0097242C">
        <w:rPr>
          <w:noProof/>
          <w:lang w:val="es-DO"/>
        </w:rPr>
        <w:t xml:space="preserve">en Santo Domingo, Distrito Nacional, La Altagracia, Monte Plata, La Romana, Hato Mayor, Sabana de la Mar, El Seíbo y Miches. </w:t>
      </w:r>
      <w:bookmarkEnd w:id="39"/>
      <w:bookmarkEnd w:id="40"/>
      <w:r w:rsidRPr="0097242C">
        <w:rPr>
          <w:noProof/>
          <w:lang w:val="es-DO"/>
        </w:rPr>
        <w:t xml:space="preserve">Estas acciones que refuerzan los valores humanos han permitido crear mecanismos de acceso a la mediación y la resolución no violenta de conflictos, de manera que, las interacciones entre ciudadanos transcurran sin polémicas ni controversias que a la vez consolidan la implementación de la Estrategia Nacional Integral de Seguridad Ciudadana en la Romana, sus municipios y otros de la Región Este del País. </w:t>
      </w:r>
    </w:p>
    <w:p w14:paraId="34F22C84" w14:textId="77777777" w:rsidR="00415DC1" w:rsidRPr="00787608" w:rsidRDefault="00415DC1" w:rsidP="00787608">
      <w:pPr>
        <w:rPr>
          <w:lang w:val="es-DO"/>
        </w:rPr>
      </w:pPr>
    </w:p>
    <w:p w14:paraId="1E2B1A6B" w14:textId="424D61BD" w:rsidR="00DD7193" w:rsidRPr="0097242C" w:rsidRDefault="00DD7193" w:rsidP="00380094">
      <w:pPr>
        <w:pStyle w:val="Prrafodelista"/>
        <w:numPr>
          <w:ilvl w:val="2"/>
          <w:numId w:val="51"/>
        </w:numPr>
        <w:tabs>
          <w:tab w:val="left" w:pos="993"/>
        </w:tabs>
        <w:spacing w:line="456" w:lineRule="auto"/>
        <w:jc w:val="both"/>
        <w:outlineLvl w:val="1"/>
        <w:rPr>
          <w:rFonts w:eastAsiaTheme="minorHAnsi"/>
          <w:b/>
          <w:bCs/>
          <w:lang w:val="es-DO"/>
        </w:rPr>
      </w:pPr>
      <w:bookmarkStart w:id="41" w:name="_Toc182296869"/>
      <w:bookmarkStart w:id="42" w:name="_Toc184901791"/>
      <w:bookmarkEnd w:id="36"/>
      <w:r w:rsidRPr="0097242C">
        <w:rPr>
          <w:rFonts w:eastAsiaTheme="minorHAnsi"/>
          <w:b/>
          <w:bCs/>
          <w:lang w:val="es-DO"/>
        </w:rPr>
        <w:lastRenderedPageBreak/>
        <w:t>Viceministerio de Seguridad de Interior</w:t>
      </w:r>
      <w:bookmarkEnd w:id="41"/>
      <w:bookmarkEnd w:id="42"/>
    </w:p>
    <w:p w14:paraId="76A1462C" w14:textId="77777777" w:rsidR="00DD7193" w:rsidRPr="0097242C" w:rsidRDefault="00DD7193" w:rsidP="00DD7193">
      <w:pPr>
        <w:spacing w:after="0"/>
        <w:ind w:left="360"/>
        <w:jc w:val="both"/>
        <w:rPr>
          <w:b/>
          <w:bCs/>
          <w:lang w:val="es-DO"/>
        </w:rPr>
      </w:pPr>
    </w:p>
    <w:p w14:paraId="240DF4E1" w14:textId="77777777" w:rsidR="00DD7193" w:rsidRPr="0097242C" w:rsidRDefault="00DD7193" w:rsidP="00DD7193">
      <w:pPr>
        <w:spacing w:after="0" w:line="360" w:lineRule="auto"/>
        <w:rPr>
          <w:b/>
          <w:bCs/>
          <w:lang w:val="es-DO"/>
        </w:rPr>
      </w:pPr>
      <w:r w:rsidRPr="0097242C">
        <w:rPr>
          <w:b/>
          <w:bCs/>
          <w:lang w:val="es-DO"/>
        </w:rPr>
        <w:t>Seguridad de la Ciudad Colonial a través del Sistema de Video Vigilancia</w:t>
      </w:r>
    </w:p>
    <w:p w14:paraId="46782EFC" w14:textId="77777777" w:rsidR="00DD7193" w:rsidRPr="0097242C" w:rsidRDefault="00DD7193" w:rsidP="00DD7193">
      <w:pPr>
        <w:spacing w:after="0"/>
        <w:ind w:left="360"/>
        <w:jc w:val="both"/>
        <w:rPr>
          <w:b/>
          <w:bCs/>
          <w:lang w:val="es-DO"/>
        </w:rPr>
      </w:pPr>
    </w:p>
    <w:p w14:paraId="0BAF4BD2" w14:textId="77777777" w:rsidR="00DD7193" w:rsidRPr="0097242C" w:rsidRDefault="00DD7193" w:rsidP="00DD7193">
      <w:pPr>
        <w:spacing w:after="0" w:line="360" w:lineRule="auto"/>
        <w:jc w:val="both"/>
        <w:rPr>
          <w:rFonts w:eastAsia="Calibri"/>
          <w:noProof/>
          <w:lang w:val="es-DO"/>
        </w:rPr>
      </w:pPr>
      <w:r w:rsidRPr="0097242C">
        <w:rPr>
          <w:rFonts w:eastAsia="Calibri"/>
          <w:noProof/>
          <w:lang w:val="es-DO"/>
        </w:rPr>
        <w:t>Como parte del proceso de gestión de la seguridad ejecutado, a través del Centro de Monitoreo y Video Vigilancia de la Ciudad Colonial, en la ciudad de Santo Domingo fueron registrados 19 incidentes.</w:t>
      </w:r>
    </w:p>
    <w:p w14:paraId="2BBF0A92" w14:textId="261634E2" w:rsidR="00D952FA" w:rsidRPr="0097242C" w:rsidRDefault="00D952FA" w:rsidP="004A4C08">
      <w:pPr>
        <w:pStyle w:val="Descripcin"/>
        <w:spacing w:after="0"/>
        <w:rPr>
          <w:color w:val="767171"/>
        </w:rPr>
      </w:pPr>
    </w:p>
    <w:p w14:paraId="7713DD8E" w14:textId="77777777" w:rsidR="00D952FA" w:rsidRPr="0097242C" w:rsidRDefault="00D952FA" w:rsidP="00D952FA">
      <w:pPr>
        <w:rPr>
          <w:lang w:val="es-ES"/>
        </w:rPr>
      </w:pPr>
    </w:p>
    <w:p w14:paraId="1B3C900F" w14:textId="77777777" w:rsidR="00DD7193" w:rsidRPr="0097242C" w:rsidRDefault="00DD7193" w:rsidP="00DD7193">
      <w:pPr>
        <w:spacing w:after="0" w:line="360" w:lineRule="auto"/>
        <w:jc w:val="both"/>
        <w:rPr>
          <w:b/>
          <w:lang w:val="es-DO"/>
        </w:rPr>
      </w:pPr>
      <w:r w:rsidRPr="0097242C">
        <w:rPr>
          <w:b/>
          <w:lang w:val="es-DO"/>
        </w:rPr>
        <w:t>Negocios de Expendio de Bebidas Alcohólicas Inspeccionados para el Cumplimiento de las Leyes Normativas Vigentes</w:t>
      </w:r>
    </w:p>
    <w:p w14:paraId="7D6F3F40" w14:textId="77777777" w:rsidR="00DD7193" w:rsidRPr="0097242C" w:rsidRDefault="00DD7193" w:rsidP="00DD7193">
      <w:pPr>
        <w:spacing w:after="0" w:line="360" w:lineRule="auto"/>
        <w:jc w:val="both"/>
        <w:rPr>
          <w:b/>
          <w:lang w:val="es-DO"/>
        </w:rPr>
      </w:pPr>
    </w:p>
    <w:p w14:paraId="2FDA761C" w14:textId="77777777" w:rsidR="00DD7193" w:rsidRPr="0097242C" w:rsidRDefault="00DD7193" w:rsidP="00DD7193">
      <w:pPr>
        <w:spacing w:after="0" w:line="360" w:lineRule="auto"/>
        <w:jc w:val="both"/>
        <w:rPr>
          <w:rFonts w:eastAsia="Calibri"/>
          <w:noProof/>
          <w:lang w:val="es-DO"/>
        </w:rPr>
      </w:pPr>
      <w:r w:rsidRPr="0097242C">
        <w:rPr>
          <w:bCs/>
          <w:lang w:val="es-DO"/>
        </w:rPr>
        <w:t>En lo concerniente a la gestión para reducir las violaciones a las normativas que puedan generar actos de violencia y alteración del orden público, en zonas donde se expende bebidas alcohólicas, en el presente año 2024 se llevaron a cabo las ejecutorias</w:t>
      </w:r>
      <w:r w:rsidRPr="0097242C">
        <w:rPr>
          <w:rFonts w:eastAsia="Calibri"/>
          <w:noProof/>
          <w:lang w:val="es-DO"/>
        </w:rPr>
        <w:t xml:space="preserve"> correspondientes a la supervisión y el control de horario, obstrucción a la vía pública, contaminación sónica, entre otros, a continuación el detalle de los trabajos realizados:</w:t>
      </w:r>
    </w:p>
    <w:p w14:paraId="6AF1CD63" w14:textId="77777777" w:rsidR="00DD7193" w:rsidRPr="0097242C" w:rsidRDefault="00DD7193" w:rsidP="00DD7193">
      <w:pPr>
        <w:spacing w:after="0" w:line="360" w:lineRule="auto"/>
        <w:jc w:val="both"/>
        <w:rPr>
          <w:rFonts w:eastAsia="Times New Roman"/>
          <w:u w:val="single"/>
          <w:lang w:val="es-DO"/>
        </w:rPr>
      </w:pPr>
      <w:r w:rsidRPr="0097242C">
        <w:rPr>
          <w:rFonts w:eastAsia="Calibri"/>
          <w:noProof/>
          <w:lang w:val="es-DO"/>
        </w:rPr>
        <w:t xml:space="preserve">  </w:t>
      </w:r>
    </w:p>
    <w:p w14:paraId="5961382A" w14:textId="000A40AB" w:rsidR="00DD7193" w:rsidRPr="0097242C" w:rsidRDefault="00DD7193" w:rsidP="00DD7193">
      <w:pPr>
        <w:pStyle w:val="Prrafodelista"/>
        <w:numPr>
          <w:ilvl w:val="0"/>
          <w:numId w:val="1"/>
        </w:numPr>
        <w:spacing w:line="360" w:lineRule="auto"/>
        <w:ind w:left="426"/>
        <w:jc w:val="both"/>
        <w:rPr>
          <w:noProof/>
          <w:spacing w:val="20"/>
          <w:lang w:val="es-DO"/>
        </w:rPr>
      </w:pPr>
      <w:r w:rsidRPr="0097242C">
        <w:rPr>
          <w:noProof/>
          <w:spacing w:val="20"/>
          <w:lang w:val="es-DO"/>
        </w:rPr>
        <w:t xml:space="preserve">Se ejecutaron </w:t>
      </w:r>
      <w:r w:rsidR="00742B04" w:rsidRPr="0097242C">
        <w:rPr>
          <w:noProof/>
          <w:spacing w:val="20"/>
          <w:lang w:val="es-DO"/>
        </w:rPr>
        <w:t>146,818</w:t>
      </w:r>
      <w:r w:rsidRPr="0097242C">
        <w:rPr>
          <w:noProof/>
          <w:spacing w:val="20"/>
          <w:lang w:val="es-DO"/>
        </w:rPr>
        <w:t xml:space="preserve"> supervisi</w:t>
      </w:r>
      <w:r w:rsidR="00E54127" w:rsidRPr="0097242C">
        <w:rPr>
          <w:noProof/>
          <w:spacing w:val="20"/>
          <w:lang w:val="es-DO"/>
        </w:rPr>
        <w:t>ones en 95 operativos</w:t>
      </w:r>
      <w:r w:rsidRPr="0097242C">
        <w:rPr>
          <w:noProof/>
          <w:spacing w:val="20"/>
          <w:lang w:val="es-DO"/>
        </w:rPr>
        <w:t xml:space="preserve"> para el control de horario de expendio de bebidas alcohólicas, y contribuir a evitar obstrucción a la vía pública, la contaminación sónica, la presencia de menores, porte armas blancas y armas de fuego. A continuación, el desglose de éstos según la región en la que se ejecutaron:</w:t>
      </w:r>
    </w:p>
    <w:p w14:paraId="01B47E00" w14:textId="77777777" w:rsidR="00DD7193" w:rsidRDefault="00DD7193" w:rsidP="00DD7193">
      <w:pPr>
        <w:pStyle w:val="Descripcin"/>
        <w:keepNext/>
        <w:jc w:val="center"/>
        <w:rPr>
          <w:b w:val="0"/>
          <w:color w:val="767171"/>
          <w:sz w:val="24"/>
        </w:rPr>
      </w:pP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401"/>
        <w:gridCol w:w="2232"/>
        <w:gridCol w:w="2408"/>
      </w:tblGrid>
      <w:tr w:rsidR="00DD7193" w:rsidRPr="001D439E" w14:paraId="6ADA3131" w14:textId="77777777" w:rsidTr="00CC2E67">
        <w:trPr>
          <w:trHeight w:val="614"/>
          <w:tblHeader/>
          <w:jc w:val="center"/>
        </w:trPr>
        <w:tc>
          <w:tcPr>
            <w:tcW w:w="7041" w:type="dxa"/>
            <w:gridSpan w:val="3"/>
            <w:tcBorders>
              <w:top w:val="single" w:sz="4" w:space="0" w:color="FFFFFF" w:themeColor="background1"/>
              <w:bottom w:val="single" w:sz="4" w:space="0" w:color="FFFFFF" w:themeColor="background1"/>
            </w:tcBorders>
            <w:shd w:val="clear" w:color="auto" w:fill="142F62"/>
          </w:tcPr>
          <w:p w14:paraId="04527835" w14:textId="77777777" w:rsidR="00DD7193" w:rsidRPr="00DD7193" w:rsidRDefault="00DD7193" w:rsidP="00B933B5">
            <w:pPr>
              <w:pStyle w:val="Prrafodelista"/>
              <w:spacing w:line="360" w:lineRule="auto"/>
              <w:ind w:left="0"/>
              <w:jc w:val="center"/>
              <w:rPr>
                <w:rFonts w:eastAsiaTheme="minorHAnsi"/>
                <w:b/>
                <w:bCs/>
                <w:color w:val="FFFFFF" w:themeColor="background1"/>
                <w:spacing w:val="20"/>
                <w:lang w:val="es-DO"/>
              </w:rPr>
            </w:pPr>
            <w:r w:rsidRPr="00DD7193">
              <w:rPr>
                <w:rFonts w:eastAsiaTheme="minorHAnsi"/>
                <w:b/>
                <w:bCs/>
                <w:color w:val="FFFFFF" w:themeColor="background1"/>
                <w:spacing w:val="20"/>
                <w:lang w:val="es-DO"/>
              </w:rPr>
              <w:t>Operativos en Establecimientos de Expendio de Bebidas Alcohólicas</w:t>
            </w:r>
            <w:r w:rsidRPr="00DD7193">
              <w:rPr>
                <w:b/>
                <w:color w:val="FFFFFF" w:themeColor="background1"/>
                <w:lang w:val="es-DO"/>
              </w:rPr>
              <w:t xml:space="preserve">   </w:t>
            </w:r>
          </w:p>
        </w:tc>
      </w:tr>
      <w:tr w:rsidR="00DD7193" w:rsidRPr="00FB4182" w14:paraId="14143819" w14:textId="77777777" w:rsidTr="00CC2E67">
        <w:trPr>
          <w:trHeight w:val="240"/>
          <w:tblHeader/>
          <w:jc w:val="center"/>
        </w:trPr>
        <w:tc>
          <w:tcPr>
            <w:tcW w:w="2401" w:type="dxa"/>
            <w:tcBorders>
              <w:top w:val="single" w:sz="4" w:space="0" w:color="FFFFFF" w:themeColor="background1"/>
              <w:right w:val="single" w:sz="4" w:space="0" w:color="FFFFFF" w:themeColor="background1"/>
            </w:tcBorders>
            <w:shd w:val="clear" w:color="auto" w:fill="142F62"/>
            <w:vAlign w:val="center"/>
          </w:tcPr>
          <w:p w14:paraId="4F9E0E84"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Región</w:t>
            </w:r>
            <w:proofErr w:type="spellEnd"/>
          </w:p>
        </w:tc>
        <w:tc>
          <w:tcPr>
            <w:tcW w:w="2232"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7D9FB3E4"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Cantidad</w:t>
            </w:r>
            <w:proofErr w:type="spellEnd"/>
          </w:p>
        </w:tc>
        <w:tc>
          <w:tcPr>
            <w:tcW w:w="2408" w:type="dxa"/>
            <w:tcBorders>
              <w:top w:val="single" w:sz="4" w:space="0" w:color="FFFFFF" w:themeColor="background1"/>
              <w:left w:val="single" w:sz="4" w:space="0" w:color="FFFFFF" w:themeColor="background1"/>
            </w:tcBorders>
            <w:shd w:val="clear" w:color="auto" w:fill="142F62"/>
            <w:vAlign w:val="center"/>
          </w:tcPr>
          <w:p w14:paraId="72C53F24"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Porcentaje</w:t>
            </w:r>
            <w:proofErr w:type="spellEnd"/>
          </w:p>
        </w:tc>
      </w:tr>
      <w:tr w:rsidR="00DD7193" w:rsidRPr="00FB4182" w14:paraId="3280233D" w14:textId="77777777" w:rsidTr="004A4C08">
        <w:trPr>
          <w:trHeight w:val="524"/>
          <w:jc w:val="center"/>
        </w:trPr>
        <w:tc>
          <w:tcPr>
            <w:tcW w:w="2401" w:type="dxa"/>
            <w:shd w:val="clear" w:color="auto" w:fill="E0E6ED"/>
          </w:tcPr>
          <w:p w14:paraId="66B8DFD6" w14:textId="77777777" w:rsidR="00DD7193" w:rsidRPr="0097242C" w:rsidRDefault="00DD7193" w:rsidP="00B933B5">
            <w:pPr>
              <w:pStyle w:val="Prrafodelista"/>
              <w:spacing w:line="360" w:lineRule="auto"/>
              <w:ind w:left="0"/>
              <w:jc w:val="center"/>
              <w:rPr>
                <w:rFonts w:eastAsiaTheme="minorHAnsi"/>
                <w:spacing w:val="20"/>
              </w:rPr>
            </w:pPr>
            <w:r w:rsidRPr="0097242C">
              <w:rPr>
                <w:rFonts w:eastAsiaTheme="minorHAnsi"/>
                <w:spacing w:val="20"/>
              </w:rPr>
              <w:t>Distrito Nacional</w:t>
            </w:r>
          </w:p>
        </w:tc>
        <w:tc>
          <w:tcPr>
            <w:tcW w:w="2232" w:type="dxa"/>
            <w:shd w:val="clear" w:color="auto" w:fill="E0E6ED"/>
          </w:tcPr>
          <w:p w14:paraId="2C45A31A" w14:textId="4C5CFCCF" w:rsidR="00DD7193" w:rsidRPr="0097242C" w:rsidRDefault="00742B04" w:rsidP="004A4C08">
            <w:pPr>
              <w:pStyle w:val="Prrafodelista"/>
              <w:spacing w:line="360" w:lineRule="auto"/>
              <w:ind w:left="0"/>
              <w:jc w:val="center"/>
              <w:rPr>
                <w:rFonts w:eastAsiaTheme="minorHAnsi"/>
                <w:spacing w:val="20"/>
              </w:rPr>
            </w:pPr>
            <w:r w:rsidRPr="0097242C">
              <w:rPr>
                <w:rFonts w:eastAsiaTheme="minorHAnsi"/>
                <w:spacing w:val="20"/>
              </w:rPr>
              <w:t>17,534</w:t>
            </w:r>
          </w:p>
        </w:tc>
        <w:tc>
          <w:tcPr>
            <w:tcW w:w="2408" w:type="dxa"/>
            <w:shd w:val="clear" w:color="auto" w:fill="E0E6ED"/>
          </w:tcPr>
          <w:p w14:paraId="068EE1FC" w14:textId="522AEDFD"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12</w:t>
            </w:r>
            <w:r w:rsidR="00DD7193" w:rsidRPr="0097242C">
              <w:rPr>
                <w:rFonts w:eastAsiaTheme="minorHAnsi"/>
                <w:spacing w:val="20"/>
              </w:rPr>
              <w:t>%</w:t>
            </w:r>
          </w:p>
        </w:tc>
      </w:tr>
      <w:tr w:rsidR="00DD7193" w:rsidRPr="00FB4182" w14:paraId="36F39ED0" w14:textId="77777777" w:rsidTr="00B933B5">
        <w:trPr>
          <w:trHeight w:val="240"/>
          <w:jc w:val="center"/>
        </w:trPr>
        <w:tc>
          <w:tcPr>
            <w:tcW w:w="2401" w:type="dxa"/>
          </w:tcPr>
          <w:p w14:paraId="78D4B8D1" w14:textId="77777777" w:rsidR="00DD7193" w:rsidRPr="0097242C" w:rsidRDefault="00DD7193" w:rsidP="004A4C08">
            <w:pPr>
              <w:pStyle w:val="Prrafodelista"/>
              <w:spacing w:line="360" w:lineRule="auto"/>
              <w:ind w:left="0"/>
              <w:rPr>
                <w:rFonts w:eastAsiaTheme="minorHAnsi"/>
                <w:spacing w:val="20"/>
              </w:rPr>
            </w:pPr>
            <w:r w:rsidRPr="0097242C">
              <w:rPr>
                <w:rFonts w:eastAsiaTheme="minorHAnsi"/>
                <w:spacing w:val="20"/>
              </w:rPr>
              <w:t>Santo Domingo</w:t>
            </w:r>
          </w:p>
        </w:tc>
        <w:tc>
          <w:tcPr>
            <w:tcW w:w="2232" w:type="dxa"/>
          </w:tcPr>
          <w:p w14:paraId="13C32C14" w14:textId="39BE96FE"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24,239</w:t>
            </w:r>
          </w:p>
        </w:tc>
        <w:tc>
          <w:tcPr>
            <w:tcW w:w="2408" w:type="dxa"/>
          </w:tcPr>
          <w:p w14:paraId="417EC25F" w14:textId="6262B35D"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16</w:t>
            </w:r>
            <w:r w:rsidR="00DD7193" w:rsidRPr="0097242C">
              <w:rPr>
                <w:rFonts w:eastAsiaTheme="minorHAnsi"/>
                <w:spacing w:val="20"/>
              </w:rPr>
              <w:t>%</w:t>
            </w:r>
          </w:p>
        </w:tc>
      </w:tr>
      <w:tr w:rsidR="00DD7193" w:rsidRPr="00FB4182" w14:paraId="23C3BC65" w14:textId="77777777" w:rsidTr="00B933B5">
        <w:trPr>
          <w:trHeight w:val="240"/>
          <w:jc w:val="center"/>
        </w:trPr>
        <w:tc>
          <w:tcPr>
            <w:tcW w:w="2401" w:type="dxa"/>
            <w:shd w:val="clear" w:color="auto" w:fill="E0E6ED"/>
          </w:tcPr>
          <w:p w14:paraId="3B206568" w14:textId="77777777" w:rsidR="00DD7193" w:rsidRPr="0097242C" w:rsidRDefault="00DD7193" w:rsidP="004A4C08">
            <w:pPr>
              <w:pStyle w:val="Prrafodelista"/>
              <w:spacing w:line="360" w:lineRule="auto"/>
              <w:ind w:left="0"/>
              <w:rPr>
                <w:rFonts w:eastAsiaTheme="minorHAnsi"/>
                <w:spacing w:val="20"/>
              </w:rPr>
            </w:pPr>
            <w:proofErr w:type="spellStart"/>
            <w:r w:rsidRPr="0097242C">
              <w:rPr>
                <w:rFonts w:eastAsiaTheme="minorHAnsi"/>
                <w:spacing w:val="20"/>
              </w:rPr>
              <w:t>Región</w:t>
            </w:r>
            <w:proofErr w:type="spellEnd"/>
            <w:r w:rsidRPr="0097242C">
              <w:rPr>
                <w:rFonts w:eastAsiaTheme="minorHAnsi"/>
                <w:spacing w:val="20"/>
              </w:rPr>
              <w:t xml:space="preserve"> Este</w:t>
            </w:r>
          </w:p>
        </w:tc>
        <w:tc>
          <w:tcPr>
            <w:tcW w:w="2232" w:type="dxa"/>
            <w:shd w:val="clear" w:color="auto" w:fill="E0E6ED"/>
          </w:tcPr>
          <w:p w14:paraId="64DF2A6F" w14:textId="06C4074C"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14,646</w:t>
            </w:r>
          </w:p>
        </w:tc>
        <w:tc>
          <w:tcPr>
            <w:tcW w:w="2408" w:type="dxa"/>
            <w:shd w:val="clear" w:color="auto" w:fill="E0E6ED"/>
          </w:tcPr>
          <w:p w14:paraId="606BD47D" w14:textId="7918B48B" w:rsidR="00DD7193" w:rsidRPr="0097242C" w:rsidRDefault="00DD7193" w:rsidP="00B933B5">
            <w:pPr>
              <w:pStyle w:val="Prrafodelista"/>
              <w:spacing w:line="360" w:lineRule="auto"/>
              <w:ind w:left="0"/>
              <w:jc w:val="center"/>
              <w:rPr>
                <w:rFonts w:eastAsiaTheme="minorHAnsi"/>
                <w:spacing w:val="20"/>
              </w:rPr>
            </w:pPr>
            <w:r w:rsidRPr="0097242C">
              <w:rPr>
                <w:rFonts w:eastAsiaTheme="minorHAnsi"/>
                <w:spacing w:val="20"/>
              </w:rPr>
              <w:t>1</w:t>
            </w:r>
            <w:r w:rsidR="00742B04" w:rsidRPr="0097242C">
              <w:rPr>
                <w:rFonts w:eastAsiaTheme="minorHAnsi"/>
                <w:spacing w:val="20"/>
              </w:rPr>
              <w:t>0</w:t>
            </w:r>
            <w:r w:rsidRPr="0097242C">
              <w:rPr>
                <w:rFonts w:eastAsiaTheme="minorHAnsi"/>
                <w:spacing w:val="20"/>
              </w:rPr>
              <w:t>%</w:t>
            </w:r>
          </w:p>
        </w:tc>
      </w:tr>
      <w:tr w:rsidR="00DD7193" w:rsidRPr="00FB4182" w14:paraId="7257BC14" w14:textId="77777777" w:rsidTr="00B933B5">
        <w:trPr>
          <w:trHeight w:val="258"/>
          <w:jc w:val="center"/>
        </w:trPr>
        <w:tc>
          <w:tcPr>
            <w:tcW w:w="2401" w:type="dxa"/>
          </w:tcPr>
          <w:p w14:paraId="271F2145" w14:textId="77777777" w:rsidR="00DD7193" w:rsidRPr="0097242C" w:rsidRDefault="00DD7193" w:rsidP="004A4C08">
            <w:pPr>
              <w:pStyle w:val="Prrafodelista"/>
              <w:spacing w:line="360" w:lineRule="auto"/>
              <w:ind w:left="0"/>
              <w:rPr>
                <w:rFonts w:eastAsiaTheme="minorHAnsi"/>
                <w:spacing w:val="20"/>
              </w:rPr>
            </w:pPr>
            <w:proofErr w:type="spellStart"/>
            <w:r w:rsidRPr="0097242C">
              <w:rPr>
                <w:rFonts w:eastAsiaTheme="minorHAnsi"/>
                <w:spacing w:val="20"/>
              </w:rPr>
              <w:t>Región</w:t>
            </w:r>
            <w:proofErr w:type="spellEnd"/>
            <w:r w:rsidRPr="0097242C">
              <w:rPr>
                <w:rFonts w:eastAsiaTheme="minorHAnsi"/>
                <w:spacing w:val="20"/>
              </w:rPr>
              <w:t xml:space="preserve"> Norte</w:t>
            </w:r>
          </w:p>
        </w:tc>
        <w:tc>
          <w:tcPr>
            <w:tcW w:w="2232" w:type="dxa"/>
          </w:tcPr>
          <w:p w14:paraId="704C1ED8" w14:textId="629B30F6"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61,413</w:t>
            </w:r>
          </w:p>
        </w:tc>
        <w:tc>
          <w:tcPr>
            <w:tcW w:w="2408" w:type="dxa"/>
          </w:tcPr>
          <w:p w14:paraId="334828F3" w14:textId="6212F847"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42</w:t>
            </w:r>
            <w:r w:rsidR="00DD7193" w:rsidRPr="0097242C">
              <w:rPr>
                <w:rFonts w:eastAsiaTheme="minorHAnsi"/>
                <w:spacing w:val="20"/>
              </w:rPr>
              <w:t>%</w:t>
            </w:r>
          </w:p>
        </w:tc>
      </w:tr>
      <w:tr w:rsidR="00DD7193" w:rsidRPr="00FB4182" w14:paraId="256DFC3A" w14:textId="77777777" w:rsidTr="00B933B5">
        <w:trPr>
          <w:trHeight w:val="240"/>
          <w:jc w:val="center"/>
        </w:trPr>
        <w:tc>
          <w:tcPr>
            <w:tcW w:w="2401" w:type="dxa"/>
            <w:shd w:val="clear" w:color="auto" w:fill="E0E6ED"/>
          </w:tcPr>
          <w:p w14:paraId="2AD7483F" w14:textId="77777777" w:rsidR="00DD7193" w:rsidRPr="0097242C" w:rsidRDefault="00DD7193" w:rsidP="004A4C08">
            <w:pPr>
              <w:pStyle w:val="Prrafodelista"/>
              <w:spacing w:line="360" w:lineRule="auto"/>
              <w:ind w:left="0"/>
              <w:rPr>
                <w:rFonts w:eastAsiaTheme="minorHAnsi"/>
                <w:spacing w:val="20"/>
              </w:rPr>
            </w:pPr>
            <w:proofErr w:type="spellStart"/>
            <w:r w:rsidRPr="0097242C">
              <w:rPr>
                <w:rFonts w:eastAsiaTheme="minorHAnsi"/>
                <w:spacing w:val="20"/>
              </w:rPr>
              <w:t>Región</w:t>
            </w:r>
            <w:proofErr w:type="spellEnd"/>
            <w:r w:rsidRPr="0097242C">
              <w:rPr>
                <w:rFonts w:eastAsiaTheme="minorHAnsi"/>
                <w:spacing w:val="20"/>
              </w:rPr>
              <w:t xml:space="preserve"> Sur</w:t>
            </w:r>
          </w:p>
        </w:tc>
        <w:tc>
          <w:tcPr>
            <w:tcW w:w="2232" w:type="dxa"/>
            <w:shd w:val="clear" w:color="auto" w:fill="E0E6ED"/>
          </w:tcPr>
          <w:p w14:paraId="1FFB71D4" w14:textId="03874521"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28,986</w:t>
            </w:r>
          </w:p>
        </w:tc>
        <w:tc>
          <w:tcPr>
            <w:tcW w:w="2408" w:type="dxa"/>
            <w:shd w:val="clear" w:color="auto" w:fill="E0E6ED"/>
          </w:tcPr>
          <w:p w14:paraId="0C4A9CCC" w14:textId="21C221D2" w:rsidR="00DD7193" w:rsidRPr="0097242C" w:rsidRDefault="00742B04" w:rsidP="00B933B5">
            <w:pPr>
              <w:pStyle w:val="Prrafodelista"/>
              <w:spacing w:line="360" w:lineRule="auto"/>
              <w:ind w:left="0"/>
              <w:jc w:val="center"/>
              <w:rPr>
                <w:rFonts w:eastAsiaTheme="minorHAnsi"/>
                <w:spacing w:val="20"/>
              </w:rPr>
            </w:pPr>
            <w:r w:rsidRPr="0097242C">
              <w:rPr>
                <w:rFonts w:eastAsiaTheme="minorHAnsi"/>
                <w:spacing w:val="20"/>
              </w:rPr>
              <w:t>20</w:t>
            </w:r>
            <w:r w:rsidR="00DD7193" w:rsidRPr="0097242C">
              <w:rPr>
                <w:rFonts w:eastAsiaTheme="minorHAnsi"/>
                <w:spacing w:val="20"/>
              </w:rPr>
              <w:t>%</w:t>
            </w:r>
          </w:p>
        </w:tc>
      </w:tr>
      <w:tr w:rsidR="00DD7193" w:rsidRPr="00FB4182" w14:paraId="26415A8F" w14:textId="77777777" w:rsidTr="00B933B5">
        <w:trPr>
          <w:trHeight w:val="240"/>
          <w:jc w:val="center"/>
        </w:trPr>
        <w:tc>
          <w:tcPr>
            <w:tcW w:w="2401" w:type="dxa"/>
            <w:shd w:val="clear" w:color="auto" w:fill="auto"/>
          </w:tcPr>
          <w:p w14:paraId="077206CE" w14:textId="77777777" w:rsidR="00DD7193" w:rsidRPr="0097242C" w:rsidRDefault="00DD7193" w:rsidP="004A4C08">
            <w:pPr>
              <w:pStyle w:val="Prrafodelista"/>
              <w:spacing w:line="360" w:lineRule="auto"/>
              <w:ind w:left="0"/>
              <w:rPr>
                <w:rFonts w:eastAsiaTheme="minorHAnsi"/>
                <w:b/>
                <w:bCs/>
                <w:spacing w:val="20"/>
              </w:rPr>
            </w:pPr>
            <w:r w:rsidRPr="0097242C">
              <w:rPr>
                <w:rFonts w:eastAsiaTheme="minorHAnsi"/>
                <w:b/>
                <w:bCs/>
                <w:spacing w:val="20"/>
              </w:rPr>
              <w:t>Total</w:t>
            </w:r>
          </w:p>
        </w:tc>
        <w:tc>
          <w:tcPr>
            <w:tcW w:w="2232" w:type="dxa"/>
            <w:shd w:val="clear" w:color="auto" w:fill="auto"/>
          </w:tcPr>
          <w:p w14:paraId="3C7BB61F" w14:textId="07163F3C" w:rsidR="00DD7193" w:rsidRPr="0097242C" w:rsidRDefault="00742B04" w:rsidP="00B933B5">
            <w:pPr>
              <w:pStyle w:val="Prrafodelista"/>
              <w:spacing w:line="360" w:lineRule="auto"/>
              <w:ind w:left="0"/>
              <w:jc w:val="center"/>
              <w:rPr>
                <w:rFonts w:eastAsiaTheme="minorHAnsi"/>
                <w:b/>
                <w:bCs/>
                <w:spacing w:val="20"/>
              </w:rPr>
            </w:pPr>
            <w:r w:rsidRPr="0097242C">
              <w:rPr>
                <w:rFonts w:eastAsiaTheme="minorHAnsi"/>
                <w:b/>
                <w:bCs/>
                <w:spacing w:val="20"/>
              </w:rPr>
              <w:t>146,818</w:t>
            </w:r>
          </w:p>
        </w:tc>
        <w:tc>
          <w:tcPr>
            <w:tcW w:w="2408" w:type="dxa"/>
            <w:shd w:val="clear" w:color="auto" w:fill="auto"/>
          </w:tcPr>
          <w:p w14:paraId="7106A052" w14:textId="77777777" w:rsidR="00DD7193" w:rsidRPr="0097242C" w:rsidRDefault="00DD7193" w:rsidP="00B933B5">
            <w:pPr>
              <w:pStyle w:val="Prrafodelista"/>
              <w:keepNext/>
              <w:spacing w:line="360" w:lineRule="auto"/>
              <w:ind w:left="0"/>
              <w:jc w:val="center"/>
              <w:rPr>
                <w:rFonts w:eastAsiaTheme="minorHAnsi"/>
                <w:b/>
                <w:bCs/>
                <w:spacing w:val="20"/>
              </w:rPr>
            </w:pPr>
            <w:r w:rsidRPr="0097242C">
              <w:rPr>
                <w:rFonts w:eastAsiaTheme="minorHAnsi"/>
                <w:b/>
                <w:bCs/>
                <w:spacing w:val="20"/>
              </w:rPr>
              <w:t>100%</w:t>
            </w:r>
          </w:p>
        </w:tc>
      </w:tr>
    </w:tbl>
    <w:p w14:paraId="343BE1AA" w14:textId="2EF6D8D4" w:rsidR="00DD7193" w:rsidRPr="00AE32EF" w:rsidRDefault="00DD7193" w:rsidP="00DD7193">
      <w:pPr>
        <w:pStyle w:val="Descripcin"/>
        <w:ind w:firstLine="426"/>
        <w:rPr>
          <w:b w:val="0"/>
          <w:bCs w:val="0"/>
          <w:color w:val="717676"/>
        </w:rPr>
      </w:pPr>
      <w:r w:rsidRPr="00AE32EF">
        <w:rPr>
          <w:b w:val="0"/>
          <w:bCs w:val="0"/>
          <w:color w:val="717676"/>
        </w:rPr>
        <w:t>Fuente</w:t>
      </w:r>
      <w:r w:rsidRPr="00FF3FDD">
        <w:rPr>
          <w:b w:val="0"/>
          <w:bCs w:val="0"/>
          <w:color w:val="767171"/>
        </w:rPr>
        <w:t xml:space="preserve">: </w:t>
      </w:r>
      <w:r w:rsidRPr="00FF3FDD">
        <w:rPr>
          <w:b w:val="0"/>
          <w:bCs w:val="0"/>
          <w:color w:val="767171"/>
        </w:rPr>
        <w:fldChar w:fldCharType="begin"/>
      </w:r>
      <w:r w:rsidRPr="00FF3FDD">
        <w:rPr>
          <w:b w:val="0"/>
          <w:bCs w:val="0"/>
          <w:color w:val="767171"/>
        </w:rPr>
        <w:instrText xml:space="preserve"> SEQ Fuente: \* ARABIC </w:instrText>
      </w:r>
      <w:r w:rsidRPr="00FF3FDD">
        <w:rPr>
          <w:b w:val="0"/>
          <w:bCs w:val="0"/>
          <w:color w:val="767171"/>
        </w:rPr>
        <w:fldChar w:fldCharType="separate"/>
      </w:r>
      <w:r w:rsidR="006038FA" w:rsidRPr="00FF3FDD">
        <w:rPr>
          <w:b w:val="0"/>
          <w:bCs w:val="0"/>
          <w:noProof/>
          <w:color w:val="767171"/>
        </w:rPr>
        <w:t>5</w:t>
      </w:r>
      <w:r w:rsidRPr="00FF3FDD">
        <w:rPr>
          <w:b w:val="0"/>
          <w:bCs w:val="0"/>
          <w:color w:val="767171"/>
        </w:rPr>
        <w:fldChar w:fldCharType="end"/>
      </w:r>
      <w:r w:rsidRPr="00AE32EF">
        <w:rPr>
          <w:b w:val="0"/>
          <w:bCs w:val="0"/>
          <w:color w:val="717676"/>
        </w:rPr>
        <w:t>. Dirección de Control de Expendio de Bebidas Alcohólicas</w:t>
      </w:r>
    </w:p>
    <w:p w14:paraId="3B7A9DAF" w14:textId="5027876C" w:rsidR="00DD7193" w:rsidRPr="00D952FA" w:rsidRDefault="00DD7193" w:rsidP="00D952FA">
      <w:pPr>
        <w:pStyle w:val="Descripcin"/>
        <w:rPr>
          <w:b w:val="0"/>
          <w:bCs w:val="0"/>
          <w:color w:val="767171"/>
        </w:rPr>
      </w:pPr>
      <w:r>
        <w:rPr>
          <w:b w:val="0"/>
          <w:bCs w:val="0"/>
          <w:color w:val="767171"/>
        </w:rPr>
        <w:t xml:space="preserve">         </w:t>
      </w:r>
    </w:p>
    <w:p w14:paraId="6A000B54" w14:textId="550FC601" w:rsidR="00DD7193" w:rsidRPr="0097242C" w:rsidRDefault="00DD7193" w:rsidP="00DD7193">
      <w:pPr>
        <w:spacing w:line="360" w:lineRule="auto"/>
        <w:jc w:val="both"/>
        <w:rPr>
          <w:lang w:val="es-ES"/>
        </w:rPr>
      </w:pPr>
      <w:r w:rsidRPr="0097242C">
        <w:rPr>
          <w:lang w:val="es-ES"/>
        </w:rPr>
        <w:t xml:space="preserve">De igual manera, las supervisiones a negocios de expendio de bebidas alcohólicas se mantuvieron de manera consistente </w:t>
      </w:r>
      <w:r w:rsidR="00E54127" w:rsidRPr="0097242C">
        <w:rPr>
          <w:lang w:val="es-ES"/>
        </w:rPr>
        <w:t xml:space="preserve">durante todo </w:t>
      </w:r>
      <w:r w:rsidRPr="0097242C">
        <w:rPr>
          <w:lang w:val="es-ES"/>
        </w:rPr>
        <w:t>el presente año</w:t>
      </w:r>
      <w:r w:rsidR="00E54127" w:rsidRPr="0097242C">
        <w:rPr>
          <w:lang w:val="es-ES"/>
        </w:rPr>
        <w:t xml:space="preserve"> y con un gran incremento en el último trimestre a través de</w:t>
      </w:r>
      <w:r w:rsidRPr="0097242C">
        <w:rPr>
          <w:lang w:val="es-ES"/>
        </w:rPr>
        <w:t xml:space="preserve"> </w:t>
      </w:r>
      <w:r w:rsidR="00E54127" w:rsidRPr="0097242C">
        <w:rPr>
          <w:lang w:val="es-ES"/>
        </w:rPr>
        <w:t xml:space="preserve">la “Operación Garantía de Paz”, </w:t>
      </w:r>
      <w:r w:rsidRPr="0097242C">
        <w:rPr>
          <w:lang w:val="es-ES"/>
        </w:rPr>
        <w:t>según se muestra a continuación:</w:t>
      </w:r>
    </w:p>
    <w:p w14:paraId="1EBF7DAB" w14:textId="77777777" w:rsidR="00DD7193" w:rsidRDefault="00DD7193" w:rsidP="00DD7193">
      <w:pPr>
        <w:rPr>
          <w:lang w:val="es-ES"/>
        </w:rPr>
      </w:pPr>
    </w:p>
    <w:p w14:paraId="3344CF08" w14:textId="17582224" w:rsidR="00DD7193" w:rsidRDefault="00013C4D" w:rsidP="00DD7193">
      <w:pPr>
        <w:keepNext/>
        <w:spacing w:after="0"/>
      </w:pPr>
      <w:r w:rsidRPr="00295D78">
        <w:rPr>
          <w:noProof/>
        </w:rPr>
        <w:drawing>
          <wp:inline distT="0" distB="0" distL="0" distR="0" wp14:anchorId="2B228B5B" wp14:editId="0A2BF919">
            <wp:extent cx="4652467" cy="1814170"/>
            <wp:effectExtent l="0" t="0" r="15240" b="15240"/>
            <wp:docPr id="1304662492" name="Gráfico 1">
              <a:extLst xmlns:a="http://schemas.openxmlformats.org/drawingml/2006/main">
                <a:ext uri="{FF2B5EF4-FFF2-40B4-BE49-F238E27FC236}">
                  <a16:creationId xmlns:a16="http://schemas.microsoft.com/office/drawing/2014/main" id="{6DE529E1-9A07-F15E-0A97-CC5E127B4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C72B70" w14:textId="7428FD7C" w:rsidR="00DD7193" w:rsidRPr="00FF3FDD" w:rsidRDefault="00DD7193" w:rsidP="00DD7193">
      <w:pPr>
        <w:pStyle w:val="Descripcin"/>
        <w:spacing w:after="0"/>
        <w:rPr>
          <w:b w:val="0"/>
          <w:bCs w:val="0"/>
          <w:color w:val="767171"/>
        </w:rPr>
      </w:pPr>
      <w:r w:rsidRPr="00FF3FDD">
        <w:rPr>
          <w:b w:val="0"/>
          <w:bCs w:val="0"/>
          <w:color w:val="767171"/>
        </w:rPr>
        <w:t xml:space="preserve">Gráfico </w:t>
      </w:r>
      <w:r w:rsidR="00FF3FDD" w:rsidRPr="00FF3FDD">
        <w:rPr>
          <w:b w:val="0"/>
          <w:bCs w:val="0"/>
          <w:color w:val="767171"/>
        </w:rPr>
        <w:t>2</w:t>
      </w:r>
      <w:r w:rsidRPr="00FF3FDD">
        <w:rPr>
          <w:b w:val="0"/>
          <w:bCs w:val="0"/>
          <w:color w:val="767171"/>
        </w:rPr>
        <w:t>.  Reporte de Supervisiones de la Dirección de Control de Expendios de Bebidas Alcohólicas</w:t>
      </w:r>
    </w:p>
    <w:p w14:paraId="00DA571C" w14:textId="77777777" w:rsidR="00DD7193" w:rsidRPr="00284CD8" w:rsidRDefault="00DD7193" w:rsidP="00DD7193">
      <w:pPr>
        <w:rPr>
          <w:lang w:val="es-ES"/>
        </w:rPr>
      </w:pPr>
    </w:p>
    <w:p w14:paraId="534C848B" w14:textId="77777777" w:rsidR="00DD7193" w:rsidRPr="006901E9" w:rsidRDefault="00DD7193" w:rsidP="00DD7193">
      <w:pPr>
        <w:pStyle w:val="Descripcin"/>
        <w:spacing w:after="0"/>
        <w:rPr>
          <w:b w:val="0"/>
          <w:bCs w:val="0"/>
          <w:color w:val="767171"/>
        </w:rPr>
      </w:pPr>
      <w:r w:rsidRPr="00F727E6">
        <w:rPr>
          <w:b w:val="0"/>
          <w:color w:val="767171"/>
        </w:rPr>
        <w:t xml:space="preserve">          </w:t>
      </w:r>
    </w:p>
    <w:p w14:paraId="3985AB41" w14:textId="77777777" w:rsidR="00DD7193" w:rsidRPr="0097242C" w:rsidRDefault="00DD7193" w:rsidP="00DD7193">
      <w:pPr>
        <w:pStyle w:val="Prrafodelista"/>
        <w:numPr>
          <w:ilvl w:val="0"/>
          <w:numId w:val="1"/>
        </w:numPr>
        <w:spacing w:line="360" w:lineRule="auto"/>
        <w:ind w:left="426"/>
        <w:jc w:val="both"/>
        <w:rPr>
          <w:noProof/>
          <w:spacing w:val="20"/>
        </w:rPr>
      </w:pPr>
      <w:r w:rsidRPr="0097242C">
        <w:rPr>
          <w:noProof/>
          <w:spacing w:val="20"/>
          <w:lang w:val="es-DO"/>
        </w:rPr>
        <w:t xml:space="preserve">Fueron notificados 344 establecimientos de expendio de bebidas alcohólicas por violación al Decreto núm. 306-06. </w:t>
      </w:r>
      <w:r w:rsidRPr="0097242C">
        <w:rPr>
          <w:noProof/>
          <w:spacing w:val="20"/>
        </w:rPr>
        <w:t>A continuación las notificaciones desglosadas por región:</w:t>
      </w:r>
    </w:p>
    <w:p w14:paraId="5807AAFD" w14:textId="77777777" w:rsidR="00DD7193" w:rsidRPr="00F727E6" w:rsidRDefault="00DD7193" w:rsidP="00DD7193">
      <w:pPr>
        <w:pStyle w:val="Descripcin"/>
        <w:keepNext/>
        <w:spacing w:after="0" w:line="360" w:lineRule="auto"/>
        <w:jc w:val="center"/>
        <w:rPr>
          <w:b w:val="0"/>
          <w:color w:val="767171"/>
          <w:sz w:val="24"/>
        </w:rPr>
      </w:pP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89"/>
        <w:gridCol w:w="2228"/>
        <w:gridCol w:w="2451"/>
      </w:tblGrid>
      <w:tr w:rsidR="00DD7193" w:rsidRPr="001D439E" w14:paraId="220D28AF" w14:textId="77777777" w:rsidTr="004A4C08">
        <w:trPr>
          <w:trHeight w:val="366"/>
          <w:tblHeader/>
          <w:jc w:val="center"/>
        </w:trPr>
        <w:tc>
          <w:tcPr>
            <w:tcW w:w="7368" w:type="dxa"/>
            <w:gridSpan w:val="3"/>
            <w:tcBorders>
              <w:top w:val="single" w:sz="4" w:space="0" w:color="FFFFFF" w:themeColor="background1"/>
              <w:bottom w:val="single" w:sz="4" w:space="0" w:color="FFFFFF" w:themeColor="background1"/>
            </w:tcBorders>
            <w:shd w:val="clear" w:color="auto" w:fill="142F62"/>
          </w:tcPr>
          <w:p w14:paraId="3937859A" w14:textId="77777777" w:rsidR="00DD7193" w:rsidRPr="00DD7193" w:rsidRDefault="00DD7193" w:rsidP="00B933B5">
            <w:pPr>
              <w:pStyle w:val="Prrafodelista"/>
              <w:spacing w:line="360" w:lineRule="auto"/>
              <w:ind w:left="0"/>
              <w:jc w:val="center"/>
              <w:rPr>
                <w:rFonts w:eastAsiaTheme="minorHAnsi"/>
                <w:b/>
                <w:bCs/>
                <w:color w:val="FFFFFF" w:themeColor="background1"/>
                <w:spacing w:val="20"/>
                <w:lang w:val="es-DO"/>
              </w:rPr>
            </w:pPr>
            <w:r w:rsidRPr="00DD7193">
              <w:rPr>
                <w:rFonts w:eastAsiaTheme="minorHAnsi"/>
                <w:b/>
                <w:bCs/>
                <w:color w:val="FFFFFF" w:themeColor="background1"/>
                <w:spacing w:val="20"/>
                <w:lang w:val="es-DO"/>
              </w:rPr>
              <w:t>Notificaciones por Infracciones Ene- Dic 2024</w:t>
            </w:r>
          </w:p>
        </w:tc>
      </w:tr>
      <w:tr w:rsidR="00DD7193" w:rsidRPr="00FB4182" w14:paraId="33B501AF" w14:textId="77777777" w:rsidTr="004A4C08">
        <w:trPr>
          <w:trHeight w:val="366"/>
          <w:tblHeader/>
          <w:jc w:val="center"/>
        </w:trPr>
        <w:tc>
          <w:tcPr>
            <w:tcW w:w="2689" w:type="dxa"/>
            <w:tcBorders>
              <w:top w:val="single" w:sz="4" w:space="0" w:color="FFFFFF" w:themeColor="background1"/>
              <w:right w:val="single" w:sz="4" w:space="0" w:color="FFFFFF" w:themeColor="background1"/>
            </w:tcBorders>
            <w:shd w:val="clear" w:color="auto" w:fill="142F62"/>
          </w:tcPr>
          <w:p w14:paraId="6DDE7CD7" w14:textId="77777777" w:rsidR="00DD7193" w:rsidRPr="0071777D" w:rsidRDefault="00DD7193" w:rsidP="00B933B5">
            <w:pPr>
              <w:pStyle w:val="Prrafodelista"/>
              <w:spacing w:line="360" w:lineRule="auto"/>
              <w:ind w:left="0"/>
              <w:jc w:val="center"/>
              <w:rPr>
                <w:color w:val="FFFFFF" w:themeColor="background1"/>
              </w:rPr>
            </w:pPr>
            <w:proofErr w:type="spellStart"/>
            <w:r w:rsidRPr="0071777D">
              <w:rPr>
                <w:rFonts w:eastAsiaTheme="minorHAnsi"/>
                <w:b/>
                <w:bCs/>
                <w:color w:val="FFFFFF" w:themeColor="background1"/>
                <w:spacing w:val="20"/>
              </w:rPr>
              <w:t>Región</w:t>
            </w:r>
            <w:proofErr w:type="spellEnd"/>
          </w:p>
        </w:tc>
        <w:tc>
          <w:tcPr>
            <w:tcW w:w="2228"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0B6837F3" w14:textId="77777777" w:rsidR="00DD7193" w:rsidRPr="0071777D" w:rsidRDefault="00DD7193" w:rsidP="00B933B5">
            <w:pPr>
              <w:pStyle w:val="Prrafodelista"/>
              <w:spacing w:line="360" w:lineRule="auto"/>
              <w:ind w:left="0"/>
              <w:jc w:val="center"/>
              <w:rPr>
                <w:color w:val="FFFFFF" w:themeColor="background1"/>
              </w:rPr>
            </w:pPr>
            <w:proofErr w:type="spellStart"/>
            <w:r w:rsidRPr="0071777D">
              <w:rPr>
                <w:rFonts w:eastAsiaTheme="minorHAnsi"/>
                <w:b/>
                <w:bCs/>
                <w:color w:val="FFFFFF" w:themeColor="background1"/>
                <w:spacing w:val="20"/>
              </w:rPr>
              <w:t>Cantidad</w:t>
            </w:r>
            <w:proofErr w:type="spellEnd"/>
          </w:p>
        </w:tc>
        <w:tc>
          <w:tcPr>
            <w:tcW w:w="2451" w:type="dxa"/>
            <w:tcBorders>
              <w:top w:val="single" w:sz="4" w:space="0" w:color="FFFFFF" w:themeColor="background1"/>
              <w:left w:val="single" w:sz="4" w:space="0" w:color="FFFFFF" w:themeColor="background1"/>
            </w:tcBorders>
            <w:shd w:val="clear" w:color="auto" w:fill="142F62"/>
          </w:tcPr>
          <w:p w14:paraId="383711DC" w14:textId="77777777" w:rsidR="00DD7193" w:rsidRPr="0071777D" w:rsidRDefault="00DD7193" w:rsidP="00B933B5">
            <w:pPr>
              <w:pStyle w:val="Prrafodelista"/>
              <w:spacing w:line="360" w:lineRule="auto"/>
              <w:ind w:left="0"/>
              <w:jc w:val="center"/>
              <w:rPr>
                <w:color w:val="FFFFFF" w:themeColor="background1"/>
              </w:rPr>
            </w:pPr>
            <w:proofErr w:type="spellStart"/>
            <w:r w:rsidRPr="0071777D">
              <w:rPr>
                <w:rFonts w:eastAsiaTheme="minorHAnsi"/>
                <w:b/>
                <w:bCs/>
                <w:color w:val="FFFFFF" w:themeColor="background1"/>
                <w:spacing w:val="20"/>
              </w:rPr>
              <w:t>Porcentaje</w:t>
            </w:r>
            <w:proofErr w:type="spellEnd"/>
          </w:p>
        </w:tc>
      </w:tr>
      <w:tr w:rsidR="00DD7193" w:rsidRPr="00FB4182" w14:paraId="2DF9904A" w14:textId="77777777" w:rsidTr="004A4C08">
        <w:trPr>
          <w:trHeight w:val="355"/>
          <w:jc w:val="center"/>
        </w:trPr>
        <w:tc>
          <w:tcPr>
            <w:tcW w:w="2689" w:type="dxa"/>
            <w:shd w:val="clear" w:color="auto" w:fill="E0E6ED"/>
          </w:tcPr>
          <w:p w14:paraId="420E6B78" w14:textId="77777777" w:rsidR="00DD7193" w:rsidRPr="0097242C" w:rsidRDefault="00DD7193" w:rsidP="004A4C08">
            <w:pPr>
              <w:pStyle w:val="Prrafodelista"/>
              <w:spacing w:line="360" w:lineRule="auto"/>
              <w:ind w:left="0"/>
            </w:pPr>
            <w:r w:rsidRPr="0097242C">
              <w:t>Distrito Nacional</w:t>
            </w:r>
          </w:p>
        </w:tc>
        <w:tc>
          <w:tcPr>
            <w:tcW w:w="2228" w:type="dxa"/>
            <w:shd w:val="clear" w:color="auto" w:fill="E0E6ED"/>
          </w:tcPr>
          <w:p w14:paraId="3E3DACB7" w14:textId="44C97129" w:rsidR="00DD7193" w:rsidRPr="0097242C" w:rsidRDefault="00013C4D" w:rsidP="00B933B5">
            <w:pPr>
              <w:pStyle w:val="Prrafodelista"/>
              <w:spacing w:line="360" w:lineRule="auto"/>
              <w:ind w:left="0"/>
              <w:jc w:val="center"/>
            </w:pPr>
            <w:r w:rsidRPr="0097242C">
              <w:t>274</w:t>
            </w:r>
          </w:p>
        </w:tc>
        <w:tc>
          <w:tcPr>
            <w:tcW w:w="2451" w:type="dxa"/>
            <w:shd w:val="clear" w:color="auto" w:fill="E0E6ED"/>
          </w:tcPr>
          <w:p w14:paraId="5F17C551" w14:textId="0B1B384E" w:rsidR="00DD7193" w:rsidRPr="0097242C" w:rsidRDefault="00DD7193" w:rsidP="00B933B5">
            <w:pPr>
              <w:pStyle w:val="Prrafodelista"/>
              <w:spacing w:line="360" w:lineRule="auto"/>
              <w:ind w:left="0"/>
              <w:jc w:val="center"/>
            </w:pPr>
            <w:r w:rsidRPr="0097242C">
              <w:t>2</w:t>
            </w:r>
            <w:r w:rsidR="00822F07" w:rsidRPr="0097242C">
              <w:t>3</w:t>
            </w:r>
            <w:r w:rsidRPr="0097242C">
              <w:t>%</w:t>
            </w:r>
          </w:p>
        </w:tc>
      </w:tr>
      <w:tr w:rsidR="00DD7193" w:rsidRPr="00FB4182" w14:paraId="0EC5872E" w14:textId="77777777" w:rsidTr="004A4C08">
        <w:trPr>
          <w:trHeight w:val="366"/>
          <w:jc w:val="center"/>
        </w:trPr>
        <w:tc>
          <w:tcPr>
            <w:tcW w:w="2689" w:type="dxa"/>
          </w:tcPr>
          <w:p w14:paraId="5A2134E2" w14:textId="77777777" w:rsidR="00DD7193" w:rsidRPr="0097242C" w:rsidRDefault="00DD7193" w:rsidP="004A4C08">
            <w:pPr>
              <w:pStyle w:val="Prrafodelista"/>
              <w:spacing w:line="360" w:lineRule="auto"/>
              <w:ind w:left="0"/>
            </w:pPr>
            <w:r w:rsidRPr="0097242C">
              <w:t>Santo Domingo</w:t>
            </w:r>
          </w:p>
        </w:tc>
        <w:tc>
          <w:tcPr>
            <w:tcW w:w="2228" w:type="dxa"/>
          </w:tcPr>
          <w:p w14:paraId="46F69F50" w14:textId="0517E11D" w:rsidR="00DD7193" w:rsidRPr="0097242C" w:rsidRDefault="00013C4D" w:rsidP="00B933B5">
            <w:pPr>
              <w:pStyle w:val="Prrafodelista"/>
              <w:spacing w:line="360" w:lineRule="auto"/>
              <w:ind w:left="0"/>
              <w:jc w:val="center"/>
            </w:pPr>
            <w:r w:rsidRPr="0097242C">
              <w:t>417</w:t>
            </w:r>
          </w:p>
        </w:tc>
        <w:tc>
          <w:tcPr>
            <w:tcW w:w="2451" w:type="dxa"/>
          </w:tcPr>
          <w:p w14:paraId="7E4A9866" w14:textId="7B2A028E" w:rsidR="00DD7193" w:rsidRPr="0097242C" w:rsidRDefault="00DD7193" w:rsidP="00B933B5">
            <w:pPr>
              <w:pStyle w:val="Prrafodelista"/>
              <w:spacing w:line="360" w:lineRule="auto"/>
              <w:ind w:left="0"/>
              <w:jc w:val="center"/>
            </w:pPr>
            <w:r w:rsidRPr="0097242C">
              <w:t>3</w:t>
            </w:r>
            <w:r w:rsidR="006A57E2" w:rsidRPr="0097242C">
              <w:t>7</w:t>
            </w:r>
            <w:r w:rsidRPr="0097242C">
              <w:t>%</w:t>
            </w:r>
          </w:p>
        </w:tc>
      </w:tr>
      <w:tr w:rsidR="00DD7193" w:rsidRPr="00FB4182" w14:paraId="320F7A24" w14:textId="77777777" w:rsidTr="004A4C08">
        <w:trPr>
          <w:trHeight w:val="508"/>
          <w:jc w:val="center"/>
        </w:trPr>
        <w:tc>
          <w:tcPr>
            <w:tcW w:w="2689" w:type="dxa"/>
            <w:shd w:val="clear" w:color="auto" w:fill="E0E6ED"/>
          </w:tcPr>
          <w:p w14:paraId="4ADFA895"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Este</w:t>
            </w:r>
          </w:p>
        </w:tc>
        <w:tc>
          <w:tcPr>
            <w:tcW w:w="2228" w:type="dxa"/>
            <w:shd w:val="clear" w:color="auto" w:fill="E0E6ED"/>
          </w:tcPr>
          <w:p w14:paraId="015330CD" w14:textId="1EE7A25E" w:rsidR="00DD7193" w:rsidRPr="0097242C" w:rsidRDefault="00822F07" w:rsidP="00B933B5">
            <w:pPr>
              <w:pStyle w:val="Prrafodelista"/>
              <w:spacing w:line="360" w:lineRule="auto"/>
              <w:ind w:left="0"/>
              <w:jc w:val="center"/>
            </w:pPr>
            <w:r w:rsidRPr="0097242C">
              <w:t>68</w:t>
            </w:r>
          </w:p>
        </w:tc>
        <w:tc>
          <w:tcPr>
            <w:tcW w:w="2451" w:type="dxa"/>
            <w:shd w:val="clear" w:color="auto" w:fill="E0E6ED"/>
          </w:tcPr>
          <w:p w14:paraId="6F83E5B0" w14:textId="0E46B086" w:rsidR="00DD7193" w:rsidRPr="0097242C" w:rsidRDefault="00DD7193" w:rsidP="00B933B5">
            <w:pPr>
              <w:spacing w:line="360" w:lineRule="auto"/>
              <w:jc w:val="center"/>
              <w:rPr>
                <w:lang w:val="es-DO"/>
              </w:rPr>
            </w:pPr>
            <w:r w:rsidRPr="0097242C">
              <w:rPr>
                <w:lang w:val="es-DO"/>
              </w:rPr>
              <w:t xml:space="preserve"> </w:t>
            </w:r>
            <w:r w:rsidR="00822F07" w:rsidRPr="0097242C">
              <w:rPr>
                <w:lang w:val="es-DO"/>
              </w:rPr>
              <w:t>6</w:t>
            </w:r>
            <w:r w:rsidRPr="0097242C">
              <w:rPr>
                <w:lang w:val="es-DO"/>
              </w:rPr>
              <w:t>%</w:t>
            </w:r>
          </w:p>
        </w:tc>
      </w:tr>
      <w:tr w:rsidR="00DD7193" w:rsidRPr="00FB4182" w14:paraId="61F54208" w14:textId="77777777" w:rsidTr="004A4C08">
        <w:trPr>
          <w:trHeight w:val="366"/>
          <w:jc w:val="center"/>
        </w:trPr>
        <w:tc>
          <w:tcPr>
            <w:tcW w:w="2689" w:type="dxa"/>
          </w:tcPr>
          <w:p w14:paraId="16CD76FF"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Norte</w:t>
            </w:r>
          </w:p>
        </w:tc>
        <w:tc>
          <w:tcPr>
            <w:tcW w:w="2228" w:type="dxa"/>
          </w:tcPr>
          <w:p w14:paraId="635AC5CA" w14:textId="6B06AA00" w:rsidR="00DD7193" w:rsidRPr="0097242C" w:rsidRDefault="00013C4D" w:rsidP="00B933B5">
            <w:pPr>
              <w:pStyle w:val="Prrafodelista"/>
              <w:spacing w:line="360" w:lineRule="auto"/>
              <w:ind w:left="0"/>
              <w:jc w:val="center"/>
            </w:pPr>
            <w:r w:rsidRPr="0097242C">
              <w:t>320</w:t>
            </w:r>
          </w:p>
        </w:tc>
        <w:tc>
          <w:tcPr>
            <w:tcW w:w="2451" w:type="dxa"/>
          </w:tcPr>
          <w:p w14:paraId="2C62B638" w14:textId="243CAB5D" w:rsidR="00DD7193" w:rsidRPr="0097242C" w:rsidRDefault="00DD7193" w:rsidP="00B933B5">
            <w:pPr>
              <w:pStyle w:val="Prrafodelista"/>
              <w:spacing w:line="360" w:lineRule="auto"/>
              <w:ind w:left="0"/>
              <w:jc w:val="center"/>
            </w:pPr>
            <w:r w:rsidRPr="0097242C">
              <w:t>2</w:t>
            </w:r>
            <w:r w:rsidR="006A57E2" w:rsidRPr="0097242C">
              <w:t>7</w:t>
            </w:r>
            <w:r w:rsidRPr="0097242C">
              <w:t>%</w:t>
            </w:r>
          </w:p>
        </w:tc>
      </w:tr>
      <w:tr w:rsidR="00DD7193" w:rsidRPr="00FB4182" w14:paraId="4DD5DE4A" w14:textId="77777777" w:rsidTr="004A4C08">
        <w:trPr>
          <w:trHeight w:val="366"/>
          <w:jc w:val="center"/>
        </w:trPr>
        <w:tc>
          <w:tcPr>
            <w:tcW w:w="2689" w:type="dxa"/>
            <w:shd w:val="clear" w:color="auto" w:fill="E0E6ED"/>
          </w:tcPr>
          <w:p w14:paraId="18F315E2"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Sur</w:t>
            </w:r>
          </w:p>
        </w:tc>
        <w:tc>
          <w:tcPr>
            <w:tcW w:w="2228" w:type="dxa"/>
            <w:shd w:val="clear" w:color="auto" w:fill="E0E6ED"/>
          </w:tcPr>
          <w:p w14:paraId="409B44EF" w14:textId="52C8FEDD" w:rsidR="00DD7193" w:rsidRPr="0097242C" w:rsidRDefault="00013C4D" w:rsidP="00B933B5">
            <w:pPr>
              <w:pStyle w:val="Prrafodelista"/>
              <w:spacing w:line="360" w:lineRule="auto"/>
              <w:ind w:left="0"/>
              <w:jc w:val="center"/>
            </w:pPr>
            <w:r w:rsidRPr="0097242C">
              <w:t>84</w:t>
            </w:r>
          </w:p>
        </w:tc>
        <w:tc>
          <w:tcPr>
            <w:tcW w:w="2451" w:type="dxa"/>
            <w:shd w:val="clear" w:color="auto" w:fill="E0E6ED"/>
          </w:tcPr>
          <w:p w14:paraId="1FB069C1" w14:textId="3B0B13AF" w:rsidR="00DD7193" w:rsidRPr="0097242C" w:rsidRDefault="006A57E2" w:rsidP="00B933B5">
            <w:pPr>
              <w:pStyle w:val="Prrafodelista"/>
              <w:spacing w:line="360" w:lineRule="auto"/>
              <w:ind w:left="0"/>
              <w:jc w:val="center"/>
            </w:pPr>
            <w:r w:rsidRPr="0097242C">
              <w:t>7</w:t>
            </w:r>
            <w:r w:rsidR="00DD7193" w:rsidRPr="0097242C">
              <w:t>%</w:t>
            </w:r>
          </w:p>
        </w:tc>
      </w:tr>
      <w:tr w:rsidR="00DD7193" w:rsidRPr="00FB4182" w14:paraId="15D31E8B" w14:textId="77777777" w:rsidTr="004A4C08">
        <w:trPr>
          <w:trHeight w:val="355"/>
          <w:jc w:val="center"/>
        </w:trPr>
        <w:tc>
          <w:tcPr>
            <w:tcW w:w="2689" w:type="dxa"/>
            <w:shd w:val="clear" w:color="auto" w:fill="auto"/>
          </w:tcPr>
          <w:p w14:paraId="20BD9A2C" w14:textId="0220468C" w:rsidR="00DD7193" w:rsidRPr="0097242C" w:rsidRDefault="00DD7193" w:rsidP="004A4C08">
            <w:pPr>
              <w:pStyle w:val="Prrafodelista"/>
              <w:spacing w:line="360" w:lineRule="auto"/>
              <w:ind w:left="0"/>
              <w:rPr>
                <w:b/>
                <w:bCs/>
              </w:rPr>
            </w:pPr>
            <w:r w:rsidRPr="0097242C">
              <w:rPr>
                <w:b/>
                <w:bCs/>
              </w:rPr>
              <w:t>Total</w:t>
            </w:r>
            <w:r w:rsidR="004A4C08" w:rsidRPr="0097242C">
              <w:rPr>
                <w:b/>
                <w:bCs/>
              </w:rPr>
              <w:t xml:space="preserve"> </w:t>
            </w:r>
            <w:r w:rsidRPr="0097242C">
              <w:rPr>
                <w:b/>
                <w:bCs/>
              </w:rPr>
              <w:t xml:space="preserve">de </w:t>
            </w:r>
            <w:proofErr w:type="spellStart"/>
            <w:r w:rsidR="004A4C08" w:rsidRPr="0097242C">
              <w:rPr>
                <w:b/>
                <w:bCs/>
              </w:rPr>
              <w:t>N</w:t>
            </w:r>
            <w:r w:rsidRPr="0097242C">
              <w:rPr>
                <w:b/>
                <w:bCs/>
              </w:rPr>
              <w:t>otificaciones</w:t>
            </w:r>
            <w:proofErr w:type="spellEnd"/>
          </w:p>
        </w:tc>
        <w:tc>
          <w:tcPr>
            <w:tcW w:w="2228" w:type="dxa"/>
            <w:shd w:val="clear" w:color="auto" w:fill="auto"/>
          </w:tcPr>
          <w:p w14:paraId="24D042EF" w14:textId="5A3A5310" w:rsidR="00DD7193" w:rsidRPr="0097242C" w:rsidRDefault="00822F07" w:rsidP="00B933B5">
            <w:pPr>
              <w:pStyle w:val="Prrafodelista"/>
              <w:spacing w:line="360" w:lineRule="auto"/>
              <w:ind w:left="0"/>
              <w:jc w:val="center"/>
              <w:rPr>
                <w:b/>
                <w:bCs/>
              </w:rPr>
            </w:pPr>
            <w:r w:rsidRPr="0097242C">
              <w:rPr>
                <w:b/>
                <w:bCs/>
              </w:rPr>
              <w:t>1,163</w:t>
            </w:r>
          </w:p>
        </w:tc>
        <w:tc>
          <w:tcPr>
            <w:tcW w:w="2451" w:type="dxa"/>
            <w:shd w:val="clear" w:color="auto" w:fill="auto"/>
          </w:tcPr>
          <w:p w14:paraId="64A48019" w14:textId="77777777" w:rsidR="00DD7193" w:rsidRPr="0097242C" w:rsidRDefault="00DD7193" w:rsidP="00B933B5">
            <w:pPr>
              <w:pStyle w:val="Prrafodelista"/>
              <w:keepNext/>
              <w:spacing w:line="360" w:lineRule="auto"/>
              <w:ind w:left="0"/>
              <w:jc w:val="center"/>
              <w:rPr>
                <w:b/>
                <w:bCs/>
              </w:rPr>
            </w:pPr>
            <w:r w:rsidRPr="0097242C">
              <w:rPr>
                <w:b/>
                <w:bCs/>
              </w:rPr>
              <w:t>100%</w:t>
            </w:r>
          </w:p>
        </w:tc>
      </w:tr>
    </w:tbl>
    <w:p w14:paraId="5F477DB5" w14:textId="662FDD14" w:rsidR="00DD7193" w:rsidRPr="00AE32EF" w:rsidRDefault="004A4C08" w:rsidP="00DD7193">
      <w:pPr>
        <w:pStyle w:val="Descripcin"/>
        <w:rPr>
          <w:b w:val="0"/>
          <w:bCs w:val="0"/>
          <w:color w:val="717676"/>
        </w:rPr>
      </w:pPr>
      <w:r>
        <w:rPr>
          <w:b w:val="0"/>
          <w:bCs w:val="0"/>
          <w:color w:val="717676"/>
        </w:rPr>
        <w:t xml:space="preserve">     </w:t>
      </w:r>
      <w:r w:rsidR="00DD7193" w:rsidRPr="00AE32EF">
        <w:rPr>
          <w:b w:val="0"/>
          <w:bCs w:val="0"/>
          <w:color w:val="717676"/>
        </w:rPr>
        <w:t>Fuente:</w:t>
      </w:r>
      <w:r w:rsidR="00DD7193" w:rsidRPr="00704C1D">
        <w:rPr>
          <w:b w:val="0"/>
          <w:bCs w:val="0"/>
          <w:color w:val="FF0000"/>
        </w:rPr>
        <w:t xml:space="preserve"> </w:t>
      </w:r>
      <w:r w:rsidR="00DD7193" w:rsidRPr="00FF3FDD">
        <w:rPr>
          <w:b w:val="0"/>
          <w:bCs w:val="0"/>
          <w:color w:val="767171"/>
        </w:rPr>
        <w:fldChar w:fldCharType="begin"/>
      </w:r>
      <w:r w:rsidR="00DD7193" w:rsidRPr="00FF3FDD">
        <w:rPr>
          <w:b w:val="0"/>
          <w:bCs w:val="0"/>
          <w:color w:val="767171"/>
        </w:rPr>
        <w:instrText xml:space="preserve"> SEQ Fuente: \* ARABIC </w:instrText>
      </w:r>
      <w:r w:rsidR="00DD7193" w:rsidRPr="00FF3FDD">
        <w:rPr>
          <w:b w:val="0"/>
          <w:bCs w:val="0"/>
          <w:color w:val="767171"/>
        </w:rPr>
        <w:fldChar w:fldCharType="separate"/>
      </w:r>
      <w:r w:rsidR="006038FA" w:rsidRPr="00FF3FDD">
        <w:rPr>
          <w:b w:val="0"/>
          <w:bCs w:val="0"/>
          <w:noProof/>
          <w:color w:val="767171"/>
        </w:rPr>
        <w:t>6</w:t>
      </w:r>
      <w:r w:rsidR="00DD7193" w:rsidRPr="00FF3FDD">
        <w:rPr>
          <w:b w:val="0"/>
          <w:bCs w:val="0"/>
          <w:color w:val="767171"/>
        </w:rPr>
        <w:fldChar w:fldCharType="end"/>
      </w:r>
      <w:r w:rsidR="00DD7193" w:rsidRPr="00FF3FDD">
        <w:rPr>
          <w:b w:val="0"/>
          <w:bCs w:val="0"/>
          <w:color w:val="767171"/>
        </w:rPr>
        <w:t>.</w:t>
      </w:r>
      <w:r w:rsidR="00DD7193" w:rsidRPr="00AE32EF">
        <w:rPr>
          <w:b w:val="0"/>
          <w:bCs w:val="0"/>
          <w:color w:val="717676"/>
        </w:rPr>
        <w:t xml:space="preserve"> Reporte</w:t>
      </w:r>
      <w:r w:rsidR="00843AD8">
        <w:rPr>
          <w:b w:val="0"/>
          <w:bCs w:val="0"/>
          <w:color w:val="717676"/>
        </w:rPr>
        <w:t xml:space="preserve"> de Infracciones</w:t>
      </w:r>
      <w:r w:rsidR="00DD7193" w:rsidRPr="00AE32EF">
        <w:rPr>
          <w:b w:val="0"/>
          <w:bCs w:val="0"/>
          <w:color w:val="717676"/>
        </w:rPr>
        <w:t xml:space="preserve"> de la Dirección de Control de Expendio de Bebidas Alcohólicas</w:t>
      </w:r>
    </w:p>
    <w:p w14:paraId="54AE5FF8" w14:textId="77777777" w:rsidR="00DD7193" w:rsidRDefault="00DD7193" w:rsidP="00DD7193">
      <w:pPr>
        <w:rPr>
          <w:lang w:val="es-ES"/>
        </w:rPr>
      </w:pPr>
    </w:p>
    <w:p w14:paraId="40A4976B" w14:textId="5289FB6F" w:rsidR="00DD7193" w:rsidRDefault="006A57E2" w:rsidP="00DD7193">
      <w:pPr>
        <w:keepNext/>
      </w:pPr>
      <w:r w:rsidRPr="00295D78">
        <w:rPr>
          <w:noProof/>
        </w:rPr>
        <w:drawing>
          <wp:inline distT="0" distB="0" distL="0" distR="0" wp14:anchorId="127FB5A8" wp14:editId="22767CB9">
            <wp:extent cx="4659782" cy="1997050"/>
            <wp:effectExtent l="0" t="0" r="7620" b="3810"/>
            <wp:docPr id="2124577567" name="Gráfico 1">
              <a:extLst xmlns:a="http://schemas.openxmlformats.org/drawingml/2006/main">
                <a:ext uri="{FF2B5EF4-FFF2-40B4-BE49-F238E27FC236}">
                  <a16:creationId xmlns:a16="http://schemas.microsoft.com/office/drawing/2014/main" id="{821C3E43-B452-4D31-F10D-3B9CBC42B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51B40C" w14:textId="5C13181F" w:rsidR="00DD7193" w:rsidRPr="00FF3FDD" w:rsidRDefault="00DD7193" w:rsidP="00DD7193">
      <w:pPr>
        <w:pStyle w:val="Descripcin"/>
        <w:rPr>
          <w:b w:val="0"/>
          <w:bCs w:val="0"/>
          <w:color w:val="767171"/>
        </w:rPr>
      </w:pPr>
      <w:r w:rsidRPr="00FF3FDD">
        <w:rPr>
          <w:b w:val="0"/>
          <w:bCs w:val="0"/>
          <w:color w:val="767171"/>
        </w:rPr>
        <w:t xml:space="preserve">Gráfico </w:t>
      </w:r>
      <w:r w:rsidR="00FF3FDD" w:rsidRPr="00FF3FDD">
        <w:rPr>
          <w:b w:val="0"/>
          <w:bCs w:val="0"/>
          <w:color w:val="767171"/>
        </w:rPr>
        <w:t>3</w:t>
      </w:r>
      <w:r w:rsidRPr="00FF3FDD">
        <w:rPr>
          <w:b w:val="0"/>
          <w:bCs w:val="0"/>
          <w:color w:val="767171"/>
        </w:rPr>
        <w:t>. Reporte de Notificaciones a Negocios de la Dirección de Control de Expendio de Bebidas Alcohólicas</w:t>
      </w:r>
    </w:p>
    <w:p w14:paraId="2A74F179" w14:textId="77777777" w:rsidR="00DD7193" w:rsidRPr="00DD7193" w:rsidRDefault="00DD7193" w:rsidP="00DD7193">
      <w:pPr>
        <w:pStyle w:val="Prrafodelista"/>
        <w:spacing w:line="360" w:lineRule="auto"/>
        <w:ind w:left="567"/>
        <w:rPr>
          <w:rFonts w:eastAsiaTheme="minorHAnsi"/>
          <w:bCs/>
          <w:spacing w:val="20"/>
          <w:lang w:val="es-DO"/>
        </w:rPr>
      </w:pPr>
    </w:p>
    <w:p w14:paraId="636082E0" w14:textId="04585A20" w:rsidR="00DD7193" w:rsidRPr="0097242C" w:rsidRDefault="00DD7193">
      <w:pPr>
        <w:pStyle w:val="Prrafodelista"/>
        <w:numPr>
          <w:ilvl w:val="0"/>
          <w:numId w:val="7"/>
        </w:numPr>
        <w:spacing w:line="360" w:lineRule="auto"/>
        <w:ind w:left="567"/>
        <w:jc w:val="both"/>
        <w:rPr>
          <w:noProof/>
          <w:spacing w:val="20"/>
          <w:lang w:val="es-DO"/>
        </w:rPr>
      </w:pPr>
      <w:r w:rsidRPr="0097242C">
        <w:rPr>
          <w:noProof/>
          <w:spacing w:val="20"/>
          <w:lang w:val="es-DO"/>
        </w:rPr>
        <w:t xml:space="preserve">En lo relacionado con las sanciones, un total de </w:t>
      </w:r>
      <w:r w:rsidR="006A57E2" w:rsidRPr="0097242C">
        <w:rPr>
          <w:noProof/>
          <w:spacing w:val="20"/>
          <w:lang w:val="es-DO"/>
        </w:rPr>
        <w:t>557</w:t>
      </w:r>
      <w:r w:rsidRPr="0097242C">
        <w:rPr>
          <w:noProof/>
          <w:spacing w:val="20"/>
          <w:lang w:val="es-DO"/>
        </w:rPr>
        <w:t xml:space="preserve"> establecimientos de expendio de bebidas alcohólicas fueron sancionados por cometer violaciones al Decreto No. 306-06, a seguidas los totales por región.</w:t>
      </w:r>
    </w:p>
    <w:p w14:paraId="0889B600" w14:textId="77777777" w:rsidR="00DD7193" w:rsidRPr="0075473F" w:rsidRDefault="00DD7193" w:rsidP="00DD7193">
      <w:pPr>
        <w:pStyle w:val="Descripcin"/>
        <w:keepNext/>
        <w:spacing w:after="0"/>
        <w:jc w:val="both"/>
        <w:rPr>
          <w:rFonts w:eastAsia="Times New Roman" w:cs="Times New Roman"/>
          <w:b w:val="0"/>
          <w:color w:val="767171"/>
          <w:sz w:val="24"/>
          <w:szCs w:val="24"/>
          <w:u w:val="single"/>
          <w:lang w:val="es-DO"/>
        </w:rPr>
      </w:pPr>
    </w:p>
    <w:tbl>
      <w:tblPr>
        <w:tblW w:w="0" w:type="auto"/>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270"/>
        <w:gridCol w:w="2238"/>
        <w:gridCol w:w="2256"/>
      </w:tblGrid>
      <w:tr w:rsidR="00DD7193" w:rsidRPr="00F255D2" w14:paraId="2D0B9B18" w14:textId="77777777" w:rsidTr="00A3381F">
        <w:trPr>
          <w:trHeight w:val="814"/>
          <w:tblHeader/>
        </w:trPr>
        <w:tc>
          <w:tcPr>
            <w:tcW w:w="6764" w:type="dxa"/>
            <w:gridSpan w:val="3"/>
            <w:tcBorders>
              <w:bottom w:val="single" w:sz="4" w:space="0" w:color="FFFFFF" w:themeColor="background1"/>
            </w:tcBorders>
            <w:shd w:val="clear" w:color="auto" w:fill="142F62"/>
          </w:tcPr>
          <w:p w14:paraId="2617E3AF" w14:textId="77777777" w:rsidR="00DD7193"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Establecimientos</w:t>
            </w:r>
            <w:proofErr w:type="spellEnd"/>
            <w:r w:rsidRPr="002505C7">
              <w:rPr>
                <w:rFonts w:eastAsiaTheme="minorHAnsi"/>
                <w:b/>
                <w:bCs/>
                <w:color w:val="FFFFFF" w:themeColor="background1"/>
                <w:spacing w:val="20"/>
              </w:rPr>
              <w:t xml:space="preserve"> de </w:t>
            </w:r>
            <w:proofErr w:type="spellStart"/>
            <w:r w:rsidRPr="002505C7">
              <w:rPr>
                <w:rFonts w:eastAsiaTheme="minorHAnsi"/>
                <w:b/>
                <w:bCs/>
                <w:color w:val="FFFFFF" w:themeColor="background1"/>
                <w:spacing w:val="20"/>
              </w:rPr>
              <w:t>Expendios</w:t>
            </w:r>
            <w:proofErr w:type="spellEnd"/>
            <w:r w:rsidRPr="002505C7">
              <w:rPr>
                <w:rFonts w:eastAsiaTheme="minorHAnsi"/>
                <w:b/>
                <w:bCs/>
                <w:color w:val="FFFFFF" w:themeColor="background1"/>
                <w:spacing w:val="20"/>
              </w:rPr>
              <w:t xml:space="preserve"> de </w:t>
            </w:r>
            <w:proofErr w:type="spellStart"/>
            <w:r w:rsidRPr="002505C7">
              <w:rPr>
                <w:rFonts w:eastAsiaTheme="minorHAnsi"/>
                <w:b/>
                <w:bCs/>
                <w:color w:val="FFFFFF" w:themeColor="background1"/>
                <w:spacing w:val="20"/>
              </w:rPr>
              <w:t>Bebidas</w:t>
            </w:r>
            <w:proofErr w:type="spellEnd"/>
            <w:r w:rsidRPr="002505C7">
              <w:rPr>
                <w:rFonts w:eastAsiaTheme="minorHAnsi"/>
                <w:b/>
                <w:bCs/>
                <w:color w:val="FFFFFF" w:themeColor="background1"/>
                <w:spacing w:val="20"/>
              </w:rPr>
              <w:t xml:space="preserve"> </w:t>
            </w:r>
            <w:proofErr w:type="spellStart"/>
            <w:r w:rsidRPr="002505C7">
              <w:rPr>
                <w:rFonts w:eastAsiaTheme="minorHAnsi"/>
                <w:b/>
                <w:bCs/>
                <w:color w:val="FFFFFF" w:themeColor="background1"/>
                <w:spacing w:val="20"/>
              </w:rPr>
              <w:t>Alcohólicas</w:t>
            </w:r>
            <w:proofErr w:type="spellEnd"/>
          </w:p>
          <w:p w14:paraId="7D868790"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Pr>
                <w:rFonts w:eastAsiaTheme="minorHAnsi"/>
                <w:b/>
                <w:bCs/>
                <w:color w:val="FFFFFF" w:themeColor="background1"/>
                <w:spacing w:val="20"/>
              </w:rPr>
              <w:t>Clausurados</w:t>
            </w:r>
            <w:proofErr w:type="spellEnd"/>
          </w:p>
        </w:tc>
      </w:tr>
      <w:tr w:rsidR="00DD7193" w:rsidRPr="00FB4182" w14:paraId="1F6E02C5" w14:textId="77777777" w:rsidTr="00A3381F">
        <w:trPr>
          <w:trHeight w:val="400"/>
          <w:tblHeader/>
        </w:trPr>
        <w:tc>
          <w:tcPr>
            <w:tcW w:w="2270" w:type="dxa"/>
            <w:tcBorders>
              <w:top w:val="single" w:sz="4" w:space="0" w:color="FFFFFF" w:themeColor="background1"/>
              <w:right w:val="single" w:sz="4" w:space="0" w:color="FFFFFF" w:themeColor="background1"/>
            </w:tcBorders>
            <w:shd w:val="clear" w:color="auto" w:fill="142F62"/>
          </w:tcPr>
          <w:p w14:paraId="3149C442"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r w:rsidRPr="002505C7">
              <w:rPr>
                <w:rFonts w:eastAsiaTheme="minorHAnsi"/>
                <w:b/>
                <w:bCs/>
                <w:color w:val="FFFFFF" w:themeColor="background1"/>
                <w:spacing w:val="20"/>
              </w:rPr>
              <w:t xml:space="preserve"> </w:t>
            </w:r>
            <w:proofErr w:type="spellStart"/>
            <w:r w:rsidRPr="002505C7">
              <w:rPr>
                <w:rFonts w:eastAsiaTheme="minorHAnsi"/>
                <w:b/>
                <w:bCs/>
                <w:color w:val="FFFFFF" w:themeColor="background1"/>
                <w:spacing w:val="20"/>
              </w:rPr>
              <w:t>Región</w:t>
            </w:r>
            <w:proofErr w:type="spellEnd"/>
          </w:p>
        </w:tc>
        <w:tc>
          <w:tcPr>
            <w:tcW w:w="2238"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75FAD7F6"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Cantidad</w:t>
            </w:r>
            <w:proofErr w:type="spellEnd"/>
          </w:p>
        </w:tc>
        <w:tc>
          <w:tcPr>
            <w:tcW w:w="2255" w:type="dxa"/>
            <w:tcBorders>
              <w:top w:val="single" w:sz="4" w:space="0" w:color="FFFFFF" w:themeColor="background1"/>
              <w:left w:val="single" w:sz="4" w:space="0" w:color="FFFFFF" w:themeColor="background1"/>
            </w:tcBorders>
            <w:shd w:val="clear" w:color="auto" w:fill="142F62"/>
          </w:tcPr>
          <w:p w14:paraId="333BFD37" w14:textId="77777777" w:rsidR="00DD7193" w:rsidRPr="002505C7" w:rsidRDefault="00DD7193" w:rsidP="00B933B5">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Porcentaje</w:t>
            </w:r>
            <w:proofErr w:type="spellEnd"/>
          </w:p>
        </w:tc>
      </w:tr>
      <w:tr w:rsidR="00DD7193" w:rsidRPr="00FB4182" w14:paraId="6B0D57BC" w14:textId="77777777" w:rsidTr="00A3381F">
        <w:trPr>
          <w:trHeight w:val="400"/>
        </w:trPr>
        <w:tc>
          <w:tcPr>
            <w:tcW w:w="2270" w:type="dxa"/>
            <w:shd w:val="clear" w:color="auto" w:fill="E0E6ED"/>
          </w:tcPr>
          <w:p w14:paraId="5A6D0699" w14:textId="77777777" w:rsidR="00DD7193" w:rsidRPr="0097242C" w:rsidRDefault="00DD7193" w:rsidP="004A4C08">
            <w:pPr>
              <w:pStyle w:val="Prrafodelista"/>
              <w:spacing w:line="360" w:lineRule="auto"/>
              <w:ind w:left="0"/>
            </w:pPr>
            <w:r w:rsidRPr="0097242C">
              <w:t>Distrito Nacional</w:t>
            </w:r>
          </w:p>
        </w:tc>
        <w:tc>
          <w:tcPr>
            <w:tcW w:w="2238" w:type="dxa"/>
            <w:shd w:val="clear" w:color="auto" w:fill="E0E6ED"/>
          </w:tcPr>
          <w:p w14:paraId="23A2FCEA" w14:textId="59551125" w:rsidR="00DD7193" w:rsidRPr="0097242C" w:rsidRDefault="006A57E2" w:rsidP="00B933B5">
            <w:pPr>
              <w:pStyle w:val="Prrafodelista"/>
              <w:spacing w:line="360" w:lineRule="auto"/>
              <w:ind w:left="0"/>
              <w:jc w:val="center"/>
            </w:pPr>
            <w:r w:rsidRPr="0097242C">
              <w:t>104</w:t>
            </w:r>
          </w:p>
        </w:tc>
        <w:tc>
          <w:tcPr>
            <w:tcW w:w="2255" w:type="dxa"/>
            <w:shd w:val="clear" w:color="auto" w:fill="E0E6ED"/>
          </w:tcPr>
          <w:p w14:paraId="3ECD74F9" w14:textId="77F5081E" w:rsidR="00DD7193" w:rsidRPr="0097242C" w:rsidRDefault="00DD7193" w:rsidP="00B933B5">
            <w:pPr>
              <w:pStyle w:val="Prrafodelista"/>
              <w:spacing w:line="360" w:lineRule="auto"/>
              <w:ind w:left="0"/>
              <w:jc w:val="center"/>
            </w:pPr>
            <w:r w:rsidRPr="0097242C">
              <w:t>1</w:t>
            </w:r>
            <w:r w:rsidR="006A57E2" w:rsidRPr="0097242C">
              <w:t>9</w:t>
            </w:r>
            <w:r w:rsidRPr="0097242C">
              <w:t>%</w:t>
            </w:r>
          </w:p>
        </w:tc>
      </w:tr>
      <w:tr w:rsidR="00DD7193" w:rsidRPr="00FB4182" w14:paraId="335EAF1C" w14:textId="77777777" w:rsidTr="00A3381F">
        <w:trPr>
          <w:trHeight w:val="400"/>
        </w:trPr>
        <w:tc>
          <w:tcPr>
            <w:tcW w:w="2270" w:type="dxa"/>
          </w:tcPr>
          <w:p w14:paraId="79EBBAFC" w14:textId="77777777" w:rsidR="00DD7193" w:rsidRPr="0097242C" w:rsidRDefault="00DD7193" w:rsidP="004A4C08">
            <w:pPr>
              <w:pStyle w:val="Prrafodelista"/>
              <w:spacing w:line="360" w:lineRule="auto"/>
              <w:ind w:left="0"/>
            </w:pPr>
            <w:r w:rsidRPr="0097242C">
              <w:t>Santo Domingo</w:t>
            </w:r>
          </w:p>
        </w:tc>
        <w:tc>
          <w:tcPr>
            <w:tcW w:w="2238" w:type="dxa"/>
          </w:tcPr>
          <w:p w14:paraId="637140C4" w14:textId="2F7F8E16" w:rsidR="00DD7193" w:rsidRPr="0097242C" w:rsidRDefault="006A57E2" w:rsidP="00B933B5">
            <w:pPr>
              <w:pStyle w:val="Prrafodelista"/>
              <w:spacing w:line="360" w:lineRule="auto"/>
              <w:ind w:left="0"/>
              <w:jc w:val="center"/>
            </w:pPr>
            <w:r w:rsidRPr="0097242C">
              <w:t>1</w:t>
            </w:r>
            <w:r w:rsidR="00DD7193" w:rsidRPr="0097242C">
              <w:t>50</w:t>
            </w:r>
          </w:p>
        </w:tc>
        <w:tc>
          <w:tcPr>
            <w:tcW w:w="2255" w:type="dxa"/>
          </w:tcPr>
          <w:p w14:paraId="0ACE9CB6" w14:textId="1712A7E3" w:rsidR="00DD7193" w:rsidRPr="0097242C" w:rsidRDefault="00DD7193" w:rsidP="00B933B5">
            <w:pPr>
              <w:pStyle w:val="Prrafodelista"/>
              <w:spacing w:line="360" w:lineRule="auto"/>
              <w:ind w:left="0"/>
              <w:jc w:val="center"/>
            </w:pPr>
            <w:r w:rsidRPr="0097242C">
              <w:t>2</w:t>
            </w:r>
            <w:r w:rsidR="006A57E2" w:rsidRPr="0097242C">
              <w:t>7</w:t>
            </w:r>
            <w:r w:rsidRPr="0097242C">
              <w:t>%</w:t>
            </w:r>
          </w:p>
        </w:tc>
      </w:tr>
      <w:tr w:rsidR="00DD7193" w:rsidRPr="00FB4182" w14:paraId="2E047FA8" w14:textId="77777777" w:rsidTr="00A3381F">
        <w:trPr>
          <w:trHeight w:val="561"/>
        </w:trPr>
        <w:tc>
          <w:tcPr>
            <w:tcW w:w="2270" w:type="dxa"/>
            <w:shd w:val="clear" w:color="auto" w:fill="E0E6ED"/>
          </w:tcPr>
          <w:p w14:paraId="52709977"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Este</w:t>
            </w:r>
          </w:p>
        </w:tc>
        <w:tc>
          <w:tcPr>
            <w:tcW w:w="2238" w:type="dxa"/>
            <w:shd w:val="clear" w:color="auto" w:fill="E0E6ED"/>
          </w:tcPr>
          <w:p w14:paraId="44BC5155" w14:textId="3C96D8C3" w:rsidR="00DD7193" w:rsidRPr="0097242C" w:rsidRDefault="006A57E2" w:rsidP="00B933B5">
            <w:pPr>
              <w:pStyle w:val="Prrafodelista"/>
              <w:spacing w:line="360" w:lineRule="auto"/>
              <w:ind w:left="0"/>
              <w:jc w:val="center"/>
            </w:pPr>
            <w:r w:rsidRPr="0097242C">
              <w:t>56</w:t>
            </w:r>
          </w:p>
        </w:tc>
        <w:tc>
          <w:tcPr>
            <w:tcW w:w="2255" w:type="dxa"/>
            <w:shd w:val="clear" w:color="auto" w:fill="E0E6ED"/>
          </w:tcPr>
          <w:p w14:paraId="07890153" w14:textId="58B92D74" w:rsidR="00DD7193" w:rsidRPr="0097242C" w:rsidRDefault="006A57E2" w:rsidP="00B933B5">
            <w:pPr>
              <w:spacing w:line="360" w:lineRule="auto"/>
              <w:jc w:val="center"/>
              <w:rPr>
                <w:lang w:val="es-DO"/>
              </w:rPr>
            </w:pPr>
            <w:r w:rsidRPr="0097242C">
              <w:rPr>
                <w:lang w:val="es-DO"/>
              </w:rPr>
              <w:t>10</w:t>
            </w:r>
            <w:r w:rsidR="00DD7193" w:rsidRPr="0097242C">
              <w:rPr>
                <w:lang w:val="es-DO"/>
              </w:rPr>
              <w:t>%</w:t>
            </w:r>
          </w:p>
        </w:tc>
      </w:tr>
      <w:tr w:rsidR="00DD7193" w:rsidRPr="00FB4182" w14:paraId="28372958" w14:textId="77777777" w:rsidTr="00A3381F">
        <w:trPr>
          <w:trHeight w:val="413"/>
        </w:trPr>
        <w:tc>
          <w:tcPr>
            <w:tcW w:w="2270" w:type="dxa"/>
          </w:tcPr>
          <w:p w14:paraId="7DA213D7"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Norte</w:t>
            </w:r>
          </w:p>
        </w:tc>
        <w:tc>
          <w:tcPr>
            <w:tcW w:w="2238" w:type="dxa"/>
          </w:tcPr>
          <w:p w14:paraId="4DE007B4" w14:textId="752696D0" w:rsidR="00DD7193" w:rsidRPr="0097242C" w:rsidRDefault="006A57E2" w:rsidP="00B933B5">
            <w:pPr>
              <w:pStyle w:val="Prrafodelista"/>
              <w:spacing w:line="360" w:lineRule="auto"/>
              <w:ind w:left="0"/>
              <w:jc w:val="center"/>
            </w:pPr>
            <w:r w:rsidRPr="0097242C">
              <w:t>158</w:t>
            </w:r>
          </w:p>
        </w:tc>
        <w:tc>
          <w:tcPr>
            <w:tcW w:w="2255" w:type="dxa"/>
          </w:tcPr>
          <w:p w14:paraId="2694741C" w14:textId="6298F583" w:rsidR="00DD7193" w:rsidRPr="0097242C" w:rsidRDefault="006A57E2" w:rsidP="00B933B5">
            <w:pPr>
              <w:pStyle w:val="Prrafodelista"/>
              <w:spacing w:line="360" w:lineRule="auto"/>
              <w:ind w:left="0"/>
              <w:jc w:val="center"/>
            </w:pPr>
            <w:r w:rsidRPr="0097242C">
              <w:t>28</w:t>
            </w:r>
            <w:r w:rsidR="00DD7193" w:rsidRPr="0097242C">
              <w:t>%</w:t>
            </w:r>
          </w:p>
        </w:tc>
      </w:tr>
      <w:tr w:rsidR="00DD7193" w:rsidRPr="00FB4182" w14:paraId="25A8D64F" w14:textId="77777777" w:rsidTr="00A3381F">
        <w:trPr>
          <w:trHeight w:val="400"/>
        </w:trPr>
        <w:tc>
          <w:tcPr>
            <w:tcW w:w="2270" w:type="dxa"/>
            <w:shd w:val="clear" w:color="auto" w:fill="E0E6ED"/>
          </w:tcPr>
          <w:p w14:paraId="6739E045" w14:textId="77777777" w:rsidR="00DD7193" w:rsidRPr="0097242C" w:rsidRDefault="00DD7193" w:rsidP="004A4C08">
            <w:pPr>
              <w:pStyle w:val="Prrafodelista"/>
              <w:spacing w:line="360" w:lineRule="auto"/>
              <w:ind w:left="0"/>
            </w:pPr>
            <w:proofErr w:type="spellStart"/>
            <w:r w:rsidRPr="0097242C">
              <w:t>Región</w:t>
            </w:r>
            <w:proofErr w:type="spellEnd"/>
            <w:r w:rsidRPr="0097242C">
              <w:t xml:space="preserve"> Sur</w:t>
            </w:r>
          </w:p>
        </w:tc>
        <w:tc>
          <w:tcPr>
            <w:tcW w:w="2238" w:type="dxa"/>
            <w:shd w:val="clear" w:color="auto" w:fill="E0E6ED"/>
          </w:tcPr>
          <w:p w14:paraId="325DA5F6" w14:textId="5E23515C" w:rsidR="00DD7193" w:rsidRPr="0097242C" w:rsidRDefault="006A57E2" w:rsidP="00B933B5">
            <w:pPr>
              <w:pStyle w:val="Prrafodelista"/>
              <w:spacing w:line="360" w:lineRule="auto"/>
              <w:ind w:left="0"/>
              <w:jc w:val="center"/>
            </w:pPr>
            <w:r w:rsidRPr="0097242C">
              <w:t>89</w:t>
            </w:r>
          </w:p>
        </w:tc>
        <w:tc>
          <w:tcPr>
            <w:tcW w:w="2255" w:type="dxa"/>
            <w:shd w:val="clear" w:color="auto" w:fill="E0E6ED"/>
          </w:tcPr>
          <w:p w14:paraId="4DB4A19D" w14:textId="6C3921B5" w:rsidR="00DD7193" w:rsidRPr="0097242C" w:rsidRDefault="00DD7193" w:rsidP="00B933B5">
            <w:pPr>
              <w:pStyle w:val="Prrafodelista"/>
              <w:spacing w:line="360" w:lineRule="auto"/>
              <w:ind w:left="0"/>
              <w:jc w:val="center"/>
            </w:pPr>
            <w:r w:rsidRPr="0097242C">
              <w:t>1</w:t>
            </w:r>
            <w:r w:rsidR="006A57E2" w:rsidRPr="0097242C">
              <w:t>6</w:t>
            </w:r>
            <w:r w:rsidRPr="0097242C">
              <w:t>%</w:t>
            </w:r>
          </w:p>
        </w:tc>
      </w:tr>
      <w:tr w:rsidR="00DD7193" w:rsidRPr="00FB4182" w14:paraId="5F019A61" w14:textId="77777777" w:rsidTr="00A3381F">
        <w:trPr>
          <w:trHeight w:val="400"/>
        </w:trPr>
        <w:tc>
          <w:tcPr>
            <w:tcW w:w="2270" w:type="dxa"/>
            <w:shd w:val="clear" w:color="auto" w:fill="auto"/>
          </w:tcPr>
          <w:p w14:paraId="5932591C" w14:textId="77777777" w:rsidR="00DD7193" w:rsidRPr="0097242C" w:rsidRDefault="00DD7193" w:rsidP="004A4C08">
            <w:pPr>
              <w:pStyle w:val="Prrafodelista"/>
              <w:spacing w:line="360" w:lineRule="auto"/>
              <w:ind w:left="0"/>
              <w:rPr>
                <w:b/>
                <w:bCs/>
              </w:rPr>
            </w:pPr>
            <w:r w:rsidRPr="0097242C">
              <w:rPr>
                <w:b/>
                <w:bCs/>
              </w:rPr>
              <w:t xml:space="preserve">Total, de </w:t>
            </w:r>
            <w:proofErr w:type="spellStart"/>
            <w:r w:rsidRPr="0097242C">
              <w:rPr>
                <w:b/>
                <w:bCs/>
              </w:rPr>
              <w:t>Sanciones</w:t>
            </w:r>
            <w:proofErr w:type="spellEnd"/>
          </w:p>
        </w:tc>
        <w:tc>
          <w:tcPr>
            <w:tcW w:w="2238" w:type="dxa"/>
            <w:shd w:val="clear" w:color="auto" w:fill="auto"/>
          </w:tcPr>
          <w:p w14:paraId="7B915ACA" w14:textId="2388AB0C" w:rsidR="00DD7193" w:rsidRPr="0097242C" w:rsidRDefault="006A57E2" w:rsidP="00B933B5">
            <w:pPr>
              <w:pStyle w:val="Prrafodelista"/>
              <w:spacing w:line="360" w:lineRule="auto"/>
              <w:ind w:left="0"/>
              <w:jc w:val="center"/>
              <w:rPr>
                <w:b/>
                <w:bCs/>
              </w:rPr>
            </w:pPr>
            <w:r w:rsidRPr="0097242C">
              <w:rPr>
                <w:b/>
                <w:bCs/>
              </w:rPr>
              <w:t>557</w:t>
            </w:r>
          </w:p>
        </w:tc>
        <w:tc>
          <w:tcPr>
            <w:tcW w:w="2255" w:type="dxa"/>
            <w:shd w:val="clear" w:color="auto" w:fill="auto"/>
          </w:tcPr>
          <w:p w14:paraId="1254EC80" w14:textId="77777777" w:rsidR="00DD7193" w:rsidRPr="0097242C" w:rsidRDefault="00DD7193" w:rsidP="00B933B5">
            <w:pPr>
              <w:pStyle w:val="Prrafodelista"/>
              <w:keepNext/>
              <w:spacing w:line="360" w:lineRule="auto"/>
              <w:ind w:left="0"/>
              <w:jc w:val="center"/>
              <w:rPr>
                <w:b/>
                <w:bCs/>
              </w:rPr>
            </w:pPr>
            <w:r w:rsidRPr="0097242C">
              <w:rPr>
                <w:b/>
                <w:bCs/>
              </w:rPr>
              <w:t>100%</w:t>
            </w:r>
          </w:p>
        </w:tc>
      </w:tr>
    </w:tbl>
    <w:p w14:paraId="5B8C57B3" w14:textId="447E0F48" w:rsidR="00DD7193" w:rsidRPr="00FF3FDD" w:rsidRDefault="00DD7193" w:rsidP="00DD7193">
      <w:pPr>
        <w:pStyle w:val="Descripcin"/>
        <w:rPr>
          <w:b w:val="0"/>
          <w:bCs w:val="0"/>
          <w:color w:val="767171"/>
        </w:rPr>
      </w:pPr>
      <w:r>
        <w:rPr>
          <w:b w:val="0"/>
          <w:bCs w:val="0"/>
          <w:color w:val="717676"/>
        </w:rPr>
        <w:t xml:space="preserve">      </w:t>
      </w:r>
      <w:r w:rsidR="004A4C08">
        <w:rPr>
          <w:b w:val="0"/>
          <w:bCs w:val="0"/>
          <w:color w:val="717676"/>
        </w:rPr>
        <w:t xml:space="preserve">   </w:t>
      </w:r>
      <w:r w:rsidRPr="00FF3FDD">
        <w:rPr>
          <w:b w:val="0"/>
          <w:bCs w:val="0"/>
          <w:color w:val="767171"/>
        </w:rPr>
        <w:t xml:space="preserve">Fuente: </w:t>
      </w:r>
      <w:r w:rsidR="00FF3FDD" w:rsidRPr="00FF3FDD">
        <w:rPr>
          <w:b w:val="0"/>
          <w:bCs w:val="0"/>
          <w:color w:val="767171"/>
        </w:rPr>
        <w:t>4</w:t>
      </w:r>
      <w:r w:rsidRPr="00FF3FDD">
        <w:rPr>
          <w:b w:val="0"/>
          <w:bCs w:val="0"/>
          <w:color w:val="767171"/>
        </w:rPr>
        <w:t>. Dirección de Control de Expendio de Bebidas Alcohólicas</w:t>
      </w:r>
    </w:p>
    <w:p w14:paraId="320D4D6A" w14:textId="77777777" w:rsidR="00DD7193" w:rsidRDefault="00DD7193" w:rsidP="00DD7193">
      <w:pPr>
        <w:rPr>
          <w:lang w:val="es-ES"/>
        </w:rPr>
      </w:pPr>
    </w:p>
    <w:p w14:paraId="435F97C0" w14:textId="7ABE2757" w:rsidR="00DD7193" w:rsidRDefault="006A57E2" w:rsidP="00DD7193">
      <w:pPr>
        <w:keepNext/>
      </w:pPr>
      <w:r w:rsidRPr="00295D78">
        <w:rPr>
          <w:noProof/>
        </w:rPr>
        <w:drawing>
          <wp:inline distT="0" distB="0" distL="0" distR="0" wp14:anchorId="6BF82E96" wp14:editId="2B20259B">
            <wp:extent cx="4561417" cy="2123017"/>
            <wp:effectExtent l="0" t="0" r="10795" b="10795"/>
            <wp:docPr id="1466058145" name="Gráfico 1">
              <a:extLst xmlns:a="http://schemas.openxmlformats.org/drawingml/2006/main">
                <a:ext uri="{FF2B5EF4-FFF2-40B4-BE49-F238E27FC236}">
                  <a16:creationId xmlns:a16="http://schemas.microsoft.com/office/drawing/2014/main" id="{DB03616A-3BEC-F2F2-872D-55E6ECDA3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4D7C16" w14:textId="66592EA2" w:rsidR="00DD7193" w:rsidRPr="00FF3FDD" w:rsidRDefault="00DD7193" w:rsidP="00DD7193">
      <w:pPr>
        <w:pStyle w:val="Descripcin"/>
        <w:rPr>
          <w:b w:val="0"/>
          <w:bCs w:val="0"/>
          <w:color w:val="767171"/>
        </w:rPr>
      </w:pPr>
      <w:r w:rsidRPr="00FF3FDD">
        <w:rPr>
          <w:b w:val="0"/>
          <w:bCs w:val="0"/>
          <w:color w:val="767171"/>
        </w:rPr>
        <w:t xml:space="preserve">Gráfico </w:t>
      </w:r>
      <w:r w:rsidR="007442E7">
        <w:rPr>
          <w:b w:val="0"/>
          <w:bCs w:val="0"/>
          <w:color w:val="767171"/>
        </w:rPr>
        <w:t>4</w:t>
      </w:r>
      <w:r w:rsidRPr="00FF3FDD">
        <w:rPr>
          <w:b w:val="0"/>
          <w:bCs w:val="0"/>
          <w:color w:val="767171"/>
        </w:rPr>
        <w:t>. Reporte de Negocios Clausurados de la Dirección de Control de Expendio de Bebidas Alcohólicas</w:t>
      </w:r>
    </w:p>
    <w:p w14:paraId="489E41F1" w14:textId="77777777" w:rsidR="00DD7193" w:rsidRPr="00667F5C" w:rsidRDefault="00DD7193" w:rsidP="00DD7193">
      <w:pPr>
        <w:spacing w:after="0" w:line="360" w:lineRule="auto"/>
        <w:ind w:firstLine="426"/>
        <w:jc w:val="both"/>
        <w:rPr>
          <w:color w:val="002060"/>
          <w:sz w:val="20"/>
          <w:szCs w:val="20"/>
          <w:lang w:val="es-DO"/>
        </w:rPr>
      </w:pPr>
      <w:r w:rsidRPr="00EC1F91">
        <w:rPr>
          <w:color w:val="002060"/>
          <w:lang w:val="es-DO"/>
        </w:rPr>
        <w:t xml:space="preserve"> </w:t>
      </w:r>
    </w:p>
    <w:p w14:paraId="316AEA5C" w14:textId="6A7A2EFA" w:rsidR="00E54127" w:rsidRPr="0097242C" w:rsidRDefault="00E54127" w:rsidP="00E54127">
      <w:pPr>
        <w:pStyle w:val="Prrafodelista"/>
        <w:numPr>
          <w:ilvl w:val="0"/>
          <w:numId w:val="7"/>
        </w:numPr>
        <w:spacing w:line="360" w:lineRule="auto"/>
        <w:ind w:left="567"/>
        <w:jc w:val="both"/>
        <w:rPr>
          <w:noProof/>
          <w:spacing w:val="20"/>
          <w:lang w:val="es-DO"/>
        </w:rPr>
      </w:pPr>
      <w:r w:rsidRPr="0097242C">
        <w:rPr>
          <w:noProof/>
          <w:spacing w:val="20"/>
          <w:lang w:val="es-DO"/>
        </w:rPr>
        <w:t xml:space="preserve">Fueron impartidas 198 charlas de concientización sobre el cumplimiento del Decreto núm. 306-06 en las que participaron 1,822 propietarios y/o gerentes de establecimientos de expendio de bebidas alcohólicas que recibieron infracciones.  </w:t>
      </w:r>
    </w:p>
    <w:p w14:paraId="72E40A45" w14:textId="77777777" w:rsidR="00E54127" w:rsidRDefault="00E54127" w:rsidP="00E54127">
      <w:pPr>
        <w:pStyle w:val="Prrafodelista"/>
        <w:spacing w:line="360" w:lineRule="auto"/>
        <w:ind w:left="567"/>
        <w:jc w:val="both"/>
        <w:rPr>
          <w:noProof/>
          <w:spacing w:val="20"/>
          <w:lang w:val="es-DO"/>
        </w:rPr>
      </w:pPr>
    </w:p>
    <w:p w14:paraId="7A548E3E" w14:textId="07917938" w:rsidR="00DD7193" w:rsidRPr="0097242C" w:rsidRDefault="00DD7193">
      <w:pPr>
        <w:pStyle w:val="Prrafodelista"/>
        <w:numPr>
          <w:ilvl w:val="0"/>
          <w:numId w:val="7"/>
        </w:numPr>
        <w:spacing w:line="360" w:lineRule="auto"/>
        <w:ind w:left="567"/>
        <w:jc w:val="both"/>
        <w:rPr>
          <w:noProof/>
          <w:spacing w:val="20"/>
          <w:lang w:val="es-DO"/>
        </w:rPr>
      </w:pPr>
      <w:r w:rsidRPr="0097242C">
        <w:rPr>
          <w:noProof/>
          <w:spacing w:val="20"/>
          <w:lang w:val="es-DO"/>
        </w:rPr>
        <w:lastRenderedPageBreak/>
        <w:t xml:space="preserve">Continuando con estas acciones, se realizaron </w:t>
      </w:r>
      <w:r w:rsidR="006A57E2" w:rsidRPr="0097242C">
        <w:rPr>
          <w:noProof/>
          <w:spacing w:val="20"/>
          <w:lang w:val="es-DO"/>
        </w:rPr>
        <w:t>8,343</w:t>
      </w:r>
      <w:r w:rsidRPr="0097242C">
        <w:rPr>
          <w:noProof/>
          <w:spacing w:val="20"/>
          <w:lang w:val="es-DO"/>
        </w:rPr>
        <w:t xml:space="preserve"> inspecciones a establecimientos de expendio de bebidas alcohólicas a nivel nacional. </w:t>
      </w:r>
    </w:p>
    <w:p w14:paraId="6E54BC50" w14:textId="77777777" w:rsidR="00E54127" w:rsidRPr="00E54127" w:rsidRDefault="00E54127" w:rsidP="00E54127">
      <w:pPr>
        <w:pStyle w:val="Prrafodelista"/>
        <w:rPr>
          <w:noProof/>
          <w:spacing w:val="20"/>
          <w:lang w:val="es-DO"/>
        </w:rPr>
      </w:pPr>
    </w:p>
    <w:p w14:paraId="784AF2E2" w14:textId="77777777" w:rsidR="00E54127" w:rsidRDefault="00E54127" w:rsidP="00E54127">
      <w:pPr>
        <w:pStyle w:val="Prrafodelista"/>
        <w:spacing w:line="360" w:lineRule="auto"/>
        <w:ind w:left="567"/>
        <w:jc w:val="both"/>
        <w:rPr>
          <w:noProof/>
          <w:spacing w:val="20"/>
          <w:lang w:val="es-DO"/>
        </w:rPr>
      </w:pPr>
    </w:p>
    <w:tbl>
      <w:tblPr>
        <w:tblW w:w="0" w:type="auto"/>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13"/>
        <w:gridCol w:w="2477"/>
        <w:gridCol w:w="2494"/>
      </w:tblGrid>
      <w:tr w:rsidR="008C2BEC" w:rsidRPr="002505C7" w14:paraId="6A470624" w14:textId="77777777" w:rsidTr="006A1F43">
        <w:trPr>
          <w:tblHeader/>
        </w:trPr>
        <w:tc>
          <w:tcPr>
            <w:tcW w:w="7484" w:type="dxa"/>
            <w:gridSpan w:val="3"/>
            <w:tcBorders>
              <w:bottom w:val="single" w:sz="4" w:space="0" w:color="FFFFFF" w:themeColor="background1"/>
            </w:tcBorders>
            <w:shd w:val="clear" w:color="auto" w:fill="142F62"/>
          </w:tcPr>
          <w:p w14:paraId="50773125" w14:textId="77777777" w:rsidR="008C2BEC" w:rsidRDefault="008C2BEC" w:rsidP="006A1F43">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Establecimientos</w:t>
            </w:r>
            <w:proofErr w:type="spellEnd"/>
            <w:r w:rsidRPr="002505C7">
              <w:rPr>
                <w:rFonts w:eastAsiaTheme="minorHAnsi"/>
                <w:b/>
                <w:bCs/>
                <w:color w:val="FFFFFF" w:themeColor="background1"/>
                <w:spacing w:val="20"/>
              </w:rPr>
              <w:t xml:space="preserve"> de </w:t>
            </w:r>
            <w:proofErr w:type="spellStart"/>
            <w:r w:rsidRPr="002505C7">
              <w:rPr>
                <w:rFonts w:eastAsiaTheme="minorHAnsi"/>
                <w:b/>
                <w:bCs/>
                <w:color w:val="FFFFFF" w:themeColor="background1"/>
                <w:spacing w:val="20"/>
              </w:rPr>
              <w:t>Expendios</w:t>
            </w:r>
            <w:proofErr w:type="spellEnd"/>
            <w:r w:rsidRPr="002505C7">
              <w:rPr>
                <w:rFonts w:eastAsiaTheme="minorHAnsi"/>
                <w:b/>
                <w:bCs/>
                <w:color w:val="FFFFFF" w:themeColor="background1"/>
                <w:spacing w:val="20"/>
              </w:rPr>
              <w:t xml:space="preserve"> de </w:t>
            </w:r>
            <w:proofErr w:type="spellStart"/>
            <w:r w:rsidRPr="002505C7">
              <w:rPr>
                <w:rFonts w:eastAsiaTheme="minorHAnsi"/>
                <w:b/>
                <w:bCs/>
                <w:color w:val="FFFFFF" w:themeColor="background1"/>
                <w:spacing w:val="20"/>
              </w:rPr>
              <w:t>Bebidas</w:t>
            </w:r>
            <w:proofErr w:type="spellEnd"/>
            <w:r w:rsidRPr="002505C7">
              <w:rPr>
                <w:rFonts w:eastAsiaTheme="minorHAnsi"/>
                <w:b/>
                <w:bCs/>
                <w:color w:val="FFFFFF" w:themeColor="background1"/>
                <w:spacing w:val="20"/>
              </w:rPr>
              <w:t xml:space="preserve"> </w:t>
            </w:r>
            <w:proofErr w:type="spellStart"/>
            <w:r w:rsidRPr="002505C7">
              <w:rPr>
                <w:rFonts w:eastAsiaTheme="minorHAnsi"/>
                <w:b/>
                <w:bCs/>
                <w:color w:val="FFFFFF" w:themeColor="background1"/>
                <w:spacing w:val="20"/>
              </w:rPr>
              <w:t>Alcohólicas</w:t>
            </w:r>
            <w:proofErr w:type="spellEnd"/>
          </w:p>
          <w:p w14:paraId="07A544A4" w14:textId="071CD1C7" w:rsidR="008C2BEC" w:rsidRPr="002505C7" w:rsidRDefault="008C2BEC" w:rsidP="006A1F43">
            <w:pPr>
              <w:pStyle w:val="Prrafodelista"/>
              <w:spacing w:line="360" w:lineRule="auto"/>
              <w:ind w:left="0"/>
              <w:jc w:val="center"/>
              <w:rPr>
                <w:rFonts w:eastAsiaTheme="minorHAnsi"/>
                <w:b/>
                <w:bCs/>
                <w:color w:val="FFFFFF" w:themeColor="background1"/>
                <w:spacing w:val="20"/>
              </w:rPr>
            </w:pPr>
            <w:proofErr w:type="spellStart"/>
            <w:r>
              <w:rPr>
                <w:rFonts w:eastAsiaTheme="minorHAnsi"/>
                <w:b/>
                <w:bCs/>
                <w:color w:val="FFFFFF" w:themeColor="background1"/>
                <w:spacing w:val="20"/>
              </w:rPr>
              <w:t>Inspeccionados</w:t>
            </w:r>
            <w:proofErr w:type="spellEnd"/>
          </w:p>
        </w:tc>
      </w:tr>
      <w:tr w:rsidR="008C2BEC" w:rsidRPr="002505C7" w14:paraId="010669BE" w14:textId="77777777" w:rsidTr="006A1F43">
        <w:trPr>
          <w:tblHeader/>
        </w:trPr>
        <w:tc>
          <w:tcPr>
            <w:tcW w:w="2513" w:type="dxa"/>
            <w:tcBorders>
              <w:top w:val="single" w:sz="4" w:space="0" w:color="FFFFFF" w:themeColor="background1"/>
              <w:right w:val="single" w:sz="4" w:space="0" w:color="FFFFFF" w:themeColor="background1"/>
            </w:tcBorders>
            <w:shd w:val="clear" w:color="auto" w:fill="142F62"/>
          </w:tcPr>
          <w:p w14:paraId="41C3869E" w14:textId="77777777" w:rsidR="008C2BEC" w:rsidRPr="002505C7" w:rsidRDefault="008C2BEC" w:rsidP="006A1F43">
            <w:pPr>
              <w:pStyle w:val="Prrafodelista"/>
              <w:spacing w:line="360" w:lineRule="auto"/>
              <w:ind w:left="0"/>
              <w:jc w:val="center"/>
              <w:rPr>
                <w:rFonts w:eastAsiaTheme="minorHAnsi"/>
                <w:b/>
                <w:bCs/>
                <w:color w:val="FFFFFF" w:themeColor="background1"/>
                <w:spacing w:val="20"/>
              </w:rPr>
            </w:pPr>
            <w:r w:rsidRPr="002505C7">
              <w:rPr>
                <w:rFonts w:eastAsiaTheme="minorHAnsi"/>
                <w:b/>
                <w:bCs/>
                <w:color w:val="FFFFFF" w:themeColor="background1"/>
                <w:spacing w:val="20"/>
              </w:rPr>
              <w:t xml:space="preserve"> </w:t>
            </w:r>
            <w:proofErr w:type="spellStart"/>
            <w:r w:rsidRPr="002505C7">
              <w:rPr>
                <w:rFonts w:eastAsiaTheme="minorHAnsi"/>
                <w:b/>
                <w:bCs/>
                <w:color w:val="FFFFFF" w:themeColor="background1"/>
                <w:spacing w:val="20"/>
              </w:rPr>
              <w:t>Región</w:t>
            </w:r>
            <w:proofErr w:type="spellEnd"/>
          </w:p>
        </w:tc>
        <w:tc>
          <w:tcPr>
            <w:tcW w:w="2477"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051038B0" w14:textId="77777777" w:rsidR="008C2BEC" w:rsidRPr="002505C7" w:rsidRDefault="008C2BEC" w:rsidP="006A1F43">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Cantidad</w:t>
            </w:r>
            <w:proofErr w:type="spellEnd"/>
          </w:p>
        </w:tc>
        <w:tc>
          <w:tcPr>
            <w:tcW w:w="2494" w:type="dxa"/>
            <w:tcBorders>
              <w:top w:val="single" w:sz="4" w:space="0" w:color="FFFFFF" w:themeColor="background1"/>
              <w:left w:val="single" w:sz="4" w:space="0" w:color="FFFFFF" w:themeColor="background1"/>
            </w:tcBorders>
            <w:shd w:val="clear" w:color="auto" w:fill="142F62"/>
          </w:tcPr>
          <w:p w14:paraId="5A5B70E2" w14:textId="77777777" w:rsidR="008C2BEC" w:rsidRPr="002505C7" w:rsidRDefault="008C2BEC" w:rsidP="006A1F43">
            <w:pPr>
              <w:pStyle w:val="Prrafodelista"/>
              <w:spacing w:line="360" w:lineRule="auto"/>
              <w:ind w:left="0"/>
              <w:jc w:val="center"/>
              <w:rPr>
                <w:rFonts w:eastAsiaTheme="minorHAnsi"/>
                <w:b/>
                <w:bCs/>
                <w:color w:val="FFFFFF" w:themeColor="background1"/>
                <w:spacing w:val="20"/>
              </w:rPr>
            </w:pPr>
            <w:proofErr w:type="spellStart"/>
            <w:r w:rsidRPr="002505C7">
              <w:rPr>
                <w:rFonts w:eastAsiaTheme="minorHAnsi"/>
                <w:b/>
                <w:bCs/>
                <w:color w:val="FFFFFF" w:themeColor="background1"/>
                <w:spacing w:val="20"/>
              </w:rPr>
              <w:t>Porcentaje</w:t>
            </w:r>
            <w:proofErr w:type="spellEnd"/>
          </w:p>
        </w:tc>
      </w:tr>
      <w:tr w:rsidR="008C2BEC" w:rsidRPr="006A57E2" w14:paraId="39D2DE56" w14:textId="77777777" w:rsidTr="006A1F43">
        <w:tc>
          <w:tcPr>
            <w:tcW w:w="2513" w:type="dxa"/>
            <w:shd w:val="clear" w:color="auto" w:fill="E0E6ED"/>
          </w:tcPr>
          <w:p w14:paraId="6E13571E" w14:textId="77777777" w:rsidR="008C2BEC" w:rsidRPr="0097242C" w:rsidRDefault="008C2BEC" w:rsidP="004A4C08">
            <w:pPr>
              <w:pStyle w:val="Prrafodelista"/>
              <w:spacing w:line="360" w:lineRule="auto"/>
              <w:ind w:left="0"/>
            </w:pPr>
            <w:r w:rsidRPr="0097242C">
              <w:t>Distrito Nacional</w:t>
            </w:r>
          </w:p>
        </w:tc>
        <w:tc>
          <w:tcPr>
            <w:tcW w:w="2477" w:type="dxa"/>
            <w:shd w:val="clear" w:color="auto" w:fill="E0E6ED"/>
          </w:tcPr>
          <w:p w14:paraId="77020378" w14:textId="2C05B03B" w:rsidR="008C2BEC" w:rsidRPr="0097242C" w:rsidRDefault="008C2BEC" w:rsidP="006A1F43">
            <w:pPr>
              <w:pStyle w:val="Prrafodelista"/>
              <w:spacing w:line="360" w:lineRule="auto"/>
              <w:ind w:left="0"/>
              <w:jc w:val="center"/>
            </w:pPr>
            <w:r w:rsidRPr="0097242C">
              <w:t>586</w:t>
            </w:r>
          </w:p>
        </w:tc>
        <w:tc>
          <w:tcPr>
            <w:tcW w:w="2494" w:type="dxa"/>
            <w:shd w:val="clear" w:color="auto" w:fill="E0E6ED"/>
          </w:tcPr>
          <w:p w14:paraId="234C1BCA" w14:textId="6B247F5C" w:rsidR="008C2BEC" w:rsidRPr="0097242C" w:rsidRDefault="008C2BEC" w:rsidP="006A1F43">
            <w:pPr>
              <w:pStyle w:val="Prrafodelista"/>
              <w:spacing w:line="360" w:lineRule="auto"/>
              <w:ind w:left="0"/>
              <w:jc w:val="center"/>
            </w:pPr>
            <w:r w:rsidRPr="0097242C">
              <w:t>7%</w:t>
            </w:r>
          </w:p>
        </w:tc>
      </w:tr>
      <w:tr w:rsidR="008C2BEC" w:rsidRPr="006A57E2" w14:paraId="71CF6001" w14:textId="77777777" w:rsidTr="004A4C08">
        <w:tc>
          <w:tcPr>
            <w:tcW w:w="2513" w:type="dxa"/>
          </w:tcPr>
          <w:p w14:paraId="69A86DCB" w14:textId="77777777" w:rsidR="008C2BEC" w:rsidRPr="0097242C" w:rsidRDefault="008C2BEC" w:rsidP="004A4C08">
            <w:pPr>
              <w:pStyle w:val="Prrafodelista"/>
              <w:spacing w:line="360" w:lineRule="auto"/>
              <w:ind w:left="0"/>
            </w:pPr>
            <w:r w:rsidRPr="0097242C">
              <w:t>Santo Domingo</w:t>
            </w:r>
          </w:p>
        </w:tc>
        <w:tc>
          <w:tcPr>
            <w:tcW w:w="2477" w:type="dxa"/>
          </w:tcPr>
          <w:p w14:paraId="7D88FBCE" w14:textId="02E39183" w:rsidR="008C2BEC" w:rsidRPr="0097242C" w:rsidRDefault="008C2BEC" w:rsidP="006A1F43">
            <w:pPr>
              <w:pStyle w:val="Prrafodelista"/>
              <w:spacing w:line="360" w:lineRule="auto"/>
              <w:ind w:left="0"/>
              <w:jc w:val="center"/>
            </w:pPr>
            <w:r w:rsidRPr="0097242C">
              <w:t>1,046</w:t>
            </w:r>
          </w:p>
        </w:tc>
        <w:tc>
          <w:tcPr>
            <w:tcW w:w="2494" w:type="dxa"/>
          </w:tcPr>
          <w:p w14:paraId="0B30FFBB" w14:textId="379903DA" w:rsidR="008C2BEC" w:rsidRPr="0097242C" w:rsidRDefault="008C2BEC" w:rsidP="006A1F43">
            <w:pPr>
              <w:pStyle w:val="Prrafodelista"/>
              <w:spacing w:line="360" w:lineRule="auto"/>
              <w:ind w:left="0"/>
              <w:jc w:val="center"/>
            </w:pPr>
            <w:r w:rsidRPr="0097242C">
              <w:t>12%</w:t>
            </w:r>
          </w:p>
        </w:tc>
      </w:tr>
      <w:tr w:rsidR="008C2BEC" w:rsidRPr="006A57E2" w14:paraId="2D223511" w14:textId="77777777" w:rsidTr="004A4C08">
        <w:tc>
          <w:tcPr>
            <w:tcW w:w="2513" w:type="dxa"/>
            <w:shd w:val="clear" w:color="auto" w:fill="E0E6ED"/>
          </w:tcPr>
          <w:p w14:paraId="3BA2F39C" w14:textId="77777777" w:rsidR="008C2BEC" w:rsidRPr="0097242C" w:rsidRDefault="008C2BEC" w:rsidP="004A4C08">
            <w:pPr>
              <w:pStyle w:val="Prrafodelista"/>
              <w:spacing w:line="360" w:lineRule="auto"/>
              <w:ind w:left="0"/>
            </w:pPr>
            <w:proofErr w:type="spellStart"/>
            <w:r w:rsidRPr="0097242C">
              <w:t>Región</w:t>
            </w:r>
            <w:proofErr w:type="spellEnd"/>
            <w:r w:rsidRPr="0097242C">
              <w:t xml:space="preserve"> Este</w:t>
            </w:r>
          </w:p>
        </w:tc>
        <w:tc>
          <w:tcPr>
            <w:tcW w:w="2477" w:type="dxa"/>
            <w:shd w:val="clear" w:color="auto" w:fill="E0E6ED"/>
          </w:tcPr>
          <w:p w14:paraId="75687B37" w14:textId="4D6C64BD" w:rsidR="008C2BEC" w:rsidRPr="0097242C" w:rsidRDefault="008C2BEC" w:rsidP="006A1F43">
            <w:pPr>
              <w:pStyle w:val="Prrafodelista"/>
              <w:spacing w:line="360" w:lineRule="auto"/>
              <w:ind w:left="0"/>
              <w:jc w:val="center"/>
            </w:pPr>
            <w:r w:rsidRPr="0097242C">
              <w:t>1,085</w:t>
            </w:r>
          </w:p>
        </w:tc>
        <w:tc>
          <w:tcPr>
            <w:tcW w:w="2494" w:type="dxa"/>
            <w:shd w:val="clear" w:color="auto" w:fill="E0E6ED"/>
          </w:tcPr>
          <w:p w14:paraId="444BDB20" w14:textId="1811928C" w:rsidR="008C2BEC" w:rsidRPr="0097242C" w:rsidRDefault="008C2BEC" w:rsidP="006A1F43">
            <w:pPr>
              <w:spacing w:line="360" w:lineRule="auto"/>
              <w:jc w:val="center"/>
              <w:rPr>
                <w:lang w:val="es-DO"/>
              </w:rPr>
            </w:pPr>
            <w:r w:rsidRPr="0097242C">
              <w:rPr>
                <w:lang w:val="es-DO"/>
              </w:rPr>
              <w:t>13%</w:t>
            </w:r>
          </w:p>
        </w:tc>
      </w:tr>
      <w:tr w:rsidR="008C2BEC" w:rsidRPr="006A57E2" w14:paraId="63C3BFCD" w14:textId="77777777" w:rsidTr="004A4C08">
        <w:tc>
          <w:tcPr>
            <w:tcW w:w="2513" w:type="dxa"/>
          </w:tcPr>
          <w:p w14:paraId="145A89DF" w14:textId="77777777" w:rsidR="008C2BEC" w:rsidRPr="0097242C" w:rsidRDefault="008C2BEC" w:rsidP="004A4C08">
            <w:pPr>
              <w:pStyle w:val="Prrafodelista"/>
              <w:spacing w:line="360" w:lineRule="auto"/>
              <w:ind w:left="0"/>
            </w:pPr>
            <w:proofErr w:type="spellStart"/>
            <w:r w:rsidRPr="0097242C">
              <w:t>Región</w:t>
            </w:r>
            <w:proofErr w:type="spellEnd"/>
            <w:r w:rsidRPr="0097242C">
              <w:t xml:space="preserve"> Norte</w:t>
            </w:r>
          </w:p>
        </w:tc>
        <w:tc>
          <w:tcPr>
            <w:tcW w:w="2477" w:type="dxa"/>
          </w:tcPr>
          <w:p w14:paraId="7067E86E" w14:textId="7E287893" w:rsidR="008C2BEC" w:rsidRPr="0097242C" w:rsidRDefault="008C2BEC" w:rsidP="006A1F43">
            <w:pPr>
              <w:pStyle w:val="Prrafodelista"/>
              <w:spacing w:line="360" w:lineRule="auto"/>
              <w:ind w:left="0"/>
              <w:jc w:val="center"/>
            </w:pPr>
            <w:r w:rsidRPr="0097242C">
              <w:t>4,131</w:t>
            </w:r>
          </w:p>
        </w:tc>
        <w:tc>
          <w:tcPr>
            <w:tcW w:w="2494" w:type="dxa"/>
          </w:tcPr>
          <w:p w14:paraId="5D4CBB8C" w14:textId="62AFAC3B" w:rsidR="008C2BEC" w:rsidRPr="0097242C" w:rsidRDefault="00E00551" w:rsidP="00E00551">
            <w:pPr>
              <w:pStyle w:val="Prrafodelista"/>
              <w:spacing w:line="360" w:lineRule="auto"/>
              <w:ind w:left="0"/>
              <w:jc w:val="center"/>
            </w:pPr>
            <w:r w:rsidRPr="0097242C">
              <w:t>49</w:t>
            </w:r>
            <w:r w:rsidR="008C2BEC" w:rsidRPr="0097242C">
              <w:t>%</w:t>
            </w:r>
          </w:p>
        </w:tc>
      </w:tr>
      <w:tr w:rsidR="008C2BEC" w:rsidRPr="006A57E2" w14:paraId="161859A6" w14:textId="77777777" w:rsidTr="004A4C08">
        <w:tc>
          <w:tcPr>
            <w:tcW w:w="2513" w:type="dxa"/>
            <w:shd w:val="clear" w:color="auto" w:fill="E0E6ED"/>
          </w:tcPr>
          <w:p w14:paraId="67A2026C" w14:textId="77777777" w:rsidR="008C2BEC" w:rsidRPr="0097242C" w:rsidRDefault="008C2BEC" w:rsidP="004A4C08">
            <w:pPr>
              <w:pStyle w:val="Prrafodelista"/>
              <w:spacing w:line="360" w:lineRule="auto"/>
              <w:ind w:left="0"/>
            </w:pPr>
            <w:proofErr w:type="spellStart"/>
            <w:r w:rsidRPr="0097242C">
              <w:t>Región</w:t>
            </w:r>
            <w:proofErr w:type="spellEnd"/>
            <w:r w:rsidRPr="0097242C">
              <w:t xml:space="preserve"> Sur</w:t>
            </w:r>
          </w:p>
        </w:tc>
        <w:tc>
          <w:tcPr>
            <w:tcW w:w="2477" w:type="dxa"/>
            <w:shd w:val="clear" w:color="auto" w:fill="E0E6ED"/>
          </w:tcPr>
          <w:p w14:paraId="4D43D91A" w14:textId="25632D4B" w:rsidR="008C2BEC" w:rsidRPr="0097242C" w:rsidRDefault="008C2BEC" w:rsidP="006A1F43">
            <w:pPr>
              <w:pStyle w:val="Prrafodelista"/>
              <w:spacing w:line="360" w:lineRule="auto"/>
              <w:ind w:left="0"/>
              <w:jc w:val="center"/>
            </w:pPr>
            <w:r w:rsidRPr="0097242C">
              <w:t>1,495</w:t>
            </w:r>
          </w:p>
        </w:tc>
        <w:tc>
          <w:tcPr>
            <w:tcW w:w="2494" w:type="dxa"/>
            <w:shd w:val="clear" w:color="auto" w:fill="E0E6ED"/>
          </w:tcPr>
          <w:p w14:paraId="3EEC9B8E" w14:textId="5C39C607" w:rsidR="008C2BEC" w:rsidRPr="0097242C" w:rsidRDefault="00E00551" w:rsidP="006A1F43">
            <w:pPr>
              <w:pStyle w:val="Prrafodelista"/>
              <w:spacing w:line="360" w:lineRule="auto"/>
              <w:ind w:left="0"/>
              <w:jc w:val="center"/>
            </w:pPr>
            <w:r w:rsidRPr="0097242C">
              <w:t>19</w:t>
            </w:r>
            <w:r w:rsidR="008C2BEC" w:rsidRPr="0097242C">
              <w:t>%</w:t>
            </w:r>
          </w:p>
        </w:tc>
      </w:tr>
      <w:tr w:rsidR="008C2BEC" w:rsidRPr="006A57E2" w14:paraId="1CA43284" w14:textId="77777777" w:rsidTr="004A4C08">
        <w:tc>
          <w:tcPr>
            <w:tcW w:w="2513" w:type="dxa"/>
            <w:shd w:val="clear" w:color="auto" w:fill="auto"/>
          </w:tcPr>
          <w:p w14:paraId="3F33FE96" w14:textId="0B230A45" w:rsidR="008C2BEC" w:rsidRPr="0097242C" w:rsidRDefault="008C2BEC" w:rsidP="004A4C08">
            <w:pPr>
              <w:pStyle w:val="Prrafodelista"/>
              <w:spacing w:line="360" w:lineRule="auto"/>
              <w:ind w:left="0"/>
              <w:rPr>
                <w:b/>
                <w:bCs/>
              </w:rPr>
            </w:pPr>
            <w:r w:rsidRPr="0097242C">
              <w:rPr>
                <w:b/>
                <w:bCs/>
              </w:rPr>
              <w:t>Total</w:t>
            </w:r>
            <w:r w:rsidR="004A4C08" w:rsidRPr="0097242C">
              <w:rPr>
                <w:b/>
                <w:bCs/>
              </w:rPr>
              <w:t xml:space="preserve"> </w:t>
            </w:r>
            <w:proofErr w:type="spellStart"/>
            <w:r w:rsidRPr="0097242C">
              <w:rPr>
                <w:b/>
                <w:bCs/>
              </w:rPr>
              <w:t>Inspeccionados</w:t>
            </w:r>
            <w:proofErr w:type="spellEnd"/>
          </w:p>
        </w:tc>
        <w:tc>
          <w:tcPr>
            <w:tcW w:w="2477" w:type="dxa"/>
            <w:shd w:val="clear" w:color="auto" w:fill="auto"/>
          </w:tcPr>
          <w:p w14:paraId="48BA8CB2" w14:textId="07C9D12E" w:rsidR="008C2BEC" w:rsidRPr="0097242C" w:rsidRDefault="008C2BEC" w:rsidP="006A1F43">
            <w:pPr>
              <w:pStyle w:val="Prrafodelista"/>
              <w:spacing w:line="360" w:lineRule="auto"/>
              <w:ind w:left="0"/>
              <w:jc w:val="center"/>
              <w:rPr>
                <w:b/>
                <w:bCs/>
              </w:rPr>
            </w:pPr>
            <w:r w:rsidRPr="0097242C">
              <w:rPr>
                <w:b/>
                <w:bCs/>
              </w:rPr>
              <w:t>8,343</w:t>
            </w:r>
          </w:p>
        </w:tc>
        <w:tc>
          <w:tcPr>
            <w:tcW w:w="2494" w:type="dxa"/>
            <w:shd w:val="clear" w:color="auto" w:fill="auto"/>
          </w:tcPr>
          <w:p w14:paraId="37B45817" w14:textId="77777777" w:rsidR="008C2BEC" w:rsidRPr="0097242C" w:rsidRDefault="008C2BEC" w:rsidP="006A1F43">
            <w:pPr>
              <w:pStyle w:val="Prrafodelista"/>
              <w:keepNext/>
              <w:spacing w:line="360" w:lineRule="auto"/>
              <w:ind w:left="0"/>
              <w:jc w:val="center"/>
              <w:rPr>
                <w:b/>
                <w:bCs/>
              </w:rPr>
            </w:pPr>
            <w:r w:rsidRPr="0097242C">
              <w:rPr>
                <w:b/>
                <w:bCs/>
              </w:rPr>
              <w:t>100%</w:t>
            </w:r>
          </w:p>
        </w:tc>
      </w:tr>
    </w:tbl>
    <w:p w14:paraId="11B10E1D" w14:textId="37C2937C" w:rsidR="008C2BEC" w:rsidRDefault="008C2BEC" w:rsidP="008C2BEC">
      <w:pPr>
        <w:spacing w:line="360" w:lineRule="auto"/>
        <w:jc w:val="both"/>
        <w:rPr>
          <w:color w:val="717676"/>
          <w:sz w:val="18"/>
          <w:szCs w:val="18"/>
        </w:rPr>
      </w:pPr>
      <w:r>
        <w:rPr>
          <w:color w:val="717676"/>
          <w:sz w:val="18"/>
          <w:szCs w:val="18"/>
        </w:rPr>
        <w:t xml:space="preserve">      </w:t>
      </w:r>
      <w:r w:rsidRPr="008C2BEC">
        <w:rPr>
          <w:color w:val="717676"/>
          <w:sz w:val="18"/>
          <w:szCs w:val="18"/>
        </w:rPr>
        <w:t>Fuente:</w:t>
      </w:r>
      <w:r w:rsidR="00FF3FDD" w:rsidRPr="00FF3FDD">
        <w:rPr>
          <w:b/>
          <w:bCs/>
          <w:sz w:val="18"/>
          <w:szCs w:val="18"/>
        </w:rPr>
        <w:t>8</w:t>
      </w:r>
      <w:r w:rsidRPr="008C2BEC">
        <w:rPr>
          <w:color w:val="717676"/>
          <w:sz w:val="18"/>
          <w:szCs w:val="18"/>
        </w:rPr>
        <w:t xml:space="preserve">. Dirección de Control de </w:t>
      </w:r>
      <w:proofErr w:type="spellStart"/>
      <w:r w:rsidRPr="008C2BEC">
        <w:rPr>
          <w:color w:val="717676"/>
          <w:sz w:val="18"/>
          <w:szCs w:val="18"/>
        </w:rPr>
        <w:t>Expendio</w:t>
      </w:r>
      <w:proofErr w:type="spellEnd"/>
      <w:r w:rsidRPr="008C2BEC">
        <w:rPr>
          <w:color w:val="717676"/>
          <w:sz w:val="18"/>
          <w:szCs w:val="18"/>
        </w:rPr>
        <w:t xml:space="preserve"> de </w:t>
      </w:r>
      <w:proofErr w:type="spellStart"/>
      <w:r w:rsidRPr="008C2BEC">
        <w:rPr>
          <w:color w:val="717676"/>
          <w:sz w:val="18"/>
          <w:szCs w:val="18"/>
        </w:rPr>
        <w:t>Bebidas</w:t>
      </w:r>
      <w:proofErr w:type="spellEnd"/>
      <w:r w:rsidRPr="008C2BEC">
        <w:rPr>
          <w:color w:val="717676"/>
          <w:sz w:val="18"/>
          <w:szCs w:val="18"/>
        </w:rPr>
        <w:t xml:space="preserve"> </w:t>
      </w:r>
      <w:proofErr w:type="spellStart"/>
      <w:r w:rsidRPr="008C2BEC">
        <w:rPr>
          <w:color w:val="717676"/>
          <w:sz w:val="18"/>
          <w:szCs w:val="18"/>
        </w:rPr>
        <w:t>Alcohólicas</w:t>
      </w:r>
      <w:proofErr w:type="spellEnd"/>
    </w:p>
    <w:p w14:paraId="154546A7" w14:textId="77777777" w:rsidR="00E54127" w:rsidRDefault="00E54127" w:rsidP="008C2BEC">
      <w:pPr>
        <w:spacing w:line="360" w:lineRule="auto"/>
        <w:jc w:val="both"/>
        <w:rPr>
          <w:color w:val="717676"/>
          <w:sz w:val="18"/>
          <w:szCs w:val="18"/>
        </w:rPr>
      </w:pPr>
    </w:p>
    <w:p w14:paraId="275D381C" w14:textId="77777777" w:rsidR="00E54127" w:rsidRPr="008C2BEC" w:rsidRDefault="00E54127" w:rsidP="008C2BEC">
      <w:pPr>
        <w:spacing w:line="360" w:lineRule="auto"/>
        <w:jc w:val="both"/>
        <w:rPr>
          <w:noProof/>
          <w:sz w:val="18"/>
          <w:szCs w:val="18"/>
          <w:lang w:val="es-DO"/>
        </w:rPr>
      </w:pPr>
    </w:p>
    <w:p w14:paraId="18E1DC9B" w14:textId="77777777" w:rsidR="00DD7193" w:rsidRPr="00F727E6" w:rsidRDefault="00DD7193" w:rsidP="00DD7193">
      <w:pPr>
        <w:pStyle w:val="Descripcin"/>
        <w:keepNext/>
        <w:spacing w:after="0"/>
        <w:jc w:val="center"/>
        <w:rPr>
          <w:rFonts w:eastAsia="Times New Roman" w:cs="Times New Roman"/>
          <w:b w:val="0"/>
          <w:color w:val="767171"/>
          <w:sz w:val="24"/>
          <w:szCs w:val="24"/>
          <w:lang w:val="es-DO"/>
        </w:rPr>
      </w:pPr>
    </w:p>
    <w:p w14:paraId="2BD8F85B" w14:textId="731DAA53" w:rsidR="00DD7193" w:rsidRDefault="00D67B28" w:rsidP="00DD7193">
      <w:pPr>
        <w:spacing w:after="0" w:line="360" w:lineRule="auto"/>
        <w:jc w:val="both"/>
        <w:rPr>
          <w:bCs/>
          <w:sz w:val="14"/>
          <w:lang w:val="es-DO"/>
        </w:rPr>
      </w:pPr>
      <w:r>
        <w:rPr>
          <w:bCs/>
          <w:sz w:val="14"/>
          <w:lang w:val="es-DO"/>
        </w:rPr>
        <w:t xml:space="preserve">          </w:t>
      </w:r>
      <w:r w:rsidR="008C2BEC" w:rsidRPr="00295D78">
        <w:rPr>
          <w:noProof/>
        </w:rPr>
        <w:drawing>
          <wp:inline distT="0" distB="0" distL="0" distR="0" wp14:anchorId="472F521E" wp14:editId="75B65094">
            <wp:extent cx="4476902" cy="2011680"/>
            <wp:effectExtent l="0" t="0" r="0" b="7620"/>
            <wp:docPr id="641529731" name="Gráfico 1">
              <a:extLst xmlns:a="http://schemas.openxmlformats.org/drawingml/2006/main">
                <a:ext uri="{FF2B5EF4-FFF2-40B4-BE49-F238E27FC236}">
                  <a16:creationId xmlns:a16="http://schemas.microsoft.com/office/drawing/2014/main" id="{4C29858C-5310-DCE9-9EEE-7A0C8D49F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A34F72" w14:textId="02A0B079" w:rsidR="008C2BEC" w:rsidRPr="00FF3FDD" w:rsidRDefault="00D67B28" w:rsidP="00D67B28">
      <w:pPr>
        <w:pStyle w:val="Descripcin"/>
        <w:ind w:left="426"/>
        <w:rPr>
          <w:b w:val="0"/>
          <w:bCs w:val="0"/>
          <w:color w:val="767171"/>
        </w:rPr>
      </w:pPr>
      <w:r>
        <w:rPr>
          <w:b w:val="0"/>
          <w:bCs w:val="0"/>
          <w:color w:val="FF0000"/>
        </w:rPr>
        <w:t xml:space="preserve"> </w:t>
      </w:r>
      <w:r w:rsidR="008C2BEC" w:rsidRPr="00FF3FDD">
        <w:rPr>
          <w:b w:val="0"/>
          <w:bCs w:val="0"/>
          <w:color w:val="767171"/>
        </w:rPr>
        <w:t xml:space="preserve">Gráfico </w:t>
      </w:r>
      <w:r w:rsidR="007442E7">
        <w:rPr>
          <w:b w:val="0"/>
          <w:bCs w:val="0"/>
          <w:color w:val="767171"/>
        </w:rPr>
        <w:t>5</w:t>
      </w:r>
      <w:r w:rsidR="008C2BEC" w:rsidRPr="00FF3FDD">
        <w:rPr>
          <w:b w:val="0"/>
          <w:bCs w:val="0"/>
          <w:color w:val="767171"/>
        </w:rPr>
        <w:t xml:space="preserve">. Reporte de Negocios Inspeccionados de la Dirección de Control de Expendio de Bebidas </w:t>
      </w:r>
      <w:r w:rsidRPr="00FF3FDD">
        <w:rPr>
          <w:b w:val="0"/>
          <w:bCs w:val="0"/>
          <w:color w:val="767171"/>
        </w:rPr>
        <w:t xml:space="preserve">   </w:t>
      </w:r>
      <w:r w:rsidR="008C2BEC" w:rsidRPr="00FF3FDD">
        <w:rPr>
          <w:b w:val="0"/>
          <w:bCs w:val="0"/>
          <w:color w:val="767171"/>
        </w:rPr>
        <w:t>Alcohólicas</w:t>
      </w:r>
    </w:p>
    <w:p w14:paraId="595AEE25" w14:textId="77777777" w:rsidR="008C2BEC" w:rsidRPr="00925BAD" w:rsidRDefault="008C2BEC" w:rsidP="00DD7193">
      <w:pPr>
        <w:spacing w:after="0" w:line="360" w:lineRule="auto"/>
        <w:jc w:val="both"/>
        <w:rPr>
          <w:bCs/>
          <w:sz w:val="14"/>
          <w:lang w:val="es-DO"/>
        </w:rPr>
      </w:pPr>
    </w:p>
    <w:p w14:paraId="3D0D45DB" w14:textId="77777777" w:rsidR="00843AD8" w:rsidRDefault="00843AD8" w:rsidP="00B2665D">
      <w:pPr>
        <w:spacing w:after="0" w:line="360" w:lineRule="auto"/>
        <w:jc w:val="both"/>
        <w:rPr>
          <w:b/>
          <w:lang w:val="es-DO"/>
        </w:rPr>
      </w:pPr>
    </w:p>
    <w:p w14:paraId="1157540B" w14:textId="6919B88B" w:rsidR="00D25C00" w:rsidRPr="00BB7986" w:rsidRDefault="00D25C00" w:rsidP="00380094">
      <w:pPr>
        <w:pStyle w:val="Prrafodelista"/>
        <w:numPr>
          <w:ilvl w:val="2"/>
          <w:numId w:val="51"/>
        </w:numPr>
        <w:tabs>
          <w:tab w:val="left" w:pos="993"/>
        </w:tabs>
        <w:spacing w:line="456" w:lineRule="auto"/>
        <w:ind w:hanging="294"/>
        <w:jc w:val="both"/>
        <w:outlineLvl w:val="2"/>
        <w:rPr>
          <w:b/>
          <w:lang w:val="es-DO"/>
        </w:rPr>
      </w:pPr>
      <w:bookmarkStart w:id="43" w:name="_Toc182296870"/>
      <w:bookmarkStart w:id="44" w:name="_Toc184901792"/>
      <w:r w:rsidRPr="00BB7986">
        <w:rPr>
          <w:b/>
          <w:lang w:val="es-DO"/>
        </w:rPr>
        <w:lastRenderedPageBreak/>
        <w:t>Viceministerio de Gestión Migratoria y Naturalización</w:t>
      </w:r>
      <w:bookmarkEnd w:id="43"/>
      <w:bookmarkEnd w:id="44"/>
    </w:p>
    <w:p w14:paraId="5E3FEEC7" w14:textId="77777777" w:rsidR="00D25C00" w:rsidRPr="00BB7986" w:rsidRDefault="00D25C00" w:rsidP="00D25C00">
      <w:pPr>
        <w:spacing w:after="0" w:line="360" w:lineRule="auto"/>
        <w:jc w:val="both"/>
        <w:rPr>
          <w:b/>
          <w:lang w:val="es-DO"/>
        </w:rPr>
      </w:pPr>
    </w:p>
    <w:p w14:paraId="184C52A0" w14:textId="5A4DA785" w:rsidR="00D25C00" w:rsidRPr="00BB7986" w:rsidRDefault="00D25C00" w:rsidP="004A4C08">
      <w:pPr>
        <w:spacing w:after="0" w:line="360" w:lineRule="auto"/>
        <w:jc w:val="both"/>
        <w:rPr>
          <w:b/>
          <w:lang w:val="es-DO"/>
        </w:rPr>
      </w:pPr>
      <w:r w:rsidRPr="00BB7986">
        <w:rPr>
          <w:b/>
          <w:lang w:val="es-DO"/>
        </w:rPr>
        <w:t>Regulación de la Permanencia y el Estatus Migratorio de Extranjeros en el País.</w:t>
      </w:r>
    </w:p>
    <w:p w14:paraId="430A75CD" w14:textId="742773EC" w:rsidR="00D25C00" w:rsidRPr="00BB7986" w:rsidRDefault="00D25C00" w:rsidP="00D25C00">
      <w:pPr>
        <w:spacing w:after="0" w:line="360" w:lineRule="auto"/>
        <w:jc w:val="both"/>
        <w:rPr>
          <w:bCs/>
          <w:lang w:val="es-DO"/>
        </w:rPr>
      </w:pPr>
      <w:r w:rsidRPr="00BB7986">
        <w:rPr>
          <w:bCs/>
          <w:lang w:val="es-DO"/>
        </w:rPr>
        <w:t xml:space="preserve">Conforme a </w:t>
      </w:r>
      <w:r w:rsidRPr="00BB7986">
        <w:rPr>
          <w:rFonts w:eastAsia="Times New Roman"/>
          <w:lang w:val="es-DO"/>
        </w:rPr>
        <w:t xml:space="preserve">las normativas legales vigentes relacionadas con el proceso de gestión migratoria y naturalización, que </w:t>
      </w:r>
      <w:r w:rsidRPr="00BB7986">
        <w:rPr>
          <w:bCs/>
          <w:lang w:val="es-DO"/>
        </w:rPr>
        <w:t>ejecuta el MIP, se ha mantenido la aplicación de los procesos y procedimientos para el otorgamiento de la Nacionalidad Dominicana en los diferentes tipos, así como, el registro de inmuebles adquiridos o en proceso de adquisición por parte de los extranjeros. Los resultados de las ejecutorias para la regulación de la permanencia y el estatus migratorio alcanzados por el MIP durante el año 2024 tuvieron una inversión de RD$</w:t>
      </w:r>
      <w:r w:rsidR="0042028D" w:rsidRPr="00BB7986">
        <w:rPr>
          <w:bCs/>
          <w:lang w:val="es-DO"/>
        </w:rPr>
        <w:t>3</w:t>
      </w:r>
      <w:r w:rsidRPr="00BB7986">
        <w:rPr>
          <w:bCs/>
          <w:lang w:val="es-DO"/>
        </w:rPr>
        <w:t>5,7</w:t>
      </w:r>
      <w:r w:rsidR="0042028D" w:rsidRPr="00BB7986">
        <w:rPr>
          <w:bCs/>
          <w:lang w:val="es-DO"/>
        </w:rPr>
        <w:t>86</w:t>
      </w:r>
      <w:r w:rsidRPr="00BB7986">
        <w:rPr>
          <w:bCs/>
          <w:lang w:val="es-DO"/>
        </w:rPr>
        <w:t>,</w:t>
      </w:r>
      <w:r w:rsidR="0042028D" w:rsidRPr="00BB7986">
        <w:rPr>
          <w:bCs/>
          <w:lang w:val="es-DO"/>
        </w:rPr>
        <w:t>099</w:t>
      </w:r>
      <w:r w:rsidRPr="00BB7986">
        <w:rPr>
          <w:bCs/>
          <w:lang w:val="es-DO"/>
        </w:rPr>
        <w:t>.4</w:t>
      </w:r>
      <w:r w:rsidR="0042028D" w:rsidRPr="00BB7986">
        <w:rPr>
          <w:bCs/>
          <w:lang w:val="es-DO"/>
        </w:rPr>
        <w:t>5</w:t>
      </w:r>
      <w:r w:rsidRPr="00BB7986">
        <w:rPr>
          <w:bCs/>
          <w:lang w:val="es-DO"/>
        </w:rPr>
        <w:t>.</w:t>
      </w:r>
      <w:r w:rsidRPr="00BB7986">
        <w:rPr>
          <w:rFonts w:eastAsia="Calibri"/>
          <w:noProof/>
          <w:lang w:val="es-DO"/>
        </w:rPr>
        <w:t xml:space="preserve"> </w:t>
      </w:r>
      <w:r w:rsidRPr="00BB7986">
        <w:rPr>
          <w:bCs/>
          <w:lang w:val="es-DO"/>
        </w:rPr>
        <w:t>A continuación, el detalle de éstos:</w:t>
      </w:r>
    </w:p>
    <w:p w14:paraId="035623BA" w14:textId="0A0574C9" w:rsidR="00D25C00" w:rsidRPr="00BB7986" w:rsidRDefault="00D25C00">
      <w:pPr>
        <w:pStyle w:val="Prrafodelista"/>
        <w:numPr>
          <w:ilvl w:val="0"/>
          <w:numId w:val="7"/>
        </w:numPr>
        <w:spacing w:line="360" w:lineRule="auto"/>
        <w:ind w:left="567"/>
        <w:jc w:val="both"/>
        <w:rPr>
          <w:rFonts w:eastAsiaTheme="minorHAnsi"/>
          <w:bCs/>
          <w:spacing w:val="20"/>
          <w:lang w:val="es-DO"/>
        </w:rPr>
      </w:pPr>
      <w:r w:rsidRPr="00BB7986">
        <w:rPr>
          <w:rFonts w:eastAsiaTheme="minorHAnsi"/>
          <w:bCs/>
          <w:spacing w:val="20"/>
          <w:lang w:val="es-DO"/>
        </w:rPr>
        <w:t>Fueron realizados</w:t>
      </w:r>
      <w:r w:rsidR="008F68AA" w:rsidRPr="00BB7986">
        <w:rPr>
          <w:rFonts w:eastAsiaTheme="minorHAnsi"/>
          <w:bCs/>
          <w:spacing w:val="20"/>
          <w:lang w:val="es-DO"/>
        </w:rPr>
        <w:t xml:space="preserve"> 7</w:t>
      </w:r>
      <w:r w:rsidRPr="00BB7986">
        <w:rPr>
          <w:rFonts w:eastAsiaTheme="minorHAnsi"/>
          <w:bCs/>
          <w:spacing w:val="20"/>
          <w:lang w:val="es-DO"/>
        </w:rPr>
        <w:t xml:space="preserve"> actos de juramentaciones a los extranjeros solicitantes de naturalización.</w:t>
      </w:r>
    </w:p>
    <w:p w14:paraId="1AA5396A" w14:textId="07C4F33B" w:rsidR="00D25C00" w:rsidRPr="00BB7986" w:rsidRDefault="00D25C00">
      <w:pPr>
        <w:pStyle w:val="Prrafodelista"/>
        <w:numPr>
          <w:ilvl w:val="0"/>
          <w:numId w:val="7"/>
        </w:numPr>
        <w:spacing w:line="360" w:lineRule="auto"/>
        <w:ind w:left="567"/>
        <w:jc w:val="both"/>
        <w:rPr>
          <w:rFonts w:eastAsiaTheme="minorHAnsi"/>
          <w:bCs/>
          <w:spacing w:val="20"/>
          <w:lang w:val="es-DO"/>
        </w:rPr>
      </w:pPr>
      <w:r w:rsidRPr="00BB7986">
        <w:rPr>
          <w:rFonts w:eastAsiaTheme="minorHAnsi"/>
          <w:bCs/>
          <w:spacing w:val="20"/>
          <w:lang w:val="es-DO"/>
        </w:rPr>
        <w:t xml:space="preserve">El total de naturalizaciones otorgadas a extranjeros en el año 2024 ascendió a </w:t>
      </w:r>
      <w:r w:rsidR="008F68AA" w:rsidRPr="00BB7986">
        <w:rPr>
          <w:rFonts w:eastAsiaTheme="minorHAnsi"/>
          <w:bCs/>
          <w:spacing w:val="20"/>
          <w:lang w:val="es-DO"/>
        </w:rPr>
        <w:t>41</w:t>
      </w:r>
      <w:r w:rsidRPr="00BB7986">
        <w:rPr>
          <w:rFonts w:eastAsiaTheme="minorHAnsi"/>
          <w:bCs/>
          <w:spacing w:val="20"/>
          <w:lang w:val="es-DO"/>
        </w:rPr>
        <w:t xml:space="preserve">9, siendo estas, </w:t>
      </w:r>
      <w:r w:rsidR="008F68AA" w:rsidRPr="00BB7986">
        <w:rPr>
          <w:rFonts w:eastAsiaTheme="minorHAnsi"/>
          <w:bCs/>
          <w:spacing w:val="20"/>
          <w:lang w:val="es-DO"/>
        </w:rPr>
        <w:t>223</w:t>
      </w:r>
      <w:r w:rsidRPr="00BB7986">
        <w:rPr>
          <w:rFonts w:eastAsiaTheme="minorHAnsi"/>
          <w:bCs/>
          <w:spacing w:val="20"/>
          <w:lang w:val="es-DO"/>
        </w:rPr>
        <w:t xml:space="preserve"> por matrimonio, </w:t>
      </w:r>
      <w:r w:rsidR="008F68AA" w:rsidRPr="00BB7986">
        <w:rPr>
          <w:rFonts w:eastAsiaTheme="minorHAnsi"/>
          <w:bCs/>
          <w:spacing w:val="20"/>
          <w:lang w:val="es-DO"/>
        </w:rPr>
        <w:t>167</w:t>
      </w:r>
      <w:r w:rsidRPr="00BB7986">
        <w:rPr>
          <w:rFonts w:eastAsiaTheme="minorHAnsi"/>
          <w:bCs/>
          <w:spacing w:val="20"/>
          <w:lang w:val="es-DO"/>
        </w:rPr>
        <w:t xml:space="preserve"> ordinaria, </w:t>
      </w:r>
      <w:r w:rsidR="008F68AA" w:rsidRPr="00BB7986">
        <w:rPr>
          <w:rFonts w:eastAsiaTheme="minorHAnsi"/>
          <w:bCs/>
          <w:spacing w:val="20"/>
          <w:lang w:val="es-DO"/>
        </w:rPr>
        <w:t>15</w:t>
      </w:r>
      <w:r w:rsidRPr="00BB7986">
        <w:rPr>
          <w:rFonts w:eastAsiaTheme="minorHAnsi"/>
          <w:bCs/>
          <w:spacing w:val="20"/>
          <w:lang w:val="es-DO"/>
        </w:rPr>
        <w:t xml:space="preserve"> para hijos de padre y/o madre naturalizado menores de edad</w:t>
      </w:r>
      <w:r w:rsidR="008F68AA" w:rsidRPr="00BB7986">
        <w:rPr>
          <w:rFonts w:eastAsiaTheme="minorHAnsi"/>
          <w:bCs/>
          <w:spacing w:val="20"/>
          <w:lang w:val="es-DO"/>
        </w:rPr>
        <w:t>, 7 para hijos mayores de edad de padre o madre naturalizado</w:t>
      </w:r>
      <w:r w:rsidRPr="00BB7986">
        <w:rPr>
          <w:rFonts w:eastAsiaTheme="minorHAnsi"/>
          <w:bCs/>
          <w:spacing w:val="20"/>
          <w:lang w:val="es-DO"/>
        </w:rPr>
        <w:t xml:space="preserve"> y </w:t>
      </w:r>
      <w:r w:rsidR="008F68AA" w:rsidRPr="00BB7986">
        <w:rPr>
          <w:rFonts w:eastAsiaTheme="minorHAnsi"/>
          <w:bCs/>
          <w:spacing w:val="20"/>
          <w:lang w:val="es-DO"/>
        </w:rPr>
        <w:t>7</w:t>
      </w:r>
      <w:r w:rsidRPr="00BB7986">
        <w:rPr>
          <w:rFonts w:eastAsiaTheme="minorHAnsi"/>
          <w:bCs/>
          <w:spacing w:val="20"/>
          <w:lang w:val="es-DO"/>
        </w:rPr>
        <w:t xml:space="preserve"> privilegiadas.</w:t>
      </w:r>
    </w:p>
    <w:p w14:paraId="232AB892" w14:textId="7000B376" w:rsidR="00D25C00" w:rsidRPr="00D67B28" w:rsidRDefault="00D25C00" w:rsidP="00D67B28">
      <w:pPr>
        <w:spacing w:line="360" w:lineRule="auto"/>
        <w:rPr>
          <w:color w:val="808080" w:themeColor="background1" w:themeShade="80"/>
          <w:sz w:val="20"/>
          <w:lang w:val="es-DO"/>
        </w:rPr>
      </w:pPr>
    </w:p>
    <w:p w14:paraId="38F780D2" w14:textId="2E94EE87" w:rsidR="00D25C00" w:rsidRDefault="008F68AA" w:rsidP="00D25C00">
      <w:pPr>
        <w:pStyle w:val="Prrafodelista"/>
        <w:keepNext/>
        <w:spacing w:line="360" w:lineRule="auto"/>
        <w:ind w:left="0"/>
      </w:pPr>
      <w:r w:rsidRPr="00CA25F0">
        <w:rPr>
          <w:lang w:val="es-DO"/>
        </w:rPr>
        <w:t xml:space="preserve">         </w:t>
      </w:r>
      <w:r w:rsidR="00CA25F0">
        <w:rPr>
          <w:lang w:val="es-DO"/>
        </w:rPr>
        <w:t xml:space="preserve">  </w:t>
      </w:r>
      <w:r w:rsidRPr="00295D78">
        <w:rPr>
          <w:noProof/>
        </w:rPr>
        <w:drawing>
          <wp:inline distT="0" distB="0" distL="0" distR="0" wp14:anchorId="4AC85982" wp14:editId="00F86ACB">
            <wp:extent cx="4347714" cy="2018581"/>
            <wp:effectExtent l="0" t="0" r="15240" b="1270"/>
            <wp:docPr id="323700591" name="Gráfico 1">
              <a:extLst xmlns:a="http://schemas.openxmlformats.org/drawingml/2006/main">
                <a:ext uri="{FF2B5EF4-FFF2-40B4-BE49-F238E27FC236}">
                  <a16:creationId xmlns:a16="http://schemas.microsoft.com/office/drawing/2014/main" id="{1656C91C-9E45-DE54-37B0-75E7DACC2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C0FF76" w14:textId="7966AC73" w:rsidR="00D25C00" w:rsidRPr="00AA7C99" w:rsidRDefault="00D25C00" w:rsidP="00D67B28">
      <w:pPr>
        <w:pStyle w:val="Descripcin"/>
        <w:jc w:val="both"/>
        <w:rPr>
          <w:b w:val="0"/>
          <w:bCs w:val="0"/>
          <w:color w:val="767171"/>
          <w:sz w:val="20"/>
        </w:rPr>
      </w:pPr>
      <w:r>
        <w:rPr>
          <w:b w:val="0"/>
          <w:bCs w:val="0"/>
          <w:color w:val="717676"/>
        </w:rPr>
        <w:t xml:space="preserve">       </w:t>
      </w:r>
      <w:r w:rsidR="008F68AA">
        <w:rPr>
          <w:b w:val="0"/>
          <w:bCs w:val="0"/>
          <w:color w:val="717676"/>
        </w:rPr>
        <w:t xml:space="preserve"> </w:t>
      </w:r>
      <w:r w:rsidR="00C8718C">
        <w:rPr>
          <w:b w:val="0"/>
          <w:bCs w:val="0"/>
          <w:color w:val="717676"/>
        </w:rPr>
        <w:t xml:space="preserve">    </w:t>
      </w:r>
      <w:r w:rsidR="008F68AA">
        <w:rPr>
          <w:b w:val="0"/>
          <w:bCs w:val="0"/>
          <w:color w:val="717676"/>
        </w:rPr>
        <w:t xml:space="preserve">  </w:t>
      </w:r>
      <w:r w:rsidRPr="00AA7C99">
        <w:rPr>
          <w:b w:val="0"/>
          <w:bCs w:val="0"/>
          <w:color w:val="767171"/>
        </w:rPr>
        <w:t xml:space="preserve">Gráfico </w:t>
      </w:r>
      <w:r w:rsidR="007442E7">
        <w:rPr>
          <w:b w:val="0"/>
          <w:bCs w:val="0"/>
          <w:color w:val="767171"/>
        </w:rPr>
        <w:t>6</w:t>
      </w:r>
      <w:r w:rsidRPr="00AA7C99">
        <w:rPr>
          <w:b w:val="0"/>
          <w:bCs w:val="0"/>
          <w:color w:val="767171"/>
        </w:rPr>
        <w:t>. Reporte de Naturalizados de la Dirección de Naturalización</w:t>
      </w:r>
    </w:p>
    <w:p w14:paraId="7C051719" w14:textId="1C867B55" w:rsidR="004B343E" w:rsidRPr="00BB7986" w:rsidRDefault="00D25C00" w:rsidP="00D67B28">
      <w:pPr>
        <w:pStyle w:val="Prrafodelista"/>
        <w:numPr>
          <w:ilvl w:val="0"/>
          <w:numId w:val="7"/>
        </w:numPr>
        <w:spacing w:line="360" w:lineRule="auto"/>
        <w:ind w:left="567"/>
        <w:jc w:val="both"/>
        <w:rPr>
          <w:rFonts w:eastAsiaTheme="minorHAnsi"/>
          <w:bCs/>
          <w:spacing w:val="20"/>
          <w:lang w:val="es-DO"/>
        </w:rPr>
      </w:pPr>
      <w:r w:rsidRPr="00BB7986">
        <w:rPr>
          <w:rFonts w:eastAsiaTheme="minorHAnsi"/>
          <w:bCs/>
          <w:spacing w:val="20"/>
          <w:lang w:val="es-DO"/>
        </w:rPr>
        <w:lastRenderedPageBreak/>
        <w:t xml:space="preserve">A continuación, el desglose por país de origen de los </w:t>
      </w:r>
      <w:r w:rsidR="002F2868" w:rsidRPr="00BB7986">
        <w:rPr>
          <w:rFonts w:eastAsiaTheme="minorHAnsi"/>
          <w:bCs/>
          <w:spacing w:val="20"/>
          <w:lang w:val="es-DO"/>
        </w:rPr>
        <w:t>419</w:t>
      </w:r>
      <w:r w:rsidRPr="00BB7986">
        <w:rPr>
          <w:rFonts w:eastAsiaTheme="minorHAnsi"/>
          <w:bCs/>
          <w:spacing w:val="20"/>
          <w:lang w:val="es-DO"/>
        </w:rPr>
        <w:t xml:space="preserve"> extranjeros naturalizados</w:t>
      </w:r>
      <w:r w:rsidR="004B343E" w:rsidRPr="00BB7986">
        <w:rPr>
          <w:rFonts w:eastAsiaTheme="minorHAnsi"/>
          <w:bCs/>
          <w:lang w:val="es-DO"/>
        </w:rPr>
        <w:t>: Cuba 73, Venezuela 68, Colombia: 46, Rusia 33, España 31, Estados Unidos 23, Brasil 13, Italia 19, Haití 16, Perú 12, 11 países con 3, 18 países con 2, y 16 países más con un (1) naturalizado.</w:t>
      </w:r>
    </w:p>
    <w:p w14:paraId="2325C34B" w14:textId="77777777" w:rsidR="00D25C00" w:rsidRPr="00D25C00" w:rsidRDefault="00D25C00" w:rsidP="00D25C00">
      <w:pPr>
        <w:pStyle w:val="Prrafodelista"/>
        <w:spacing w:line="360" w:lineRule="auto"/>
        <w:ind w:left="567"/>
        <w:rPr>
          <w:rFonts w:eastAsiaTheme="minorHAnsi"/>
          <w:b/>
          <w:color w:val="00B050"/>
          <w:spacing w:val="20"/>
          <w:lang w:val="es-DO"/>
        </w:rPr>
      </w:pPr>
    </w:p>
    <w:p w14:paraId="7AC1DAD3" w14:textId="40346B02" w:rsidR="00D25C00" w:rsidRPr="002F2868" w:rsidRDefault="00CA25F0" w:rsidP="00D25C00">
      <w:pPr>
        <w:keepNext/>
        <w:spacing w:after="0" w:line="360" w:lineRule="auto"/>
        <w:jc w:val="both"/>
        <w:rPr>
          <w:lang w:val="es-DO"/>
        </w:rPr>
      </w:pPr>
      <w:r w:rsidRPr="00295D78">
        <w:rPr>
          <w:noProof/>
        </w:rPr>
        <w:drawing>
          <wp:inline distT="0" distB="0" distL="0" distR="0" wp14:anchorId="35F9F755" wp14:editId="3FAC0DBD">
            <wp:extent cx="4942936" cy="2570672"/>
            <wp:effectExtent l="0" t="0" r="10160" b="1270"/>
            <wp:docPr id="445895708" name="Gráfico 1">
              <a:extLst xmlns:a="http://schemas.openxmlformats.org/drawingml/2006/main">
                <a:ext uri="{FF2B5EF4-FFF2-40B4-BE49-F238E27FC236}">
                  <a16:creationId xmlns:a16="http://schemas.microsoft.com/office/drawing/2014/main" id="{5769D1AB-6B4D-E933-3381-954426A3C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0986C52" w14:textId="4D6AF608" w:rsidR="00D25C00" w:rsidRPr="00BB7986" w:rsidRDefault="00D25C00" w:rsidP="00843AD8">
      <w:pPr>
        <w:pStyle w:val="Descripcin"/>
        <w:jc w:val="both"/>
        <w:rPr>
          <w:b w:val="0"/>
          <w:bCs w:val="0"/>
          <w:color w:val="767171"/>
        </w:rPr>
      </w:pPr>
      <w:r w:rsidRPr="00BB7986">
        <w:rPr>
          <w:b w:val="0"/>
          <w:bCs w:val="0"/>
          <w:color w:val="767171"/>
        </w:rPr>
        <w:t xml:space="preserve">Gráfico </w:t>
      </w:r>
      <w:r w:rsidR="007442E7" w:rsidRPr="00BB7986">
        <w:rPr>
          <w:b w:val="0"/>
          <w:bCs w:val="0"/>
          <w:color w:val="767171"/>
        </w:rPr>
        <w:t>7</w:t>
      </w:r>
      <w:r w:rsidRPr="00BB7986">
        <w:rPr>
          <w:b w:val="0"/>
          <w:bCs w:val="0"/>
          <w:color w:val="767171"/>
        </w:rPr>
        <w:t>. Reporte de Naturalizados de la Dirección de Naturalización</w:t>
      </w:r>
    </w:p>
    <w:p w14:paraId="32806DDE" w14:textId="2F7CFF4A" w:rsidR="00D25C00" w:rsidRPr="00BB7986" w:rsidRDefault="00D25C00" w:rsidP="00D25C00">
      <w:pPr>
        <w:spacing w:line="360" w:lineRule="auto"/>
        <w:jc w:val="both"/>
        <w:rPr>
          <w:lang w:val="es-DO"/>
        </w:rPr>
      </w:pPr>
      <w:r w:rsidRPr="00BB7986">
        <w:rPr>
          <w:lang w:val="es-DO"/>
        </w:rPr>
        <w:t>Cabe destacar, dentro de este proceso de naturalización, que los países con mayor porcentaje de extranjeros naturalizados durante el año 2024 fueron Venezuela con 1</w:t>
      </w:r>
      <w:r w:rsidR="002F2868" w:rsidRPr="00BB7986">
        <w:rPr>
          <w:lang w:val="es-DO"/>
        </w:rPr>
        <w:t>6</w:t>
      </w:r>
      <w:r w:rsidRPr="00BB7986">
        <w:rPr>
          <w:lang w:val="es-DO"/>
        </w:rPr>
        <w:t>%, Cuba con 1</w:t>
      </w:r>
      <w:r w:rsidR="002F2868" w:rsidRPr="00BB7986">
        <w:rPr>
          <w:lang w:val="es-DO"/>
        </w:rPr>
        <w:t>7</w:t>
      </w:r>
      <w:r w:rsidRPr="00BB7986">
        <w:rPr>
          <w:lang w:val="es-DO"/>
        </w:rPr>
        <w:t>%, Colombia con 1</w:t>
      </w:r>
      <w:r w:rsidR="002F2868" w:rsidRPr="00BB7986">
        <w:rPr>
          <w:lang w:val="es-DO"/>
        </w:rPr>
        <w:t>1</w:t>
      </w:r>
      <w:r w:rsidRPr="00BB7986">
        <w:rPr>
          <w:lang w:val="es-DO"/>
        </w:rPr>
        <w:t xml:space="preserve">%, Rusia un </w:t>
      </w:r>
      <w:r w:rsidR="002F2868" w:rsidRPr="00BB7986">
        <w:rPr>
          <w:lang w:val="es-DO"/>
        </w:rPr>
        <w:t>8</w:t>
      </w:r>
      <w:r w:rsidRPr="00BB7986">
        <w:rPr>
          <w:lang w:val="es-DO"/>
        </w:rPr>
        <w:t>%, España</w:t>
      </w:r>
      <w:r w:rsidR="002F2868" w:rsidRPr="00BB7986">
        <w:rPr>
          <w:lang w:val="es-DO"/>
        </w:rPr>
        <w:t xml:space="preserve"> un 7%,</w:t>
      </w:r>
      <w:r w:rsidRPr="00BB7986">
        <w:rPr>
          <w:lang w:val="es-DO"/>
        </w:rPr>
        <w:t xml:space="preserve"> Estados Unidos un </w:t>
      </w:r>
      <w:r w:rsidR="002F2868" w:rsidRPr="00BB7986">
        <w:rPr>
          <w:lang w:val="es-DO"/>
        </w:rPr>
        <w:t>5</w:t>
      </w:r>
      <w:r w:rsidRPr="00BB7986">
        <w:rPr>
          <w:lang w:val="es-DO"/>
        </w:rPr>
        <w:t>%</w:t>
      </w:r>
      <w:r w:rsidR="002F2868" w:rsidRPr="00BB7986">
        <w:rPr>
          <w:lang w:val="es-DO"/>
        </w:rPr>
        <w:t>,</w:t>
      </w:r>
      <w:r w:rsidRPr="00BB7986">
        <w:rPr>
          <w:lang w:val="es-DO"/>
        </w:rPr>
        <w:t xml:space="preserve"> Italia</w:t>
      </w:r>
      <w:r w:rsidR="002F2868" w:rsidRPr="00BB7986">
        <w:rPr>
          <w:lang w:val="es-DO"/>
        </w:rPr>
        <w:t xml:space="preserve"> y Haití</w:t>
      </w:r>
      <w:r w:rsidRPr="00BB7986">
        <w:rPr>
          <w:lang w:val="es-DO"/>
        </w:rPr>
        <w:t xml:space="preserve"> un </w:t>
      </w:r>
      <w:r w:rsidR="009F64BB" w:rsidRPr="00BB7986">
        <w:rPr>
          <w:lang w:val="es-DO"/>
        </w:rPr>
        <w:t>4</w:t>
      </w:r>
      <w:r w:rsidRPr="00BB7986">
        <w:rPr>
          <w:lang w:val="es-DO"/>
        </w:rPr>
        <w:t>%</w:t>
      </w:r>
      <w:r w:rsidR="009F64BB" w:rsidRPr="00BB7986">
        <w:rPr>
          <w:lang w:val="es-DO"/>
        </w:rPr>
        <w:t xml:space="preserve"> y Brasil y Perú con 3%</w:t>
      </w:r>
      <w:r w:rsidRPr="00BB7986">
        <w:rPr>
          <w:lang w:val="es-DO"/>
        </w:rPr>
        <w:t>.</w:t>
      </w:r>
    </w:p>
    <w:p w14:paraId="199B1683" w14:textId="4DA521A7" w:rsidR="00D25C00" w:rsidRPr="00BB7986" w:rsidRDefault="00D25C00" w:rsidP="00D25C00">
      <w:pPr>
        <w:spacing w:after="0" w:line="360" w:lineRule="auto"/>
        <w:jc w:val="both"/>
        <w:rPr>
          <w:lang w:val="es-DO"/>
        </w:rPr>
      </w:pPr>
      <w:r w:rsidRPr="00BB7986">
        <w:rPr>
          <w:lang w:val="es-DO"/>
        </w:rPr>
        <w:t xml:space="preserve">Además, como parte de este proceso de Naturalización fueron respondidas </w:t>
      </w:r>
      <w:r w:rsidR="009F64BB" w:rsidRPr="00BB7986">
        <w:rPr>
          <w:lang w:val="es-DO"/>
        </w:rPr>
        <w:t>1,120</w:t>
      </w:r>
      <w:r w:rsidRPr="00BB7986">
        <w:rPr>
          <w:lang w:val="es-DO"/>
        </w:rPr>
        <w:t xml:space="preserve"> solicitudes de servicios relacionados con certificaciones y emisiones de copias certificadas según se presenta a continuación:</w:t>
      </w:r>
    </w:p>
    <w:p w14:paraId="6DBB6845" w14:textId="40EF18FA" w:rsidR="00D25C00" w:rsidRPr="00BB7986" w:rsidRDefault="00D25C00">
      <w:pPr>
        <w:pStyle w:val="Prrafodelista"/>
        <w:numPr>
          <w:ilvl w:val="1"/>
          <w:numId w:val="23"/>
        </w:numPr>
        <w:spacing w:line="360" w:lineRule="auto"/>
        <w:ind w:left="851"/>
        <w:jc w:val="both"/>
        <w:rPr>
          <w:rFonts w:eastAsiaTheme="minorHAnsi"/>
          <w:spacing w:val="20"/>
        </w:rPr>
      </w:pPr>
      <w:proofErr w:type="spellStart"/>
      <w:r w:rsidRPr="00BB7986">
        <w:rPr>
          <w:rFonts w:eastAsiaTheme="minorHAnsi"/>
          <w:spacing w:val="20"/>
        </w:rPr>
        <w:t>Certificación</w:t>
      </w:r>
      <w:proofErr w:type="spellEnd"/>
      <w:r w:rsidRPr="00BB7986">
        <w:rPr>
          <w:rFonts w:eastAsiaTheme="minorHAnsi"/>
          <w:spacing w:val="20"/>
        </w:rPr>
        <w:t xml:space="preserve"> de </w:t>
      </w:r>
      <w:proofErr w:type="spellStart"/>
      <w:r w:rsidRPr="00BB7986">
        <w:rPr>
          <w:rFonts w:eastAsiaTheme="minorHAnsi"/>
          <w:spacing w:val="20"/>
        </w:rPr>
        <w:t>Nacionalidad</w:t>
      </w:r>
      <w:proofErr w:type="spellEnd"/>
      <w:r w:rsidRPr="00BB7986">
        <w:rPr>
          <w:rFonts w:eastAsiaTheme="minorHAnsi"/>
          <w:spacing w:val="20"/>
        </w:rPr>
        <w:t xml:space="preserve">: </w:t>
      </w:r>
      <w:r w:rsidR="009F64BB" w:rsidRPr="00BB7986">
        <w:rPr>
          <w:rFonts w:eastAsiaTheme="minorHAnsi"/>
          <w:spacing w:val="20"/>
        </w:rPr>
        <w:t>701</w:t>
      </w:r>
    </w:p>
    <w:p w14:paraId="499C0040" w14:textId="04E4A1FC" w:rsidR="00D25C00" w:rsidRPr="00BB7986" w:rsidRDefault="00D25C00">
      <w:pPr>
        <w:pStyle w:val="Prrafodelista"/>
        <w:numPr>
          <w:ilvl w:val="1"/>
          <w:numId w:val="23"/>
        </w:numPr>
        <w:spacing w:line="360" w:lineRule="auto"/>
        <w:ind w:left="851"/>
        <w:jc w:val="both"/>
        <w:rPr>
          <w:rFonts w:eastAsiaTheme="minorHAnsi"/>
          <w:spacing w:val="20"/>
        </w:rPr>
      </w:pPr>
      <w:proofErr w:type="spellStart"/>
      <w:r w:rsidRPr="00BB7986">
        <w:rPr>
          <w:rFonts w:eastAsiaTheme="minorHAnsi"/>
          <w:spacing w:val="20"/>
        </w:rPr>
        <w:t>Certificación</w:t>
      </w:r>
      <w:proofErr w:type="spellEnd"/>
      <w:r w:rsidRPr="00BB7986">
        <w:rPr>
          <w:rFonts w:eastAsiaTheme="minorHAnsi"/>
          <w:spacing w:val="20"/>
        </w:rPr>
        <w:t xml:space="preserve"> de No </w:t>
      </w:r>
      <w:proofErr w:type="spellStart"/>
      <w:r w:rsidRPr="00BB7986">
        <w:rPr>
          <w:rFonts w:eastAsiaTheme="minorHAnsi"/>
          <w:spacing w:val="20"/>
        </w:rPr>
        <w:t>Nacionalidad</w:t>
      </w:r>
      <w:proofErr w:type="spellEnd"/>
      <w:r w:rsidRPr="00BB7986">
        <w:rPr>
          <w:rFonts w:eastAsiaTheme="minorHAnsi"/>
          <w:spacing w:val="20"/>
        </w:rPr>
        <w:t xml:space="preserve">: </w:t>
      </w:r>
      <w:r w:rsidR="009F64BB" w:rsidRPr="00BB7986">
        <w:rPr>
          <w:rFonts w:eastAsiaTheme="minorHAnsi"/>
          <w:spacing w:val="20"/>
        </w:rPr>
        <w:t>404</w:t>
      </w:r>
    </w:p>
    <w:p w14:paraId="3C1DAC30" w14:textId="7B085C2A" w:rsidR="00D25C00" w:rsidRPr="00BB7986" w:rsidRDefault="00D25C00" w:rsidP="00D25C00">
      <w:pPr>
        <w:pStyle w:val="Prrafodelista"/>
        <w:numPr>
          <w:ilvl w:val="1"/>
          <w:numId w:val="23"/>
        </w:numPr>
        <w:spacing w:line="360" w:lineRule="auto"/>
        <w:ind w:left="851"/>
        <w:jc w:val="both"/>
        <w:rPr>
          <w:rFonts w:eastAsiaTheme="minorHAnsi"/>
          <w:spacing w:val="20"/>
          <w:lang w:val="es-DO"/>
        </w:rPr>
      </w:pPr>
      <w:r w:rsidRPr="00BB7986">
        <w:rPr>
          <w:rFonts w:eastAsiaTheme="minorHAnsi"/>
          <w:spacing w:val="20"/>
          <w:lang w:val="es-DO"/>
        </w:rPr>
        <w:t xml:space="preserve">Certificación de Proceso de Naturalización (Estatus): </w:t>
      </w:r>
      <w:r w:rsidR="009F64BB" w:rsidRPr="00BB7986">
        <w:rPr>
          <w:rFonts w:eastAsiaTheme="minorHAnsi"/>
          <w:spacing w:val="20"/>
          <w:lang w:val="es-DO"/>
        </w:rPr>
        <w:t>15</w:t>
      </w:r>
    </w:p>
    <w:p w14:paraId="7E3A4C8B" w14:textId="77777777" w:rsidR="00A3381F" w:rsidRDefault="00A3381F" w:rsidP="00D25C00">
      <w:pPr>
        <w:spacing w:after="0"/>
        <w:jc w:val="both"/>
        <w:rPr>
          <w:b/>
          <w:bCs/>
          <w:color w:val="808080" w:themeColor="background1" w:themeShade="80"/>
          <w:lang w:val="es-DO"/>
        </w:rPr>
      </w:pPr>
    </w:p>
    <w:p w14:paraId="55415AFB" w14:textId="77777777" w:rsidR="00A3381F" w:rsidRDefault="00A3381F" w:rsidP="00D25C00">
      <w:pPr>
        <w:spacing w:after="0"/>
        <w:jc w:val="both"/>
        <w:rPr>
          <w:b/>
          <w:bCs/>
          <w:color w:val="808080" w:themeColor="background1" w:themeShade="80"/>
          <w:lang w:val="es-DO"/>
        </w:rPr>
      </w:pPr>
    </w:p>
    <w:p w14:paraId="596375E5" w14:textId="1D976D1B" w:rsidR="00D25C00" w:rsidRPr="00BB7986" w:rsidRDefault="00D25C00" w:rsidP="00D25C00">
      <w:pPr>
        <w:spacing w:after="0"/>
        <w:jc w:val="both"/>
        <w:rPr>
          <w:b/>
          <w:bCs/>
          <w:lang w:val="es-DO"/>
        </w:rPr>
      </w:pPr>
      <w:r w:rsidRPr="00BB7986">
        <w:rPr>
          <w:b/>
          <w:bCs/>
          <w:lang w:val="es-DO"/>
        </w:rPr>
        <w:lastRenderedPageBreak/>
        <w:t>Control de los Inmuebles de Extranjeros en el País</w:t>
      </w:r>
    </w:p>
    <w:p w14:paraId="57AEA9EE" w14:textId="77777777" w:rsidR="00D25C00" w:rsidRPr="00BB7986" w:rsidRDefault="00D25C00" w:rsidP="00D25C00">
      <w:pPr>
        <w:pStyle w:val="Prrafodelista"/>
        <w:ind w:left="1224"/>
        <w:rPr>
          <w:b/>
          <w:lang w:val="es-DO"/>
        </w:rPr>
      </w:pPr>
    </w:p>
    <w:p w14:paraId="62BA0433" w14:textId="1470E816" w:rsidR="00D25C00" w:rsidRPr="00BB7986" w:rsidRDefault="00D25C00" w:rsidP="00D25C00">
      <w:pPr>
        <w:spacing w:after="0" w:line="360" w:lineRule="auto"/>
        <w:jc w:val="both"/>
        <w:rPr>
          <w:lang w:val="es-DO"/>
        </w:rPr>
      </w:pPr>
      <w:r w:rsidRPr="00BB7986">
        <w:rPr>
          <w:lang w:val="es-DO"/>
        </w:rPr>
        <w:t xml:space="preserve">En lo que respecta al proceso de control de inmuebles de extranjeros en el país, se registraron y procesaron un total de </w:t>
      </w:r>
      <w:r w:rsidR="004B343E" w:rsidRPr="00BB7986">
        <w:rPr>
          <w:lang w:val="es-DO"/>
        </w:rPr>
        <w:t xml:space="preserve">854 </w:t>
      </w:r>
      <w:r w:rsidRPr="00BB7986">
        <w:rPr>
          <w:lang w:val="es-DO"/>
        </w:rPr>
        <w:t xml:space="preserve">expedientes de extranjeros que poseen y/o están adquiriendo inmuebles en las provincias La Altagracia, Samaná, San Cristóbal y Santo Domingo. </w:t>
      </w:r>
    </w:p>
    <w:p w14:paraId="0B22D083" w14:textId="77777777" w:rsidR="002D05A0" w:rsidRPr="00BB7986" w:rsidRDefault="002D05A0" w:rsidP="002D05A0">
      <w:pPr>
        <w:pStyle w:val="Prrafodelista"/>
        <w:spacing w:line="360" w:lineRule="auto"/>
        <w:ind w:left="567"/>
        <w:jc w:val="both"/>
        <w:rPr>
          <w:rFonts w:eastAsiaTheme="minorHAnsi"/>
          <w:spacing w:val="20"/>
          <w:lang w:val="es-DO"/>
        </w:rPr>
      </w:pPr>
    </w:p>
    <w:p w14:paraId="488F7A96" w14:textId="60E5D49F" w:rsidR="00D25C00" w:rsidRPr="00BB7986" w:rsidRDefault="00D25C00" w:rsidP="00380094">
      <w:pPr>
        <w:pStyle w:val="Prrafodelista"/>
        <w:numPr>
          <w:ilvl w:val="2"/>
          <w:numId w:val="51"/>
        </w:numPr>
        <w:tabs>
          <w:tab w:val="left" w:pos="993"/>
        </w:tabs>
        <w:spacing w:after="160" w:line="456" w:lineRule="auto"/>
        <w:ind w:hanging="294"/>
        <w:jc w:val="both"/>
        <w:outlineLvl w:val="1"/>
        <w:rPr>
          <w:b/>
          <w:bCs/>
          <w:lang w:val="es-DO"/>
        </w:rPr>
      </w:pPr>
      <w:bookmarkStart w:id="45" w:name="_Toc182296871"/>
      <w:bookmarkStart w:id="46" w:name="_Toc184901793"/>
      <w:r w:rsidRPr="00BB7986">
        <w:rPr>
          <w:b/>
          <w:lang w:val="es-DO"/>
        </w:rPr>
        <w:t>Viceministerio</w:t>
      </w:r>
      <w:r w:rsidRPr="00BB7986">
        <w:rPr>
          <w:b/>
          <w:bCs/>
          <w:lang w:val="es-DO"/>
        </w:rPr>
        <w:t xml:space="preserve"> de Seguridad Preventiva en los Sectores Vulnerables</w:t>
      </w:r>
      <w:bookmarkEnd w:id="45"/>
      <w:bookmarkEnd w:id="46"/>
    </w:p>
    <w:p w14:paraId="435EACB3" w14:textId="77777777" w:rsidR="00D25C00" w:rsidRPr="00BB7986" w:rsidRDefault="00D25C00" w:rsidP="00D25C00">
      <w:pPr>
        <w:spacing w:after="0"/>
        <w:ind w:left="360"/>
        <w:jc w:val="both"/>
        <w:rPr>
          <w:b/>
          <w:bCs/>
          <w:lang w:val="es-DO"/>
        </w:rPr>
      </w:pPr>
    </w:p>
    <w:p w14:paraId="2214318F" w14:textId="77777777" w:rsidR="00D25C00" w:rsidRPr="00BB7986" w:rsidRDefault="00D25C00" w:rsidP="00A3381F">
      <w:pPr>
        <w:spacing w:line="360" w:lineRule="auto"/>
        <w:jc w:val="both"/>
        <w:rPr>
          <w:b/>
          <w:bCs/>
          <w:lang w:val="es-DO"/>
        </w:rPr>
      </w:pPr>
      <w:r w:rsidRPr="00BB7986">
        <w:rPr>
          <w:b/>
          <w:bCs/>
          <w:lang w:val="es-DO"/>
        </w:rPr>
        <w:t xml:space="preserve">Ciudadanos Expuestos a Violencia, Crímenes y Delitos que Participan en las Actividades de Prevención </w:t>
      </w:r>
    </w:p>
    <w:p w14:paraId="7BBE0F51" w14:textId="7EA46DEB" w:rsidR="00D25C00" w:rsidRPr="00BB7986" w:rsidRDefault="00D25C00" w:rsidP="00D25C00">
      <w:pPr>
        <w:spacing w:after="0" w:line="360" w:lineRule="auto"/>
        <w:jc w:val="both"/>
        <w:rPr>
          <w:lang w:val="es-DO"/>
        </w:rPr>
      </w:pPr>
      <w:r w:rsidRPr="00BB7986">
        <w:rPr>
          <w:lang w:val="es-DO"/>
        </w:rPr>
        <w:t xml:space="preserve">En lo concerniente a los resultados relacionados con los ciudadanos expuestos a violencia, crímenes y delitos que participan en las actividades de prevención, fueron beneficiados </w:t>
      </w:r>
      <w:r w:rsidR="004B343E" w:rsidRPr="00BB7986">
        <w:rPr>
          <w:lang w:val="es-DO"/>
        </w:rPr>
        <w:t>16,626</w:t>
      </w:r>
      <w:r w:rsidRPr="00BB7986">
        <w:rPr>
          <w:lang w:val="es-DO"/>
        </w:rPr>
        <w:t xml:space="preserve"> ciudadanos en los sectores vulnerables al participar en </w:t>
      </w:r>
      <w:r w:rsidR="004B343E" w:rsidRPr="00BB7986">
        <w:rPr>
          <w:lang w:val="es-DO"/>
        </w:rPr>
        <w:t>445</w:t>
      </w:r>
      <w:r w:rsidRPr="00BB7986">
        <w:rPr>
          <w:lang w:val="es-DO"/>
        </w:rPr>
        <w:t xml:space="preserve"> actividades, entre las que se destacan: </w:t>
      </w:r>
      <w:r w:rsidR="004B343E" w:rsidRPr="00BB7986">
        <w:rPr>
          <w:lang w:val="es-DO"/>
        </w:rPr>
        <w:t>123</w:t>
      </w:r>
      <w:r w:rsidRPr="00BB7986">
        <w:rPr>
          <w:lang w:val="es-DO"/>
        </w:rPr>
        <w:t xml:space="preserve"> jornadas Asesorías Legales, 5</w:t>
      </w:r>
      <w:r w:rsidR="00C41A32" w:rsidRPr="00BB7986">
        <w:rPr>
          <w:lang w:val="es-DO"/>
        </w:rPr>
        <w:t>8</w:t>
      </w:r>
      <w:r w:rsidRPr="00BB7986">
        <w:rPr>
          <w:lang w:val="es-DO"/>
        </w:rPr>
        <w:t xml:space="preserve"> jornadas de asesorías legales en materia civil,</w:t>
      </w:r>
      <w:r w:rsidR="00C41A32" w:rsidRPr="00BB7986">
        <w:rPr>
          <w:lang w:val="es-DO"/>
        </w:rPr>
        <w:t xml:space="preserve"> 10</w:t>
      </w:r>
      <w:r w:rsidRPr="00BB7986">
        <w:rPr>
          <w:lang w:val="es-DO"/>
        </w:rPr>
        <w:t xml:space="preserve"> jornadas de orientaciones y asesorías legales a dominicanos </w:t>
      </w:r>
      <w:r w:rsidR="00C41A32" w:rsidRPr="00BB7986">
        <w:rPr>
          <w:lang w:val="es-DO"/>
        </w:rPr>
        <w:t xml:space="preserve">repatriados </w:t>
      </w:r>
      <w:r w:rsidRPr="00BB7986">
        <w:rPr>
          <w:lang w:val="es-DO"/>
        </w:rPr>
        <w:t xml:space="preserve">y </w:t>
      </w:r>
      <w:r w:rsidR="00C41A32" w:rsidRPr="00BB7986">
        <w:rPr>
          <w:lang w:val="es-DO"/>
        </w:rPr>
        <w:t>52</w:t>
      </w:r>
      <w:r w:rsidRPr="00BB7986">
        <w:rPr>
          <w:lang w:val="es-DO"/>
        </w:rPr>
        <w:t xml:space="preserve"> jornadas de asistencias legales para las instrumentación de expedientes para las adquisiciones de registro de partidas de Nacimiento, </w:t>
      </w:r>
      <w:r w:rsidR="00C41A32" w:rsidRPr="00BB7986">
        <w:rPr>
          <w:lang w:val="es-DO"/>
        </w:rPr>
        <w:t>3</w:t>
      </w:r>
      <w:r w:rsidRPr="00BB7986">
        <w:rPr>
          <w:lang w:val="es-DO"/>
        </w:rPr>
        <w:t xml:space="preserve"> Jornadas de Orientación Asesoría Legal a Adolescentes, jóvenes y adultos privados de libertad; </w:t>
      </w:r>
      <w:r w:rsidR="00B82B68" w:rsidRPr="00BB7986">
        <w:rPr>
          <w:lang w:val="es-DO"/>
        </w:rPr>
        <w:t>264</w:t>
      </w:r>
      <w:r w:rsidRPr="00BB7986">
        <w:rPr>
          <w:lang w:val="es-DO"/>
        </w:rPr>
        <w:t xml:space="preserve"> Jornadas de Orientación Psicosocial, </w:t>
      </w:r>
      <w:r w:rsidR="00B82B68" w:rsidRPr="00BB7986">
        <w:rPr>
          <w:lang w:val="es-DO"/>
        </w:rPr>
        <w:t>182</w:t>
      </w:r>
      <w:r w:rsidRPr="00BB7986">
        <w:rPr>
          <w:lang w:val="es-DO"/>
        </w:rPr>
        <w:t xml:space="preserve">  actividades de talleres formativos, </w:t>
      </w:r>
      <w:r w:rsidR="00537577" w:rsidRPr="00BB7986">
        <w:rPr>
          <w:lang w:val="es-DO"/>
        </w:rPr>
        <w:t xml:space="preserve">10 </w:t>
      </w:r>
      <w:r w:rsidRPr="00BB7986">
        <w:rPr>
          <w:lang w:val="es-DO"/>
        </w:rPr>
        <w:t xml:space="preserve">Sesiones  de Mediadores de Conflictos y </w:t>
      </w:r>
      <w:r w:rsidR="00537577" w:rsidRPr="00BB7986">
        <w:rPr>
          <w:lang w:val="es-DO"/>
        </w:rPr>
        <w:t>72</w:t>
      </w:r>
      <w:r w:rsidRPr="00BB7986">
        <w:rPr>
          <w:lang w:val="es-DO"/>
        </w:rPr>
        <w:t xml:space="preserve"> actividades de Atención Psicológica a Familias</w:t>
      </w:r>
      <w:r w:rsidR="00B82B68" w:rsidRPr="00BB7986">
        <w:rPr>
          <w:lang w:val="es-DO"/>
        </w:rPr>
        <w:t>;</w:t>
      </w:r>
      <w:r w:rsidRPr="00BB7986">
        <w:rPr>
          <w:lang w:val="es-DO"/>
        </w:rPr>
        <w:t xml:space="preserve"> </w:t>
      </w:r>
      <w:r w:rsidR="00537577" w:rsidRPr="00BB7986">
        <w:rPr>
          <w:lang w:val="es-DO"/>
        </w:rPr>
        <w:t>28</w:t>
      </w:r>
      <w:r w:rsidRPr="00BB7986">
        <w:rPr>
          <w:lang w:val="es-DO"/>
        </w:rPr>
        <w:t xml:space="preserve"> Jornadas de Desarrollo Cultural</w:t>
      </w:r>
      <w:r w:rsidR="00B82B68" w:rsidRPr="00BB7986">
        <w:rPr>
          <w:lang w:val="es-DO"/>
        </w:rPr>
        <w:t>;</w:t>
      </w:r>
      <w:r w:rsidRPr="00BB7986">
        <w:rPr>
          <w:lang w:val="es-DO"/>
        </w:rPr>
        <w:t xml:space="preserve"> </w:t>
      </w:r>
      <w:r w:rsidR="00537577" w:rsidRPr="00BB7986">
        <w:rPr>
          <w:lang w:val="es-DO"/>
        </w:rPr>
        <w:t>19</w:t>
      </w:r>
      <w:r w:rsidRPr="00BB7986">
        <w:rPr>
          <w:lang w:val="es-DO"/>
        </w:rPr>
        <w:t xml:space="preserve"> actividades de Desarrollo Territorial y </w:t>
      </w:r>
      <w:r w:rsidR="00537577" w:rsidRPr="00BB7986">
        <w:rPr>
          <w:lang w:val="es-DO"/>
        </w:rPr>
        <w:t>11</w:t>
      </w:r>
      <w:r w:rsidRPr="00BB7986">
        <w:rPr>
          <w:lang w:val="es-DO"/>
        </w:rPr>
        <w:t xml:space="preserve"> Jornadas de Sostenibilidad Integral, realizadas con una inversión aproximada de RD$</w:t>
      </w:r>
      <w:r w:rsidR="0042028D" w:rsidRPr="00BB7986">
        <w:rPr>
          <w:lang w:val="es-DO"/>
        </w:rPr>
        <w:t>12</w:t>
      </w:r>
      <w:r w:rsidRPr="00BB7986">
        <w:rPr>
          <w:lang w:val="es-DO"/>
        </w:rPr>
        <w:t>,</w:t>
      </w:r>
      <w:r w:rsidR="0042028D" w:rsidRPr="00BB7986">
        <w:rPr>
          <w:lang w:val="es-DO"/>
        </w:rPr>
        <w:t>2</w:t>
      </w:r>
      <w:r w:rsidRPr="00BB7986">
        <w:rPr>
          <w:lang w:val="es-DO"/>
        </w:rPr>
        <w:t>0</w:t>
      </w:r>
      <w:r w:rsidR="0042028D" w:rsidRPr="00BB7986">
        <w:rPr>
          <w:lang w:val="es-DO"/>
        </w:rPr>
        <w:t>1</w:t>
      </w:r>
      <w:r w:rsidRPr="00BB7986">
        <w:rPr>
          <w:lang w:val="es-DO"/>
        </w:rPr>
        <w:t>,49</w:t>
      </w:r>
      <w:r w:rsidR="0042028D" w:rsidRPr="00BB7986">
        <w:rPr>
          <w:lang w:val="es-DO"/>
        </w:rPr>
        <w:t>6</w:t>
      </w:r>
      <w:r w:rsidRPr="00BB7986">
        <w:rPr>
          <w:lang w:val="es-DO"/>
        </w:rPr>
        <w:t>.</w:t>
      </w:r>
      <w:r w:rsidR="0042028D" w:rsidRPr="00BB7986">
        <w:rPr>
          <w:lang w:val="es-DO"/>
        </w:rPr>
        <w:t>55</w:t>
      </w:r>
      <w:r w:rsidRPr="00BB7986">
        <w:rPr>
          <w:lang w:val="es-DO"/>
        </w:rPr>
        <w:t xml:space="preserve"> del presupuesto nacional. A continuación, se presentan los resultados alcanzados.</w:t>
      </w:r>
      <w:bookmarkStart w:id="47" w:name="_Hlk140553074"/>
      <w:bookmarkStart w:id="48" w:name="_Hlk140436097"/>
    </w:p>
    <w:p w14:paraId="455E847F" w14:textId="77777777" w:rsidR="00D25C00" w:rsidRPr="00BB7986" w:rsidRDefault="00D25C00" w:rsidP="00D25C00">
      <w:pPr>
        <w:spacing w:after="0" w:line="360" w:lineRule="auto"/>
        <w:jc w:val="both"/>
        <w:rPr>
          <w:b/>
          <w:bCs/>
          <w:lang w:val="es-DO"/>
        </w:rPr>
      </w:pPr>
    </w:p>
    <w:p w14:paraId="16B64F6F" w14:textId="77777777" w:rsidR="00843AD8" w:rsidRPr="00BB7986" w:rsidRDefault="00843AD8" w:rsidP="00D25C00">
      <w:pPr>
        <w:spacing w:after="0" w:line="360" w:lineRule="auto"/>
        <w:jc w:val="both"/>
        <w:rPr>
          <w:b/>
          <w:bCs/>
          <w:lang w:val="es-DO"/>
        </w:rPr>
      </w:pPr>
    </w:p>
    <w:p w14:paraId="560DCF88" w14:textId="77777777" w:rsidR="00D25C00" w:rsidRPr="00BB7986" w:rsidRDefault="00D25C00" w:rsidP="00A3381F">
      <w:pPr>
        <w:spacing w:line="360" w:lineRule="auto"/>
        <w:jc w:val="both"/>
        <w:rPr>
          <w:rFonts w:eastAsia="Times New Roman"/>
          <w:b/>
          <w:bCs/>
          <w:lang w:val="es-DO"/>
        </w:rPr>
      </w:pPr>
      <w:r w:rsidRPr="00BB7986">
        <w:rPr>
          <w:rFonts w:eastAsia="Times New Roman"/>
          <w:b/>
          <w:bCs/>
          <w:lang w:val="es-DO"/>
        </w:rPr>
        <w:lastRenderedPageBreak/>
        <w:t>Estudios Situacionales en los Sectores Vulnerables</w:t>
      </w:r>
    </w:p>
    <w:bookmarkEnd w:id="47"/>
    <w:p w14:paraId="19898D92" w14:textId="77777777" w:rsidR="00D25C00" w:rsidRPr="00BB7986" w:rsidRDefault="00D25C00" w:rsidP="00D25C00">
      <w:pPr>
        <w:spacing w:after="0" w:line="360" w:lineRule="auto"/>
        <w:jc w:val="both"/>
        <w:rPr>
          <w:rFonts w:eastAsia="Times New Roman"/>
          <w:lang w:val="es-DO"/>
        </w:rPr>
      </w:pPr>
      <w:r w:rsidRPr="00BB7986">
        <w:rPr>
          <w:rFonts w:eastAsia="Times New Roman"/>
          <w:lang w:val="es-DO"/>
        </w:rPr>
        <w:t xml:space="preserve">Los estudios situacionales que se realizan en los sectores vulnerables forman parte de la formulación de las </w:t>
      </w:r>
      <w:r w:rsidRPr="00BB7986">
        <w:rPr>
          <w:lang w:val="es-DO"/>
        </w:rPr>
        <w:t>estrategias de intervención social y comunitaria que ejecuta el MIP para disminuir la violencia, la delincuencia y la criminalidad en las comunidades intervenidas.  Estas estrategias son definidas a partir de</w:t>
      </w:r>
      <w:r w:rsidRPr="00BB7986">
        <w:rPr>
          <w:rFonts w:eastAsia="Times New Roman"/>
          <w:lang w:val="es-DO"/>
        </w:rPr>
        <w:t xml:space="preserve"> la identificación de los factores de Riesgos que generan inseguridad en los Sectores Vulnerables. A continuación, los principales resultados de avances logrados: </w:t>
      </w:r>
    </w:p>
    <w:p w14:paraId="4D08C81F" w14:textId="77777777" w:rsidR="00D25C00" w:rsidRPr="00BB7986" w:rsidRDefault="00D25C00" w:rsidP="00D25C00">
      <w:pPr>
        <w:spacing w:after="0" w:line="360" w:lineRule="auto"/>
        <w:jc w:val="both"/>
        <w:rPr>
          <w:rFonts w:eastAsia="Times New Roman"/>
          <w:b/>
          <w:bCs/>
          <w:lang w:val="es-DO"/>
        </w:rPr>
      </w:pPr>
    </w:p>
    <w:p w14:paraId="64F21BEF" w14:textId="77777777" w:rsidR="00D25C00" w:rsidRPr="00BB7986" w:rsidRDefault="00D25C00" w:rsidP="00A3381F">
      <w:pPr>
        <w:spacing w:line="360" w:lineRule="auto"/>
        <w:jc w:val="both"/>
        <w:rPr>
          <w:lang w:val="es-DO"/>
        </w:rPr>
      </w:pPr>
      <w:r w:rsidRPr="00BB7986">
        <w:rPr>
          <w:rFonts w:eastAsia="Times New Roman"/>
          <w:b/>
          <w:bCs/>
          <w:lang w:val="es-DO"/>
        </w:rPr>
        <w:t>Estudios Situacionales</w:t>
      </w:r>
    </w:p>
    <w:p w14:paraId="37269563" w14:textId="302BACAE" w:rsidR="00D25C00" w:rsidRPr="00BB7986" w:rsidRDefault="00D25C00" w:rsidP="00AD3F99">
      <w:pPr>
        <w:spacing w:after="0" w:line="360" w:lineRule="auto"/>
        <w:jc w:val="both"/>
        <w:rPr>
          <w:lang w:val="es-DO"/>
        </w:rPr>
      </w:pPr>
      <w:r w:rsidRPr="00BB7986">
        <w:rPr>
          <w:lang w:val="es-DO"/>
        </w:rPr>
        <w:t xml:space="preserve">Se realizó </w:t>
      </w:r>
      <w:r w:rsidR="00AE5C55" w:rsidRPr="00BB7986">
        <w:rPr>
          <w:lang w:val="es-DO"/>
        </w:rPr>
        <w:t>un (</w:t>
      </w:r>
      <w:r w:rsidRPr="00BB7986">
        <w:rPr>
          <w:lang w:val="es-DO"/>
        </w:rPr>
        <w:t>1</w:t>
      </w:r>
      <w:r w:rsidR="00AE5C55" w:rsidRPr="00BB7986">
        <w:rPr>
          <w:lang w:val="es-DO"/>
        </w:rPr>
        <w:t>)</w:t>
      </w:r>
      <w:r w:rsidRPr="00BB7986">
        <w:rPr>
          <w:lang w:val="es-DO"/>
        </w:rPr>
        <w:t xml:space="preserve"> estudio diagnóstico situacional en Atención Primaria sobre la salud, en el cual participaron 1,500 encuestados de Santo Domingo Este. </w:t>
      </w:r>
      <w:r w:rsidR="00AD3F99" w:rsidRPr="00BB7986">
        <w:rPr>
          <w:lang w:val="es-DO"/>
        </w:rPr>
        <w:t xml:space="preserve">Además, se realizaron </w:t>
      </w:r>
      <w:r w:rsidR="00AE5C55" w:rsidRPr="00BB7986">
        <w:rPr>
          <w:lang w:val="es-DO"/>
        </w:rPr>
        <w:t>cinco (</w:t>
      </w:r>
      <w:r w:rsidR="00AD3F99" w:rsidRPr="00BB7986">
        <w:rPr>
          <w:lang w:val="es-DO"/>
        </w:rPr>
        <w:t>5</w:t>
      </w:r>
      <w:r w:rsidR="00AE5C55" w:rsidRPr="00BB7986">
        <w:rPr>
          <w:lang w:val="es-DO"/>
        </w:rPr>
        <w:t>)</w:t>
      </w:r>
      <w:r w:rsidR="00AD3F99" w:rsidRPr="00BB7986">
        <w:rPr>
          <w:lang w:val="es-DO"/>
        </w:rPr>
        <w:t xml:space="preserve"> encuestas, de las que cuatro (4) fueron en las áreas de la Dirección de Naturalizaron, Dirección de Jurídica y el Laboratorio Balístico y Biométrico del Sistema Nacional de Armas en la Sede Central del MIP y una (1) en San Luis de Santo Domingo Este.</w:t>
      </w:r>
    </w:p>
    <w:p w14:paraId="1511A283" w14:textId="77777777" w:rsidR="00A3381F" w:rsidRPr="00BB7986" w:rsidRDefault="00A3381F" w:rsidP="00A3381F">
      <w:pPr>
        <w:spacing w:after="0" w:line="360" w:lineRule="auto"/>
        <w:jc w:val="both"/>
        <w:rPr>
          <w:rFonts w:eastAsia="Times New Roman"/>
          <w:b/>
          <w:bCs/>
          <w:lang w:val="es-DO"/>
        </w:rPr>
      </w:pPr>
    </w:p>
    <w:p w14:paraId="5E3DD094" w14:textId="75ECB611" w:rsidR="00D25C00" w:rsidRPr="00BB7986" w:rsidRDefault="00D25C00" w:rsidP="00D25C00">
      <w:pPr>
        <w:spacing w:line="360" w:lineRule="auto"/>
        <w:jc w:val="both"/>
        <w:rPr>
          <w:rFonts w:eastAsia="Times New Roman"/>
          <w:b/>
          <w:bCs/>
          <w:lang w:val="es-DO"/>
        </w:rPr>
      </w:pPr>
      <w:r w:rsidRPr="00BB7986">
        <w:rPr>
          <w:rFonts w:eastAsia="Times New Roman"/>
          <w:b/>
          <w:bCs/>
          <w:lang w:val="es-DO"/>
        </w:rPr>
        <w:t>Asistencia Legal e Inclusión</w:t>
      </w:r>
    </w:p>
    <w:p w14:paraId="2903F460" w14:textId="77777777" w:rsidR="00295D78" w:rsidRPr="00BB7986" w:rsidRDefault="00D25C00" w:rsidP="00D25C00">
      <w:pPr>
        <w:spacing w:line="360" w:lineRule="auto"/>
        <w:jc w:val="both"/>
        <w:rPr>
          <w:rFonts w:eastAsia="Times New Roman"/>
          <w:lang w:val="es-DO"/>
        </w:rPr>
      </w:pPr>
      <w:r w:rsidRPr="00BB7986">
        <w:rPr>
          <w:rFonts w:eastAsia="Times New Roman"/>
          <w:lang w:val="es-DO"/>
        </w:rPr>
        <w:t xml:space="preserve">Partiendo de la identificación de las necesidades que presentan los distintos ciudadanos y miembros de las comunidades en los Sectores Vulnerables, en transcurso del 2024, el MIP ha mantenido en ejecución las estrategias a fin de prevenir hechos de violencia, crímenes o delitos, las cuales se ejecutan a través de diferentes acciones con la participación y el involucramiento de los diferentes líderes comunitarios y representantes de centros educativos, culturales, deportivos, entre otros, en cada sector intervenido. </w:t>
      </w:r>
    </w:p>
    <w:p w14:paraId="0477A0E6" w14:textId="13F84EFC" w:rsidR="00D25C00" w:rsidRPr="00BB7986" w:rsidRDefault="00D25C00" w:rsidP="00D25C00">
      <w:pPr>
        <w:spacing w:line="360" w:lineRule="auto"/>
        <w:jc w:val="both"/>
        <w:rPr>
          <w:rFonts w:eastAsia="Times New Roman"/>
          <w:lang w:val="es-DO"/>
        </w:rPr>
      </w:pPr>
      <w:r w:rsidRPr="00BB7986">
        <w:rPr>
          <w:rFonts w:eastAsia="Times New Roman"/>
          <w:lang w:val="es-DO"/>
        </w:rPr>
        <w:lastRenderedPageBreak/>
        <w:t xml:space="preserve">A continuación, las principales ejecutorias del </w:t>
      </w:r>
      <w:r w:rsidR="00AF11C5">
        <w:rPr>
          <w:rFonts w:eastAsia="Times New Roman"/>
          <w:lang w:val="es-DO"/>
        </w:rPr>
        <w:t>año</w:t>
      </w:r>
      <w:r w:rsidRPr="00BB7986">
        <w:rPr>
          <w:rFonts w:eastAsia="Times New Roman"/>
          <w:lang w:val="es-DO"/>
        </w:rPr>
        <w:t xml:space="preserve"> consolidadas según programa o componente de prevención:</w:t>
      </w:r>
    </w:p>
    <w:p w14:paraId="7C6456F1" w14:textId="117A293B"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Realizadas</w:t>
      </w:r>
      <w:r w:rsidR="00AA7C4A" w:rsidRPr="00BB7986">
        <w:rPr>
          <w:rFonts w:eastAsia="Times New Roman"/>
          <w:lang w:val="es-DO"/>
        </w:rPr>
        <w:t xml:space="preserve"> 123</w:t>
      </w:r>
      <w:r w:rsidRPr="00BB7986">
        <w:rPr>
          <w:rFonts w:eastAsia="Times New Roman"/>
          <w:lang w:val="es-DO"/>
        </w:rPr>
        <w:t xml:space="preserve"> jornadas de Asesorías Legales beneficiando a </w:t>
      </w:r>
      <w:r w:rsidR="00AA7C4A" w:rsidRPr="00BB7986">
        <w:rPr>
          <w:rFonts w:eastAsia="Times New Roman"/>
          <w:lang w:val="es-DO"/>
        </w:rPr>
        <w:t>8,86</w:t>
      </w:r>
      <w:r w:rsidR="0068691E" w:rsidRPr="00BB7986">
        <w:rPr>
          <w:rFonts w:eastAsia="Times New Roman"/>
          <w:lang w:val="es-DO"/>
        </w:rPr>
        <w:t>5</w:t>
      </w:r>
      <w:r w:rsidRPr="00BB7986">
        <w:rPr>
          <w:rFonts w:eastAsia="Times New Roman"/>
          <w:lang w:val="es-DO"/>
        </w:rPr>
        <w:t xml:space="preserve"> personas, a continuación, el desglose según tipo de asesoría:</w:t>
      </w:r>
    </w:p>
    <w:p w14:paraId="30684F04" w14:textId="45AAB15C"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Realizadas 5</w:t>
      </w:r>
      <w:r w:rsidR="00854759" w:rsidRPr="00BB7986">
        <w:rPr>
          <w:rFonts w:eastAsia="Times New Roman"/>
          <w:lang w:val="es-DO"/>
        </w:rPr>
        <w:t>8</w:t>
      </w:r>
      <w:r w:rsidRPr="00BB7986">
        <w:rPr>
          <w:rFonts w:eastAsia="Times New Roman"/>
          <w:lang w:val="es-DO"/>
        </w:rPr>
        <w:t xml:space="preserve"> Jornadas de Asesorías Legales en Materia Civil: impactando a 5,63</w:t>
      </w:r>
      <w:r w:rsidR="00854759" w:rsidRPr="00BB7986">
        <w:rPr>
          <w:rFonts w:eastAsia="Times New Roman"/>
          <w:lang w:val="es-DO"/>
        </w:rPr>
        <w:t>6</w:t>
      </w:r>
      <w:r w:rsidRPr="00BB7986">
        <w:rPr>
          <w:rFonts w:eastAsia="Times New Roman"/>
          <w:lang w:val="es-DO"/>
        </w:rPr>
        <w:t xml:space="preserve"> ciudadanos, 3,5</w:t>
      </w:r>
      <w:r w:rsidR="00854759" w:rsidRPr="00BB7986">
        <w:rPr>
          <w:rFonts w:eastAsia="Times New Roman"/>
          <w:lang w:val="es-DO"/>
        </w:rPr>
        <w:t>60</w:t>
      </w:r>
      <w:r w:rsidRPr="00BB7986">
        <w:rPr>
          <w:rFonts w:eastAsia="Times New Roman"/>
          <w:lang w:val="es-DO"/>
        </w:rPr>
        <w:t xml:space="preserve"> mujeres y 2,076 hombres, efectuadas en 17 sectores, de 4 municipios del Distrito Nacional, Los Alcarrizos, Santo Domingo Este y Norte de la provincia Santo Domingo.</w:t>
      </w:r>
    </w:p>
    <w:p w14:paraId="2CAC22D9" w14:textId="206D9C94"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Ejecutadas </w:t>
      </w:r>
      <w:r w:rsidR="00854759" w:rsidRPr="00BB7986">
        <w:rPr>
          <w:rFonts w:eastAsia="Times New Roman"/>
          <w:lang w:val="es-DO"/>
        </w:rPr>
        <w:t>10</w:t>
      </w:r>
      <w:r w:rsidRPr="00BB7986">
        <w:rPr>
          <w:rFonts w:eastAsia="Times New Roman"/>
          <w:lang w:val="es-DO"/>
        </w:rPr>
        <w:t xml:space="preserve"> Jornadas de Orientaciones y Asesorías Legales a Dominicanos Repatriados impactando a </w:t>
      </w:r>
      <w:r w:rsidR="00854759" w:rsidRPr="00BB7986">
        <w:rPr>
          <w:rFonts w:eastAsia="Times New Roman"/>
          <w:lang w:val="es-DO"/>
        </w:rPr>
        <w:t>788</w:t>
      </w:r>
      <w:r w:rsidRPr="00BB7986">
        <w:rPr>
          <w:rFonts w:eastAsia="Times New Roman"/>
          <w:lang w:val="es-DO"/>
        </w:rPr>
        <w:t xml:space="preserve"> personas, </w:t>
      </w:r>
      <w:r w:rsidR="00854759" w:rsidRPr="00BB7986">
        <w:rPr>
          <w:rFonts w:eastAsia="Times New Roman"/>
          <w:lang w:val="es-DO"/>
        </w:rPr>
        <w:t>7</w:t>
      </w:r>
      <w:r w:rsidRPr="00BB7986">
        <w:rPr>
          <w:rFonts w:eastAsia="Times New Roman"/>
          <w:lang w:val="es-DO"/>
        </w:rPr>
        <w:t xml:space="preserve">2 mujeres y </w:t>
      </w:r>
      <w:r w:rsidR="0068691E" w:rsidRPr="00BB7986">
        <w:rPr>
          <w:rFonts w:eastAsia="Times New Roman"/>
          <w:lang w:val="es-DO"/>
        </w:rPr>
        <w:t>7</w:t>
      </w:r>
      <w:r w:rsidRPr="00BB7986">
        <w:rPr>
          <w:rFonts w:eastAsia="Times New Roman"/>
          <w:lang w:val="es-DO"/>
        </w:rPr>
        <w:t>1</w:t>
      </w:r>
      <w:r w:rsidR="0068691E" w:rsidRPr="00BB7986">
        <w:rPr>
          <w:rFonts w:eastAsia="Times New Roman"/>
          <w:lang w:val="es-DO"/>
        </w:rPr>
        <w:t>6</w:t>
      </w:r>
      <w:r w:rsidRPr="00BB7986">
        <w:rPr>
          <w:rFonts w:eastAsia="Times New Roman"/>
          <w:lang w:val="es-DO"/>
        </w:rPr>
        <w:t xml:space="preserve"> hombres en el municipio de Haina, Provincia San Cristóbal.</w:t>
      </w:r>
    </w:p>
    <w:p w14:paraId="62C1A2DD" w14:textId="751ABE38"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Ofrecidas </w:t>
      </w:r>
      <w:r w:rsidR="0068691E" w:rsidRPr="00BB7986">
        <w:rPr>
          <w:rFonts w:eastAsia="Times New Roman"/>
          <w:lang w:val="es-DO"/>
        </w:rPr>
        <w:t>52</w:t>
      </w:r>
      <w:r w:rsidRPr="00BB7986">
        <w:rPr>
          <w:rFonts w:eastAsia="Times New Roman"/>
          <w:lang w:val="es-DO"/>
        </w:rPr>
        <w:t xml:space="preserve"> Jornadas de Asistencias Legales para las Instrumentaciones de Expedientes para las Adquisiciones de Registro de partidas de Nacimiento, las cuales se encuentran en la Junta Central Electoral. En estas asistencias fueron impactados </w:t>
      </w:r>
      <w:r w:rsidR="0068691E" w:rsidRPr="00BB7986">
        <w:rPr>
          <w:rFonts w:eastAsia="Times New Roman"/>
          <w:lang w:val="es-DO"/>
        </w:rPr>
        <w:t>2,373</w:t>
      </w:r>
      <w:r w:rsidRPr="00BB7986">
        <w:rPr>
          <w:rFonts w:eastAsia="Times New Roman"/>
          <w:lang w:val="es-DO"/>
        </w:rPr>
        <w:t xml:space="preserve"> miembros comunitarios, 643 Mujeres y 381 hombres de 5 sectores en tres municipios: Distrito Nacional, Santo Domingo Norte y San Cristóbal.</w:t>
      </w:r>
    </w:p>
    <w:p w14:paraId="3991F5CA" w14:textId="6ED10D7A" w:rsidR="00D25C00" w:rsidRPr="00BB7986" w:rsidRDefault="0068691E">
      <w:pPr>
        <w:numPr>
          <w:ilvl w:val="0"/>
          <w:numId w:val="12"/>
        </w:numPr>
        <w:spacing w:after="0" w:line="360" w:lineRule="auto"/>
        <w:contextualSpacing/>
        <w:jc w:val="both"/>
        <w:rPr>
          <w:rFonts w:eastAsia="Times New Roman"/>
          <w:lang w:val="es-DO"/>
        </w:rPr>
      </w:pPr>
      <w:r w:rsidRPr="00BB7986">
        <w:rPr>
          <w:rFonts w:eastAsia="Times New Roman"/>
          <w:lang w:val="es-DO"/>
        </w:rPr>
        <w:t>3</w:t>
      </w:r>
      <w:r w:rsidR="00D25C00" w:rsidRPr="00BB7986">
        <w:rPr>
          <w:rFonts w:eastAsia="Times New Roman"/>
          <w:lang w:val="es-DO"/>
        </w:rPr>
        <w:t xml:space="preserve"> </w:t>
      </w:r>
      <w:r w:rsidRPr="00BB7986">
        <w:rPr>
          <w:rFonts w:eastAsia="Times New Roman"/>
          <w:lang w:val="es-DO"/>
        </w:rPr>
        <w:t>j</w:t>
      </w:r>
      <w:r w:rsidR="00D25C00" w:rsidRPr="00BB7986">
        <w:rPr>
          <w:rFonts w:eastAsia="Times New Roman"/>
          <w:lang w:val="es-DO"/>
        </w:rPr>
        <w:t>ornadas de orientación y asesoría legal dirigidas a 68 (Hombres) jóvenes y adultos privados de libertad en la cárcel La Victoria, Santo Domingo Norte.</w:t>
      </w:r>
    </w:p>
    <w:p w14:paraId="2F8F29BD" w14:textId="77777777" w:rsidR="00D25C00" w:rsidRPr="00BB7986" w:rsidRDefault="00D25C00" w:rsidP="00D25C00">
      <w:pPr>
        <w:spacing w:after="0" w:line="360" w:lineRule="auto"/>
        <w:ind w:left="720"/>
        <w:contextualSpacing/>
        <w:jc w:val="both"/>
        <w:rPr>
          <w:rFonts w:eastAsia="Times New Roman"/>
          <w:lang w:val="es-DO"/>
        </w:rPr>
      </w:pPr>
    </w:p>
    <w:p w14:paraId="22410BF5" w14:textId="77777777" w:rsidR="00D25C00" w:rsidRPr="00BB7986" w:rsidRDefault="00D25C00" w:rsidP="00A3381F">
      <w:pPr>
        <w:spacing w:line="360" w:lineRule="auto"/>
        <w:jc w:val="both"/>
        <w:rPr>
          <w:rFonts w:eastAsia="Times New Roman"/>
          <w:b/>
          <w:bCs/>
          <w:lang w:val="es-DO"/>
        </w:rPr>
      </w:pPr>
      <w:r w:rsidRPr="00BB7986">
        <w:rPr>
          <w:rFonts w:eastAsia="Times New Roman"/>
          <w:b/>
          <w:bCs/>
          <w:lang w:val="es-DO"/>
        </w:rPr>
        <w:t>Atención Psicosocial – Jornadas Formativas</w:t>
      </w:r>
    </w:p>
    <w:p w14:paraId="72FC2E76" w14:textId="06158206" w:rsidR="00D25C00" w:rsidRPr="00BB7986" w:rsidRDefault="00D25C00" w:rsidP="00D25C00">
      <w:pPr>
        <w:spacing w:after="0" w:line="360" w:lineRule="auto"/>
        <w:contextualSpacing/>
        <w:jc w:val="both"/>
        <w:rPr>
          <w:rFonts w:eastAsia="Times New Roman"/>
          <w:lang w:val="es-DO"/>
        </w:rPr>
      </w:pPr>
      <w:r w:rsidRPr="00BB7986">
        <w:rPr>
          <w:rFonts w:eastAsia="Calibri"/>
          <w:lang w:val="es-DO"/>
        </w:rPr>
        <w:t xml:space="preserve">En cuanto al subprograma de atención psicosocial que forma parte de las actividades de prevención </w:t>
      </w:r>
      <w:r w:rsidRPr="00BB7986">
        <w:rPr>
          <w:rFonts w:eastAsia="Times New Roman"/>
          <w:lang w:val="es-DO"/>
        </w:rPr>
        <w:t>dirigidas a ciudadanos expuestos a violencia, crímenes y delitos en los sectores vulnerables fueron</w:t>
      </w:r>
      <w:r w:rsidRPr="00026FEE">
        <w:rPr>
          <w:rFonts w:eastAsia="Times New Roman"/>
          <w:lang w:val="es-DO"/>
        </w:rPr>
        <w:t xml:space="preserve"> </w:t>
      </w:r>
      <w:r w:rsidRPr="00BB7986">
        <w:rPr>
          <w:rFonts w:eastAsia="Times New Roman"/>
          <w:lang w:val="es-DO"/>
        </w:rPr>
        <w:lastRenderedPageBreak/>
        <w:t xml:space="preserve">ejecutadas diversas acciones de asistencia, mediación y formación y apoyo en la realización de eventos deportivos con impacto en </w:t>
      </w:r>
      <w:r w:rsidR="00402E19" w:rsidRPr="00BB7986">
        <w:rPr>
          <w:rFonts w:eastAsia="Times New Roman"/>
          <w:lang w:val="es-DO"/>
        </w:rPr>
        <w:t>7,458</w:t>
      </w:r>
      <w:r w:rsidRPr="00BB7986">
        <w:rPr>
          <w:rFonts w:eastAsia="Times New Roman"/>
          <w:lang w:val="es-DO"/>
        </w:rPr>
        <w:t xml:space="preserve"> personas en Santo Domingo incluyendo los municipios: Los Alcarrizos, Santo Domingo Este, Boca Chica, San Antonio de Guerra y el Distrito Nacional, a continuación, el desglose de estas actividades:</w:t>
      </w:r>
    </w:p>
    <w:p w14:paraId="4F8F6418" w14:textId="77777777" w:rsidR="00D25C00" w:rsidRPr="00BB7986" w:rsidRDefault="00D25C00" w:rsidP="00D25C00">
      <w:pPr>
        <w:spacing w:after="0" w:line="360" w:lineRule="auto"/>
        <w:contextualSpacing/>
        <w:jc w:val="both"/>
        <w:rPr>
          <w:rFonts w:eastAsia="Times New Roman"/>
          <w:u w:val="single"/>
          <w:lang w:val="es-DO"/>
        </w:rPr>
      </w:pPr>
    </w:p>
    <w:p w14:paraId="4AFFD70B" w14:textId="4344E462"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Se impartieron </w:t>
      </w:r>
      <w:r w:rsidR="00CC0DC5" w:rsidRPr="00BB7986">
        <w:rPr>
          <w:rFonts w:eastAsia="Times New Roman"/>
          <w:lang w:val="es-DO"/>
        </w:rPr>
        <w:t>2</w:t>
      </w:r>
      <w:r w:rsidRPr="00BB7986">
        <w:rPr>
          <w:rFonts w:eastAsia="Times New Roman"/>
          <w:lang w:val="es-DO"/>
        </w:rPr>
        <w:t>6</w:t>
      </w:r>
      <w:r w:rsidR="00402E19" w:rsidRPr="00BB7986">
        <w:rPr>
          <w:rFonts w:eastAsia="Times New Roman"/>
          <w:lang w:val="es-DO"/>
        </w:rPr>
        <w:t>5</w:t>
      </w:r>
      <w:r w:rsidRPr="00BB7986">
        <w:rPr>
          <w:rFonts w:eastAsia="Times New Roman"/>
          <w:lang w:val="es-DO"/>
        </w:rPr>
        <w:t xml:space="preserve"> talleres como parte del Programa de Atención Psicosocial sobre inteligencia emocional y Manejo Asertivo de Conflictos, Mantenimiento de las Competencias Escolares y el Desarrollo de Habilidades para la Vida, Adicción a las Redes Sociales, Prevención de Embarazos, Crianza Positiva, Soluciones Comunitarias y Anti-ruidos, Formación en Valores, Violencias y Otros Factores de Riesgo para los Jóvenes, Mediación y Normas de Convivencia, entre otros con impacto en </w:t>
      </w:r>
      <w:r w:rsidR="00CC0DC5" w:rsidRPr="00BB7986">
        <w:rPr>
          <w:rFonts w:eastAsia="Times New Roman"/>
          <w:lang w:val="es-DO"/>
        </w:rPr>
        <w:t>6,047</w:t>
      </w:r>
      <w:r w:rsidRPr="00BB7986">
        <w:rPr>
          <w:rFonts w:eastAsia="Times New Roman"/>
          <w:lang w:val="es-DO"/>
        </w:rPr>
        <w:t xml:space="preserve"> ciudadanos, </w:t>
      </w:r>
      <w:r w:rsidR="00CC0DC5" w:rsidRPr="00BB7986">
        <w:rPr>
          <w:rFonts w:eastAsia="Times New Roman"/>
          <w:lang w:val="es-DO"/>
        </w:rPr>
        <w:t>3,348</w:t>
      </w:r>
      <w:r w:rsidRPr="00BB7986">
        <w:rPr>
          <w:rFonts w:eastAsia="Times New Roman"/>
          <w:lang w:val="es-DO"/>
        </w:rPr>
        <w:t xml:space="preserve"> mujeres y </w:t>
      </w:r>
      <w:r w:rsidR="00CC0DC5" w:rsidRPr="00BB7986">
        <w:rPr>
          <w:rFonts w:eastAsia="Times New Roman"/>
          <w:lang w:val="es-DO"/>
        </w:rPr>
        <w:t>2,699</w:t>
      </w:r>
      <w:r w:rsidRPr="00BB7986">
        <w:rPr>
          <w:rFonts w:eastAsia="Times New Roman"/>
          <w:lang w:val="es-DO"/>
        </w:rPr>
        <w:t xml:space="preserve"> hombres, en aproximadamente 38 sectores, de los municipios, Santo Domingo Este, Boca Chica, San Antonio de Guerra, Los Alcarrizos, el Distrito Nacional y en Santo Domingo Norte.</w:t>
      </w:r>
    </w:p>
    <w:p w14:paraId="53E9912B" w14:textId="77777777"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Fueron impartidos 8 cursos de informática, farmacia, Ventas Internas, Secretariado, Cajero Bancario, emprendimiento entre otros impactando a 192 ciudadanos, 148 mujeres y 44 hombres, en los municipios de Los Alcarrizos, Santo Domingo Oeste y Boca Chica.</w:t>
      </w:r>
    </w:p>
    <w:p w14:paraId="42730619" w14:textId="2927DAC7"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Se realizaron </w:t>
      </w:r>
      <w:r w:rsidR="00F7372B" w:rsidRPr="00BB7986">
        <w:rPr>
          <w:rFonts w:eastAsia="Times New Roman"/>
          <w:lang w:val="es-DO"/>
        </w:rPr>
        <w:t>19</w:t>
      </w:r>
      <w:r w:rsidRPr="00BB7986">
        <w:rPr>
          <w:rFonts w:eastAsia="Times New Roman"/>
          <w:lang w:val="es-DO"/>
        </w:rPr>
        <w:t xml:space="preserve"> Talleres de Formación sobre Asociación Juvenil en Situación de Calle (Anti-Pandilla), las cuales tuvieron impacto en </w:t>
      </w:r>
      <w:r w:rsidR="00F7372B" w:rsidRPr="00BB7986">
        <w:rPr>
          <w:rFonts w:eastAsia="Times New Roman"/>
          <w:lang w:val="es-DO"/>
        </w:rPr>
        <w:t>723</w:t>
      </w:r>
      <w:r w:rsidRPr="00BB7986">
        <w:rPr>
          <w:rFonts w:eastAsia="Times New Roman"/>
          <w:lang w:val="es-DO"/>
        </w:rPr>
        <w:t xml:space="preserve"> personas, </w:t>
      </w:r>
      <w:r w:rsidR="00F7372B" w:rsidRPr="00BB7986">
        <w:rPr>
          <w:rFonts w:eastAsia="Times New Roman"/>
          <w:lang w:val="es-DO"/>
        </w:rPr>
        <w:t>432</w:t>
      </w:r>
      <w:r w:rsidRPr="00BB7986">
        <w:rPr>
          <w:rFonts w:eastAsia="Times New Roman"/>
          <w:lang w:val="es-DO"/>
        </w:rPr>
        <w:t xml:space="preserve"> mujeres y 2</w:t>
      </w:r>
      <w:r w:rsidR="00F7372B" w:rsidRPr="00BB7986">
        <w:rPr>
          <w:rFonts w:eastAsia="Times New Roman"/>
          <w:lang w:val="es-DO"/>
        </w:rPr>
        <w:t>91</w:t>
      </w:r>
      <w:r w:rsidRPr="00BB7986">
        <w:rPr>
          <w:rFonts w:eastAsia="Times New Roman"/>
          <w:lang w:val="es-DO"/>
        </w:rPr>
        <w:t xml:space="preserve"> hombres, en 6 sectores de Santo Domingo Este.</w:t>
      </w:r>
    </w:p>
    <w:p w14:paraId="51BDC100" w14:textId="7B4BBE3F"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Se ofrecieron 45 asistencias psicológicas a Familias impactando a</w:t>
      </w:r>
      <w:r w:rsidR="00F7372B" w:rsidRPr="00BB7986">
        <w:rPr>
          <w:rFonts w:eastAsia="Times New Roman"/>
          <w:lang w:val="es-DO"/>
        </w:rPr>
        <w:t xml:space="preserve"> 110</w:t>
      </w:r>
      <w:r w:rsidRPr="00BB7986">
        <w:rPr>
          <w:rFonts w:eastAsia="Times New Roman"/>
          <w:lang w:val="es-DO"/>
        </w:rPr>
        <w:t xml:space="preserve"> personas, </w:t>
      </w:r>
      <w:r w:rsidR="00F7372B" w:rsidRPr="00BB7986">
        <w:rPr>
          <w:rFonts w:eastAsia="Times New Roman"/>
          <w:lang w:val="es-DO"/>
        </w:rPr>
        <w:t>96</w:t>
      </w:r>
      <w:r w:rsidRPr="00BB7986">
        <w:rPr>
          <w:rFonts w:eastAsia="Times New Roman"/>
          <w:lang w:val="es-DO"/>
        </w:rPr>
        <w:t xml:space="preserve"> mujeres y </w:t>
      </w:r>
      <w:r w:rsidR="00F7372B" w:rsidRPr="00BB7986">
        <w:rPr>
          <w:rFonts w:eastAsia="Times New Roman"/>
          <w:lang w:val="es-DO"/>
        </w:rPr>
        <w:t>14</w:t>
      </w:r>
      <w:r w:rsidRPr="00BB7986">
        <w:rPr>
          <w:rFonts w:eastAsia="Times New Roman"/>
          <w:lang w:val="es-DO"/>
        </w:rPr>
        <w:t xml:space="preserve"> hombres en el </w:t>
      </w:r>
      <w:r w:rsidRPr="00BB7986">
        <w:rPr>
          <w:rFonts w:eastAsia="Times New Roman"/>
          <w:lang w:val="es-DO"/>
        </w:rPr>
        <w:lastRenderedPageBreak/>
        <w:t xml:space="preserve">Sector Juana </w:t>
      </w:r>
      <w:proofErr w:type="spellStart"/>
      <w:r w:rsidRPr="00BB7986">
        <w:rPr>
          <w:rFonts w:eastAsia="Times New Roman"/>
          <w:lang w:val="es-DO"/>
        </w:rPr>
        <w:t>Saltitopa</w:t>
      </w:r>
      <w:proofErr w:type="spellEnd"/>
      <w:r w:rsidRPr="00BB7986">
        <w:rPr>
          <w:rFonts w:eastAsia="Times New Roman"/>
          <w:lang w:val="es-DO"/>
        </w:rPr>
        <w:t xml:space="preserve"> del municipio Los Alcarrizos, provincia Santo Domingo.</w:t>
      </w:r>
    </w:p>
    <w:p w14:paraId="77A2079F" w14:textId="2343C484"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Se realizaron </w:t>
      </w:r>
      <w:r w:rsidR="00F7372B" w:rsidRPr="00BB7986">
        <w:rPr>
          <w:rFonts w:eastAsia="Times New Roman"/>
          <w:lang w:val="es-DO"/>
        </w:rPr>
        <w:t>10</w:t>
      </w:r>
      <w:r w:rsidRPr="00BB7986">
        <w:rPr>
          <w:rFonts w:eastAsia="Times New Roman"/>
          <w:lang w:val="es-DO"/>
        </w:rPr>
        <w:t xml:space="preserve"> actividades de mediaciones de conflictos beneficiando a 1</w:t>
      </w:r>
      <w:r w:rsidR="00F7372B" w:rsidRPr="00BB7986">
        <w:rPr>
          <w:rFonts w:eastAsia="Times New Roman"/>
          <w:lang w:val="es-DO"/>
        </w:rPr>
        <w:t>48</w:t>
      </w:r>
      <w:r w:rsidRPr="00BB7986">
        <w:rPr>
          <w:rFonts w:eastAsia="Times New Roman"/>
          <w:lang w:val="es-DO"/>
        </w:rPr>
        <w:t xml:space="preserve"> personas, 7</w:t>
      </w:r>
      <w:r w:rsidR="00F7372B" w:rsidRPr="00BB7986">
        <w:rPr>
          <w:rFonts w:eastAsia="Times New Roman"/>
          <w:lang w:val="es-DO"/>
        </w:rPr>
        <w:t>8</w:t>
      </w:r>
      <w:r w:rsidRPr="00BB7986">
        <w:rPr>
          <w:rFonts w:eastAsia="Times New Roman"/>
          <w:lang w:val="es-DO"/>
        </w:rPr>
        <w:t xml:space="preserve"> mujeres y </w:t>
      </w:r>
      <w:r w:rsidR="00F7372B" w:rsidRPr="00BB7986">
        <w:rPr>
          <w:rFonts w:eastAsia="Times New Roman"/>
          <w:lang w:val="es-DO"/>
        </w:rPr>
        <w:t>70</w:t>
      </w:r>
      <w:r w:rsidRPr="00BB7986">
        <w:rPr>
          <w:rFonts w:eastAsia="Times New Roman"/>
          <w:lang w:val="es-DO"/>
        </w:rPr>
        <w:t xml:space="preserve"> hombres, en Los Alcarrizos.</w:t>
      </w:r>
    </w:p>
    <w:p w14:paraId="1E0B4AD0" w14:textId="608FA434"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Se realizaron 2</w:t>
      </w:r>
      <w:r w:rsidR="00F7372B" w:rsidRPr="00BB7986">
        <w:rPr>
          <w:rFonts w:eastAsia="Times New Roman"/>
          <w:lang w:val="es-DO"/>
        </w:rPr>
        <w:t>8</w:t>
      </w:r>
      <w:r w:rsidRPr="00BB7986">
        <w:rPr>
          <w:rFonts w:eastAsia="Times New Roman"/>
          <w:lang w:val="es-DO"/>
        </w:rPr>
        <w:t xml:space="preserve"> actividades dirigidas a promover el desarrollo arete- cultural mediante talleres de formación sobre Artes Visuales, Pintura sobre Metal, Escritura, así como Herramientas Básicas de la Gestión Comunitaria para el Arte-Cultura y Guía de Acciones Sociales para el Desarrollo, beneficiando a </w:t>
      </w:r>
      <w:r w:rsidR="00F7372B" w:rsidRPr="00BB7986">
        <w:rPr>
          <w:rFonts w:eastAsia="Times New Roman"/>
          <w:lang w:val="es-DO"/>
        </w:rPr>
        <w:t>72</w:t>
      </w:r>
      <w:r w:rsidRPr="00BB7986">
        <w:rPr>
          <w:rFonts w:eastAsia="Times New Roman"/>
          <w:lang w:val="es-DO"/>
        </w:rPr>
        <w:t>6 ciudadanos, 44</w:t>
      </w:r>
      <w:r w:rsidR="00F7372B" w:rsidRPr="00BB7986">
        <w:rPr>
          <w:rFonts w:eastAsia="Times New Roman"/>
          <w:lang w:val="es-DO"/>
        </w:rPr>
        <w:t>9</w:t>
      </w:r>
      <w:r w:rsidRPr="00BB7986">
        <w:rPr>
          <w:rFonts w:eastAsia="Times New Roman"/>
          <w:lang w:val="es-DO"/>
        </w:rPr>
        <w:t xml:space="preserve"> mujeres y 2</w:t>
      </w:r>
      <w:r w:rsidR="00402E19" w:rsidRPr="00BB7986">
        <w:rPr>
          <w:rFonts w:eastAsia="Times New Roman"/>
          <w:lang w:val="es-DO"/>
        </w:rPr>
        <w:t>77</w:t>
      </w:r>
      <w:r w:rsidRPr="00BB7986">
        <w:rPr>
          <w:rFonts w:eastAsia="Times New Roman"/>
          <w:lang w:val="es-DO"/>
        </w:rPr>
        <w:t xml:space="preserve"> hombres, en Santo Domingo, municipios: Santo Domingo Este, Boca Chica y el Distrito Nacional.</w:t>
      </w:r>
    </w:p>
    <w:p w14:paraId="3241BE58" w14:textId="7FA11F1B"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Se realizaron </w:t>
      </w:r>
      <w:r w:rsidR="00402E19" w:rsidRPr="00BB7986">
        <w:rPr>
          <w:rFonts w:eastAsia="Times New Roman"/>
          <w:lang w:val="es-DO"/>
        </w:rPr>
        <w:t>26</w:t>
      </w:r>
      <w:r w:rsidRPr="00BB7986">
        <w:rPr>
          <w:rFonts w:eastAsia="Times New Roman"/>
          <w:lang w:val="es-DO"/>
        </w:rPr>
        <w:t xml:space="preserve">5 actividades de Orientación Psicosocial dirigidas a promover la “Sana Convivencia y el desarrollo de una Cultura de Paz”, beneficiando a </w:t>
      </w:r>
      <w:r w:rsidR="00402E19" w:rsidRPr="00BB7986">
        <w:rPr>
          <w:rFonts w:eastAsia="Times New Roman"/>
          <w:lang w:val="es-DO"/>
        </w:rPr>
        <w:t>5,983</w:t>
      </w:r>
      <w:r w:rsidRPr="00BB7986">
        <w:rPr>
          <w:rFonts w:eastAsia="Times New Roman"/>
          <w:lang w:val="es-DO"/>
        </w:rPr>
        <w:t xml:space="preserve"> ciudadanos, </w:t>
      </w:r>
      <w:r w:rsidR="00402E19" w:rsidRPr="00BB7986">
        <w:rPr>
          <w:rFonts w:eastAsia="Times New Roman"/>
          <w:lang w:val="es-DO"/>
        </w:rPr>
        <w:t>3,29</w:t>
      </w:r>
      <w:r w:rsidRPr="00BB7986">
        <w:rPr>
          <w:rFonts w:eastAsia="Times New Roman"/>
          <w:lang w:val="es-DO"/>
        </w:rPr>
        <w:t>9 mujeres y 2</w:t>
      </w:r>
      <w:r w:rsidR="00402E19" w:rsidRPr="00BB7986">
        <w:rPr>
          <w:rFonts w:eastAsia="Times New Roman"/>
          <w:lang w:val="es-DO"/>
        </w:rPr>
        <w:t>,684</w:t>
      </w:r>
      <w:r w:rsidRPr="00BB7986">
        <w:rPr>
          <w:rFonts w:eastAsia="Times New Roman"/>
          <w:lang w:val="es-DO"/>
        </w:rPr>
        <w:t xml:space="preserve"> hombres, en 22 sectores de Santo Domingo Este, Boca Chica y Los Alcarrizos. Entre los que se pueden destacar: </w:t>
      </w:r>
      <w:r w:rsidR="00402E19" w:rsidRPr="00BB7986">
        <w:rPr>
          <w:rFonts w:eastAsia="Times New Roman"/>
          <w:lang w:val="es-DO"/>
        </w:rPr>
        <w:t>29</w:t>
      </w:r>
      <w:r w:rsidRPr="00BB7986">
        <w:rPr>
          <w:rFonts w:eastAsia="Times New Roman"/>
          <w:lang w:val="es-DO"/>
        </w:rPr>
        <w:t xml:space="preserve"> Talleres de Formación Sobre Inteligencia Emocional y Manejo Asertivo de Conflictos, </w:t>
      </w:r>
      <w:r w:rsidR="00402E19" w:rsidRPr="00BB7986">
        <w:rPr>
          <w:rFonts w:eastAsia="Times New Roman"/>
          <w:lang w:val="es-DO"/>
        </w:rPr>
        <w:t>4</w:t>
      </w:r>
      <w:r w:rsidRPr="00BB7986">
        <w:rPr>
          <w:rFonts w:eastAsia="Times New Roman"/>
          <w:lang w:val="es-DO"/>
        </w:rPr>
        <w:t xml:space="preserve"> Talleres de Formación y Crianza Positiva, </w:t>
      </w:r>
      <w:r w:rsidR="00402E19" w:rsidRPr="00BB7986">
        <w:rPr>
          <w:rFonts w:eastAsia="Times New Roman"/>
          <w:lang w:val="es-DO"/>
        </w:rPr>
        <w:t>32</w:t>
      </w:r>
      <w:r w:rsidRPr="00BB7986">
        <w:rPr>
          <w:rFonts w:eastAsia="Times New Roman"/>
          <w:lang w:val="es-DO"/>
        </w:rPr>
        <w:t xml:space="preserve"> Talleres de Formación de Prevención Violencia General, 1</w:t>
      </w:r>
      <w:r w:rsidR="00402E19" w:rsidRPr="00BB7986">
        <w:rPr>
          <w:rFonts w:eastAsia="Times New Roman"/>
          <w:lang w:val="es-DO"/>
        </w:rPr>
        <w:t>8</w:t>
      </w:r>
      <w:r w:rsidRPr="00BB7986">
        <w:rPr>
          <w:rFonts w:eastAsia="Times New Roman"/>
          <w:lang w:val="es-DO"/>
        </w:rPr>
        <w:t xml:space="preserve"> Talleres de Formación Sobre Técnicas y Hábitos de Estudios, </w:t>
      </w:r>
      <w:r w:rsidR="009D7D4A" w:rsidRPr="00BB7986">
        <w:rPr>
          <w:rFonts w:eastAsia="Times New Roman"/>
          <w:lang w:val="es-DO"/>
        </w:rPr>
        <w:t>34</w:t>
      </w:r>
      <w:r w:rsidRPr="00BB7986">
        <w:rPr>
          <w:rFonts w:eastAsia="Times New Roman"/>
          <w:lang w:val="es-DO"/>
        </w:rPr>
        <w:t xml:space="preserve"> Talleres de Formación Sobre Adicción a las Redes Sociales, </w:t>
      </w:r>
      <w:r w:rsidR="009D7D4A" w:rsidRPr="00BB7986">
        <w:rPr>
          <w:rFonts w:eastAsia="Times New Roman"/>
          <w:lang w:val="es-DO"/>
        </w:rPr>
        <w:t>22</w:t>
      </w:r>
      <w:r w:rsidRPr="00BB7986">
        <w:rPr>
          <w:rFonts w:eastAsia="Times New Roman"/>
          <w:lang w:val="es-DO"/>
        </w:rPr>
        <w:t xml:space="preserve"> Talleres de Formación Sobre Prevención de Drogas, 3 Talleres Formación Deberes y Derechos de los Ciudadanos, </w:t>
      </w:r>
      <w:r w:rsidR="009D7D4A" w:rsidRPr="00BB7986">
        <w:rPr>
          <w:rFonts w:eastAsia="Times New Roman"/>
          <w:lang w:val="es-DO"/>
        </w:rPr>
        <w:t xml:space="preserve">12 </w:t>
      </w:r>
      <w:r w:rsidRPr="00BB7986">
        <w:rPr>
          <w:rFonts w:eastAsia="Times New Roman"/>
          <w:lang w:val="es-DO"/>
        </w:rPr>
        <w:t xml:space="preserve">Talleres de Formación de Convivencia Escolar, </w:t>
      </w:r>
      <w:r w:rsidR="009D7D4A" w:rsidRPr="00BB7986">
        <w:rPr>
          <w:rFonts w:eastAsia="Times New Roman"/>
          <w:lang w:val="es-DO"/>
        </w:rPr>
        <w:t>6</w:t>
      </w:r>
      <w:r w:rsidRPr="00BB7986">
        <w:rPr>
          <w:rFonts w:eastAsia="Times New Roman"/>
          <w:lang w:val="es-DO"/>
        </w:rPr>
        <w:t xml:space="preserve"> Talleres de Formación Sobre Prevención de Embarazo, 1</w:t>
      </w:r>
      <w:r w:rsidR="009D7D4A" w:rsidRPr="00BB7986">
        <w:rPr>
          <w:rFonts w:eastAsia="Times New Roman"/>
          <w:lang w:val="es-DO"/>
        </w:rPr>
        <w:t>8</w:t>
      </w:r>
      <w:r w:rsidRPr="00BB7986">
        <w:rPr>
          <w:rFonts w:eastAsia="Times New Roman"/>
          <w:lang w:val="es-DO"/>
        </w:rPr>
        <w:t xml:space="preserve"> Talleres de Formación Sobre Bullying, </w:t>
      </w:r>
      <w:r w:rsidR="009D7D4A" w:rsidRPr="00BB7986">
        <w:rPr>
          <w:rFonts w:eastAsia="Times New Roman"/>
          <w:lang w:val="es-DO"/>
        </w:rPr>
        <w:t>10</w:t>
      </w:r>
      <w:r w:rsidRPr="00BB7986">
        <w:rPr>
          <w:rFonts w:eastAsia="Times New Roman"/>
          <w:lang w:val="es-DO"/>
        </w:rPr>
        <w:t xml:space="preserve"> Talleres Sobre Asociaciones Juveniles en Condición de Calle (Anti-Pandilla) y </w:t>
      </w:r>
      <w:r w:rsidR="009D7D4A" w:rsidRPr="00BB7986">
        <w:rPr>
          <w:rFonts w:eastAsia="Times New Roman"/>
          <w:lang w:val="es-DO"/>
        </w:rPr>
        <w:t>13</w:t>
      </w:r>
      <w:r w:rsidRPr="00BB7986">
        <w:rPr>
          <w:rFonts w:eastAsia="Times New Roman"/>
          <w:lang w:val="es-DO"/>
        </w:rPr>
        <w:t xml:space="preserve"> Talleres Formación </w:t>
      </w:r>
      <w:r w:rsidRPr="00BB7986">
        <w:rPr>
          <w:rFonts w:eastAsia="Times New Roman"/>
          <w:lang w:val="es-DO"/>
        </w:rPr>
        <w:lastRenderedPageBreak/>
        <w:t>para el Mantenimiento de Competencias Escolares y Desarrollo de Habilidades.</w:t>
      </w:r>
    </w:p>
    <w:p w14:paraId="1F2FF2F6" w14:textId="64909405"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Se ejecutaron 2</w:t>
      </w:r>
      <w:r w:rsidR="009D7D4A" w:rsidRPr="00BB7986">
        <w:rPr>
          <w:rFonts w:eastAsia="Times New Roman"/>
          <w:lang w:val="es-DO"/>
        </w:rPr>
        <w:t>8</w:t>
      </w:r>
      <w:r w:rsidRPr="00BB7986">
        <w:rPr>
          <w:rFonts w:eastAsia="Times New Roman"/>
          <w:lang w:val="es-DO"/>
        </w:rPr>
        <w:t xml:space="preserve"> jornadas de Desarrollo Cultural a través de Talleres de Formación en Introducción Conceptual al Arte-Cultura, beneficiando a </w:t>
      </w:r>
      <w:r w:rsidR="009D7D4A" w:rsidRPr="00BB7986">
        <w:rPr>
          <w:rFonts w:eastAsia="Times New Roman"/>
          <w:lang w:val="es-DO"/>
        </w:rPr>
        <w:t>72</w:t>
      </w:r>
      <w:r w:rsidRPr="00BB7986">
        <w:rPr>
          <w:rFonts w:eastAsia="Times New Roman"/>
          <w:lang w:val="es-DO"/>
        </w:rPr>
        <w:t xml:space="preserve">6 ciudadanos, 404 mujeres y </w:t>
      </w:r>
      <w:r w:rsidR="009D7D4A" w:rsidRPr="00BB7986">
        <w:rPr>
          <w:rFonts w:eastAsia="Times New Roman"/>
          <w:lang w:val="es-DO"/>
        </w:rPr>
        <w:t>32</w:t>
      </w:r>
      <w:r w:rsidRPr="00BB7986">
        <w:rPr>
          <w:rFonts w:eastAsia="Times New Roman"/>
          <w:lang w:val="es-DO"/>
        </w:rPr>
        <w:t>2 hombre en 7 sectores de Santo Domingo Este y Boca Chica.</w:t>
      </w:r>
    </w:p>
    <w:p w14:paraId="0D889BAA" w14:textId="679CA026"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Se realizaron 1</w:t>
      </w:r>
      <w:r w:rsidR="009D7D4A" w:rsidRPr="00BB7986">
        <w:rPr>
          <w:rFonts w:eastAsia="Times New Roman"/>
          <w:lang w:val="es-DO"/>
        </w:rPr>
        <w:t>9</w:t>
      </w:r>
      <w:r w:rsidRPr="00BB7986">
        <w:rPr>
          <w:rFonts w:eastAsia="Times New Roman"/>
          <w:lang w:val="es-DO"/>
        </w:rPr>
        <w:t xml:space="preserve"> jornadas de Desarrollo Territorial, mediante Talleres de Formación Sobre Asociación Juveniles en Situación de Calle en </w:t>
      </w:r>
      <w:r w:rsidR="009D7D4A" w:rsidRPr="00BB7986">
        <w:rPr>
          <w:rFonts w:eastAsia="Times New Roman"/>
          <w:lang w:val="es-DO"/>
        </w:rPr>
        <w:t>12</w:t>
      </w:r>
      <w:r w:rsidRPr="00BB7986">
        <w:rPr>
          <w:rFonts w:eastAsia="Times New Roman"/>
          <w:lang w:val="es-DO"/>
        </w:rPr>
        <w:t xml:space="preserve"> sectores de Santo Domingo Este</w:t>
      </w:r>
      <w:r w:rsidR="009D7D4A" w:rsidRPr="00BB7986">
        <w:rPr>
          <w:rFonts w:eastAsia="Times New Roman"/>
          <w:lang w:val="es-DO"/>
        </w:rPr>
        <w:t>, Santo Domingo Norte, Boca Chica</w:t>
      </w:r>
      <w:r w:rsidRPr="00BB7986">
        <w:rPr>
          <w:rFonts w:eastAsia="Times New Roman"/>
          <w:lang w:val="es-DO"/>
        </w:rPr>
        <w:t>.</w:t>
      </w:r>
    </w:p>
    <w:p w14:paraId="4CC8897F" w14:textId="56CCC2E1" w:rsidR="00D25C00" w:rsidRPr="00BB7986" w:rsidRDefault="00D25C00">
      <w:pPr>
        <w:numPr>
          <w:ilvl w:val="0"/>
          <w:numId w:val="12"/>
        </w:numPr>
        <w:spacing w:after="0" w:line="360" w:lineRule="auto"/>
        <w:contextualSpacing/>
        <w:jc w:val="both"/>
        <w:rPr>
          <w:rFonts w:eastAsia="Times New Roman"/>
          <w:lang w:val="es-DO"/>
        </w:rPr>
      </w:pPr>
      <w:r w:rsidRPr="00BB7986">
        <w:rPr>
          <w:rFonts w:eastAsia="Times New Roman"/>
          <w:lang w:val="es-DO"/>
        </w:rPr>
        <w:t xml:space="preserve">Se ejecutaron </w:t>
      </w:r>
      <w:r w:rsidR="009D7D4A" w:rsidRPr="00BB7986">
        <w:rPr>
          <w:rFonts w:eastAsia="Times New Roman"/>
          <w:lang w:val="es-DO"/>
        </w:rPr>
        <w:t>11</w:t>
      </w:r>
      <w:r w:rsidRPr="00BB7986">
        <w:rPr>
          <w:rFonts w:eastAsia="Times New Roman"/>
          <w:lang w:val="es-DO"/>
        </w:rPr>
        <w:t xml:space="preserve"> jornadas de sostenibilidad Integral, impartiéndose cursos de Informática, Farmacia, Ventas Internas, Secretariado, Curso Pyme, Cajera Bancaria Venta y Promoción de Productos Farmacéuticos y Taller Sobre Emprendimiento, beneficiando a 2</w:t>
      </w:r>
      <w:r w:rsidR="009D7D4A" w:rsidRPr="00BB7986">
        <w:rPr>
          <w:rFonts w:eastAsia="Times New Roman"/>
          <w:lang w:val="es-DO"/>
        </w:rPr>
        <w:t>69</w:t>
      </w:r>
      <w:r w:rsidRPr="00BB7986">
        <w:rPr>
          <w:rFonts w:eastAsia="Times New Roman"/>
          <w:lang w:val="es-DO"/>
        </w:rPr>
        <w:t xml:space="preserve"> ciudadanos, </w:t>
      </w:r>
      <w:r w:rsidR="009D7D4A" w:rsidRPr="00BB7986">
        <w:rPr>
          <w:rFonts w:eastAsia="Times New Roman"/>
          <w:lang w:val="es-DO"/>
        </w:rPr>
        <w:t>210</w:t>
      </w:r>
      <w:r w:rsidRPr="00BB7986">
        <w:rPr>
          <w:rFonts w:eastAsia="Times New Roman"/>
          <w:lang w:val="es-DO"/>
        </w:rPr>
        <w:t xml:space="preserve"> mujeres y </w:t>
      </w:r>
      <w:r w:rsidR="009D7D4A" w:rsidRPr="00BB7986">
        <w:rPr>
          <w:rFonts w:eastAsia="Times New Roman"/>
          <w:lang w:val="es-DO"/>
        </w:rPr>
        <w:t>59</w:t>
      </w:r>
      <w:r w:rsidRPr="00BB7986">
        <w:rPr>
          <w:rFonts w:eastAsia="Times New Roman"/>
          <w:lang w:val="es-DO"/>
        </w:rPr>
        <w:t xml:space="preserve"> hombres, en Santo Domingo Oeste, Los Alcarrizos y Santo Domingo Este. </w:t>
      </w:r>
    </w:p>
    <w:p w14:paraId="39236B94" w14:textId="77777777" w:rsidR="004A4C08" w:rsidRPr="00BB7986" w:rsidRDefault="004A4C08" w:rsidP="00B774C8">
      <w:pPr>
        <w:spacing w:after="0" w:line="360" w:lineRule="auto"/>
        <w:ind w:left="360"/>
        <w:contextualSpacing/>
        <w:jc w:val="both"/>
        <w:rPr>
          <w:rFonts w:eastAsia="Times New Roman"/>
          <w:lang w:val="es-DO"/>
        </w:rPr>
      </w:pPr>
    </w:p>
    <w:p w14:paraId="4949F37E" w14:textId="70F6F718" w:rsidR="006970DA" w:rsidRPr="00BB7986" w:rsidRDefault="006970DA" w:rsidP="00380094">
      <w:pPr>
        <w:pStyle w:val="Prrafodelista"/>
        <w:numPr>
          <w:ilvl w:val="2"/>
          <w:numId w:val="51"/>
        </w:numPr>
        <w:tabs>
          <w:tab w:val="left" w:pos="993"/>
        </w:tabs>
        <w:spacing w:after="160" w:line="456" w:lineRule="auto"/>
        <w:ind w:hanging="294"/>
        <w:jc w:val="both"/>
        <w:outlineLvl w:val="1"/>
        <w:rPr>
          <w:b/>
          <w:bCs/>
          <w:lang w:val="es-DO"/>
        </w:rPr>
      </w:pPr>
      <w:bookmarkStart w:id="49" w:name="_Toc182296872"/>
      <w:bookmarkStart w:id="50" w:name="_Toc184901794"/>
      <w:bookmarkEnd w:id="48"/>
      <w:r w:rsidRPr="00BB7986">
        <w:rPr>
          <w:b/>
          <w:lang w:val="es-DO"/>
        </w:rPr>
        <w:t>Viceministerio</w:t>
      </w:r>
      <w:r w:rsidRPr="00BB7986">
        <w:rPr>
          <w:b/>
          <w:bCs/>
          <w:lang w:val="es-DO"/>
        </w:rPr>
        <w:t xml:space="preserve"> de Seguridad Preventiva en Gobiernos Provinciales</w:t>
      </w:r>
      <w:bookmarkEnd w:id="49"/>
      <w:bookmarkEnd w:id="50"/>
    </w:p>
    <w:p w14:paraId="350F1160" w14:textId="77777777" w:rsidR="006970DA" w:rsidRPr="00BB7986" w:rsidRDefault="006970DA" w:rsidP="006970DA">
      <w:pPr>
        <w:pStyle w:val="Default"/>
        <w:spacing w:line="360" w:lineRule="auto"/>
        <w:jc w:val="both"/>
        <w:rPr>
          <w:rFonts w:eastAsia="Times New Roman"/>
          <w:b/>
          <w:bCs/>
          <w:color w:val="767171"/>
          <w:spacing w:val="20"/>
          <w:lang w:val="es-DO"/>
        </w:rPr>
      </w:pPr>
      <w:bookmarkStart w:id="51" w:name="_Hlk184301898"/>
      <w:r w:rsidRPr="00BB7986">
        <w:rPr>
          <w:rFonts w:eastAsia="Times New Roman"/>
          <w:b/>
          <w:bCs/>
          <w:color w:val="767171"/>
          <w:spacing w:val="20"/>
          <w:lang w:val="es-DO"/>
        </w:rPr>
        <w:t xml:space="preserve">Gobernaciones Provinciales Integradas en la Implementación de Políticas de Prevención de Violencia, Crímenes y Delitos. </w:t>
      </w:r>
    </w:p>
    <w:p w14:paraId="1E1A593B" w14:textId="77777777" w:rsidR="006970DA" w:rsidRPr="00BB7986" w:rsidRDefault="006970DA" w:rsidP="006970DA">
      <w:pPr>
        <w:spacing w:after="0"/>
        <w:ind w:left="360"/>
        <w:jc w:val="both"/>
        <w:rPr>
          <w:b/>
          <w:bCs/>
          <w:lang w:val="es-DO"/>
        </w:rPr>
      </w:pPr>
    </w:p>
    <w:p w14:paraId="26A3A89D" w14:textId="5374F628" w:rsidR="006970DA" w:rsidRPr="00BB7986" w:rsidRDefault="006970DA" w:rsidP="006970DA">
      <w:pPr>
        <w:pStyle w:val="Prrafodelista"/>
        <w:numPr>
          <w:ilvl w:val="0"/>
          <w:numId w:val="9"/>
        </w:numPr>
        <w:spacing w:line="360" w:lineRule="auto"/>
        <w:ind w:left="567" w:hanging="284"/>
        <w:jc w:val="both"/>
        <w:rPr>
          <w:spacing w:val="20"/>
          <w:lang w:val="es-DO"/>
        </w:rPr>
      </w:pPr>
      <w:r w:rsidRPr="00BB7986">
        <w:rPr>
          <w:spacing w:val="20"/>
          <w:lang w:val="es-DO"/>
        </w:rPr>
        <w:t xml:space="preserve">Fruto de la integración de las Gobernaciones Provinciales en la implementación de las políticas de seguridad ciudadana para la prevención de violencia, crímenes y delitos, se lograron resultados de avances relacionados con el funcionamiento de las Mesas Locales de Ciudadanía y Género y la formación de los Policías Auxiliares, con un monto invertido del presupuesto es </w:t>
      </w:r>
      <w:r w:rsidRPr="00BB7986">
        <w:rPr>
          <w:spacing w:val="20"/>
          <w:lang w:val="es-DO"/>
        </w:rPr>
        <w:lastRenderedPageBreak/>
        <w:t>de RD$</w:t>
      </w:r>
      <w:r w:rsidR="005C7DE4" w:rsidRPr="00BB7986">
        <w:rPr>
          <w:spacing w:val="20"/>
          <w:lang w:val="es-DO"/>
        </w:rPr>
        <w:t>115</w:t>
      </w:r>
      <w:r w:rsidRPr="00BB7986">
        <w:rPr>
          <w:spacing w:val="20"/>
          <w:lang w:val="es-DO"/>
        </w:rPr>
        <w:t>,</w:t>
      </w:r>
      <w:r w:rsidR="005C7DE4" w:rsidRPr="00BB7986">
        <w:rPr>
          <w:spacing w:val="20"/>
          <w:lang w:val="es-DO"/>
        </w:rPr>
        <w:t>008</w:t>
      </w:r>
      <w:r w:rsidRPr="00BB7986">
        <w:rPr>
          <w:spacing w:val="20"/>
          <w:lang w:val="es-DO"/>
        </w:rPr>
        <w:t>,</w:t>
      </w:r>
      <w:r w:rsidR="005C7DE4" w:rsidRPr="00BB7986">
        <w:rPr>
          <w:spacing w:val="20"/>
          <w:lang w:val="es-DO"/>
        </w:rPr>
        <w:t>592</w:t>
      </w:r>
      <w:r w:rsidRPr="00BB7986">
        <w:rPr>
          <w:spacing w:val="20"/>
          <w:lang w:val="es-DO"/>
        </w:rPr>
        <w:t>.</w:t>
      </w:r>
      <w:r w:rsidR="005C7DE4" w:rsidRPr="00BB7986">
        <w:rPr>
          <w:spacing w:val="20"/>
          <w:lang w:val="es-DO"/>
        </w:rPr>
        <w:t>35</w:t>
      </w:r>
      <w:r w:rsidRPr="00BB7986">
        <w:rPr>
          <w:spacing w:val="20"/>
          <w:lang w:val="es-DO"/>
        </w:rPr>
        <w:t>, para ejecutar las acciones planificadas, según se describe a debajo.</w:t>
      </w:r>
    </w:p>
    <w:p w14:paraId="609A388A" w14:textId="77777777" w:rsidR="00A3381F" w:rsidRPr="00BB7986" w:rsidRDefault="00A3381F" w:rsidP="00A3381F">
      <w:pPr>
        <w:pStyle w:val="Prrafodelista"/>
        <w:spacing w:line="360" w:lineRule="auto"/>
        <w:ind w:left="567"/>
        <w:jc w:val="both"/>
        <w:rPr>
          <w:spacing w:val="20"/>
          <w:lang w:val="es-DO"/>
        </w:rPr>
      </w:pPr>
    </w:p>
    <w:p w14:paraId="6F8857A3" w14:textId="77777777" w:rsidR="006970DA" w:rsidRPr="00BB7986" w:rsidRDefault="006970DA" w:rsidP="006970DA">
      <w:pPr>
        <w:spacing w:line="360" w:lineRule="auto"/>
        <w:jc w:val="both"/>
        <w:rPr>
          <w:rFonts w:eastAsia="Times New Roman"/>
          <w:b/>
          <w:bCs/>
          <w:lang w:val="es-DO"/>
        </w:rPr>
      </w:pPr>
      <w:r w:rsidRPr="00BB7986">
        <w:rPr>
          <w:rFonts w:eastAsia="Times New Roman"/>
          <w:b/>
          <w:bCs/>
          <w:lang w:val="es-DO"/>
        </w:rPr>
        <w:t>Municipios con Mesas Locales de Seguridad, Ciudadanía y Género en Funcionamiento</w:t>
      </w:r>
    </w:p>
    <w:p w14:paraId="5C9708CA" w14:textId="77777777" w:rsidR="006970DA" w:rsidRPr="00BB7986" w:rsidRDefault="006970DA" w:rsidP="006970DA">
      <w:pPr>
        <w:spacing w:after="0" w:line="360" w:lineRule="auto"/>
        <w:jc w:val="both"/>
        <w:rPr>
          <w:rFonts w:eastAsia="Times New Roman"/>
          <w:lang w:val="es-DO"/>
        </w:rPr>
      </w:pPr>
      <w:r w:rsidRPr="00BB7986">
        <w:rPr>
          <w:rFonts w:eastAsia="Times New Roman"/>
          <w:lang w:val="es-DO"/>
        </w:rPr>
        <w:t xml:space="preserve">A través de la implementación de los Planes de Seguridad Ciudadana en los municipios, y mediante el seguimiento a la implementación de la Estrategia Integral de Seguridad Ciudadana “Mi País Seguro”, a través de las Mesas Locales de Seguridad, Ciudadanía y Género, en el transcurso del año 2024, se alcanzaron los siguientes resultados: </w:t>
      </w:r>
    </w:p>
    <w:p w14:paraId="293921E6" w14:textId="77777777" w:rsidR="006970DA" w:rsidRPr="00BB7986" w:rsidRDefault="006970DA" w:rsidP="006970DA">
      <w:pPr>
        <w:pStyle w:val="Prrafodelista"/>
        <w:spacing w:line="360" w:lineRule="auto"/>
        <w:ind w:left="284"/>
        <w:rPr>
          <w:u w:val="single"/>
          <w:lang w:val="es-DO"/>
        </w:rPr>
      </w:pPr>
    </w:p>
    <w:p w14:paraId="0FD63958" w14:textId="5EED00CA" w:rsidR="006970DA" w:rsidRPr="00BB7986" w:rsidRDefault="006970DA">
      <w:pPr>
        <w:pStyle w:val="Prrafodelista"/>
        <w:numPr>
          <w:ilvl w:val="0"/>
          <w:numId w:val="9"/>
        </w:numPr>
        <w:spacing w:line="360" w:lineRule="auto"/>
        <w:ind w:left="567" w:hanging="284"/>
        <w:jc w:val="both"/>
        <w:rPr>
          <w:spacing w:val="20"/>
          <w:lang w:val="es-DO"/>
        </w:rPr>
      </w:pPr>
      <w:r w:rsidRPr="00BB7986">
        <w:rPr>
          <w:spacing w:val="20"/>
          <w:lang w:val="es-DO"/>
        </w:rPr>
        <w:t>Fueron coordinadas y realizadas 2</w:t>
      </w:r>
      <w:r w:rsidR="00A73BAC" w:rsidRPr="00BB7986">
        <w:rPr>
          <w:spacing w:val="20"/>
          <w:lang w:val="es-DO"/>
        </w:rPr>
        <w:t>95</w:t>
      </w:r>
      <w:r w:rsidRPr="00BB7986">
        <w:rPr>
          <w:spacing w:val="20"/>
          <w:lang w:val="es-DO"/>
        </w:rPr>
        <w:t xml:space="preserve"> reuniones de mesas locales para coordinación de los Planes de Seguridad Ciudadana.</w:t>
      </w:r>
    </w:p>
    <w:p w14:paraId="28628EB5" w14:textId="574C9218" w:rsidR="006970DA" w:rsidRPr="00BB7986" w:rsidRDefault="006970DA">
      <w:pPr>
        <w:pStyle w:val="Prrafodelista"/>
        <w:numPr>
          <w:ilvl w:val="0"/>
          <w:numId w:val="9"/>
        </w:numPr>
        <w:spacing w:line="360" w:lineRule="auto"/>
        <w:ind w:left="567" w:hanging="284"/>
        <w:jc w:val="both"/>
        <w:rPr>
          <w:spacing w:val="20"/>
          <w:lang w:val="es-DO"/>
        </w:rPr>
      </w:pPr>
      <w:r w:rsidRPr="00BB7986">
        <w:rPr>
          <w:spacing w:val="20"/>
          <w:lang w:val="es-DO"/>
        </w:rPr>
        <w:t xml:space="preserve">Se ejecutaron </w:t>
      </w:r>
      <w:r w:rsidR="00A73BAC" w:rsidRPr="00BB7986">
        <w:rPr>
          <w:spacing w:val="20"/>
          <w:lang w:val="es-DO"/>
        </w:rPr>
        <w:t>675</w:t>
      </w:r>
      <w:r w:rsidRPr="00BB7986">
        <w:rPr>
          <w:spacing w:val="20"/>
          <w:lang w:val="es-DO"/>
        </w:rPr>
        <w:t xml:space="preserve"> actividades a través de las Mesas Locales de Seguridad, Ciudadanía y Género en diferentes municipios a nivel nacional.</w:t>
      </w:r>
    </w:p>
    <w:p w14:paraId="68096FE5" w14:textId="3E16E00F" w:rsidR="006970DA" w:rsidRPr="00BB7986" w:rsidRDefault="006970DA">
      <w:pPr>
        <w:pStyle w:val="Prrafodelista"/>
        <w:numPr>
          <w:ilvl w:val="0"/>
          <w:numId w:val="9"/>
        </w:numPr>
        <w:spacing w:line="360" w:lineRule="auto"/>
        <w:ind w:left="567" w:hanging="284"/>
        <w:jc w:val="both"/>
        <w:rPr>
          <w:spacing w:val="20"/>
          <w:lang w:val="es-DO"/>
        </w:rPr>
      </w:pPr>
      <w:r w:rsidRPr="00BB7986">
        <w:rPr>
          <w:spacing w:val="20"/>
          <w:lang w:val="es-DO"/>
        </w:rPr>
        <w:t xml:space="preserve">En adición, se identificaron y canalizaron soluciones a </w:t>
      </w:r>
      <w:r w:rsidR="00A73BAC" w:rsidRPr="00BB7986">
        <w:rPr>
          <w:spacing w:val="20"/>
          <w:lang w:val="es-DO"/>
        </w:rPr>
        <w:t>520</w:t>
      </w:r>
      <w:r w:rsidRPr="00BB7986">
        <w:rPr>
          <w:spacing w:val="20"/>
          <w:lang w:val="es-DO"/>
        </w:rPr>
        <w:t xml:space="preserve"> problemáticas sociales a través de los espacios de diálogo y mediación, impactando a 26 diferentes localidades: Altamira, </w:t>
      </w:r>
      <w:proofErr w:type="spellStart"/>
      <w:r w:rsidRPr="00BB7986">
        <w:rPr>
          <w:spacing w:val="20"/>
          <w:lang w:val="es-DO"/>
        </w:rPr>
        <w:t>Guananíco</w:t>
      </w:r>
      <w:proofErr w:type="spellEnd"/>
      <w:r w:rsidRPr="00BB7986">
        <w:rPr>
          <w:spacing w:val="20"/>
          <w:lang w:val="es-DO"/>
        </w:rPr>
        <w:t xml:space="preserve">, Imbert, Luperón, Distrito Nacional, Boca Chica, Los Alcarrizos, El Factor, Santiago, San Francisco de Macorís, Partido, Salcedo, Tenares, Villa Tapia, Santiago Rodríguez, Pedro Brand, Santo Domingo Norte, Cotuí, Fantino, Moca, </w:t>
      </w:r>
      <w:proofErr w:type="spellStart"/>
      <w:r w:rsidRPr="00BB7986">
        <w:rPr>
          <w:spacing w:val="20"/>
          <w:lang w:val="es-DO"/>
        </w:rPr>
        <w:t>Jamao</w:t>
      </w:r>
      <w:proofErr w:type="spellEnd"/>
      <w:r w:rsidRPr="00BB7986">
        <w:rPr>
          <w:spacing w:val="20"/>
          <w:lang w:val="es-DO"/>
        </w:rPr>
        <w:t xml:space="preserve"> al Norte, Distrito Municipal La Cuaba, Distrito Municipal, La </w:t>
      </w:r>
      <w:proofErr w:type="spellStart"/>
      <w:r w:rsidRPr="00BB7986">
        <w:rPr>
          <w:spacing w:val="20"/>
          <w:lang w:val="es-DO"/>
        </w:rPr>
        <w:t>Guayiga</w:t>
      </w:r>
      <w:proofErr w:type="spellEnd"/>
      <w:r w:rsidRPr="00BB7986">
        <w:rPr>
          <w:spacing w:val="20"/>
          <w:lang w:val="es-DO"/>
        </w:rPr>
        <w:t xml:space="preserve"> y el Distrito Municipal San Luis. </w:t>
      </w:r>
    </w:p>
    <w:p w14:paraId="4D16A298" w14:textId="77777777" w:rsidR="006970DA" w:rsidRPr="00BB7986" w:rsidRDefault="006970DA" w:rsidP="006970DA">
      <w:pPr>
        <w:spacing w:line="360" w:lineRule="auto"/>
        <w:jc w:val="both"/>
        <w:rPr>
          <w:lang w:val="es-DO"/>
        </w:rPr>
      </w:pPr>
    </w:p>
    <w:p w14:paraId="5DBB43CC" w14:textId="7ADD317E" w:rsidR="006970DA" w:rsidRPr="00BB7986" w:rsidRDefault="006970DA" w:rsidP="00B774C8">
      <w:pPr>
        <w:spacing w:line="360" w:lineRule="auto"/>
        <w:jc w:val="both"/>
        <w:rPr>
          <w:lang w:val="es-DO"/>
        </w:rPr>
      </w:pPr>
      <w:r w:rsidRPr="00BB7986">
        <w:rPr>
          <w:lang w:val="es-DO"/>
        </w:rPr>
        <w:t xml:space="preserve">En resumen, mediante las Mesas Locales de Seguridad, Ciudadanía y Género, el MIP contribuye en la coordinación y articulación de diferentes actores sociales, a fin de que surja una correcta interacción </w:t>
      </w:r>
      <w:r w:rsidRPr="00BB7986">
        <w:rPr>
          <w:lang w:val="es-DO"/>
        </w:rPr>
        <w:lastRenderedPageBreak/>
        <w:t>entre las mismas, identificando acciones de prevención y fortalecimiento de la seguridad ciudadana.</w:t>
      </w:r>
    </w:p>
    <w:p w14:paraId="7424D4C7" w14:textId="77777777" w:rsidR="006970DA" w:rsidRPr="00BB7986" w:rsidRDefault="006970DA" w:rsidP="006970DA">
      <w:pPr>
        <w:tabs>
          <w:tab w:val="center" w:pos="397"/>
          <w:tab w:val="center" w:pos="3500"/>
        </w:tabs>
        <w:spacing w:after="0" w:line="360" w:lineRule="auto"/>
        <w:jc w:val="both"/>
        <w:rPr>
          <w:b/>
          <w:lang w:val="es-DO"/>
        </w:rPr>
      </w:pPr>
      <w:r w:rsidRPr="00BB7986">
        <w:rPr>
          <w:b/>
          <w:lang w:val="es-DO"/>
        </w:rPr>
        <w:t>Jóvenes Estudiantes que Reciben Formación como Policías Municipales y Auxiliares</w:t>
      </w:r>
    </w:p>
    <w:p w14:paraId="4403D72B" w14:textId="77777777" w:rsidR="006970DA" w:rsidRPr="00BB7986" w:rsidRDefault="006970DA" w:rsidP="006970DA">
      <w:pPr>
        <w:tabs>
          <w:tab w:val="center" w:pos="397"/>
          <w:tab w:val="center" w:pos="3500"/>
        </w:tabs>
        <w:spacing w:after="0" w:line="360" w:lineRule="auto"/>
        <w:rPr>
          <w:b/>
          <w:u w:val="single"/>
          <w:lang w:val="es-DO"/>
        </w:rPr>
      </w:pPr>
    </w:p>
    <w:p w14:paraId="626276A5" w14:textId="77777777" w:rsidR="006970DA" w:rsidRPr="00BB7986" w:rsidRDefault="006970DA" w:rsidP="006970DA">
      <w:pPr>
        <w:spacing w:after="0" w:line="360" w:lineRule="auto"/>
        <w:jc w:val="both"/>
        <w:rPr>
          <w:lang w:val="es-DO"/>
        </w:rPr>
      </w:pPr>
      <w:r w:rsidRPr="00BB7986">
        <w:rPr>
          <w:lang w:val="es-DO"/>
        </w:rPr>
        <w:t>En el marco de la alianza estratégica que mantiene el MIP con el Instituto Policial de Educación (IPE) para capacitar a los Policías Municipales del país, a fin de contribuir con la seguridad ciudadana, y suplir a los agentes del conocimiento sobre cómo actuar frente a las diferentes situaciones que se presenten en el municipio, se lograron los siguientes resultados de avances para el presente año 2024:</w:t>
      </w:r>
    </w:p>
    <w:p w14:paraId="766E729A" w14:textId="77777777" w:rsidR="006970DA" w:rsidRPr="00BB7986" w:rsidRDefault="006970DA" w:rsidP="006970DA">
      <w:pPr>
        <w:spacing w:after="0" w:line="360" w:lineRule="auto"/>
        <w:jc w:val="both"/>
        <w:rPr>
          <w:lang w:val="es-DO"/>
        </w:rPr>
      </w:pPr>
    </w:p>
    <w:p w14:paraId="062F75E9" w14:textId="77777777" w:rsidR="006970DA" w:rsidRPr="00BB7986" w:rsidRDefault="006970DA" w:rsidP="006970DA">
      <w:pPr>
        <w:pStyle w:val="Prrafodelista"/>
        <w:numPr>
          <w:ilvl w:val="0"/>
          <w:numId w:val="1"/>
        </w:numPr>
        <w:spacing w:line="360" w:lineRule="auto"/>
        <w:ind w:left="426"/>
        <w:jc w:val="both"/>
        <w:rPr>
          <w:rFonts w:eastAsiaTheme="minorHAnsi"/>
          <w:spacing w:val="20"/>
          <w:lang w:val="es-DO"/>
        </w:rPr>
      </w:pPr>
      <w:r w:rsidRPr="00BB7986">
        <w:rPr>
          <w:rFonts w:eastAsiaTheme="minorHAnsi"/>
          <w:spacing w:val="20"/>
          <w:lang w:val="es-DO"/>
        </w:rPr>
        <w:t>Graduados 219 Policías Municipales, en diferentes localidades de la provincia Santiago.</w:t>
      </w:r>
    </w:p>
    <w:p w14:paraId="65CB17C6" w14:textId="77777777" w:rsidR="006970DA" w:rsidRPr="00BB7986" w:rsidRDefault="006970DA" w:rsidP="006970DA">
      <w:pPr>
        <w:pStyle w:val="Prrafodelista"/>
        <w:numPr>
          <w:ilvl w:val="0"/>
          <w:numId w:val="1"/>
        </w:numPr>
        <w:spacing w:line="360" w:lineRule="auto"/>
        <w:ind w:left="426"/>
        <w:jc w:val="both"/>
        <w:rPr>
          <w:rFonts w:eastAsiaTheme="minorHAnsi"/>
          <w:spacing w:val="20"/>
          <w:lang w:val="es-DO"/>
        </w:rPr>
      </w:pPr>
      <w:r w:rsidRPr="00BB7986">
        <w:rPr>
          <w:rFonts w:eastAsiaTheme="minorHAnsi"/>
          <w:spacing w:val="20"/>
          <w:lang w:val="es-DO"/>
        </w:rPr>
        <w:t>Se impartieron capacitaciones a 756 Policías Auxiliares y 251 Policías Municipales en 28 municipios de diferentes provincias del interior del País entre las que se encuentran: Santiago, La Vega, Espaillat, Duarte, María Trinidad Sánchez, Monseñor Nouel, Samaná, Puerto Plata, Sánchez Ramírez, Barahona, San Cristóbal y La Romana.</w:t>
      </w:r>
    </w:p>
    <w:p w14:paraId="3B5C069C" w14:textId="4260EE4D" w:rsidR="006970DA" w:rsidRPr="00BB7986" w:rsidRDefault="006970DA" w:rsidP="006970DA">
      <w:pPr>
        <w:pStyle w:val="Prrafodelista"/>
        <w:numPr>
          <w:ilvl w:val="0"/>
          <w:numId w:val="1"/>
        </w:numPr>
        <w:spacing w:line="360" w:lineRule="auto"/>
        <w:ind w:left="360"/>
        <w:jc w:val="both"/>
        <w:rPr>
          <w:rFonts w:eastAsiaTheme="minorHAnsi"/>
          <w:spacing w:val="20"/>
          <w:lang w:val="es-DO"/>
        </w:rPr>
      </w:pPr>
      <w:r w:rsidRPr="00BB7986">
        <w:rPr>
          <w:rFonts w:eastAsiaTheme="minorHAnsi"/>
          <w:spacing w:val="20"/>
          <w:lang w:val="es-DO"/>
        </w:rPr>
        <w:t>Se capacita</w:t>
      </w:r>
      <w:r w:rsidR="00A73BAC" w:rsidRPr="00BB7986">
        <w:rPr>
          <w:rFonts w:eastAsiaTheme="minorHAnsi"/>
          <w:spacing w:val="20"/>
          <w:lang w:val="es-DO"/>
        </w:rPr>
        <w:t>ron</w:t>
      </w:r>
      <w:r w:rsidRPr="00BB7986">
        <w:rPr>
          <w:rFonts w:eastAsiaTheme="minorHAnsi"/>
          <w:spacing w:val="20"/>
          <w:lang w:val="es-DO"/>
        </w:rPr>
        <w:t xml:space="preserve"> 56 Policías Auxiliares y 80 Policías Municipales en Azua, Neiba, Baní, Barahona, </w:t>
      </w:r>
      <w:proofErr w:type="spellStart"/>
      <w:r w:rsidRPr="00BB7986">
        <w:rPr>
          <w:rFonts w:eastAsiaTheme="minorHAnsi"/>
          <w:spacing w:val="20"/>
          <w:lang w:val="es-DO"/>
        </w:rPr>
        <w:t>Jimaní</w:t>
      </w:r>
      <w:proofErr w:type="spellEnd"/>
      <w:r w:rsidRPr="00BB7986">
        <w:rPr>
          <w:rFonts w:eastAsiaTheme="minorHAnsi"/>
          <w:spacing w:val="20"/>
          <w:lang w:val="es-DO"/>
        </w:rPr>
        <w:t xml:space="preserve">, Elías Piña, Pedernales, San Cristóbal, San José de </w:t>
      </w:r>
      <w:proofErr w:type="spellStart"/>
      <w:r w:rsidRPr="00BB7986">
        <w:rPr>
          <w:rFonts w:eastAsiaTheme="minorHAnsi"/>
          <w:spacing w:val="20"/>
          <w:lang w:val="es-DO"/>
        </w:rPr>
        <w:t>Ocoa</w:t>
      </w:r>
      <w:proofErr w:type="spellEnd"/>
      <w:r w:rsidRPr="00BB7986">
        <w:rPr>
          <w:rFonts w:eastAsiaTheme="minorHAnsi"/>
          <w:spacing w:val="20"/>
          <w:lang w:val="es-DO"/>
        </w:rPr>
        <w:t>, San José de Las Matas y San Juan de la Maguana de la Región Sur, El Seibo, Hato Mayor, Hig</w:t>
      </w:r>
      <w:r w:rsidR="006038FA" w:rsidRPr="00BB7986">
        <w:rPr>
          <w:rFonts w:eastAsiaTheme="minorHAnsi"/>
          <w:spacing w:val="20"/>
          <w:lang w:val="es-DO"/>
        </w:rPr>
        <w:t>ü</w:t>
      </w:r>
      <w:r w:rsidRPr="00BB7986">
        <w:rPr>
          <w:rFonts w:eastAsiaTheme="minorHAnsi"/>
          <w:spacing w:val="20"/>
          <w:lang w:val="es-DO"/>
        </w:rPr>
        <w:t>ey, y San Pedro de Macorís en la Región Este. Además de Bonao, Cotuí, Monte Plata, Montecristi, Nagua, Samaná y Santiago en la Región Norte.</w:t>
      </w:r>
    </w:p>
    <w:p w14:paraId="547655EE" w14:textId="77777777" w:rsidR="006970DA" w:rsidRPr="00BB7986" w:rsidRDefault="006970DA" w:rsidP="006970DA">
      <w:pPr>
        <w:pStyle w:val="Prrafodelista"/>
        <w:spacing w:line="360" w:lineRule="auto"/>
        <w:ind w:left="360"/>
        <w:rPr>
          <w:rFonts w:eastAsiaTheme="minorHAnsi"/>
          <w:spacing w:val="20"/>
          <w:lang w:val="es-DO"/>
        </w:rPr>
      </w:pPr>
    </w:p>
    <w:p w14:paraId="5ACB5B55" w14:textId="77777777" w:rsidR="006970DA" w:rsidRPr="00BB7986" w:rsidRDefault="006970DA" w:rsidP="006970DA">
      <w:pPr>
        <w:spacing w:after="0" w:line="360" w:lineRule="auto"/>
        <w:jc w:val="both"/>
        <w:rPr>
          <w:lang w:val="es-DO"/>
        </w:rPr>
      </w:pPr>
      <w:r w:rsidRPr="00BB7986">
        <w:rPr>
          <w:lang w:val="es-DO"/>
        </w:rPr>
        <w:lastRenderedPageBreak/>
        <w:t xml:space="preserve">Por otra parte, en seguimiento a las acciones para el fortalecimiento </w:t>
      </w:r>
      <w:r w:rsidRPr="00BB7986">
        <w:rPr>
          <w:b/>
          <w:lang w:val="es-DO"/>
        </w:rPr>
        <w:t>y reforma de la Policía Nacional, se destaca la inauguración del</w:t>
      </w:r>
      <w:r w:rsidRPr="00BB7986">
        <w:rPr>
          <w:lang w:val="es-DO"/>
        </w:rPr>
        <w:t xml:space="preserve"> nuevo Centro de Entrenamiento Policial, en el municipio de Gaspar Hernández de la Provincia Puerto Plata, que servirá para capacitación de los nuevos miembros de la institución. </w:t>
      </w:r>
    </w:p>
    <w:p w14:paraId="32E11F40" w14:textId="77777777" w:rsidR="007442E7" w:rsidRPr="00BB7986" w:rsidRDefault="007442E7" w:rsidP="00D07EB1">
      <w:pPr>
        <w:spacing w:after="0"/>
        <w:jc w:val="both"/>
        <w:rPr>
          <w:b/>
          <w:bCs/>
          <w:lang w:val="es-DO"/>
        </w:rPr>
      </w:pPr>
    </w:p>
    <w:p w14:paraId="4B2C4454" w14:textId="77777777" w:rsidR="00DD089C" w:rsidRPr="00BB7986" w:rsidRDefault="00DD089C" w:rsidP="000500AD">
      <w:pPr>
        <w:spacing w:after="0"/>
        <w:ind w:left="360"/>
        <w:jc w:val="both"/>
        <w:rPr>
          <w:b/>
          <w:bCs/>
          <w:lang w:val="es-DO"/>
        </w:rPr>
      </w:pPr>
    </w:p>
    <w:p w14:paraId="53FC6CA8" w14:textId="263048E7" w:rsidR="00CD6B6D" w:rsidRPr="00BB7986" w:rsidRDefault="00CD6B6D" w:rsidP="00A36F3A">
      <w:pPr>
        <w:pStyle w:val="Prrafodelista"/>
        <w:numPr>
          <w:ilvl w:val="1"/>
          <w:numId w:val="51"/>
        </w:numPr>
        <w:tabs>
          <w:tab w:val="left" w:pos="993"/>
        </w:tabs>
        <w:ind w:left="556" w:hanging="556"/>
        <w:jc w:val="both"/>
        <w:outlineLvl w:val="1"/>
        <w:rPr>
          <w:b/>
          <w:lang w:val="es-DO"/>
        </w:rPr>
      </w:pPr>
      <w:bookmarkStart w:id="52" w:name="_Toc182296873"/>
      <w:bookmarkStart w:id="53" w:name="_Toc184901795"/>
      <w:r w:rsidRPr="00BB7986">
        <w:rPr>
          <w:b/>
          <w:lang w:val="es-DO"/>
        </w:rPr>
        <w:t>Estrategia Nacional Integral de Seguridad Ciudadana (ENISC)</w:t>
      </w:r>
      <w:bookmarkEnd w:id="52"/>
      <w:bookmarkEnd w:id="53"/>
    </w:p>
    <w:p w14:paraId="15E144F9" w14:textId="77777777" w:rsidR="00CD6B6D" w:rsidRPr="00BB7986" w:rsidRDefault="00CD6B6D" w:rsidP="00A36F3A">
      <w:pPr>
        <w:spacing w:after="0" w:line="360" w:lineRule="auto"/>
        <w:jc w:val="both"/>
        <w:rPr>
          <w:rFonts w:eastAsia="Times New Roman"/>
          <w:lang w:val="es-DO"/>
        </w:rPr>
      </w:pPr>
    </w:p>
    <w:p w14:paraId="7E1FB30F" w14:textId="77777777" w:rsidR="00CD6B6D" w:rsidRPr="00BB7986" w:rsidRDefault="00CD6B6D" w:rsidP="00CD6B6D">
      <w:pPr>
        <w:spacing w:after="0" w:line="360" w:lineRule="auto"/>
        <w:jc w:val="both"/>
        <w:rPr>
          <w:rFonts w:eastAsia="Times New Roman"/>
          <w:lang w:val="es-DO"/>
        </w:rPr>
      </w:pPr>
      <w:r w:rsidRPr="00BB7986">
        <w:rPr>
          <w:rFonts w:eastAsia="Times New Roman"/>
          <w:lang w:val="es-DO"/>
        </w:rPr>
        <w:t>Por definición, la seguridad ciudadana se concibe como un estado socio-institucional de interés nacional, garantizado por un Estado Social y democrático de derecho, con el liderazgo y coordinación del gobierno central y los gobiernos locales, la participación del sector privado, la sociedad civil organizada, las comunidades y la ciudadanía donde se protege la vida y el ejercicio de los derechos humanos, mejora el ambiente y la calidad de vida en libertad de la población, promueve y practica la convivencia pacífica y democrática, para prevenir y erradicar la violencia y la delincuencia, utilizando de manera racional las vías y espacios públicos y privados en todo el territorio nacional”.</w:t>
      </w:r>
    </w:p>
    <w:p w14:paraId="212545E8" w14:textId="77777777" w:rsidR="00CD6B6D" w:rsidRPr="00BB7986" w:rsidRDefault="00CD6B6D" w:rsidP="00CD6B6D">
      <w:pPr>
        <w:spacing w:after="0" w:line="360" w:lineRule="auto"/>
        <w:jc w:val="both"/>
        <w:rPr>
          <w:rFonts w:eastAsia="Times New Roman"/>
          <w:lang w:val="es-DO"/>
        </w:rPr>
      </w:pPr>
      <w:r w:rsidRPr="00BB7986">
        <w:rPr>
          <w:rFonts w:eastAsia="Times New Roman"/>
          <w:lang w:val="es-DO"/>
        </w:rPr>
        <w:t>La ENISC, impulsada por el MIP opera en todos los municipios del país, tiene tres objetivos fundamentales:</w:t>
      </w:r>
    </w:p>
    <w:p w14:paraId="2DF787B6" w14:textId="77777777" w:rsidR="00CD6B6D" w:rsidRPr="00BB7986" w:rsidRDefault="00CD6B6D">
      <w:pPr>
        <w:pStyle w:val="Prrafodelista"/>
        <w:numPr>
          <w:ilvl w:val="0"/>
          <w:numId w:val="24"/>
        </w:numPr>
        <w:spacing w:line="360" w:lineRule="auto"/>
        <w:jc w:val="both"/>
        <w:rPr>
          <w:spacing w:val="20"/>
          <w:lang w:val="es-DO"/>
        </w:rPr>
      </w:pPr>
      <w:r w:rsidRPr="00BB7986">
        <w:rPr>
          <w:spacing w:val="20"/>
          <w:lang w:val="es-DO"/>
        </w:rPr>
        <w:t>Reducción de la incidencia de un número de delitos seleccionados y de la impunidad asociada a ellos.</w:t>
      </w:r>
    </w:p>
    <w:p w14:paraId="0C1E0DF6" w14:textId="77777777" w:rsidR="00CD6B6D" w:rsidRPr="00BB7986" w:rsidRDefault="00CD6B6D">
      <w:pPr>
        <w:pStyle w:val="Prrafodelista"/>
        <w:numPr>
          <w:ilvl w:val="0"/>
          <w:numId w:val="24"/>
        </w:numPr>
        <w:spacing w:line="360" w:lineRule="auto"/>
        <w:jc w:val="both"/>
        <w:rPr>
          <w:spacing w:val="20"/>
          <w:lang w:val="es-DO"/>
        </w:rPr>
      </w:pPr>
      <w:r w:rsidRPr="00BB7986">
        <w:rPr>
          <w:spacing w:val="20"/>
          <w:lang w:val="es-DO"/>
        </w:rPr>
        <w:t>Fortalecimiento de las capacidades institucionales en la operación coordinada para la obtención de reducción de incidencia delictiva y la impunidad.</w:t>
      </w:r>
    </w:p>
    <w:p w14:paraId="4094148D" w14:textId="42D73BB2" w:rsidR="00CD6B6D" w:rsidRPr="00BB7986" w:rsidRDefault="00CD6B6D" w:rsidP="00CD6B6D">
      <w:pPr>
        <w:pStyle w:val="Prrafodelista"/>
        <w:numPr>
          <w:ilvl w:val="0"/>
          <w:numId w:val="24"/>
        </w:numPr>
        <w:spacing w:line="360" w:lineRule="auto"/>
        <w:jc w:val="both"/>
        <w:rPr>
          <w:spacing w:val="20"/>
          <w:lang w:val="es-DO"/>
        </w:rPr>
      </w:pPr>
      <w:r w:rsidRPr="00BB7986">
        <w:rPr>
          <w:spacing w:val="20"/>
          <w:lang w:val="es-DO"/>
        </w:rPr>
        <w:t>Fortalecimiento de la legitimidad del estado y reducción de la percepción de inseguridad en las demarcaciones geográficas seleccionadas para su intervención.</w:t>
      </w:r>
    </w:p>
    <w:p w14:paraId="0BE53C11" w14:textId="77777777" w:rsidR="00CD6B6D" w:rsidRPr="00BB7986" w:rsidRDefault="00CD6B6D" w:rsidP="00CD6B6D">
      <w:pPr>
        <w:spacing w:after="0" w:line="360" w:lineRule="auto"/>
        <w:jc w:val="both"/>
        <w:rPr>
          <w:rFonts w:eastAsia="Times New Roman"/>
          <w:lang w:val="es-DO"/>
        </w:rPr>
      </w:pPr>
      <w:r w:rsidRPr="00BB7986">
        <w:rPr>
          <w:rFonts w:eastAsia="Times New Roman"/>
          <w:lang w:val="es-DO"/>
        </w:rPr>
        <w:lastRenderedPageBreak/>
        <w:t xml:space="preserve">La Estrategia Nacional Integral de Seguridad Ciudadana “Mi País Seguro” (ENISC), selecciona los territorios priorizados para su intervención, a partir de la identificación de los mayores índices de factores críticos que revelan ausencia de seguridad ciudadana y, dentro de los Territorios Priorizados, aquellas áreas geográficas que mayor incidencia tienen en las estadísticas sobre actos delictivos del territorio, denominadas “Zonas de Impacto”. Partiendo del levantamiento de las informaciones se elaboran los programas a ejecutar en cada territorio. </w:t>
      </w:r>
    </w:p>
    <w:p w14:paraId="743E1FA8" w14:textId="77777777" w:rsidR="00CD6B6D" w:rsidRPr="00BB7986" w:rsidRDefault="00CD6B6D" w:rsidP="00CD6B6D">
      <w:pPr>
        <w:spacing w:after="0" w:line="360" w:lineRule="auto"/>
        <w:rPr>
          <w:rFonts w:eastAsia="Times New Roman"/>
          <w:b/>
          <w:lang w:val="es-DO"/>
        </w:rPr>
      </w:pPr>
    </w:p>
    <w:p w14:paraId="0E5154D0" w14:textId="77777777" w:rsidR="00CD6B6D" w:rsidRPr="00BB7986" w:rsidRDefault="00CD6B6D" w:rsidP="00CD6B6D">
      <w:pPr>
        <w:spacing w:after="0" w:line="360" w:lineRule="auto"/>
        <w:jc w:val="both"/>
        <w:rPr>
          <w:rFonts w:eastAsia="Times New Roman"/>
          <w:lang w:val="es-DO"/>
        </w:rPr>
      </w:pPr>
      <w:r w:rsidRPr="00BB7986">
        <w:rPr>
          <w:rFonts w:eastAsia="Times New Roman"/>
          <w:lang w:val="es-DO"/>
        </w:rPr>
        <w:t>Las líneas de acción definidas comprenden las siguientes: 1) Transformación Integral de la Policía Nacional; 2) Creación del Sistema Nacional de Seguridad Ciudadana; c) Intervenciones Estratégicas e Zonas de Impacto y 4) Proyectos Especiales, cada una de estas contempla diversas acciones para su coordinación e implementación con las entidades, organizaciones y red de gestores involucrados.  A continuación, los resultados alcanzados durante el presente año 2024.</w:t>
      </w:r>
    </w:p>
    <w:p w14:paraId="612F6EE0" w14:textId="77777777" w:rsidR="00CD6B6D" w:rsidRPr="00BB7986" w:rsidRDefault="00CD6B6D" w:rsidP="00CD6B6D">
      <w:pPr>
        <w:spacing w:after="0" w:line="360" w:lineRule="auto"/>
        <w:rPr>
          <w:rFonts w:eastAsia="Times New Roman"/>
          <w:b/>
          <w:lang w:val="es-DO"/>
        </w:rPr>
      </w:pPr>
    </w:p>
    <w:bookmarkEnd w:id="51"/>
    <w:p w14:paraId="46130C73" w14:textId="77777777" w:rsidR="00CD6B6D" w:rsidRPr="00BB7986" w:rsidRDefault="00CD6B6D" w:rsidP="00CD6B6D">
      <w:pPr>
        <w:spacing w:after="0" w:line="360" w:lineRule="auto"/>
        <w:rPr>
          <w:rFonts w:eastAsia="Times New Roman"/>
          <w:b/>
          <w:lang w:val="es-DO"/>
        </w:rPr>
      </w:pPr>
      <w:r w:rsidRPr="00BB7986">
        <w:rPr>
          <w:rFonts w:eastAsia="Times New Roman"/>
          <w:b/>
          <w:lang w:val="es-DO"/>
        </w:rPr>
        <w:t>Coordinación de la Implementación de la ENISC</w:t>
      </w:r>
    </w:p>
    <w:p w14:paraId="63D17AE8" w14:textId="77777777" w:rsidR="00CD6B6D" w:rsidRPr="002A4001" w:rsidRDefault="00CD6B6D" w:rsidP="00CD6B6D">
      <w:pPr>
        <w:spacing w:after="0" w:line="360" w:lineRule="auto"/>
        <w:jc w:val="both"/>
        <w:rPr>
          <w:b/>
          <w:bCs/>
          <w:sz w:val="10"/>
          <w:szCs w:val="10"/>
          <w:lang w:val="es-DO"/>
        </w:rPr>
      </w:pPr>
    </w:p>
    <w:p w14:paraId="5CDD76A7" w14:textId="21F3EDC4" w:rsidR="003D3E32" w:rsidRDefault="003D3E32" w:rsidP="002A4001">
      <w:pPr>
        <w:spacing w:after="0" w:line="360" w:lineRule="auto"/>
        <w:jc w:val="both"/>
        <w:rPr>
          <w:rFonts w:eastAsia="Times New Roman"/>
          <w:lang w:val="es-DO"/>
        </w:rPr>
      </w:pPr>
      <w:r w:rsidRPr="003D3E32">
        <w:rPr>
          <w:rFonts w:eastAsia="Times New Roman"/>
          <w:lang w:val="es-DO"/>
        </w:rPr>
        <w:t xml:space="preserve">Durante el tercer trimestre, el </w:t>
      </w:r>
      <w:r w:rsidR="002A4001">
        <w:rPr>
          <w:rFonts w:eastAsia="Times New Roman"/>
          <w:lang w:val="es-DO"/>
        </w:rPr>
        <w:t>MIP</w:t>
      </w:r>
      <w:r w:rsidRPr="003D3E32">
        <w:rPr>
          <w:rFonts w:eastAsia="Times New Roman"/>
          <w:lang w:val="es-DO"/>
        </w:rPr>
        <w:t xml:space="preserve"> lanzó la </w:t>
      </w:r>
      <w:r w:rsidR="007635F4">
        <w:rPr>
          <w:rFonts w:eastAsia="Times New Roman"/>
          <w:lang w:val="es-DO"/>
        </w:rPr>
        <w:t>“</w:t>
      </w:r>
      <w:r w:rsidRPr="003D3E32">
        <w:rPr>
          <w:rFonts w:eastAsia="Times New Roman"/>
          <w:lang w:val="es-DO"/>
        </w:rPr>
        <w:t>Operación Garantía de Paz</w:t>
      </w:r>
      <w:r w:rsidR="007635F4">
        <w:rPr>
          <w:rFonts w:eastAsia="Times New Roman"/>
          <w:lang w:val="es-DO"/>
        </w:rPr>
        <w:t>”</w:t>
      </w:r>
      <w:r w:rsidRPr="003D3E32">
        <w:rPr>
          <w:rFonts w:eastAsia="Times New Roman"/>
          <w:lang w:val="es-DO"/>
        </w:rPr>
        <w:t>, como una estrategia de intervención interinstitucional para dar una respuesta integral que permita mejorar la seguridad ciudadana, especialmente en las áreas con los mayores índices de criminalidad.</w:t>
      </w:r>
    </w:p>
    <w:p w14:paraId="3902E477" w14:textId="77777777" w:rsidR="003D3E32" w:rsidRPr="003D3E32" w:rsidRDefault="003D3E32" w:rsidP="003D3E32">
      <w:pPr>
        <w:spacing w:after="0" w:line="360" w:lineRule="auto"/>
        <w:jc w:val="both"/>
        <w:rPr>
          <w:rFonts w:eastAsia="Times New Roman"/>
          <w:lang w:val="es-DO"/>
        </w:rPr>
      </w:pPr>
    </w:p>
    <w:p w14:paraId="371DD2D0" w14:textId="6309D8AB" w:rsidR="003D3E32" w:rsidRPr="003D3E32" w:rsidRDefault="003D3E32" w:rsidP="003D3E32">
      <w:pPr>
        <w:spacing w:after="0" w:line="360" w:lineRule="auto"/>
        <w:jc w:val="both"/>
        <w:rPr>
          <w:lang w:val="es-DO"/>
        </w:rPr>
      </w:pPr>
      <w:r w:rsidRPr="003D3E32">
        <w:rPr>
          <w:rFonts w:eastAsia="Times New Roman"/>
          <w:lang w:val="es-DO"/>
        </w:rPr>
        <w:t>Desde la Operación Garantía de Paz se ejecutan acciones conjuntas e integradas para mantener la seguridad, tranquilidad social y reducir la incidencia delictiva con la participación activa de diversos cuerpos de seguridad como la Policía Nacional,</w:t>
      </w:r>
      <w:r w:rsidR="00EF25F0">
        <w:rPr>
          <w:rFonts w:eastAsia="Times New Roman"/>
          <w:lang w:val="es-DO"/>
        </w:rPr>
        <w:t xml:space="preserve"> </w:t>
      </w:r>
      <w:r w:rsidR="00EF25F0" w:rsidRPr="002C6B98">
        <w:rPr>
          <w:rFonts w:eastAsia="Times New Roman"/>
          <w:lang w:val="es-DO"/>
        </w:rPr>
        <w:t>Ministerio Público</w:t>
      </w:r>
      <w:r w:rsidRPr="003D3E32">
        <w:rPr>
          <w:rFonts w:eastAsia="Times New Roman"/>
          <w:lang w:val="es-DO"/>
        </w:rPr>
        <w:t xml:space="preserve"> entre otras </w:t>
      </w:r>
      <w:r w:rsidRPr="003D3E32">
        <w:rPr>
          <w:rFonts w:eastAsia="Times New Roman"/>
          <w:lang w:val="es-DO"/>
        </w:rPr>
        <w:lastRenderedPageBreak/>
        <w:t>agencias gubernamentales que conforman el sistema de seguridad ciudadana</w:t>
      </w:r>
      <w:r w:rsidR="00C8718C">
        <w:rPr>
          <w:rFonts w:eastAsia="Times New Roman"/>
          <w:lang w:val="es-DO"/>
        </w:rPr>
        <w:t xml:space="preserve"> y con efectividad en todo el territorio nacional</w:t>
      </w:r>
      <w:r w:rsidRPr="003D3E32">
        <w:rPr>
          <w:lang w:val="es-DO"/>
        </w:rPr>
        <w:t>.</w:t>
      </w:r>
    </w:p>
    <w:p w14:paraId="4ECCA1AB" w14:textId="14739FE0" w:rsidR="00922325" w:rsidRPr="00BB7986" w:rsidRDefault="003D3E32" w:rsidP="00CD6B6D">
      <w:pPr>
        <w:spacing w:after="0" w:line="360" w:lineRule="auto"/>
        <w:jc w:val="both"/>
        <w:rPr>
          <w:b/>
          <w:bCs/>
          <w:lang w:val="es-DO"/>
        </w:rPr>
      </w:pPr>
      <w:r>
        <w:rPr>
          <w:b/>
          <w:bCs/>
          <w:lang w:val="es-DO"/>
        </w:rPr>
        <w:tab/>
      </w:r>
    </w:p>
    <w:p w14:paraId="7664FC08" w14:textId="77777777" w:rsidR="00CD6B6D" w:rsidRPr="00BB7986" w:rsidRDefault="00CD6B6D" w:rsidP="00CD6B6D">
      <w:pPr>
        <w:spacing w:after="0" w:line="360" w:lineRule="auto"/>
        <w:jc w:val="both"/>
        <w:rPr>
          <w:b/>
          <w:bCs/>
          <w:lang w:val="es-DO"/>
        </w:rPr>
      </w:pPr>
      <w:r w:rsidRPr="00BB7986">
        <w:rPr>
          <w:b/>
          <w:bCs/>
          <w:lang w:val="es-DO"/>
        </w:rPr>
        <w:t>Región Sur</w:t>
      </w:r>
    </w:p>
    <w:p w14:paraId="1B25B260" w14:textId="77777777" w:rsidR="00CD6B6D" w:rsidRPr="00BB7986" w:rsidRDefault="00CD6B6D" w:rsidP="00CD6B6D">
      <w:pPr>
        <w:spacing w:after="0" w:line="360" w:lineRule="auto"/>
        <w:jc w:val="both"/>
        <w:rPr>
          <w:b/>
          <w:bCs/>
          <w:lang w:val="es-DO"/>
        </w:rPr>
      </w:pPr>
    </w:p>
    <w:p w14:paraId="1038BCE8" w14:textId="77777777" w:rsidR="00CD6B6D" w:rsidRPr="00BB7986" w:rsidRDefault="00CD6B6D" w:rsidP="00CD6B6D">
      <w:pPr>
        <w:spacing w:after="0" w:line="360" w:lineRule="auto"/>
        <w:jc w:val="both"/>
        <w:rPr>
          <w:rFonts w:eastAsia="Times New Roman"/>
          <w:lang w:val="es-DO"/>
        </w:rPr>
      </w:pPr>
      <w:r w:rsidRPr="00BB7986">
        <w:rPr>
          <w:rFonts w:eastAsia="Times New Roman"/>
          <w:lang w:val="es-DO"/>
        </w:rPr>
        <w:t>Como parte de las acciones de coordinación ejecutadas por el MIP se realizan encuentros multisectoriales con organismos internacionales, instituciones públicas académicas, culturales y sociales y con los principales grupos comunitarios y juntas de vecinos para el despliegue de las acciones orientadas a lograr la reducción</w:t>
      </w:r>
      <w:r w:rsidRPr="00BB7986">
        <w:rPr>
          <w:lang w:val="es-DO"/>
        </w:rPr>
        <w:t xml:space="preserve"> de hechos delictivos y mejorar la convivencia pacífica. En este sentido, las principales</w:t>
      </w:r>
      <w:r w:rsidRPr="00BB7986">
        <w:rPr>
          <w:rFonts w:eastAsia="Times New Roman"/>
          <w:lang w:val="es-DO"/>
        </w:rPr>
        <w:t xml:space="preserve"> acciones de coordinación realizadas para la implementación de la ENISC en los sectores priorizados para dicha demarcación son:</w:t>
      </w:r>
    </w:p>
    <w:p w14:paraId="6BB3D450" w14:textId="77777777" w:rsidR="00CD6B6D" w:rsidRPr="00BB7986" w:rsidRDefault="00CD6B6D" w:rsidP="00CD6B6D">
      <w:pPr>
        <w:spacing w:after="0" w:line="360" w:lineRule="auto"/>
        <w:jc w:val="both"/>
        <w:rPr>
          <w:rFonts w:eastAsia="Times New Roman"/>
          <w:u w:val="single"/>
          <w:lang w:val="es-DO"/>
        </w:rPr>
      </w:pPr>
    </w:p>
    <w:p w14:paraId="6CE4FE91" w14:textId="77777777" w:rsidR="00CD6B6D" w:rsidRPr="00BB7986" w:rsidRDefault="00CD6B6D" w:rsidP="003D3E32">
      <w:pPr>
        <w:pStyle w:val="Prrafodelista"/>
        <w:numPr>
          <w:ilvl w:val="0"/>
          <w:numId w:val="24"/>
        </w:numPr>
        <w:spacing w:after="120" w:line="360" w:lineRule="auto"/>
        <w:ind w:left="714" w:hanging="357"/>
        <w:jc w:val="both"/>
        <w:rPr>
          <w:rFonts w:eastAsiaTheme="minorHAnsi"/>
          <w:spacing w:val="20"/>
          <w:lang w:val="es-DO"/>
        </w:rPr>
      </w:pPr>
      <w:r w:rsidRPr="00BB7986">
        <w:rPr>
          <w:rFonts w:eastAsiaTheme="minorHAnsi"/>
          <w:spacing w:val="20"/>
          <w:lang w:val="es-DO"/>
        </w:rPr>
        <w:t>Reunión de Seguimiento a la iniciativa del proyecto “Diagnóstico Sobre Seguridad Humana” con la Oficina de las Naciones Unidas contra la Droga y el Delito (UNODC), por sus siglas en inglés UNODC (</w:t>
      </w:r>
      <w:proofErr w:type="spellStart"/>
      <w:r w:rsidRPr="00BB7986">
        <w:rPr>
          <w:rFonts w:eastAsiaTheme="minorHAnsi"/>
          <w:spacing w:val="20"/>
          <w:lang w:val="es-DO"/>
        </w:rPr>
        <w:t>United</w:t>
      </w:r>
      <w:proofErr w:type="spellEnd"/>
      <w:r w:rsidRPr="00BB7986">
        <w:rPr>
          <w:rFonts w:eastAsiaTheme="minorHAnsi"/>
          <w:spacing w:val="20"/>
          <w:lang w:val="es-DO"/>
        </w:rPr>
        <w:t xml:space="preserve"> </w:t>
      </w:r>
      <w:proofErr w:type="spellStart"/>
      <w:r w:rsidRPr="00BB7986">
        <w:rPr>
          <w:rFonts w:eastAsiaTheme="minorHAnsi"/>
          <w:spacing w:val="20"/>
          <w:lang w:val="es-DO"/>
        </w:rPr>
        <w:t>Nations</w:t>
      </w:r>
      <w:proofErr w:type="spellEnd"/>
      <w:r w:rsidRPr="00BB7986">
        <w:rPr>
          <w:rFonts w:eastAsiaTheme="minorHAnsi"/>
          <w:spacing w:val="20"/>
          <w:lang w:val="es-DO"/>
        </w:rPr>
        <w:t xml:space="preserve"> Office </w:t>
      </w:r>
      <w:proofErr w:type="spellStart"/>
      <w:r w:rsidRPr="00BB7986">
        <w:rPr>
          <w:rFonts w:eastAsiaTheme="minorHAnsi"/>
          <w:spacing w:val="20"/>
          <w:lang w:val="es-DO"/>
        </w:rPr>
        <w:t>on</w:t>
      </w:r>
      <w:proofErr w:type="spellEnd"/>
      <w:r w:rsidRPr="00BB7986">
        <w:rPr>
          <w:rFonts w:eastAsiaTheme="minorHAnsi"/>
          <w:spacing w:val="20"/>
          <w:lang w:val="es-DO"/>
        </w:rPr>
        <w:t xml:space="preserve"> </w:t>
      </w:r>
      <w:proofErr w:type="spellStart"/>
      <w:r w:rsidRPr="00BB7986">
        <w:rPr>
          <w:rFonts w:eastAsiaTheme="minorHAnsi"/>
          <w:spacing w:val="20"/>
          <w:lang w:val="es-DO"/>
        </w:rPr>
        <w:t>Drugs</w:t>
      </w:r>
      <w:proofErr w:type="spellEnd"/>
      <w:r w:rsidRPr="00BB7986">
        <w:rPr>
          <w:rFonts w:eastAsiaTheme="minorHAnsi"/>
          <w:spacing w:val="20"/>
          <w:lang w:val="es-DO"/>
        </w:rPr>
        <w:t xml:space="preserve"> and </w:t>
      </w:r>
      <w:proofErr w:type="spellStart"/>
      <w:r w:rsidRPr="00BB7986">
        <w:rPr>
          <w:rFonts w:eastAsiaTheme="minorHAnsi"/>
          <w:spacing w:val="20"/>
          <w:lang w:val="es-DO"/>
        </w:rPr>
        <w:t>Crime</w:t>
      </w:r>
      <w:proofErr w:type="spellEnd"/>
      <w:r w:rsidRPr="00BB7986">
        <w:rPr>
          <w:rFonts w:eastAsiaTheme="minorHAnsi"/>
          <w:spacing w:val="20"/>
          <w:lang w:val="es-DO"/>
        </w:rPr>
        <w:t xml:space="preserve">), líder mundial en la lucha contra las drogas ilícitas y la delincuencia internacional, así como del combate contra el terrorismo, celebrado en la región Sur-Oeste en los municipios de Barahona, Pedernales y Palmar de </w:t>
      </w:r>
      <w:proofErr w:type="spellStart"/>
      <w:r w:rsidRPr="00BB7986">
        <w:rPr>
          <w:rFonts w:eastAsiaTheme="minorHAnsi"/>
          <w:spacing w:val="20"/>
          <w:lang w:val="es-DO"/>
        </w:rPr>
        <w:t>Ocoa</w:t>
      </w:r>
      <w:proofErr w:type="spellEnd"/>
      <w:r w:rsidRPr="00BB7986">
        <w:rPr>
          <w:rFonts w:eastAsiaTheme="minorHAnsi"/>
          <w:spacing w:val="20"/>
          <w:lang w:val="es-DO"/>
        </w:rPr>
        <w:t xml:space="preserve"> (Azua).</w:t>
      </w:r>
    </w:p>
    <w:p w14:paraId="2806E41B" w14:textId="77777777"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 xml:space="preserve">Asistencia en el proceso de Firma del “Convenio Fundación para Denuncias Anónimas”, entre el MIP y la Institución </w:t>
      </w:r>
      <w:proofErr w:type="spellStart"/>
      <w:r w:rsidRPr="00BB7986">
        <w:rPr>
          <w:rFonts w:eastAsiaTheme="minorHAnsi"/>
          <w:spacing w:val="20"/>
          <w:lang w:val="es-DO"/>
        </w:rPr>
        <w:t>Crime</w:t>
      </w:r>
      <w:proofErr w:type="spellEnd"/>
      <w:r w:rsidRPr="00BB7986">
        <w:rPr>
          <w:rFonts w:eastAsiaTheme="minorHAnsi"/>
          <w:spacing w:val="20"/>
          <w:lang w:val="es-DO"/>
        </w:rPr>
        <w:t xml:space="preserve"> </w:t>
      </w:r>
      <w:proofErr w:type="spellStart"/>
      <w:r w:rsidRPr="00BB7986">
        <w:rPr>
          <w:rFonts w:eastAsiaTheme="minorHAnsi"/>
          <w:spacing w:val="20"/>
          <w:lang w:val="es-DO"/>
        </w:rPr>
        <w:t>Stoppers</w:t>
      </w:r>
      <w:proofErr w:type="spellEnd"/>
      <w:r w:rsidRPr="00BB7986">
        <w:rPr>
          <w:rFonts w:eastAsiaTheme="minorHAnsi"/>
          <w:spacing w:val="20"/>
          <w:lang w:val="es-DO"/>
        </w:rPr>
        <w:t xml:space="preserve">, poniendo a disposición de la ciudadanía la plataforma online </w:t>
      </w:r>
      <w:hyperlink r:id="rId25" w:history="1">
        <w:r w:rsidRPr="00BB7986">
          <w:rPr>
            <w:rFonts w:eastAsiaTheme="minorHAnsi"/>
            <w:spacing w:val="20"/>
            <w:lang w:val="es-DO"/>
          </w:rPr>
          <w:t>www.tupista.org</w:t>
        </w:r>
      </w:hyperlink>
      <w:r w:rsidRPr="00BB7986">
        <w:rPr>
          <w:rFonts w:eastAsiaTheme="minorHAnsi"/>
          <w:spacing w:val="20"/>
          <w:lang w:val="es-DO"/>
        </w:rPr>
        <w:t xml:space="preserve"> para la recepción de las denuncias, para prevenir delitos y enfrentar el crimen organizado.</w:t>
      </w:r>
    </w:p>
    <w:p w14:paraId="2B69BB26" w14:textId="6E031493"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lastRenderedPageBreak/>
        <w:t>Presentación de la “Evaluación de la Estrategia Integral de Seguridad Ciudadana” por el Comisionado para la Reforma Policial Gral</w:t>
      </w:r>
      <w:r w:rsidR="00AE5C55" w:rsidRPr="00BB7986">
        <w:rPr>
          <w:rFonts w:eastAsiaTheme="minorHAnsi"/>
          <w:spacing w:val="20"/>
          <w:lang w:val="es-DO"/>
        </w:rPr>
        <w:t>.</w:t>
      </w:r>
      <w:r w:rsidRPr="00BB7986">
        <w:rPr>
          <w:rFonts w:eastAsiaTheme="minorHAnsi"/>
          <w:spacing w:val="20"/>
          <w:lang w:val="es-DO"/>
        </w:rPr>
        <w:t>(r) Ricardo Restrepo y sus recomendaciones para potencializar los resultados obtenidos para el 2024.</w:t>
      </w:r>
    </w:p>
    <w:p w14:paraId="123D6465" w14:textId="77777777"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 xml:space="preserve">Adicionalmente fueron celebradas 8 Reuniones de Seguimiento a la Implementación de la Estrategia Nacional Integral de Seguridad Ciudadana en las instalaciones del MIP y los municipios de San Cristóbal, Haina. </w:t>
      </w:r>
    </w:p>
    <w:p w14:paraId="58412406" w14:textId="77777777"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Encuentro equipos del CADSECI y los facilitadores “Taller de Análisis Criminal” organizado por la USAID, con el objetivo de colaboración entre el CADSECI Y otras instituciones dedicadas al levantamiento de data criminal, para fortalecer la consolidación de data interinstitucional.</w:t>
      </w:r>
    </w:p>
    <w:p w14:paraId="560FCFE6" w14:textId="77777777"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Inicio Plan de Iluminación Villa Altagracia y San Cristóbal, los municipios de La Cuchilla, Medina, Villa Altagracia y San Cristóbal.</w:t>
      </w:r>
    </w:p>
    <w:p w14:paraId="37A77C9A" w14:textId="4EB0C533"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 xml:space="preserve">2 </w:t>
      </w:r>
      <w:r w:rsidR="00090FFA" w:rsidRPr="00BB7986">
        <w:rPr>
          <w:rFonts w:eastAsiaTheme="minorHAnsi"/>
          <w:spacing w:val="20"/>
          <w:lang w:val="es-DO"/>
        </w:rPr>
        <w:t>a</w:t>
      </w:r>
      <w:r w:rsidRPr="00BB7986">
        <w:rPr>
          <w:rFonts w:eastAsiaTheme="minorHAnsi"/>
          <w:spacing w:val="20"/>
          <w:lang w:val="es-DO"/>
        </w:rPr>
        <w:t>ctividades de levantamiento con instituciones educativas y presidentes de federaciones deportivas, con miras a Evento-Charlas con Darían Vargas como parte del Programa de Vuelta al Barrio en Baní.</w:t>
      </w:r>
    </w:p>
    <w:p w14:paraId="2F63F5D1" w14:textId="77777777" w:rsidR="00CD6B6D" w:rsidRPr="00BB7986" w:rsidRDefault="00CD6B6D">
      <w:pPr>
        <w:pStyle w:val="Prrafodelista"/>
        <w:numPr>
          <w:ilvl w:val="0"/>
          <w:numId w:val="24"/>
        </w:numPr>
        <w:spacing w:line="360" w:lineRule="auto"/>
        <w:jc w:val="both"/>
        <w:rPr>
          <w:rFonts w:eastAsiaTheme="minorHAnsi"/>
          <w:spacing w:val="20"/>
          <w:lang w:val="es-DO"/>
        </w:rPr>
      </w:pPr>
      <w:r w:rsidRPr="00BB7986">
        <w:rPr>
          <w:rFonts w:eastAsiaTheme="minorHAnsi"/>
          <w:spacing w:val="20"/>
          <w:lang w:val="es-DO"/>
        </w:rPr>
        <w:t>Participación, para el respaldo interinstitucional entre las instituciones que forman parte de la ENISC, en el acto de graduación de “Multiplicadores de la Cultura de Paz”, en los sectores de La Zurza y Capotillo del Distrito Nacional.</w:t>
      </w:r>
    </w:p>
    <w:p w14:paraId="28DA0C8C" w14:textId="77777777" w:rsidR="00CD6B6D" w:rsidRPr="00BB7986" w:rsidRDefault="00CD6B6D" w:rsidP="00CD6B6D">
      <w:pPr>
        <w:pStyle w:val="Prrafodelista"/>
        <w:spacing w:line="360" w:lineRule="auto"/>
        <w:rPr>
          <w:b/>
          <w:spacing w:val="20"/>
          <w:lang w:val="es-DO"/>
        </w:rPr>
      </w:pPr>
    </w:p>
    <w:p w14:paraId="5020247C" w14:textId="77777777" w:rsidR="00CD6B6D" w:rsidRPr="00BB7986" w:rsidRDefault="00CD6B6D" w:rsidP="00CD6B6D">
      <w:pPr>
        <w:spacing w:after="0" w:line="360" w:lineRule="auto"/>
        <w:rPr>
          <w:rFonts w:eastAsia="Times New Roman"/>
          <w:b/>
          <w:lang w:val="es-DO"/>
        </w:rPr>
      </w:pPr>
      <w:r w:rsidRPr="00BB7986">
        <w:rPr>
          <w:rFonts w:eastAsia="Times New Roman"/>
          <w:b/>
          <w:lang w:val="es-DO"/>
        </w:rPr>
        <w:t xml:space="preserve">Integración en Eventos Internacionales </w:t>
      </w:r>
    </w:p>
    <w:p w14:paraId="7C2489C7" w14:textId="77777777" w:rsidR="00CD6B6D" w:rsidRPr="00BB7986" w:rsidRDefault="00CD6B6D" w:rsidP="00CD6B6D">
      <w:pPr>
        <w:pStyle w:val="Prrafodelista"/>
        <w:spacing w:line="360" w:lineRule="auto"/>
        <w:rPr>
          <w:b/>
          <w:spacing w:val="20"/>
          <w:lang w:val="es-DO"/>
        </w:rPr>
      </w:pPr>
    </w:p>
    <w:p w14:paraId="20C6843E" w14:textId="77777777" w:rsidR="00CD6B6D" w:rsidRPr="00BB7986" w:rsidRDefault="00CD6B6D" w:rsidP="00CD6B6D">
      <w:pPr>
        <w:spacing w:after="0" w:line="360" w:lineRule="auto"/>
        <w:jc w:val="both"/>
        <w:rPr>
          <w:rFonts w:eastAsia="Times New Roman"/>
          <w:lang w:val="es-DO"/>
        </w:rPr>
      </w:pPr>
      <w:r w:rsidRPr="00BB7986">
        <w:rPr>
          <w:lang w:val="es-DO"/>
        </w:rPr>
        <w:t>Producto</w:t>
      </w:r>
      <w:r w:rsidRPr="00BB7986">
        <w:rPr>
          <w:rFonts w:eastAsia="Times New Roman"/>
          <w:lang w:val="es-DO"/>
        </w:rPr>
        <w:t xml:space="preserve"> de la participación, como miembro del Programa para Fortalecer la Lucha Contra el Crimen Organizado en Latino América, </w:t>
      </w:r>
      <w:r w:rsidRPr="00BB7986">
        <w:rPr>
          <w:rFonts w:eastAsia="Times New Roman"/>
          <w:lang w:val="es-DO"/>
        </w:rPr>
        <w:lastRenderedPageBreak/>
        <w:t>CLASI, el MIP fue representado en los siguientes eventos internacionales:</w:t>
      </w:r>
    </w:p>
    <w:p w14:paraId="7ACBF631" w14:textId="77777777" w:rsidR="00CD6B6D" w:rsidRPr="00BB7986" w:rsidRDefault="00CD6B6D" w:rsidP="00CD6B6D">
      <w:pPr>
        <w:pStyle w:val="Prrafodelista"/>
        <w:spacing w:line="360" w:lineRule="auto"/>
        <w:rPr>
          <w:spacing w:val="20"/>
          <w:lang w:val="es-DO"/>
        </w:rPr>
      </w:pPr>
    </w:p>
    <w:p w14:paraId="7DB0B46D" w14:textId="77777777" w:rsidR="00CD6B6D" w:rsidRPr="00BB7986" w:rsidRDefault="00CD6B6D">
      <w:pPr>
        <w:pStyle w:val="Prrafodelista"/>
        <w:numPr>
          <w:ilvl w:val="0"/>
          <w:numId w:val="24"/>
        </w:numPr>
        <w:spacing w:line="360" w:lineRule="auto"/>
        <w:jc w:val="both"/>
        <w:rPr>
          <w:spacing w:val="20"/>
          <w:lang w:val="es-DO"/>
        </w:rPr>
      </w:pPr>
      <w:r w:rsidRPr="00BB7986">
        <w:rPr>
          <w:rFonts w:eastAsiaTheme="minorHAnsi"/>
          <w:spacing w:val="20"/>
          <w:lang w:val="es-DO"/>
        </w:rPr>
        <w:t>Evento</w:t>
      </w:r>
      <w:r w:rsidRPr="00BB7986">
        <w:rPr>
          <w:spacing w:val="20"/>
          <w:lang w:val="es-DO"/>
        </w:rPr>
        <w:t xml:space="preserve"> en línea titulado “Operación Armagedón Bravo”, perteneciente al Programa para Fortalecer la Lucha Contra el Crimen Organizado en Latino América, CLASI, el cual se ejecuta en América del Sur (Perú, Colombia, Venezuela, entre otros) y Centroamérica (Panamá) para salvaguardar la seguridad nacional y afrontar actividades que atenten contra la seguridad nacional de los países. En este evento fueron presentados los objetivos y resultados pertenecientes a la Operación </w:t>
      </w:r>
      <w:proofErr w:type="spellStart"/>
      <w:r w:rsidRPr="00BB7986">
        <w:rPr>
          <w:spacing w:val="20"/>
          <w:lang w:val="es-DO"/>
        </w:rPr>
        <w:t>Armagedom</w:t>
      </w:r>
      <w:proofErr w:type="spellEnd"/>
      <w:r w:rsidRPr="00BB7986">
        <w:rPr>
          <w:spacing w:val="20"/>
          <w:lang w:val="es-DO"/>
        </w:rPr>
        <w:t xml:space="preserve">.  </w:t>
      </w:r>
      <w:r w:rsidRPr="00BB7986">
        <w:rPr>
          <w:rFonts w:eastAsiaTheme="minorHAnsi"/>
          <w:spacing w:val="20"/>
          <w:lang w:val="es-DO"/>
        </w:rPr>
        <w:t>Derivada</w:t>
      </w:r>
      <w:r w:rsidRPr="00BB7986">
        <w:rPr>
          <w:spacing w:val="20"/>
          <w:lang w:val="es-DO"/>
        </w:rPr>
        <w:t xml:space="preserve"> de la participación y la integración en el CLASI, fueron coordinadas y realizadas las actividades siguientes:</w:t>
      </w:r>
    </w:p>
    <w:p w14:paraId="7F06B8E6" w14:textId="77777777" w:rsidR="00CD6B6D" w:rsidRPr="00BB7986" w:rsidRDefault="00CD6B6D">
      <w:pPr>
        <w:pStyle w:val="Prrafodelista"/>
        <w:numPr>
          <w:ilvl w:val="1"/>
          <w:numId w:val="25"/>
        </w:numPr>
        <w:spacing w:after="160" w:line="360" w:lineRule="auto"/>
        <w:ind w:left="1560"/>
        <w:jc w:val="both"/>
        <w:rPr>
          <w:spacing w:val="20"/>
          <w:lang w:val="es-DO"/>
        </w:rPr>
      </w:pPr>
      <w:r w:rsidRPr="00BB7986">
        <w:rPr>
          <w:spacing w:val="20"/>
          <w:lang w:val="es-DO"/>
        </w:rPr>
        <w:t xml:space="preserve">3 reuniones de seguimiento a la operación </w:t>
      </w:r>
      <w:proofErr w:type="spellStart"/>
      <w:r w:rsidRPr="00BB7986">
        <w:rPr>
          <w:spacing w:val="20"/>
          <w:lang w:val="es-DO"/>
        </w:rPr>
        <w:t>Armagedom</w:t>
      </w:r>
      <w:proofErr w:type="spellEnd"/>
      <w:r w:rsidRPr="00BB7986">
        <w:rPr>
          <w:spacing w:val="20"/>
          <w:lang w:val="es-DO"/>
        </w:rPr>
        <w:t xml:space="preserve">, con la participación del Ministerio de Defensa, DNCD, Policía Nacional, Viceministerio de Armas y la Dirección General de Aduanas, en las instalaciones del MIP, como parte de este programa regional. </w:t>
      </w:r>
    </w:p>
    <w:p w14:paraId="3FF040C6" w14:textId="77777777" w:rsidR="00CD6B6D" w:rsidRPr="00BB7986" w:rsidRDefault="00CD6B6D">
      <w:pPr>
        <w:pStyle w:val="Prrafodelista"/>
        <w:numPr>
          <w:ilvl w:val="1"/>
          <w:numId w:val="25"/>
        </w:numPr>
        <w:spacing w:line="360" w:lineRule="auto"/>
        <w:ind w:left="1560"/>
        <w:jc w:val="both"/>
        <w:rPr>
          <w:spacing w:val="20"/>
          <w:lang w:val="es-DO"/>
        </w:rPr>
      </w:pPr>
      <w:r w:rsidRPr="00BB7986">
        <w:rPr>
          <w:spacing w:val="20"/>
          <w:lang w:val="es-DO"/>
        </w:rPr>
        <w:t>Seguimiento a la “Operación CIBERLUZ”, programa para Fortalecer la Lucha Contra la Pornografía Infantil en América Latina, CLASI, con la participación de la Procuraduría General de la República, Consejo Nacional para la Niñez y la Adolescencia (CONANI), Centro Nacional de Ciber Seguridad (CNCS), Policía Nacional y la Dirección General de Migración en las instalaciones del MIP.</w:t>
      </w:r>
    </w:p>
    <w:p w14:paraId="7EF1B116" w14:textId="77777777" w:rsidR="00CD6B6D" w:rsidRPr="00BB7986" w:rsidRDefault="00CD6B6D">
      <w:pPr>
        <w:pStyle w:val="Prrafodelista"/>
        <w:numPr>
          <w:ilvl w:val="0"/>
          <w:numId w:val="24"/>
        </w:numPr>
        <w:spacing w:line="360" w:lineRule="auto"/>
        <w:jc w:val="both"/>
        <w:rPr>
          <w:spacing w:val="20"/>
          <w:lang w:val="es-DO"/>
        </w:rPr>
      </w:pPr>
      <w:r w:rsidRPr="00BB7986">
        <w:rPr>
          <w:spacing w:val="20"/>
          <w:lang w:val="es-DO"/>
        </w:rPr>
        <w:t xml:space="preserve">Asistencia a la III Cumbre de </w:t>
      </w:r>
      <w:proofErr w:type="spellStart"/>
      <w:r w:rsidRPr="00BB7986">
        <w:rPr>
          <w:spacing w:val="20"/>
          <w:lang w:val="es-DO"/>
        </w:rPr>
        <w:t>Minístros</w:t>
      </w:r>
      <w:proofErr w:type="spellEnd"/>
      <w:r w:rsidRPr="00BB7986">
        <w:rPr>
          <w:spacing w:val="20"/>
          <w:lang w:val="es-DO"/>
        </w:rPr>
        <w:t xml:space="preserve"> del Comité Latinoamericano de Seguridad de Interior (CLASI) y el </w:t>
      </w:r>
      <w:r w:rsidRPr="00BB7986">
        <w:rPr>
          <w:spacing w:val="20"/>
          <w:lang w:val="es-DO"/>
        </w:rPr>
        <w:lastRenderedPageBreak/>
        <w:t xml:space="preserve">lanzamiento de </w:t>
      </w:r>
      <w:proofErr w:type="spellStart"/>
      <w:r w:rsidRPr="00BB7986">
        <w:rPr>
          <w:spacing w:val="20"/>
          <w:lang w:val="es-DO"/>
        </w:rPr>
        <w:t>PAcCTO</w:t>
      </w:r>
      <w:proofErr w:type="spellEnd"/>
      <w:r w:rsidRPr="00BB7986">
        <w:rPr>
          <w:spacing w:val="20"/>
          <w:lang w:val="es-DO"/>
        </w:rPr>
        <w:t xml:space="preserve"> 2.0. para el combate contra el crimen organizado en la región.  </w:t>
      </w:r>
    </w:p>
    <w:p w14:paraId="19238BEF" w14:textId="77777777" w:rsidR="00CD6B6D" w:rsidRPr="00BB7986" w:rsidRDefault="00CD6B6D" w:rsidP="00CD6B6D">
      <w:pPr>
        <w:pStyle w:val="Prrafodelista"/>
        <w:spacing w:line="360" w:lineRule="auto"/>
        <w:rPr>
          <w:spacing w:val="20"/>
          <w:lang w:val="es-DO"/>
        </w:rPr>
      </w:pPr>
    </w:p>
    <w:p w14:paraId="03BC1BE1" w14:textId="77777777" w:rsidR="00CD6B6D" w:rsidRPr="00BB7986" w:rsidRDefault="00CD6B6D">
      <w:pPr>
        <w:pStyle w:val="Prrafodelista"/>
        <w:numPr>
          <w:ilvl w:val="0"/>
          <w:numId w:val="24"/>
        </w:numPr>
        <w:spacing w:line="360" w:lineRule="auto"/>
        <w:jc w:val="both"/>
        <w:rPr>
          <w:spacing w:val="20"/>
          <w:lang w:val="es-DO"/>
        </w:rPr>
      </w:pPr>
      <w:r w:rsidRPr="00BB7986">
        <w:rPr>
          <w:spacing w:val="20"/>
          <w:lang w:val="es-DO"/>
        </w:rPr>
        <w:t>Participación en representación del ministro, “Certificación de Policías de América Latina del MOOC “Lideres para la Gestión en Seguridad Ciudadana y Justicia”, organizado por el Banco Interamericano de Desarrollo (BID) y la Academia de Estudios Estratégicos, en compañía del Comisionado Ejecutivo para la Reforma Policial en la Ciudad de New York.</w:t>
      </w:r>
    </w:p>
    <w:p w14:paraId="62864839" w14:textId="77777777" w:rsidR="00CD6B6D" w:rsidRPr="00BB7986" w:rsidRDefault="00CD6B6D" w:rsidP="00CD6B6D">
      <w:pPr>
        <w:pStyle w:val="Prrafodelista"/>
        <w:spacing w:line="360" w:lineRule="auto"/>
        <w:rPr>
          <w:spacing w:val="20"/>
          <w:lang w:val="es-DO"/>
        </w:rPr>
      </w:pPr>
    </w:p>
    <w:p w14:paraId="548DA978" w14:textId="437EE3AC" w:rsidR="00CD6B6D" w:rsidRPr="00BB7986" w:rsidRDefault="00CD6B6D">
      <w:pPr>
        <w:pStyle w:val="Prrafodelista"/>
        <w:numPr>
          <w:ilvl w:val="0"/>
          <w:numId w:val="24"/>
        </w:numPr>
        <w:spacing w:line="360" w:lineRule="auto"/>
        <w:jc w:val="both"/>
        <w:rPr>
          <w:spacing w:val="20"/>
          <w:lang w:val="es-DO"/>
        </w:rPr>
      </w:pPr>
      <w:r w:rsidRPr="00BB7986">
        <w:rPr>
          <w:spacing w:val="20"/>
          <w:lang w:val="es-DO"/>
        </w:rPr>
        <w:t xml:space="preserve">Participación con funcionarios de alto nivel del CLASI-UE, celebrado en Bruselas el 30 y 31 de </w:t>
      </w:r>
      <w:r w:rsidR="00090FFA" w:rsidRPr="00BB7986">
        <w:rPr>
          <w:spacing w:val="20"/>
          <w:lang w:val="es-DO"/>
        </w:rPr>
        <w:t>m</w:t>
      </w:r>
      <w:r w:rsidRPr="00BB7986">
        <w:rPr>
          <w:spacing w:val="20"/>
          <w:lang w:val="es-DO"/>
        </w:rPr>
        <w:t>ayo 2024.</w:t>
      </w:r>
    </w:p>
    <w:p w14:paraId="0F7B1EC9" w14:textId="77777777" w:rsidR="00B774C8" w:rsidRPr="00BB7986" w:rsidRDefault="00B774C8" w:rsidP="00CD6B6D">
      <w:pPr>
        <w:spacing w:line="360" w:lineRule="auto"/>
        <w:jc w:val="both"/>
        <w:rPr>
          <w:rFonts w:eastAsia="Times New Roman"/>
          <w:b/>
          <w:bCs/>
          <w:lang w:val="es-DO"/>
        </w:rPr>
      </w:pPr>
    </w:p>
    <w:p w14:paraId="185AEC98" w14:textId="4C12FCDA" w:rsidR="00CD6B6D" w:rsidRPr="00BB7986" w:rsidRDefault="00CD6B6D" w:rsidP="00CD6B6D">
      <w:pPr>
        <w:spacing w:line="360" w:lineRule="auto"/>
        <w:jc w:val="both"/>
        <w:rPr>
          <w:rFonts w:eastAsia="Times New Roman"/>
          <w:b/>
          <w:bCs/>
          <w:lang w:val="es-DO"/>
        </w:rPr>
      </w:pPr>
      <w:r w:rsidRPr="00BB7986">
        <w:rPr>
          <w:rFonts w:eastAsia="Times New Roman"/>
          <w:b/>
          <w:bCs/>
          <w:lang w:val="es-DO"/>
        </w:rPr>
        <w:t>Implementación de la ENISC en los Sectores Priorizados por Regiones y Provincias:</w:t>
      </w:r>
    </w:p>
    <w:p w14:paraId="73334899" w14:textId="77777777" w:rsidR="00CD6B6D" w:rsidRPr="00BB7986" w:rsidRDefault="00CD6B6D" w:rsidP="00CD6B6D">
      <w:pPr>
        <w:spacing w:line="360" w:lineRule="auto"/>
        <w:jc w:val="both"/>
        <w:rPr>
          <w:lang w:val="es-DO"/>
        </w:rPr>
      </w:pPr>
      <w:r w:rsidRPr="00BB7986">
        <w:rPr>
          <w:lang w:val="es-DO"/>
        </w:rPr>
        <w:t>La Provincias y municipios impactados por la implementación de la ENISC en el transcurso del año 2024 son:</w:t>
      </w:r>
    </w:p>
    <w:p w14:paraId="11751D6E" w14:textId="77777777" w:rsidR="00CD6B6D" w:rsidRPr="00BB7986" w:rsidRDefault="00CD6B6D">
      <w:pPr>
        <w:pStyle w:val="Prrafodelista"/>
        <w:numPr>
          <w:ilvl w:val="0"/>
          <w:numId w:val="9"/>
        </w:numPr>
        <w:spacing w:line="360" w:lineRule="auto"/>
        <w:jc w:val="both"/>
        <w:rPr>
          <w:rFonts w:eastAsiaTheme="minorHAnsi"/>
          <w:spacing w:val="20"/>
          <w:lang w:val="es-DO"/>
        </w:rPr>
      </w:pPr>
      <w:r w:rsidRPr="00BB7986">
        <w:rPr>
          <w:b/>
          <w:bCs/>
          <w:spacing w:val="20"/>
          <w:lang w:val="es-DO"/>
        </w:rPr>
        <w:t>Región Norte</w:t>
      </w:r>
      <w:r w:rsidRPr="00BB7986">
        <w:rPr>
          <w:spacing w:val="20"/>
          <w:lang w:val="es-DO"/>
        </w:rPr>
        <w:t xml:space="preserve">: </w:t>
      </w:r>
      <w:r w:rsidRPr="00BB7986">
        <w:rPr>
          <w:rFonts w:eastAsiaTheme="minorHAnsi"/>
          <w:spacing w:val="20"/>
          <w:lang w:val="es-DO"/>
        </w:rPr>
        <w:t>Santiago, La Vega, San Francisco de Macorís, Samaná y María Trinidad Sánchez, Dajabón, Valverde Mao, Cotuí y Moca y Puerto Plata, Montecristi y Santiago Rodríguez.</w:t>
      </w:r>
    </w:p>
    <w:p w14:paraId="54F6C493" w14:textId="715E6B35" w:rsidR="00CD6B6D" w:rsidRPr="00BB7986" w:rsidRDefault="00CD6B6D">
      <w:pPr>
        <w:pStyle w:val="Prrafodelista"/>
        <w:numPr>
          <w:ilvl w:val="0"/>
          <w:numId w:val="9"/>
        </w:numPr>
        <w:spacing w:line="360" w:lineRule="auto"/>
        <w:jc w:val="both"/>
        <w:rPr>
          <w:rFonts w:eastAsiaTheme="minorHAnsi"/>
          <w:spacing w:val="20"/>
          <w:lang w:val="es-DO"/>
        </w:rPr>
      </w:pPr>
      <w:r w:rsidRPr="00BB7986">
        <w:rPr>
          <w:rFonts w:eastAsiaTheme="minorHAnsi"/>
          <w:b/>
          <w:spacing w:val="20"/>
          <w:lang w:val="es-DO"/>
        </w:rPr>
        <w:t>Región Este</w:t>
      </w:r>
      <w:r w:rsidRPr="00BB7986">
        <w:rPr>
          <w:rFonts w:eastAsiaTheme="minorHAnsi"/>
          <w:spacing w:val="20"/>
          <w:lang w:val="es-DO"/>
        </w:rPr>
        <w:t xml:space="preserve">: La Romana, Hato Mayor, El Seibo, La Altagracia, Monte Plata, </w:t>
      </w:r>
      <w:r w:rsidR="006038FA" w:rsidRPr="00BB7986">
        <w:rPr>
          <w:rFonts w:eastAsiaTheme="minorHAnsi"/>
          <w:spacing w:val="20"/>
          <w:lang w:val="es-DO"/>
        </w:rPr>
        <w:t>Higüey</w:t>
      </w:r>
      <w:r w:rsidRPr="00BB7986">
        <w:rPr>
          <w:rFonts w:eastAsiaTheme="minorHAnsi"/>
          <w:spacing w:val="20"/>
          <w:lang w:val="es-DO"/>
        </w:rPr>
        <w:t xml:space="preserve">, Sabana de la Mar y San Pedro de Macorís. </w:t>
      </w:r>
    </w:p>
    <w:p w14:paraId="19E01D69" w14:textId="77777777" w:rsidR="00CD6B6D" w:rsidRPr="00BB7986" w:rsidRDefault="00CD6B6D">
      <w:pPr>
        <w:pStyle w:val="Prrafodelista"/>
        <w:numPr>
          <w:ilvl w:val="0"/>
          <w:numId w:val="9"/>
        </w:numPr>
        <w:spacing w:line="360" w:lineRule="auto"/>
        <w:jc w:val="both"/>
        <w:rPr>
          <w:rFonts w:eastAsiaTheme="minorHAnsi"/>
          <w:spacing w:val="20"/>
          <w:lang w:val="es-DO"/>
        </w:rPr>
      </w:pPr>
      <w:r w:rsidRPr="00BB7986">
        <w:rPr>
          <w:rFonts w:eastAsiaTheme="minorHAnsi"/>
          <w:b/>
          <w:spacing w:val="20"/>
          <w:lang w:val="es-DO"/>
        </w:rPr>
        <w:t>Región Sur</w:t>
      </w:r>
      <w:r w:rsidRPr="00BB7986">
        <w:rPr>
          <w:rFonts w:eastAsiaTheme="minorHAnsi"/>
          <w:spacing w:val="20"/>
          <w:lang w:val="es-DO"/>
        </w:rPr>
        <w:t>: Azua, San Cristóbal, Distrito Nacional, El Gran Santo Domingo, Barahona Neiba y San Juan de la Maguana, Elías Piña, Pedernales y Baní.</w:t>
      </w:r>
    </w:p>
    <w:p w14:paraId="0D13E088" w14:textId="77777777" w:rsidR="00F53D0C" w:rsidRDefault="00F53D0C" w:rsidP="00CD6B6D">
      <w:pPr>
        <w:spacing w:after="0" w:line="360" w:lineRule="auto"/>
        <w:jc w:val="both"/>
        <w:rPr>
          <w:rFonts w:eastAsia="Times New Roman"/>
          <w:lang w:val="es-DO"/>
        </w:rPr>
      </w:pPr>
    </w:p>
    <w:p w14:paraId="7067F0CC" w14:textId="77777777" w:rsidR="00F53D0C" w:rsidRDefault="00F53D0C" w:rsidP="00CD6B6D">
      <w:pPr>
        <w:spacing w:after="0" w:line="360" w:lineRule="auto"/>
        <w:jc w:val="both"/>
        <w:rPr>
          <w:rFonts w:eastAsia="Times New Roman"/>
          <w:lang w:val="es-DO"/>
        </w:rPr>
      </w:pPr>
    </w:p>
    <w:p w14:paraId="45D50F19" w14:textId="4E99769B" w:rsidR="00CD6B6D" w:rsidRPr="00BB7986" w:rsidRDefault="00CD6B6D" w:rsidP="00CD6B6D">
      <w:pPr>
        <w:spacing w:after="0" w:line="360" w:lineRule="auto"/>
        <w:jc w:val="both"/>
        <w:rPr>
          <w:rFonts w:eastAsia="Times New Roman"/>
          <w:lang w:val="es-DO"/>
        </w:rPr>
      </w:pPr>
      <w:r w:rsidRPr="00BB7986">
        <w:rPr>
          <w:rFonts w:eastAsia="Times New Roman"/>
          <w:lang w:val="es-DO"/>
        </w:rPr>
        <w:lastRenderedPageBreak/>
        <w:t>A continuación, se presentan los resultados alcanzados al concluir el</w:t>
      </w:r>
      <w:r w:rsidR="00AF11C5">
        <w:rPr>
          <w:rFonts w:eastAsia="Times New Roman"/>
          <w:lang w:val="es-DO"/>
        </w:rPr>
        <w:t xml:space="preserve"> año 2024</w:t>
      </w:r>
      <w:r w:rsidRPr="00BB7986">
        <w:rPr>
          <w:rFonts w:eastAsia="Times New Roman"/>
          <w:lang w:val="es-DO"/>
        </w:rPr>
        <w:t>, para cada región:</w:t>
      </w:r>
    </w:p>
    <w:p w14:paraId="19B116A3" w14:textId="77777777" w:rsidR="00CD6B6D" w:rsidRPr="00BB7986" w:rsidRDefault="00CD6B6D" w:rsidP="00CD6B6D">
      <w:pPr>
        <w:pStyle w:val="Prrafodelista"/>
        <w:spacing w:line="360" w:lineRule="auto"/>
        <w:ind w:left="426"/>
        <w:rPr>
          <w:b/>
          <w:bCs/>
          <w:u w:val="single"/>
          <w:bdr w:val="none" w:sz="0" w:space="0" w:color="auto" w:frame="1"/>
          <w:lang w:val="es-DO"/>
        </w:rPr>
      </w:pPr>
    </w:p>
    <w:p w14:paraId="39BE3BEA" w14:textId="77777777" w:rsidR="00CD6B6D" w:rsidRPr="00BB7986" w:rsidRDefault="00CD6B6D" w:rsidP="00CD6B6D">
      <w:pPr>
        <w:spacing w:after="0" w:line="360" w:lineRule="auto"/>
        <w:rPr>
          <w:b/>
          <w:bCs/>
          <w:lang w:val="es-DO"/>
        </w:rPr>
      </w:pPr>
      <w:r w:rsidRPr="00BB7986">
        <w:rPr>
          <w:b/>
          <w:bCs/>
          <w:lang w:val="es-DO"/>
        </w:rPr>
        <w:t>Región Norte</w:t>
      </w:r>
    </w:p>
    <w:p w14:paraId="520D4B89" w14:textId="77777777" w:rsidR="00CD6B6D" w:rsidRPr="00BB7986" w:rsidRDefault="00CD6B6D" w:rsidP="00CD6B6D">
      <w:pPr>
        <w:pStyle w:val="Textoindependiente"/>
        <w:spacing w:line="360" w:lineRule="auto"/>
        <w:ind w:right="115"/>
        <w:jc w:val="both"/>
        <w:rPr>
          <w:i w:val="0"/>
          <w:iCs w:val="0"/>
          <w:color w:val="767171"/>
          <w:spacing w:val="20"/>
          <w:sz w:val="24"/>
          <w:szCs w:val="24"/>
          <w:lang w:val="es-DO"/>
        </w:rPr>
      </w:pPr>
      <w:r w:rsidRPr="00BB7986">
        <w:rPr>
          <w:i w:val="0"/>
          <w:iCs w:val="0"/>
          <w:color w:val="767171"/>
          <w:spacing w:val="20"/>
          <w:sz w:val="24"/>
          <w:szCs w:val="24"/>
          <w:lang w:val="es-DO"/>
        </w:rPr>
        <w:t>A través de los Gobiernos Provinciales, en la Región Norte del país se mantiene supervisión en los Municipios donde se ha inaugurado la Estrategia Nacional Integral de Seguridad Ciudadana, “Mi País Seguro”. Conforme a lo previsto, en la zona Norte del País, se mantiene el despliegue de las acciones e iniciativas de impacto en la seguridad ciudadana en La Vega y San Francisco de Macorís y Santiago.</w:t>
      </w:r>
    </w:p>
    <w:p w14:paraId="093F17ED" w14:textId="77777777" w:rsidR="004A4C08" w:rsidRPr="00BB7986" w:rsidRDefault="004A4C08" w:rsidP="00CD6B6D">
      <w:pPr>
        <w:spacing w:after="0" w:line="360" w:lineRule="auto"/>
        <w:jc w:val="both"/>
        <w:rPr>
          <w:rFonts w:eastAsia="Times New Roman"/>
          <w:b/>
          <w:bCs/>
          <w:lang w:val="es-DO"/>
        </w:rPr>
      </w:pPr>
    </w:p>
    <w:p w14:paraId="23DEDCDE" w14:textId="77777777" w:rsidR="004A4C08" w:rsidRPr="00BB7986" w:rsidRDefault="004A4C08" w:rsidP="00CD6B6D">
      <w:pPr>
        <w:spacing w:after="0" w:line="360" w:lineRule="auto"/>
        <w:jc w:val="both"/>
        <w:rPr>
          <w:rFonts w:eastAsia="Times New Roman"/>
          <w:b/>
          <w:bCs/>
          <w:lang w:val="es-DO"/>
        </w:rPr>
      </w:pPr>
    </w:p>
    <w:p w14:paraId="56087CEA" w14:textId="2F806874" w:rsidR="003B75DF" w:rsidRPr="00BB7986" w:rsidRDefault="00CD6B6D" w:rsidP="00F53D0C">
      <w:pPr>
        <w:spacing w:line="360" w:lineRule="auto"/>
        <w:jc w:val="both"/>
        <w:rPr>
          <w:rFonts w:eastAsia="Times New Roman"/>
          <w:b/>
          <w:bCs/>
          <w:lang w:val="es-DO"/>
        </w:rPr>
      </w:pPr>
      <w:r w:rsidRPr="00BB7986">
        <w:rPr>
          <w:rFonts w:eastAsia="Times New Roman"/>
          <w:b/>
          <w:bCs/>
          <w:lang w:val="es-DO"/>
        </w:rPr>
        <w:t>Municipios Impactados por Provinci</w:t>
      </w:r>
      <w:r w:rsidR="00A46102" w:rsidRPr="00BB7986">
        <w:rPr>
          <w:rFonts w:eastAsia="Times New Roman"/>
          <w:b/>
          <w:bCs/>
          <w:lang w:val="es-DO"/>
        </w:rPr>
        <w:t>a</w:t>
      </w:r>
    </w:p>
    <w:p w14:paraId="0A004862" w14:textId="77777777" w:rsidR="00CD6B6D" w:rsidRPr="00BB7986" w:rsidRDefault="00CD6B6D">
      <w:pPr>
        <w:pStyle w:val="Prrafodelista"/>
        <w:numPr>
          <w:ilvl w:val="0"/>
          <w:numId w:val="10"/>
        </w:numPr>
        <w:spacing w:line="360" w:lineRule="auto"/>
        <w:ind w:left="567"/>
        <w:jc w:val="both"/>
        <w:rPr>
          <w:spacing w:val="20"/>
          <w:lang w:val="es-DO"/>
        </w:rPr>
      </w:pPr>
      <w:r w:rsidRPr="00BB7986">
        <w:rPr>
          <w:b/>
          <w:bCs/>
          <w:spacing w:val="20"/>
          <w:lang w:val="es-DO"/>
        </w:rPr>
        <w:t>La Vega:</w:t>
      </w:r>
      <w:r w:rsidRPr="00BB7986">
        <w:rPr>
          <w:spacing w:val="20"/>
          <w:lang w:val="es-DO"/>
        </w:rPr>
        <w:t xml:space="preserve"> 8 sectores, a saber: Palmarito, Los Pomos, Las Carmelitas, </w:t>
      </w:r>
      <w:proofErr w:type="spellStart"/>
      <w:r w:rsidRPr="00BB7986">
        <w:rPr>
          <w:spacing w:val="20"/>
          <w:lang w:val="es-DO"/>
        </w:rPr>
        <w:t>Nibaje</w:t>
      </w:r>
      <w:proofErr w:type="spellEnd"/>
      <w:r w:rsidRPr="00BB7986">
        <w:rPr>
          <w:spacing w:val="20"/>
          <w:lang w:val="es-DO"/>
        </w:rPr>
        <w:t>, Los Barrancones, María Auxiliadora, Pueblo Nuevo y el Centro de la Ciudad.</w:t>
      </w:r>
    </w:p>
    <w:p w14:paraId="47E593C5" w14:textId="77777777" w:rsidR="00CD6B6D" w:rsidRPr="00BB7986" w:rsidRDefault="00CD6B6D">
      <w:pPr>
        <w:pStyle w:val="Prrafodelista"/>
        <w:numPr>
          <w:ilvl w:val="0"/>
          <w:numId w:val="10"/>
        </w:numPr>
        <w:spacing w:line="360" w:lineRule="auto"/>
        <w:ind w:left="567"/>
        <w:jc w:val="both"/>
        <w:rPr>
          <w:spacing w:val="20"/>
          <w:lang w:val="es-DO"/>
        </w:rPr>
      </w:pPr>
      <w:r w:rsidRPr="00BB7986">
        <w:rPr>
          <w:b/>
          <w:bCs/>
          <w:spacing w:val="20"/>
          <w:lang w:val="es-DO"/>
        </w:rPr>
        <w:t>San Francisco de Macorís:</w:t>
      </w:r>
      <w:r w:rsidRPr="00BB7986">
        <w:rPr>
          <w:spacing w:val="20"/>
          <w:lang w:val="es-DO"/>
        </w:rPr>
        <w:t xml:space="preserve"> 7 sectores; Pueblo Nuevo, Santa Ana, San Martín y Vista del Valle, Madeja, La Espínola, Mamá Tingó.</w:t>
      </w:r>
    </w:p>
    <w:p w14:paraId="4D62C0EF" w14:textId="77777777" w:rsidR="00CD6B6D" w:rsidRPr="00BB7986" w:rsidRDefault="00CD6B6D">
      <w:pPr>
        <w:pStyle w:val="Prrafodelista"/>
        <w:numPr>
          <w:ilvl w:val="0"/>
          <w:numId w:val="10"/>
        </w:numPr>
        <w:spacing w:line="360" w:lineRule="auto"/>
        <w:ind w:left="567"/>
        <w:jc w:val="both"/>
        <w:rPr>
          <w:spacing w:val="20"/>
          <w:lang w:val="es-DO"/>
        </w:rPr>
      </w:pPr>
      <w:r w:rsidRPr="00BB7986">
        <w:rPr>
          <w:b/>
          <w:bCs/>
          <w:spacing w:val="20"/>
          <w:lang w:val="es-DO"/>
        </w:rPr>
        <w:t>Santiago:</w:t>
      </w:r>
      <w:r w:rsidRPr="00BB7986">
        <w:rPr>
          <w:spacing w:val="20"/>
          <w:lang w:val="es-DO"/>
        </w:rPr>
        <w:t xml:space="preserve"> 32 sectores: Cienfuegos, Pekín, </w:t>
      </w:r>
      <w:proofErr w:type="spellStart"/>
      <w:r w:rsidRPr="00BB7986">
        <w:rPr>
          <w:spacing w:val="20"/>
          <w:lang w:val="es-DO"/>
        </w:rPr>
        <w:t>Nibaje</w:t>
      </w:r>
      <w:proofErr w:type="spellEnd"/>
      <w:r w:rsidRPr="00BB7986">
        <w:rPr>
          <w:spacing w:val="20"/>
          <w:lang w:val="es-DO"/>
        </w:rPr>
        <w:t xml:space="preserve">, Padre Las Casas, El Ejido, </w:t>
      </w:r>
      <w:proofErr w:type="spellStart"/>
      <w:r w:rsidRPr="00BB7986">
        <w:rPr>
          <w:spacing w:val="20"/>
          <w:lang w:val="es-DO"/>
        </w:rPr>
        <w:t>Jacagua</w:t>
      </w:r>
      <w:proofErr w:type="spellEnd"/>
      <w:r w:rsidRPr="00BB7986">
        <w:rPr>
          <w:spacing w:val="20"/>
          <w:lang w:val="es-DO"/>
        </w:rPr>
        <w:t xml:space="preserve">, Gurabo, Hoyo de Bartola, Los Prados, Barrio Alfonso, Las Charcas, Los Guandules, Cerro de Patatín, Ensanche Bolívar, El Manguito, La Villa Olímpica, Santiago Oeste, La Herradura, Puñal, Reparto Imperial, Entorno del Gran Teatro del Cibao, Las Colinas, Pueblo Nuevo, Los Jardines, La Joya, Baracoa, La otra Banda, Los </w:t>
      </w:r>
      <w:proofErr w:type="spellStart"/>
      <w:r w:rsidRPr="00BB7986">
        <w:rPr>
          <w:spacing w:val="20"/>
          <w:lang w:val="es-DO"/>
        </w:rPr>
        <w:t>Pepines</w:t>
      </w:r>
      <w:proofErr w:type="spellEnd"/>
      <w:r w:rsidRPr="00BB7986">
        <w:rPr>
          <w:spacing w:val="20"/>
          <w:lang w:val="es-DO"/>
        </w:rPr>
        <w:t xml:space="preserve">, Centro Histórico, Los </w:t>
      </w:r>
      <w:proofErr w:type="spellStart"/>
      <w:r w:rsidRPr="00BB7986">
        <w:rPr>
          <w:spacing w:val="20"/>
          <w:lang w:val="es-DO"/>
        </w:rPr>
        <w:t>Ciruelitos</w:t>
      </w:r>
      <w:proofErr w:type="spellEnd"/>
      <w:r w:rsidRPr="00BB7986">
        <w:rPr>
          <w:spacing w:val="20"/>
          <w:lang w:val="es-DO"/>
        </w:rPr>
        <w:t xml:space="preserve">, Bella Vista y La </w:t>
      </w:r>
      <w:proofErr w:type="spellStart"/>
      <w:r w:rsidRPr="00BB7986">
        <w:rPr>
          <w:spacing w:val="20"/>
          <w:lang w:val="es-DO"/>
        </w:rPr>
        <w:t>Yaguita</w:t>
      </w:r>
      <w:proofErr w:type="spellEnd"/>
      <w:r w:rsidRPr="00BB7986">
        <w:rPr>
          <w:spacing w:val="20"/>
          <w:lang w:val="es-DO"/>
        </w:rPr>
        <w:t xml:space="preserve"> de Pastor.</w:t>
      </w:r>
    </w:p>
    <w:p w14:paraId="60907EE4" w14:textId="77777777" w:rsidR="00CD6B6D" w:rsidRPr="00BB7986" w:rsidRDefault="00CD6B6D" w:rsidP="00CD6B6D">
      <w:pPr>
        <w:pStyle w:val="Prrafodelista"/>
        <w:rPr>
          <w:spacing w:val="20"/>
          <w:lang w:val="es-DO"/>
        </w:rPr>
      </w:pPr>
    </w:p>
    <w:p w14:paraId="7B117CD3" w14:textId="37CC040B" w:rsidR="00CD6B6D" w:rsidRPr="00BB7986" w:rsidRDefault="00CD6B6D" w:rsidP="00CD6B6D">
      <w:pPr>
        <w:spacing w:after="0" w:line="360" w:lineRule="auto"/>
        <w:jc w:val="both"/>
        <w:rPr>
          <w:lang w:val="es-DO"/>
        </w:rPr>
      </w:pPr>
      <w:r w:rsidRPr="00BB7986">
        <w:rPr>
          <w:rFonts w:eastAsia="Times New Roman"/>
          <w:lang w:val="es-DO"/>
        </w:rPr>
        <w:lastRenderedPageBreak/>
        <w:t xml:space="preserve"> </w:t>
      </w:r>
      <w:r w:rsidRPr="00BB7986">
        <w:rPr>
          <w:lang w:val="es-DO"/>
        </w:rPr>
        <w:t xml:space="preserve">La ejecución de la ENISC dentro de estas provincias mantuvo el impacto en los 47 sectores intervenidos a través de las diferentes acciones emprendidas, tales como jornadas de Arte y Entretenimiento, Entrega de Equipos de Costura,  Programa de Vivienda, Entrega de Útiles Deportivos y Educativos, Capacitación de la Policía Auxiliar, Entrega de Equipos de Protección Personal a Motoconchistas, Charlas de Sensibilización sobre Daños a la Salud de las Drogas, Campañas sobre Normas Comunitarias, Capacitación de Mujeres Vulnerables, Entrega de Alimentos a Familias Vulnerables, Integración en el programa Pinta tu Casa, Entrega de Botiquines de Primeros Auxilios, entre otros, beneficiando a  </w:t>
      </w:r>
      <w:r w:rsidR="009A1357" w:rsidRPr="00BB7986">
        <w:rPr>
          <w:lang w:val="es-DO"/>
        </w:rPr>
        <w:t>3</w:t>
      </w:r>
      <w:r w:rsidRPr="00BB7986">
        <w:rPr>
          <w:lang w:val="es-DO"/>
        </w:rPr>
        <w:t>5,877  personas.  A seguidas se presentan los resultados de avances para cada programa en los sectores de impacto priorizados.</w:t>
      </w:r>
    </w:p>
    <w:p w14:paraId="1F7E88E8" w14:textId="77777777" w:rsidR="00A46102" w:rsidRPr="00BB7986" w:rsidRDefault="00A46102" w:rsidP="00CD6B6D">
      <w:pPr>
        <w:spacing w:after="0" w:line="360" w:lineRule="auto"/>
        <w:jc w:val="both"/>
        <w:rPr>
          <w:b/>
          <w:bCs/>
          <w:lang w:val="es-DO"/>
        </w:rPr>
      </w:pPr>
    </w:p>
    <w:p w14:paraId="2908EF44" w14:textId="6C33EFAC" w:rsidR="00CD6B6D" w:rsidRPr="00BB7986" w:rsidRDefault="00CD6B6D" w:rsidP="00CD6B6D">
      <w:pPr>
        <w:spacing w:after="0" w:line="360" w:lineRule="auto"/>
        <w:jc w:val="both"/>
        <w:rPr>
          <w:b/>
          <w:bCs/>
          <w:lang w:val="es-DO"/>
        </w:rPr>
      </w:pPr>
      <w:r w:rsidRPr="00BB7986">
        <w:rPr>
          <w:b/>
          <w:bCs/>
          <w:lang w:val="es-DO"/>
        </w:rPr>
        <w:t xml:space="preserve">Programa Juvenil para Incentivar el Deporte </w:t>
      </w:r>
    </w:p>
    <w:p w14:paraId="56CFDCDE" w14:textId="2515607A" w:rsidR="00CD6B6D" w:rsidRPr="00BB7986" w:rsidRDefault="00CD6B6D" w:rsidP="00CD6B6D">
      <w:pPr>
        <w:spacing w:after="0" w:line="360" w:lineRule="auto"/>
        <w:jc w:val="both"/>
        <w:rPr>
          <w:lang w:val="es-DO"/>
        </w:rPr>
      </w:pPr>
      <w:r w:rsidRPr="00BB7986">
        <w:rPr>
          <w:lang w:val="es-DO"/>
        </w:rPr>
        <w:t xml:space="preserve">El objetivo principal de este programa consiste en incentivar el deporte como estrategia para fomentar un estilo de vida saludable y activo en la comunidad. Dentro de este programa, se proporcionan instalaciones deportivas adecuadas, se organizan eventos y se ofrecen útiles deportivos para favorecer la creación de un ambiente propicio para el fomento del deporte en los jóvenes.  Como resultados de avances de este programa se ejecutaron </w:t>
      </w:r>
      <w:r w:rsidR="009A1357" w:rsidRPr="00BB7986">
        <w:rPr>
          <w:lang w:val="es-DO"/>
        </w:rPr>
        <w:t>9</w:t>
      </w:r>
      <w:r w:rsidRPr="00BB7986">
        <w:rPr>
          <w:lang w:val="es-DO"/>
        </w:rPr>
        <w:t xml:space="preserve">3 actividades que comprenden eventos deportivos, entrega de útiles para el recreo y el deporte, impactando a </w:t>
      </w:r>
      <w:r w:rsidR="002F0318" w:rsidRPr="00BB7986">
        <w:rPr>
          <w:lang w:val="es-DO"/>
        </w:rPr>
        <w:t>10</w:t>
      </w:r>
      <w:r w:rsidRPr="00BB7986">
        <w:rPr>
          <w:lang w:val="es-DO"/>
        </w:rPr>
        <w:t>,</w:t>
      </w:r>
      <w:r w:rsidR="002F0318" w:rsidRPr="00BB7986">
        <w:rPr>
          <w:lang w:val="es-DO"/>
        </w:rPr>
        <w:t>576</w:t>
      </w:r>
      <w:r w:rsidRPr="00BB7986">
        <w:rPr>
          <w:lang w:val="es-DO"/>
        </w:rPr>
        <w:t xml:space="preserve"> personas en las 8 provincias de impacto, según se muestra a continuación:</w:t>
      </w:r>
    </w:p>
    <w:p w14:paraId="7F591054" w14:textId="77777777" w:rsidR="00CD6B6D" w:rsidRPr="008E3AB5" w:rsidRDefault="00CD6B6D" w:rsidP="00CD6B6D">
      <w:pPr>
        <w:spacing w:after="0"/>
        <w:rPr>
          <w:lang w:val="es-DO"/>
        </w:rPr>
      </w:pPr>
    </w:p>
    <w:tbl>
      <w:tblPr>
        <w:tblW w:w="8075" w:type="dxa"/>
        <w:tblBorders>
          <w:top w:val="single" w:sz="4" w:space="0" w:color="5B9BD5"/>
          <w:left w:val="single" w:sz="4" w:space="0" w:color="5B9BD5"/>
          <w:bottom w:val="single" w:sz="4" w:space="0" w:color="5B9BD5"/>
          <w:right w:val="single" w:sz="4" w:space="0" w:color="5B9BD5"/>
        </w:tblBorders>
        <w:tblLook w:val="04A0" w:firstRow="1" w:lastRow="0" w:firstColumn="1" w:lastColumn="0" w:noHBand="0" w:noVBand="1"/>
      </w:tblPr>
      <w:tblGrid>
        <w:gridCol w:w="3295"/>
        <w:gridCol w:w="2970"/>
        <w:gridCol w:w="1810"/>
      </w:tblGrid>
      <w:tr w:rsidR="00CD6B6D" w:rsidRPr="00E87EB5" w14:paraId="6D33557D" w14:textId="77777777" w:rsidTr="00CC2E67">
        <w:trPr>
          <w:trHeight w:val="726"/>
          <w:tblHeader/>
        </w:trPr>
        <w:tc>
          <w:tcPr>
            <w:tcW w:w="8075" w:type="dxa"/>
            <w:gridSpan w:val="3"/>
            <w:tcBorders>
              <w:top w:val="single" w:sz="4" w:space="0" w:color="FFFFFF" w:themeColor="background1"/>
              <w:bottom w:val="single" w:sz="4" w:space="0" w:color="FFFFFF" w:themeColor="background1"/>
            </w:tcBorders>
            <w:shd w:val="clear" w:color="auto" w:fill="142F62"/>
            <w:vAlign w:val="center"/>
          </w:tcPr>
          <w:p w14:paraId="16D464FF" w14:textId="77777777" w:rsidR="00CD6B6D" w:rsidRPr="008E3AB5" w:rsidRDefault="00CD6B6D" w:rsidP="00B933B5">
            <w:pPr>
              <w:spacing w:after="6" w:line="360" w:lineRule="auto"/>
              <w:jc w:val="center"/>
              <w:rPr>
                <w:b/>
                <w:bCs/>
                <w:color w:val="FFFFFF" w:themeColor="background1"/>
                <w:lang w:val="es-DO"/>
              </w:rPr>
            </w:pPr>
            <w:r w:rsidRPr="008E3AB5">
              <w:rPr>
                <w:b/>
                <w:bCs/>
                <w:color w:val="FFFFFF" w:themeColor="background1"/>
                <w:lang w:val="es-DO"/>
              </w:rPr>
              <w:lastRenderedPageBreak/>
              <w:t>Programa Juvenil para Incentivar el Deporte</w:t>
            </w:r>
          </w:p>
        </w:tc>
      </w:tr>
      <w:tr w:rsidR="00CD6B6D" w:rsidRPr="008E3AB5" w14:paraId="5FDAFE48" w14:textId="77777777" w:rsidTr="00CC2E67">
        <w:trPr>
          <w:trHeight w:val="726"/>
          <w:tblHeader/>
        </w:trPr>
        <w:tc>
          <w:tcPr>
            <w:tcW w:w="3735" w:type="dxa"/>
            <w:tcBorders>
              <w:top w:val="single" w:sz="4" w:space="0" w:color="FFFFFF" w:themeColor="background1"/>
              <w:bottom w:val="single" w:sz="4" w:space="0" w:color="5B9BD5"/>
              <w:right w:val="single" w:sz="4" w:space="0" w:color="FFFFFF" w:themeColor="background1"/>
            </w:tcBorders>
            <w:shd w:val="clear" w:color="auto" w:fill="142F62"/>
            <w:vAlign w:val="center"/>
          </w:tcPr>
          <w:p w14:paraId="656387DB" w14:textId="77777777" w:rsidR="00CD6B6D" w:rsidRPr="008E3AB5" w:rsidRDefault="00CD6B6D" w:rsidP="00B933B5">
            <w:pPr>
              <w:spacing w:line="360" w:lineRule="auto"/>
              <w:jc w:val="center"/>
              <w:rPr>
                <w:b/>
                <w:bCs/>
                <w:color w:val="FFFFFF" w:themeColor="background1"/>
                <w:lang w:val="es-DO"/>
              </w:rPr>
            </w:pPr>
            <w:r w:rsidRPr="008E3AB5">
              <w:rPr>
                <w:b/>
                <w:bCs/>
                <w:color w:val="FFFFFF" w:themeColor="background1"/>
                <w:lang w:val="es-DO"/>
              </w:rPr>
              <w:t>Actividad</w:t>
            </w:r>
          </w:p>
        </w:tc>
        <w:tc>
          <w:tcPr>
            <w:tcW w:w="336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365FC8AE" w14:textId="77777777" w:rsidR="00CD6B6D" w:rsidRPr="008E3AB5" w:rsidRDefault="00CD6B6D" w:rsidP="00B933B5">
            <w:pPr>
              <w:spacing w:after="6" w:line="360" w:lineRule="auto"/>
              <w:jc w:val="center"/>
              <w:rPr>
                <w:b/>
                <w:bCs/>
                <w:color w:val="FFFFFF" w:themeColor="background1"/>
                <w:lang w:val="es-DO"/>
              </w:rPr>
            </w:pPr>
            <w:r w:rsidRPr="008E3AB5">
              <w:rPr>
                <w:b/>
                <w:bCs/>
                <w:color w:val="FFFFFF" w:themeColor="background1"/>
                <w:lang w:val="es-DO"/>
              </w:rPr>
              <w:t>Sector / Municipio</w:t>
            </w:r>
          </w:p>
        </w:tc>
        <w:tc>
          <w:tcPr>
            <w:tcW w:w="971" w:type="dxa"/>
            <w:tcBorders>
              <w:top w:val="single" w:sz="4" w:space="0" w:color="FFFFFF" w:themeColor="background1"/>
              <w:left w:val="single" w:sz="4" w:space="0" w:color="FFFFFF" w:themeColor="background1"/>
              <w:bottom w:val="single" w:sz="4" w:space="0" w:color="5B9BD5"/>
            </w:tcBorders>
            <w:shd w:val="clear" w:color="auto" w:fill="142F62"/>
          </w:tcPr>
          <w:p w14:paraId="13A2992D" w14:textId="77777777" w:rsidR="00CD6B6D" w:rsidRPr="008E3AB5" w:rsidRDefault="00CD6B6D" w:rsidP="00B933B5">
            <w:pPr>
              <w:spacing w:after="6" w:line="360" w:lineRule="auto"/>
              <w:jc w:val="center"/>
              <w:rPr>
                <w:b/>
                <w:bCs/>
                <w:color w:val="FFFFFF" w:themeColor="background1"/>
                <w:lang w:val="es-DO"/>
              </w:rPr>
            </w:pPr>
            <w:r w:rsidRPr="008E3AB5">
              <w:rPr>
                <w:b/>
                <w:bCs/>
                <w:color w:val="FFFFFF" w:themeColor="background1"/>
                <w:lang w:val="es-DO"/>
              </w:rPr>
              <w:t>Impactados / Beneficiarios</w:t>
            </w:r>
          </w:p>
        </w:tc>
      </w:tr>
      <w:tr w:rsidR="00CD6B6D" w:rsidRPr="008E3AB5" w14:paraId="5B4AD8E6" w14:textId="77777777" w:rsidTr="00CC2E67">
        <w:trPr>
          <w:trHeight w:val="738"/>
        </w:trPr>
        <w:tc>
          <w:tcPr>
            <w:tcW w:w="373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F59ED11" w14:textId="77777777" w:rsidR="00CD6B6D" w:rsidRPr="000B62BE" w:rsidRDefault="00CD6B6D" w:rsidP="00B933B5">
            <w:pPr>
              <w:spacing w:after="0" w:line="360" w:lineRule="auto"/>
              <w:jc w:val="both"/>
              <w:rPr>
                <w:lang w:val="es-DO"/>
              </w:rPr>
            </w:pPr>
            <w:r w:rsidRPr="000B62BE">
              <w:rPr>
                <w:lang w:val="es-DO"/>
              </w:rPr>
              <w:t>Clínicas de Voleibol y Béisbol a equipo</w:t>
            </w:r>
          </w:p>
        </w:tc>
        <w:tc>
          <w:tcPr>
            <w:tcW w:w="336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7E88801" w14:textId="77777777" w:rsidR="00CD6B6D" w:rsidRPr="000B62BE" w:rsidRDefault="00CD6B6D" w:rsidP="00B933B5">
            <w:pPr>
              <w:spacing w:after="0" w:line="360" w:lineRule="auto"/>
              <w:jc w:val="both"/>
              <w:rPr>
                <w:lang w:val="es-DO"/>
              </w:rPr>
            </w:pPr>
            <w:r w:rsidRPr="000B62BE">
              <w:rPr>
                <w:lang w:val="es-DO"/>
              </w:rPr>
              <w:t>Sector Vista del Valle en San Francisco de Macorís y Cienfuegos Santiago de los Caballeros.</w:t>
            </w:r>
          </w:p>
        </w:tc>
        <w:tc>
          <w:tcPr>
            <w:tcW w:w="97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EB67EAE" w14:textId="4D4F516C" w:rsidR="00CD6B6D" w:rsidRPr="000B62BE" w:rsidRDefault="001F2D98" w:rsidP="00B933B5">
            <w:pPr>
              <w:spacing w:after="0" w:line="360" w:lineRule="auto"/>
              <w:jc w:val="center"/>
              <w:rPr>
                <w:lang w:val="es-DO"/>
              </w:rPr>
            </w:pPr>
            <w:r w:rsidRPr="000B62BE">
              <w:rPr>
                <w:lang w:val="es-DO"/>
              </w:rPr>
              <w:t>756</w:t>
            </w:r>
          </w:p>
          <w:p w14:paraId="1A26BDC4" w14:textId="77777777" w:rsidR="00CD6B6D" w:rsidRPr="000B62BE" w:rsidRDefault="00CD6B6D" w:rsidP="00B933B5">
            <w:pPr>
              <w:spacing w:after="0" w:line="360" w:lineRule="auto"/>
              <w:rPr>
                <w:lang w:val="es-DO"/>
              </w:rPr>
            </w:pPr>
          </w:p>
        </w:tc>
      </w:tr>
      <w:tr w:rsidR="00CD6B6D" w:rsidRPr="008E3AB5" w14:paraId="6FA2A3A9" w14:textId="77777777" w:rsidTr="00CC2E67">
        <w:trPr>
          <w:trHeight w:val="818"/>
        </w:trPr>
        <w:tc>
          <w:tcPr>
            <w:tcW w:w="3735" w:type="dxa"/>
            <w:tcBorders>
              <w:top w:val="single" w:sz="4" w:space="0" w:color="5B9BD5"/>
              <w:bottom w:val="single" w:sz="4" w:space="0" w:color="5B9BD5"/>
              <w:right w:val="single" w:sz="4" w:space="0" w:color="5B9BD5"/>
            </w:tcBorders>
            <w:shd w:val="clear" w:color="auto" w:fill="auto"/>
            <w:vAlign w:val="center"/>
          </w:tcPr>
          <w:p w14:paraId="616FE172" w14:textId="77777777" w:rsidR="00CD6B6D" w:rsidRPr="000B62BE" w:rsidRDefault="00CD6B6D" w:rsidP="00B933B5">
            <w:pPr>
              <w:spacing w:after="0" w:line="360" w:lineRule="auto"/>
              <w:jc w:val="both"/>
              <w:rPr>
                <w:lang w:val="es-DO"/>
              </w:rPr>
            </w:pPr>
            <w:r w:rsidRPr="000B62BE">
              <w:rPr>
                <w:lang w:val="es-DO"/>
              </w:rPr>
              <w:t>Entrega de útiles deportivos a jóvenes como incentivo al deporte</w:t>
            </w:r>
          </w:p>
        </w:tc>
        <w:tc>
          <w:tcPr>
            <w:tcW w:w="336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C28AFDA" w14:textId="77777777" w:rsidR="00CD6B6D" w:rsidRPr="000B62BE" w:rsidRDefault="00CD6B6D" w:rsidP="00B933B5">
            <w:pPr>
              <w:spacing w:after="0" w:line="360" w:lineRule="auto"/>
              <w:jc w:val="both"/>
              <w:rPr>
                <w:lang w:val="es-DO"/>
              </w:rPr>
            </w:pPr>
            <w:r w:rsidRPr="000B62BE">
              <w:rPr>
                <w:lang w:val="es-DO"/>
              </w:rPr>
              <w:t>La Vega, Santiago, San Francisco de Macorís, Hato Mayor, Tamboril,</w:t>
            </w:r>
          </w:p>
        </w:tc>
        <w:tc>
          <w:tcPr>
            <w:tcW w:w="971" w:type="dxa"/>
            <w:tcBorders>
              <w:top w:val="single" w:sz="4" w:space="0" w:color="5B9BD5"/>
              <w:left w:val="single" w:sz="4" w:space="0" w:color="5B9BD5"/>
              <w:bottom w:val="single" w:sz="4" w:space="0" w:color="5B9BD5"/>
            </w:tcBorders>
            <w:shd w:val="clear" w:color="auto" w:fill="auto"/>
            <w:vAlign w:val="center"/>
          </w:tcPr>
          <w:p w14:paraId="5FEF0513" w14:textId="4E02815E" w:rsidR="00CD6B6D" w:rsidRPr="000B62BE" w:rsidRDefault="001F2D98" w:rsidP="00B933B5">
            <w:pPr>
              <w:spacing w:after="0" w:line="360" w:lineRule="auto"/>
              <w:jc w:val="center"/>
              <w:rPr>
                <w:lang w:val="es-DO"/>
              </w:rPr>
            </w:pPr>
            <w:r w:rsidRPr="000B62BE">
              <w:rPr>
                <w:lang w:val="es-DO"/>
              </w:rPr>
              <w:t>5</w:t>
            </w:r>
            <w:r w:rsidR="00CD6B6D" w:rsidRPr="000B62BE">
              <w:rPr>
                <w:lang w:val="es-DO"/>
              </w:rPr>
              <w:t>,</w:t>
            </w:r>
            <w:r w:rsidRPr="000B62BE">
              <w:rPr>
                <w:lang w:val="es-DO"/>
              </w:rPr>
              <w:t>430</w:t>
            </w:r>
          </w:p>
        </w:tc>
      </w:tr>
      <w:tr w:rsidR="00CD6B6D" w:rsidRPr="008E3AB5" w14:paraId="5569B228" w14:textId="77777777" w:rsidTr="00CC2E67">
        <w:trPr>
          <w:trHeight w:val="890"/>
        </w:trPr>
        <w:tc>
          <w:tcPr>
            <w:tcW w:w="3735" w:type="dxa"/>
            <w:tcBorders>
              <w:top w:val="single" w:sz="4" w:space="0" w:color="5B9BD5"/>
              <w:bottom w:val="single" w:sz="4" w:space="0" w:color="5B9BD5"/>
              <w:right w:val="single" w:sz="4" w:space="0" w:color="5B9BD5"/>
            </w:tcBorders>
            <w:shd w:val="clear" w:color="auto" w:fill="E0E6ED"/>
            <w:vAlign w:val="center"/>
          </w:tcPr>
          <w:p w14:paraId="4D6D6A9A" w14:textId="77777777" w:rsidR="00CD6B6D" w:rsidRPr="000B62BE" w:rsidRDefault="00CD6B6D" w:rsidP="00B933B5">
            <w:pPr>
              <w:spacing w:after="0" w:line="360" w:lineRule="auto"/>
              <w:jc w:val="both"/>
              <w:rPr>
                <w:lang w:val="es-DO"/>
              </w:rPr>
            </w:pPr>
            <w:r w:rsidRPr="000B62BE">
              <w:rPr>
                <w:lang w:val="es-DO"/>
              </w:rPr>
              <w:t>Evento y actividades deportivas con jóvenes</w:t>
            </w:r>
          </w:p>
        </w:tc>
        <w:tc>
          <w:tcPr>
            <w:tcW w:w="336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99F7879" w14:textId="181A276D" w:rsidR="00CD6B6D" w:rsidRPr="000B62BE" w:rsidRDefault="00CD6B6D" w:rsidP="00B933B5">
            <w:pPr>
              <w:spacing w:after="0" w:line="360" w:lineRule="auto"/>
              <w:jc w:val="both"/>
              <w:rPr>
                <w:lang w:val="es-DO"/>
              </w:rPr>
            </w:pPr>
            <w:r w:rsidRPr="000B62BE">
              <w:rPr>
                <w:lang w:val="es-DO"/>
              </w:rPr>
              <w:t xml:space="preserve">La Romana, San Pedro de Macorís e </w:t>
            </w:r>
            <w:r w:rsidR="006038FA" w:rsidRPr="000B62BE">
              <w:rPr>
                <w:lang w:val="es-DO"/>
              </w:rPr>
              <w:t>Higüey</w:t>
            </w:r>
          </w:p>
        </w:tc>
        <w:tc>
          <w:tcPr>
            <w:tcW w:w="971" w:type="dxa"/>
            <w:tcBorders>
              <w:top w:val="single" w:sz="4" w:space="0" w:color="5B9BD5"/>
              <w:left w:val="single" w:sz="4" w:space="0" w:color="5B9BD5"/>
              <w:bottom w:val="single" w:sz="4" w:space="0" w:color="5B9BD5"/>
            </w:tcBorders>
            <w:shd w:val="clear" w:color="auto" w:fill="E0E6ED"/>
            <w:vAlign w:val="center"/>
          </w:tcPr>
          <w:p w14:paraId="75DDB4B0" w14:textId="77777777" w:rsidR="00CD6B6D" w:rsidRPr="000B62BE" w:rsidRDefault="00CD6B6D" w:rsidP="00B933B5">
            <w:pPr>
              <w:spacing w:after="0" w:line="360" w:lineRule="auto"/>
              <w:jc w:val="center"/>
              <w:rPr>
                <w:lang w:val="es-DO"/>
              </w:rPr>
            </w:pPr>
            <w:r w:rsidRPr="000B62BE">
              <w:rPr>
                <w:lang w:val="es-DO"/>
              </w:rPr>
              <w:t>2,340</w:t>
            </w:r>
          </w:p>
        </w:tc>
      </w:tr>
      <w:tr w:rsidR="00CD6B6D" w:rsidRPr="008E3AB5" w14:paraId="2C9A53BC" w14:textId="77777777" w:rsidTr="00CC2E67">
        <w:trPr>
          <w:trHeight w:val="307"/>
        </w:trPr>
        <w:tc>
          <w:tcPr>
            <w:tcW w:w="3735" w:type="dxa"/>
            <w:tcBorders>
              <w:top w:val="single" w:sz="4" w:space="0" w:color="5B9BD5"/>
              <w:bottom w:val="single" w:sz="4" w:space="0" w:color="5B9BD5"/>
              <w:right w:val="single" w:sz="4" w:space="0" w:color="5B9BD5"/>
            </w:tcBorders>
            <w:shd w:val="clear" w:color="auto" w:fill="auto"/>
            <w:vAlign w:val="center"/>
          </w:tcPr>
          <w:p w14:paraId="52E489DD" w14:textId="77777777" w:rsidR="00CD6B6D" w:rsidRPr="000B62BE" w:rsidRDefault="00CD6B6D" w:rsidP="00B933B5">
            <w:pPr>
              <w:spacing w:after="0" w:line="360" w:lineRule="auto"/>
              <w:jc w:val="both"/>
              <w:rPr>
                <w:lang w:val="es-DO"/>
              </w:rPr>
            </w:pPr>
            <w:r w:rsidRPr="000B62BE">
              <w:rPr>
                <w:lang w:val="es-DO"/>
              </w:rPr>
              <w:t xml:space="preserve">Clínica deportiva de </w:t>
            </w:r>
            <w:proofErr w:type="spellStart"/>
            <w:r w:rsidRPr="000B62BE">
              <w:rPr>
                <w:lang w:val="es-DO"/>
              </w:rPr>
              <w:t>Voleyball</w:t>
            </w:r>
            <w:proofErr w:type="spellEnd"/>
          </w:p>
        </w:tc>
        <w:tc>
          <w:tcPr>
            <w:tcW w:w="336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2489BB41" w14:textId="77777777" w:rsidR="00CD6B6D" w:rsidRPr="000B62BE" w:rsidRDefault="00CD6B6D" w:rsidP="00B933B5">
            <w:pPr>
              <w:spacing w:after="0" w:line="360" w:lineRule="auto"/>
              <w:jc w:val="both"/>
              <w:rPr>
                <w:lang w:val="es-DO"/>
              </w:rPr>
            </w:pPr>
            <w:r w:rsidRPr="000B62BE">
              <w:rPr>
                <w:lang w:val="es-DO"/>
              </w:rPr>
              <w:t>La Romana</w:t>
            </w:r>
          </w:p>
        </w:tc>
        <w:tc>
          <w:tcPr>
            <w:tcW w:w="971" w:type="dxa"/>
            <w:tcBorders>
              <w:top w:val="single" w:sz="4" w:space="0" w:color="5B9BD5"/>
              <w:left w:val="single" w:sz="4" w:space="0" w:color="5B9BD5"/>
              <w:bottom w:val="single" w:sz="4" w:space="0" w:color="5B9BD5"/>
            </w:tcBorders>
            <w:shd w:val="clear" w:color="auto" w:fill="auto"/>
            <w:vAlign w:val="center"/>
          </w:tcPr>
          <w:p w14:paraId="52E16987" w14:textId="65EB545B" w:rsidR="00CD6B6D" w:rsidRPr="000B62BE" w:rsidRDefault="001F2D98" w:rsidP="00B933B5">
            <w:pPr>
              <w:spacing w:after="0" w:line="360" w:lineRule="auto"/>
              <w:jc w:val="center"/>
              <w:rPr>
                <w:lang w:val="es-DO"/>
              </w:rPr>
            </w:pPr>
            <w:r w:rsidRPr="000B62BE">
              <w:rPr>
                <w:lang w:val="es-DO"/>
              </w:rPr>
              <w:t>65</w:t>
            </w:r>
            <w:r w:rsidR="00CD6B6D" w:rsidRPr="000B62BE">
              <w:rPr>
                <w:lang w:val="es-DO"/>
              </w:rPr>
              <w:t>0</w:t>
            </w:r>
          </w:p>
        </w:tc>
      </w:tr>
      <w:tr w:rsidR="00CD6B6D" w:rsidRPr="008E3AB5" w14:paraId="36148DE6" w14:textId="77777777" w:rsidTr="00CC2E67">
        <w:trPr>
          <w:trHeight w:val="307"/>
        </w:trPr>
        <w:tc>
          <w:tcPr>
            <w:tcW w:w="3735" w:type="dxa"/>
            <w:tcBorders>
              <w:top w:val="single" w:sz="4" w:space="0" w:color="5B9BD5"/>
              <w:bottom w:val="single" w:sz="4" w:space="0" w:color="5B9BD5"/>
              <w:right w:val="single" w:sz="4" w:space="0" w:color="5B9BD5"/>
            </w:tcBorders>
            <w:shd w:val="clear" w:color="auto" w:fill="E0E6ED"/>
            <w:vAlign w:val="center"/>
          </w:tcPr>
          <w:p w14:paraId="378B1828" w14:textId="77777777" w:rsidR="00CD6B6D" w:rsidRPr="000B62BE" w:rsidRDefault="00CD6B6D" w:rsidP="00B933B5">
            <w:pPr>
              <w:spacing w:after="0" w:line="360" w:lineRule="auto"/>
              <w:jc w:val="both"/>
              <w:rPr>
                <w:lang w:val="es-DO"/>
              </w:rPr>
            </w:pPr>
            <w:r w:rsidRPr="000B62BE">
              <w:rPr>
                <w:lang w:val="es-DO"/>
              </w:rPr>
              <w:t>Campamento de Jóvenes de Cienfuegos</w:t>
            </w:r>
          </w:p>
        </w:tc>
        <w:tc>
          <w:tcPr>
            <w:tcW w:w="336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E2A8D98" w14:textId="77777777" w:rsidR="00CD6B6D" w:rsidRPr="000B62BE" w:rsidRDefault="00CD6B6D" w:rsidP="00B933B5">
            <w:pPr>
              <w:spacing w:after="0" w:line="360" w:lineRule="auto"/>
              <w:jc w:val="both"/>
              <w:rPr>
                <w:lang w:val="es-DO"/>
              </w:rPr>
            </w:pPr>
            <w:r w:rsidRPr="000B62BE">
              <w:rPr>
                <w:lang w:val="es-DO"/>
              </w:rPr>
              <w:t>Santiago</w:t>
            </w:r>
          </w:p>
        </w:tc>
        <w:tc>
          <w:tcPr>
            <w:tcW w:w="971" w:type="dxa"/>
            <w:tcBorders>
              <w:top w:val="single" w:sz="4" w:space="0" w:color="5B9BD5"/>
              <w:left w:val="single" w:sz="4" w:space="0" w:color="5B9BD5"/>
              <w:bottom w:val="single" w:sz="4" w:space="0" w:color="5B9BD5"/>
            </w:tcBorders>
            <w:shd w:val="clear" w:color="auto" w:fill="E0E6ED"/>
            <w:vAlign w:val="center"/>
          </w:tcPr>
          <w:p w14:paraId="718702F7" w14:textId="77777777" w:rsidR="00CD6B6D" w:rsidRPr="000B62BE" w:rsidRDefault="00CD6B6D" w:rsidP="00B933B5">
            <w:pPr>
              <w:spacing w:after="0" w:line="360" w:lineRule="auto"/>
              <w:jc w:val="center"/>
              <w:rPr>
                <w:lang w:val="es-DO"/>
              </w:rPr>
            </w:pPr>
            <w:r w:rsidRPr="000B62BE">
              <w:rPr>
                <w:lang w:val="es-DO"/>
              </w:rPr>
              <w:t>100</w:t>
            </w:r>
          </w:p>
          <w:p w14:paraId="6389BC95" w14:textId="77777777" w:rsidR="00CD6B6D" w:rsidRPr="000B62BE" w:rsidRDefault="00CD6B6D" w:rsidP="00B933B5">
            <w:pPr>
              <w:spacing w:after="0" w:line="360" w:lineRule="auto"/>
              <w:jc w:val="center"/>
              <w:rPr>
                <w:lang w:val="es-DO"/>
              </w:rPr>
            </w:pPr>
          </w:p>
        </w:tc>
      </w:tr>
      <w:tr w:rsidR="00CD6B6D" w:rsidRPr="008E3AB5" w14:paraId="623E7251" w14:textId="77777777" w:rsidTr="00CC2E67">
        <w:trPr>
          <w:trHeight w:val="1070"/>
        </w:trPr>
        <w:tc>
          <w:tcPr>
            <w:tcW w:w="3735" w:type="dxa"/>
            <w:tcBorders>
              <w:top w:val="single" w:sz="4" w:space="0" w:color="5B9BD5"/>
              <w:bottom w:val="single" w:sz="4" w:space="0" w:color="5B9BD5"/>
              <w:right w:val="single" w:sz="4" w:space="0" w:color="5B9BD5"/>
            </w:tcBorders>
            <w:shd w:val="clear" w:color="auto" w:fill="auto"/>
            <w:vAlign w:val="center"/>
          </w:tcPr>
          <w:p w14:paraId="4D948E5D" w14:textId="77777777" w:rsidR="00CD6B6D" w:rsidRPr="000B62BE" w:rsidRDefault="00CD6B6D" w:rsidP="00B933B5">
            <w:pPr>
              <w:spacing w:after="0" w:line="360" w:lineRule="auto"/>
              <w:jc w:val="both"/>
              <w:rPr>
                <w:lang w:val="es-DO"/>
              </w:rPr>
            </w:pPr>
            <w:r w:rsidRPr="000B62BE">
              <w:rPr>
                <w:lang w:val="es-DO"/>
              </w:rPr>
              <w:t xml:space="preserve">Torneo de </w:t>
            </w:r>
            <w:proofErr w:type="spellStart"/>
            <w:r w:rsidRPr="000B62BE">
              <w:rPr>
                <w:lang w:val="es-DO"/>
              </w:rPr>
              <w:t>Basketball</w:t>
            </w:r>
            <w:proofErr w:type="spellEnd"/>
            <w:r w:rsidRPr="000B62BE">
              <w:rPr>
                <w:lang w:val="es-DO"/>
              </w:rPr>
              <w:t xml:space="preserve">, ABASACA y </w:t>
            </w:r>
            <w:proofErr w:type="spellStart"/>
            <w:r w:rsidRPr="000B62BE">
              <w:rPr>
                <w:lang w:val="es-DO"/>
              </w:rPr>
              <w:t>VoleyBall</w:t>
            </w:r>
            <w:proofErr w:type="spellEnd"/>
          </w:p>
        </w:tc>
        <w:tc>
          <w:tcPr>
            <w:tcW w:w="336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7266F82" w14:textId="77777777" w:rsidR="00CD6B6D" w:rsidRPr="000B62BE" w:rsidRDefault="00CD6B6D" w:rsidP="00B933B5">
            <w:pPr>
              <w:spacing w:after="0" w:line="360" w:lineRule="auto"/>
              <w:jc w:val="both"/>
              <w:rPr>
                <w:lang w:val="es-DO"/>
              </w:rPr>
            </w:pPr>
            <w:r w:rsidRPr="000B62BE">
              <w:rPr>
                <w:lang w:val="es-DO"/>
              </w:rPr>
              <w:t>Santiago y San Francisco de Macorís</w:t>
            </w:r>
          </w:p>
        </w:tc>
        <w:tc>
          <w:tcPr>
            <w:tcW w:w="971" w:type="dxa"/>
            <w:tcBorders>
              <w:top w:val="single" w:sz="4" w:space="0" w:color="5B9BD5"/>
              <w:left w:val="single" w:sz="4" w:space="0" w:color="5B9BD5"/>
              <w:bottom w:val="single" w:sz="4" w:space="0" w:color="47A8EA"/>
            </w:tcBorders>
            <w:shd w:val="clear" w:color="auto" w:fill="auto"/>
            <w:vAlign w:val="center"/>
          </w:tcPr>
          <w:p w14:paraId="7890B360" w14:textId="77777777" w:rsidR="00CD6B6D" w:rsidRPr="000B62BE" w:rsidRDefault="00CD6B6D" w:rsidP="00B933B5">
            <w:pPr>
              <w:spacing w:after="0" w:line="360" w:lineRule="auto"/>
              <w:jc w:val="center"/>
              <w:rPr>
                <w:lang w:val="es-DO"/>
              </w:rPr>
            </w:pPr>
            <w:r w:rsidRPr="000B62BE">
              <w:rPr>
                <w:lang w:val="es-DO"/>
              </w:rPr>
              <w:t>1,300</w:t>
            </w:r>
          </w:p>
        </w:tc>
      </w:tr>
      <w:tr w:rsidR="00CD6B6D" w:rsidRPr="005A1BDB" w14:paraId="3BD1CE30" w14:textId="77777777" w:rsidTr="00CC2E67">
        <w:trPr>
          <w:trHeight w:val="265"/>
        </w:trPr>
        <w:tc>
          <w:tcPr>
            <w:tcW w:w="7104" w:type="dxa"/>
            <w:gridSpan w:val="2"/>
            <w:tcBorders>
              <w:bottom w:val="single" w:sz="4" w:space="0" w:color="5B9BD5"/>
              <w:right w:val="single" w:sz="4" w:space="0" w:color="47A8EA"/>
            </w:tcBorders>
            <w:shd w:val="clear" w:color="auto" w:fill="E0E6ED"/>
            <w:vAlign w:val="center"/>
          </w:tcPr>
          <w:p w14:paraId="10B484CA" w14:textId="07F397E7" w:rsidR="00CD6B6D" w:rsidRPr="000B62BE" w:rsidRDefault="00CD6B6D" w:rsidP="00B933B5">
            <w:pPr>
              <w:spacing w:after="0" w:line="360" w:lineRule="auto"/>
              <w:jc w:val="both"/>
              <w:rPr>
                <w:b/>
                <w:bCs/>
                <w:lang w:val="es-DO"/>
              </w:rPr>
            </w:pPr>
            <w:proofErr w:type="gramStart"/>
            <w:r w:rsidRPr="000B62BE">
              <w:rPr>
                <w:b/>
                <w:bCs/>
                <w:lang w:val="es-DO"/>
              </w:rPr>
              <w:t>Total</w:t>
            </w:r>
            <w:proofErr w:type="gramEnd"/>
            <w:r w:rsidRPr="000B62BE">
              <w:rPr>
                <w:b/>
                <w:bCs/>
                <w:lang w:val="es-DO"/>
              </w:rPr>
              <w:t xml:space="preserve"> de beneficiarios </w:t>
            </w:r>
          </w:p>
        </w:tc>
        <w:tc>
          <w:tcPr>
            <w:tcW w:w="971" w:type="dxa"/>
            <w:tcBorders>
              <w:top w:val="single" w:sz="4" w:space="0" w:color="47A8EA"/>
              <w:left w:val="single" w:sz="4" w:space="0" w:color="47A8EA"/>
              <w:bottom w:val="single" w:sz="4" w:space="0" w:color="5B9BD5"/>
            </w:tcBorders>
            <w:shd w:val="clear" w:color="auto" w:fill="E0E6ED"/>
            <w:vAlign w:val="center"/>
          </w:tcPr>
          <w:p w14:paraId="7856FA6B" w14:textId="4B33860C" w:rsidR="00CD6B6D" w:rsidRPr="000B62BE" w:rsidRDefault="002F0318" w:rsidP="00B933B5">
            <w:pPr>
              <w:keepNext/>
              <w:spacing w:after="0" w:line="360" w:lineRule="auto"/>
              <w:jc w:val="center"/>
              <w:rPr>
                <w:b/>
                <w:bCs/>
                <w:lang w:val="es-DO"/>
              </w:rPr>
            </w:pPr>
            <w:r w:rsidRPr="000B62BE">
              <w:rPr>
                <w:b/>
                <w:bCs/>
                <w:lang w:val="es-DO"/>
              </w:rPr>
              <w:t>10,576</w:t>
            </w:r>
          </w:p>
        </w:tc>
      </w:tr>
    </w:tbl>
    <w:p w14:paraId="7ADFCFE4" w14:textId="38041C20" w:rsidR="00CD6B6D" w:rsidRDefault="00CD6B6D" w:rsidP="00CD6B6D">
      <w:pPr>
        <w:pStyle w:val="Descripcin"/>
      </w:pPr>
      <w:r w:rsidRPr="0018074B">
        <w:rPr>
          <w:b w:val="0"/>
          <w:bCs w:val="0"/>
          <w:color w:val="717676"/>
        </w:rPr>
        <w:t>Fuente</w:t>
      </w:r>
      <w:r w:rsidRPr="00FF3FDD">
        <w:rPr>
          <w:b w:val="0"/>
          <w:bCs w:val="0"/>
          <w:color w:val="767171"/>
        </w:rPr>
        <w:t xml:space="preserve">: </w:t>
      </w:r>
      <w:r w:rsidR="00FF3FDD" w:rsidRPr="00FF3FDD">
        <w:rPr>
          <w:b w:val="0"/>
          <w:bCs w:val="0"/>
          <w:color w:val="767171"/>
        </w:rPr>
        <w:t>9</w:t>
      </w:r>
      <w:r w:rsidRPr="00FF3FDD">
        <w:rPr>
          <w:b w:val="0"/>
          <w:bCs w:val="0"/>
          <w:color w:val="767171"/>
        </w:rPr>
        <w:t>.</w:t>
      </w:r>
      <w:r w:rsidRPr="0018074B">
        <w:rPr>
          <w:b w:val="0"/>
          <w:bCs w:val="0"/>
          <w:color w:val="717676"/>
        </w:rPr>
        <w:t xml:space="preserve"> Reporte de implementación de la ENISC, Viceministerio de Seguridad Preventiva en Gobiernos Provinciales</w:t>
      </w:r>
    </w:p>
    <w:p w14:paraId="77375077" w14:textId="77777777" w:rsidR="00CD6B6D" w:rsidRDefault="00CD6B6D" w:rsidP="00CD6B6D">
      <w:pPr>
        <w:pStyle w:val="Descripcin"/>
        <w:spacing w:after="0"/>
        <w:rPr>
          <w:rFonts w:cs="Times New Roman"/>
          <w:b w:val="0"/>
          <w:bCs w:val="0"/>
          <w:color w:val="767171"/>
          <w:sz w:val="24"/>
          <w:szCs w:val="24"/>
        </w:rPr>
      </w:pPr>
    </w:p>
    <w:p w14:paraId="2016E223" w14:textId="77777777" w:rsidR="00CD6B6D" w:rsidRPr="000B62BE" w:rsidRDefault="00CD6B6D" w:rsidP="00CD6B6D">
      <w:pPr>
        <w:spacing w:after="0" w:line="360" w:lineRule="auto"/>
        <w:jc w:val="both"/>
        <w:rPr>
          <w:b/>
          <w:bCs/>
          <w:lang w:val="es-DO"/>
        </w:rPr>
      </w:pPr>
      <w:r w:rsidRPr="000B62BE">
        <w:rPr>
          <w:b/>
          <w:bCs/>
          <w:lang w:val="es-DO"/>
        </w:rPr>
        <w:t xml:space="preserve">Programa de Capacitación para Prevenir la Violencia </w:t>
      </w:r>
    </w:p>
    <w:p w14:paraId="28EE2AC3" w14:textId="77777777" w:rsidR="00CD6B6D" w:rsidRPr="000B62BE" w:rsidRDefault="00CD6B6D" w:rsidP="00CD6B6D">
      <w:pPr>
        <w:spacing w:after="0" w:line="360" w:lineRule="auto"/>
        <w:jc w:val="both"/>
        <w:rPr>
          <w:lang w:val="es-DO"/>
        </w:rPr>
      </w:pPr>
    </w:p>
    <w:p w14:paraId="53EB50B5" w14:textId="74780DB0" w:rsidR="00CD6B6D" w:rsidRPr="00BB7986" w:rsidRDefault="00CD6B6D" w:rsidP="00CD6B6D">
      <w:pPr>
        <w:spacing w:after="0" w:line="360" w:lineRule="auto"/>
        <w:jc w:val="both"/>
        <w:rPr>
          <w:lang w:val="es-DO"/>
        </w:rPr>
      </w:pPr>
      <w:r w:rsidRPr="000B62BE">
        <w:rPr>
          <w:lang w:val="es-DO"/>
        </w:rPr>
        <w:t>Este programa tiene por objetivo concienciar sobre la importancia de la prevención de la violencia a través de charlas, diálogos, conferencias y encuentros para proporcionar a las personas las habilidades, conocimientos y conciencia necesaria para prevenir y</w:t>
      </w:r>
      <w:r w:rsidRPr="00BB7986">
        <w:rPr>
          <w:lang w:val="es-DO"/>
        </w:rPr>
        <w:t xml:space="preserve"> </w:t>
      </w:r>
      <w:r w:rsidRPr="00BB7986">
        <w:rPr>
          <w:lang w:val="es-DO"/>
        </w:rPr>
        <w:lastRenderedPageBreak/>
        <w:t xml:space="preserve">abordar situaciones de violencia de manera efectiva, además de promover relaciones saludables y pacíficas en la sociedad.  Esto se pone en práctica a través de campañas de concienciación en medios de comunicación, programas escolares y talleres comunitarios y charlas educativas sobre resolución pacífica de conflictos y promoción de valores como el respeto, la empatía y la tolerancia para crear una cultura de no violencia como base para promover un entorno seguro y pacífico.   Como resultados de avances, en este programa se realizaron 33 acciones actividades formativas, tales como charlas de sensibilización y conferencias beneficiando a </w:t>
      </w:r>
      <w:r w:rsidR="000500F8" w:rsidRPr="00BB7986">
        <w:rPr>
          <w:lang w:val="es-DO"/>
        </w:rPr>
        <w:t>5</w:t>
      </w:r>
      <w:r w:rsidRPr="00BB7986">
        <w:rPr>
          <w:lang w:val="es-DO"/>
        </w:rPr>
        <w:t>,8</w:t>
      </w:r>
      <w:r w:rsidR="000500F8" w:rsidRPr="00BB7986">
        <w:rPr>
          <w:lang w:val="es-DO"/>
        </w:rPr>
        <w:t>7</w:t>
      </w:r>
      <w:r w:rsidRPr="00BB7986">
        <w:rPr>
          <w:lang w:val="es-DO"/>
        </w:rPr>
        <w:t xml:space="preserve">8 ciudadanos en La Romana, </w:t>
      </w:r>
      <w:r w:rsidR="006038FA" w:rsidRPr="00BB7986">
        <w:rPr>
          <w:lang w:val="es-DO"/>
        </w:rPr>
        <w:t>Higüey</w:t>
      </w:r>
      <w:r w:rsidRPr="00BB7986">
        <w:rPr>
          <w:lang w:val="es-DO"/>
        </w:rPr>
        <w:t>, Distrito Nacional, San Pedro de Macorís, Monte Plata, según se muestra en la tabla siguiente:</w:t>
      </w:r>
    </w:p>
    <w:p w14:paraId="05840FBE" w14:textId="77777777" w:rsidR="00CD6B6D" w:rsidRPr="0075473F" w:rsidRDefault="00CD6B6D" w:rsidP="00CD6B6D">
      <w:pPr>
        <w:spacing w:after="0" w:line="360" w:lineRule="auto"/>
        <w:jc w:val="both"/>
        <w:rPr>
          <w:color w:val="717676"/>
          <w:lang w:val="es-DO"/>
        </w:rPr>
      </w:pP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464"/>
        <w:gridCol w:w="1836"/>
        <w:gridCol w:w="2610"/>
      </w:tblGrid>
      <w:tr w:rsidR="00CD6B6D" w:rsidRPr="001D439E" w14:paraId="188B3841" w14:textId="77777777" w:rsidTr="00223F5C">
        <w:trPr>
          <w:trHeight w:val="423"/>
          <w:tblHeader/>
          <w:jc w:val="center"/>
        </w:trPr>
        <w:tc>
          <w:tcPr>
            <w:tcW w:w="7910"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365C9349"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Programa de Capacitación para Prevenir la Violencia</w:t>
            </w:r>
          </w:p>
        </w:tc>
      </w:tr>
      <w:tr w:rsidR="00CD6B6D" w:rsidRPr="005A1BDB" w14:paraId="062104C2" w14:textId="77777777" w:rsidTr="00223F5C">
        <w:trPr>
          <w:trHeight w:val="1125"/>
          <w:tblHeader/>
          <w:jc w:val="center"/>
        </w:trPr>
        <w:tc>
          <w:tcPr>
            <w:tcW w:w="3464"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142F62"/>
            <w:vAlign w:val="center"/>
          </w:tcPr>
          <w:p w14:paraId="2FF9DC32" w14:textId="77777777" w:rsidR="00CD6B6D" w:rsidRPr="00835FFA" w:rsidRDefault="00CD6B6D" w:rsidP="00B933B5">
            <w:pPr>
              <w:spacing w:line="360" w:lineRule="auto"/>
              <w:jc w:val="center"/>
              <w:rPr>
                <w:b/>
                <w:bCs/>
                <w:color w:val="FFFFFF" w:themeColor="background1"/>
              </w:rPr>
            </w:pPr>
            <w:proofErr w:type="spellStart"/>
            <w:r w:rsidRPr="00835FFA">
              <w:rPr>
                <w:b/>
                <w:bCs/>
                <w:color w:val="FFFFFF" w:themeColor="background1"/>
              </w:rPr>
              <w:t>Actividad</w:t>
            </w:r>
            <w:proofErr w:type="spellEnd"/>
          </w:p>
        </w:tc>
        <w:tc>
          <w:tcPr>
            <w:tcW w:w="1836" w:type="dxa"/>
            <w:tcBorders>
              <w:top w:val="nil"/>
              <w:left w:val="single" w:sz="4" w:space="0" w:color="FFFFFF" w:themeColor="background1"/>
              <w:bottom w:val="nil"/>
              <w:right w:val="single" w:sz="4" w:space="0" w:color="FFFFFF" w:themeColor="background1"/>
            </w:tcBorders>
            <w:shd w:val="clear" w:color="auto" w:fill="142F62"/>
            <w:vAlign w:val="center"/>
          </w:tcPr>
          <w:p w14:paraId="1F81480D"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Participantes / Impactados</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142F62"/>
            <w:vAlign w:val="center"/>
          </w:tcPr>
          <w:p w14:paraId="3DB5E50D"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Sector / Municipio</w:t>
            </w:r>
          </w:p>
        </w:tc>
      </w:tr>
      <w:tr w:rsidR="00CD6B6D" w:rsidRPr="001D439E" w14:paraId="5D9904AF" w14:textId="77777777" w:rsidTr="00B933B5">
        <w:trPr>
          <w:jc w:val="center"/>
        </w:trPr>
        <w:tc>
          <w:tcPr>
            <w:tcW w:w="3464" w:type="dxa"/>
            <w:tcBorders>
              <w:top w:val="single" w:sz="4" w:space="0" w:color="FFFFFF" w:themeColor="background1"/>
            </w:tcBorders>
            <w:shd w:val="clear" w:color="auto" w:fill="E0E6ED"/>
            <w:vAlign w:val="center"/>
          </w:tcPr>
          <w:p w14:paraId="3BC04292" w14:textId="77777777" w:rsidR="00CD6B6D" w:rsidRPr="00BB7986" w:rsidRDefault="00CD6B6D" w:rsidP="00B933B5">
            <w:pPr>
              <w:spacing w:line="360" w:lineRule="auto"/>
              <w:rPr>
                <w:lang w:val="es-DO"/>
              </w:rPr>
            </w:pPr>
            <w:r w:rsidRPr="00BB7986">
              <w:rPr>
                <w:lang w:val="es-DO"/>
              </w:rPr>
              <w:t xml:space="preserve">Charla “Prevención de uso de </w:t>
            </w:r>
            <w:proofErr w:type="spellStart"/>
            <w:r w:rsidRPr="00BB7986">
              <w:rPr>
                <w:lang w:val="es-DO"/>
              </w:rPr>
              <w:t>Vapers</w:t>
            </w:r>
            <w:proofErr w:type="spellEnd"/>
            <w:r w:rsidRPr="00BB7986">
              <w:rPr>
                <w:lang w:val="es-DO"/>
              </w:rPr>
              <w:t xml:space="preserve"> y </w:t>
            </w:r>
            <w:proofErr w:type="spellStart"/>
            <w:r w:rsidRPr="00BB7986">
              <w:rPr>
                <w:lang w:val="es-DO"/>
              </w:rPr>
              <w:t>Hookah</w:t>
            </w:r>
            <w:proofErr w:type="spellEnd"/>
            <w:r w:rsidRPr="00BB7986">
              <w:rPr>
                <w:lang w:val="es-DO"/>
              </w:rPr>
              <w:t>”</w:t>
            </w:r>
          </w:p>
        </w:tc>
        <w:tc>
          <w:tcPr>
            <w:tcW w:w="1836" w:type="dxa"/>
            <w:tcBorders>
              <w:top w:val="single" w:sz="4" w:space="0" w:color="FFFFFF" w:themeColor="background1"/>
            </w:tcBorders>
            <w:shd w:val="clear" w:color="auto" w:fill="E0E6ED"/>
            <w:vAlign w:val="center"/>
          </w:tcPr>
          <w:p w14:paraId="59C6A870" w14:textId="77777777" w:rsidR="00CD6B6D" w:rsidRPr="00BB7986" w:rsidRDefault="00CD6B6D" w:rsidP="004E1335">
            <w:pPr>
              <w:spacing w:line="360" w:lineRule="auto"/>
              <w:jc w:val="center"/>
              <w:rPr>
                <w:lang w:val="es-DO"/>
              </w:rPr>
            </w:pPr>
            <w:r w:rsidRPr="00BB7986">
              <w:rPr>
                <w:lang w:val="es-DO"/>
              </w:rPr>
              <w:t>785</w:t>
            </w:r>
          </w:p>
        </w:tc>
        <w:tc>
          <w:tcPr>
            <w:tcW w:w="2610" w:type="dxa"/>
            <w:tcBorders>
              <w:top w:val="single" w:sz="4" w:space="0" w:color="FFFFFF" w:themeColor="background1"/>
            </w:tcBorders>
            <w:shd w:val="clear" w:color="auto" w:fill="E0E6ED"/>
            <w:vAlign w:val="center"/>
          </w:tcPr>
          <w:p w14:paraId="3538C2E1" w14:textId="77777777" w:rsidR="00CD6B6D" w:rsidRPr="00BB7986" w:rsidRDefault="00CD6B6D" w:rsidP="00B933B5">
            <w:pPr>
              <w:spacing w:line="360" w:lineRule="auto"/>
              <w:rPr>
                <w:lang w:val="es-DO"/>
              </w:rPr>
            </w:pPr>
            <w:r w:rsidRPr="00BB7986">
              <w:rPr>
                <w:lang w:val="es-DO"/>
              </w:rPr>
              <w:t>La Romana, San Pedro Macorís</w:t>
            </w:r>
          </w:p>
        </w:tc>
      </w:tr>
      <w:tr w:rsidR="00CD6B6D" w:rsidRPr="001D439E" w14:paraId="58A1E894" w14:textId="77777777" w:rsidTr="00B933B5">
        <w:trPr>
          <w:jc w:val="center"/>
        </w:trPr>
        <w:tc>
          <w:tcPr>
            <w:tcW w:w="3464" w:type="dxa"/>
            <w:shd w:val="clear" w:color="auto" w:fill="auto"/>
            <w:vAlign w:val="center"/>
          </w:tcPr>
          <w:p w14:paraId="52558A56" w14:textId="77777777" w:rsidR="00CD6B6D" w:rsidRPr="00BB7986" w:rsidRDefault="00CD6B6D" w:rsidP="00B933B5">
            <w:pPr>
              <w:spacing w:line="360" w:lineRule="auto"/>
              <w:rPr>
                <w:lang w:val="es-DO"/>
              </w:rPr>
            </w:pPr>
            <w:r w:rsidRPr="00BB7986">
              <w:rPr>
                <w:lang w:val="es-DO"/>
              </w:rPr>
              <w:t>Conferencia sobre Prevención de Violencia</w:t>
            </w:r>
          </w:p>
        </w:tc>
        <w:tc>
          <w:tcPr>
            <w:tcW w:w="1836" w:type="dxa"/>
            <w:shd w:val="clear" w:color="auto" w:fill="auto"/>
            <w:vAlign w:val="center"/>
          </w:tcPr>
          <w:p w14:paraId="36A8DA23" w14:textId="77777777" w:rsidR="00CD6B6D" w:rsidRPr="00BB7986" w:rsidRDefault="00CD6B6D" w:rsidP="004E1335">
            <w:pPr>
              <w:spacing w:line="360" w:lineRule="auto"/>
              <w:jc w:val="center"/>
              <w:rPr>
                <w:lang w:val="es-DO"/>
              </w:rPr>
            </w:pPr>
            <w:r w:rsidRPr="00BB7986">
              <w:rPr>
                <w:lang w:val="es-DO"/>
              </w:rPr>
              <w:t>1,606</w:t>
            </w:r>
          </w:p>
        </w:tc>
        <w:tc>
          <w:tcPr>
            <w:tcW w:w="2610" w:type="dxa"/>
            <w:shd w:val="clear" w:color="auto" w:fill="auto"/>
            <w:vAlign w:val="center"/>
          </w:tcPr>
          <w:p w14:paraId="06C542D7" w14:textId="6F20BE1B" w:rsidR="00CD6B6D" w:rsidRPr="00BB7986" w:rsidRDefault="00CD6B6D" w:rsidP="00B933B5">
            <w:pPr>
              <w:spacing w:line="360" w:lineRule="auto"/>
              <w:rPr>
                <w:lang w:val="es-DO"/>
              </w:rPr>
            </w:pPr>
            <w:r w:rsidRPr="00BB7986">
              <w:rPr>
                <w:lang w:val="es-DO"/>
              </w:rPr>
              <w:t xml:space="preserve">Monte Plata, </w:t>
            </w:r>
            <w:r w:rsidR="006038FA" w:rsidRPr="00BB7986">
              <w:rPr>
                <w:lang w:val="es-DO"/>
              </w:rPr>
              <w:t>Higüey</w:t>
            </w:r>
            <w:r w:rsidRPr="00BB7986">
              <w:rPr>
                <w:lang w:val="es-DO"/>
              </w:rPr>
              <w:t>, La Romana</w:t>
            </w:r>
          </w:p>
        </w:tc>
      </w:tr>
      <w:tr w:rsidR="00CD6B6D" w:rsidRPr="005A1BDB" w14:paraId="1E21571B" w14:textId="77777777" w:rsidTr="00B933B5">
        <w:trPr>
          <w:jc w:val="center"/>
        </w:trPr>
        <w:tc>
          <w:tcPr>
            <w:tcW w:w="3464" w:type="dxa"/>
            <w:shd w:val="clear" w:color="auto" w:fill="E0E6ED"/>
            <w:vAlign w:val="center"/>
          </w:tcPr>
          <w:p w14:paraId="566451A0" w14:textId="77777777" w:rsidR="00CD6B6D" w:rsidRPr="00BB7986" w:rsidRDefault="00CD6B6D" w:rsidP="00B933B5">
            <w:pPr>
              <w:spacing w:line="360" w:lineRule="auto"/>
              <w:rPr>
                <w:lang w:val="es-DO"/>
              </w:rPr>
            </w:pPr>
            <w:r w:rsidRPr="00BB7986">
              <w:rPr>
                <w:lang w:val="es-DO"/>
              </w:rPr>
              <w:t>Curso Hablemos de Convivencia y Seguridad</w:t>
            </w:r>
          </w:p>
        </w:tc>
        <w:tc>
          <w:tcPr>
            <w:tcW w:w="1836" w:type="dxa"/>
            <w:shd w:val="clear" w:color="auto" w:fill="E0E6ED"/>
            <w:vAlign w:val="center"/>
          </w:tcPr>
          <w:p w14:paraId="619C5B7D" w14:textId="77777777" w:rsidR="00CD6B6D" w:rsidRPr="00BB7986" w:rsidRDefault="00CD6B6D" w:rsidP="004E1335">
            <w:pPr>
              <w:spacing w:line="360" w:lineRule="auto"/>
              <w:jc w:val="center"/>
              <w:rPr>
                <w:lang w:val="es-DO"/>
              </w:rPr>
            </w:pPr>
            <w:r w:rsidRPr="00BB7986">
              <w:rPr>
                <w:lang w:val="es-DO"/>
              </w:rPr>
              <w:t>200</w:t>
            </w:r>
          </w:p>
        </w:tc>
        <w:tc>
          <w:tcPr>
            <w:tcW w:w="2610" w:type="dxa"/>
            <w:shd w:val="clear" w:color="auto" w:fill="E0E6ED"/>
            <w:vAlign w:val="center"/>
          </w:tcPr>
          <w:p w14:paraId="466EA79F" w14:textId="77777777" w:rsidR="00CD6B6D" w:rsidRPr="00BB7986" w:rsidRDefault="00CD6B6D" w:rsidP="00B933B5">
            <w:pPr>
              <w:spacing w:line="360" w:lineRule="auto"/>
              <w:rPr>
                <w:lang w:val="es-DO"/>
              </w:rPr>
            </w:pPr>
            <w:r w:rsidRPr="00BB7986">
              <w:rPr>
                <w:lang w:val="es-DO"/>
              </w:rPr>
              <w:t>Monte Plata</w:t>
            </w:r>
          </w:p>
        </w:tc>
      </w:tr>
      <w:tr w:rsidR="00CD6B6D" w:rsidRPr="002714A4" w14:paraId="6FE2D4AE" w14:textId="77777777" w:rsidTr="00B933B5">
        <w:trPr>
          <w:jc w:val="center"/>
        </w:trPr>
        <w:tc>
          <w:tcPr>
            <w:tcW w:w="3464" w:type="dxa"/>
            <w:shd w:val="clear" w:color="auto" w:fill="auto"/>
            <w:vAlign w:val="center"/>
          </w:tcPr>
          <w:p w14:paraId="00176035" w14:textId="77777777" w:rsidR="00CD6B6D" w:rsidRPr="00BB7986" w:rsidRDefault="00CD6B6D" w:rsidP="00B933B5">
            <w:pPr>
              <w:spacing w:line="360" w:lineRule="auto"/>
              <w:rPr>
                <w:lang w:val="es-DO"/>
              </w:rPr>
            </w:pPr>
            <w:r w:rsidRPr="00BB7986">
              <w:rPr>
                <w:lang w:val="es-DO"/>
              </w:rPr>
              <w:t>Disciplina Positiva</w:t>
            </w:r>
          </w:p>
        </w:tc>
        <w:tc>
          <w:tcPr>
            <w:tcW w:w="1836" w:type="dxa"/>
            <w:shd w:val="clear" w:color="auto" w:fill="auto"/>
            <w:vAlign w:val="center"/>
          </w:tcPr>
          <w:p w14:paraId="1BD289FA" w14:textId="77777777" w:rsidR="00CD6B6D" w:rsidRPr="00BB7986" w:rsidRDefault="00CD6B6D" w:rsidP="004E1335">
            <w:pPr>
              <w:spacing w:line="360" w:lineRule="auto"/>
              <w:jc w:val="center"/>
              <w:rPr>
                <w:lang w:val="es-DO"/>
              </w:rPr>
            </w:pPr>
            <w:r w:rsidRPr="00BB7986">
              <w:rPr>
                <w:lang w:val="es-DO"/>
              </w:rPr>
              <w:t>250</w:t>
            </w:r>
          </w:p>
        </w:tc>
        <w:tc>
          <w:tcPr>
            <w:tcW w:w="2610" w:type="dxa"/>
            <w:shd w:val="clear" w:color="auto" w:fill="auto"/>
            <w:vAlign w:val="center"/>
          </w:tcPr>
          <w:p w14:paraId="7704028D" w14:textId="77777777" w:rsidR="00CD6B6D" w:rsidRPr="00BB7986" w:rsidRDefault="00CD6B6D" w:rsidP="00B933B5">
            <w:pPr>
              <w:spacing w:line="360" w:lineRule="auto"/>
              <w:rPr>
                <w:lang w:val="es-DO"/>
              </w:rPr>
            </w:pPr>
            <w:r w:rsidRPr="00BB7986">
              <w:rPr>
                <w:lang w:val="es-DO"/>
              </w:rPr>
              <w:t>Monte Plata</w:t>
            </w:r>
          </w:p>
        </w:tc>
      </w:tr>
      <w:tr w:rsidR="00CD6B6D" w:rsidRPr="002714A4" w14:paraId="37FC3071" w14:textId="77777777" w:rsidTr="00B933B5">
        <w:trPr>
          <w:jc w:val="center"/>
        </w:trPr>
        <w:tc>
          <w:tcPr>
            <w:tcW w:w="3464" w:type="dxa"/>
            <w:shd w:val="clear" w:color="auto" w:fill="E0E6ED"/>
            <w:vAlign w:val="center"/>
          </w:tcPr>
          <w:p w14:paraId="6C0601FB" w14:textId="77777777" w:rsidR="00CD6B6D" w:rsidRPr="00BB7986" w:rsidRDefault="00CD6B6D" w:rsidP="00B933B5">
            <w:pPr>
              <w:spacing w:line="360" w:lineRule="auto"/>
              <w:rPr>
                <w:lang w:val="es-DO"/>
              </w:rPr>
            </w:pPr>
            <w:r w:rsidRPr="00BB7986">
              <w:rPr>
                <w:lang w:val="es-DO"/>
              </w:rPr>
              <w:t>Seguridad Vial y Manejo Temerario</w:t>
            </w:r>
          </w:p>
        </w:tc>
        <w:tc>
          <w:tcPr>
            <w:tcW w:w="1836" w:type="dxa"/>
            <w:shd w:val="clear" w:color="auto" w:fill="E0E6ED"/>
            <w:vAlign w:val="center"/>
          </w:tcPr>
          <w:p w14:paraId="3D86F43E" w14:textId="77777777" w:rsidR="00CD6B6D" w:rsidRPr="00BB7986" w:rsidRDefault="00CD6B6D" w:rsidP="004E1335">
            <w:pPr>
              <w:spacing w:line="360" w:lineRule="auto"/>
              <w:jc w:val="center"/>
              <w:rPr>
                <w:lang w:val="es-DO"/>
              </w:rPr>
            </w:pPr>
            <w:r w:rsidRPr="00BB7986">
              <w:rPr>
                <w:lang w:val="es-DO"/>
              </w:rPr>
              <w:t>180</w:t>
            </w:r>
          </w:p>
        </w:tc>
        <w:tc>
          <w:tcPr>
            <w:tcW w:w="2610" w:type="dxa"/>
            <w:shd w:val="clear" w:color="auto" w:fill="E0E6ED"/>
            <w:vAlign w:val="center"/>
          </w:tcPr>
          <w:p w14:paraId="7D54C450" w14:textId="77777777" w:rsidR="00CD6B6D" w:rsidRPr="00BB7986" w:rsidRDefault="00CD6B6D" w:rsidP="00B933B5">
            <w:pPr>
              <w:spacing w:line="360" w:lineRule="auto"/>
              <w:rPr>
                <w:lang w:val="es-DO"/>
              </w:rPr>
            </w:pPr>
            <w:r w:rsidRPr="00BB7986">
              <w:rPr>
                <w:lang w:val="es-DO"/>
              </w:rPr>
              <w:t>Monte Plata</w:t>
            </w:r>
          </w:p>
        </w:tc>
      </w:tr>
      <w:tr w:rsidR="00CD6B6D" w:rsidRPr="005A1BDB" w14:paraId="2EA1A228" w14:textId="77777777" w:rsidTr="00B933B5">
        <w:trPr>
          <w:jc w:val="center"/>
        </w:trPr>
        <w:tc>
          <w:tcPr>
            <w:tcW w:w="3464" w:type="dxa"/>
            <w:shd w:val="clear" w:color="auto" w:fill="auto"/>
            <w:vAlign w:val="center"/>
          </w:tcPr>
          <w:p w14:paraId="60DB30CC" w14:textId="77777777" w:rsidR="00CD6B6D" w:rsidRPr="00BB7986" w:rsidRDefault="00CD6B6D" w:rsidP="00B933B5">
            <w:pPr>
              <w:spacing w:line="360" w:lineRule="auto"/>
              <w:rPr>
                <w:lang w:val="es-DO"/>
              </w:rPr>
            </w:pPr>
            <w:r w:rsidRPr="00BB7986">
              <w:rPr>
                <w:lang w:val="es-DO"/>
              </w:rPr>
              <w:t>Disciplina y Motivación</w:t>
            </w:r>
          </w:p>
        </w:tc>
        <w:tc>
          <w:tcPr>
            <w:tcW w:w="1836" w:type="dxa"/>
            <w:shd w:val="clear" w:color="auto" w:fill="auto"/>
            <w:vAlign w:val="center"/>
          </w:tcPr>
          <w:p w14:paraId="53EBE277" w14:textId="77777777" w:rsidR="00CD6B6D" w:rsidRPr="00BB7986" w:rsidRDefault="00CD6B6D" w:rsidP="004E1335">
            <w:pPr>
              <w:spacing w:line="360" w:lineRule="auto"/>
              <w:jc w:val="center"/>
              <w:rPr>
                <w:lang w:val="es-DO"/>
              </w:rPr>
            </w:pPr>
            <w:r w:rsidRPr="00BB7986">
              <w:rPr>
                <w:lang w:val="es-DO"/>
              </w:rPr>
              <w:t>79</w:t>
            </w:r>
          </w:p>
        </w:tc>
        <w:tc>
          <w:tcPr>
            <w:tcW w:w="2610" w:type="dxa"/>
            <w:shd w:val="clear" w:color="auto" w:fill="auto"/>
            <w:vAlign w:val="center"/>
          </w:tcPr>
          <w:p w14:paraId="1B5BDFB3" w14:textId="77777777" w:rsidR="00CD6B6D" w:rsidRPr="00BB7986" w:rsidRDefault="00CD6B6D" w:rsidP="00B933B5">
            <w:pPr>
              <w:spacing w:line="360" w:lineRule="auto"/>
              <w:rPr>
                <w:lang w:val="es-DO"/>
              </w:rPr>
            </w:pPr>
            <w:r w:rsidRPr="00BB7986">
              <w:rPr>
                <w:lang w:val="es-DO"/>
              </w:rPr>
              <w:t>La Romana</w:t>
            </w:r>
          </w:p>
        </w:tc>
      </w:tr>
      <w:tr w:rsidR="00CD6B6D" w:rsidRPr="001D439E" w14:paraId="3DDD406A" w14:textId="77777777" w:rsidTr="00B933B5">
        <w:trPr>
          <w:jc w:val="center"/>
        </w:trPr>
        <w:tc>
          <w:tcPr>
            <w:tcW w:w="3464" w:type="dxa"/>
            <w:shd w:val="clear" w:color="auto" w:fill="E0E6ED"/>
            <w:vAlign w:val="center"/>
          </w:tcPr>
          <w:p w14:paraId="09D6A0FE" w14:textId="77777777" w:rsidR="00CD6B6D" w:rsidRPr="00BB7986" w:rsidRDefault="00CD6B6D" w:rsidP="00B933B5">
            <w:pPr>
              <w:spacing w:line="360" w:lineRule="auto"/>
              <w:rPr>
                <w:lang w:val="es-DO"/>
              </w:rPr>
            </w:pPr>
            <w:r w:rsidRPr="00BB7986">
              <w:rPr>
                <w:lang w:val="es-DO"/>
              </w:rPr>
              <w:lastRenderedPageBreak/>
              <w:t>Actividad de Apertura Red de Lideres Comunitarios Mediadores de Conflictos</w:t>
            </w:r>
          </w:p>
        </w:tc>
        <w:tc>
          <w:tcPr>
            <w:tcW w:w="1836" w:type="dxa"/>
            <w:shd w:val="clear" w:color="auto" w:fill="E0E6ED"/>
            <w:vAlign w:val="center"/>
          </w:tcPr>
          <w:p w14:paraId="09EAD631" w14:textId="77777777" w:rsidR="00CD6B6D" w:rsidRPr="00BB7986" w:rsidRDefault="00CD6B6D" w:rsidP="004E1335">
            <w:pPr>
              <w:spacing w:line="360" w:lineRule="auto"/>
              <w:jc w:val="center"/>
              <w:rPr>
                <w:lang w:val="es-DO"/>
              </w:rPr>
            </w:pPr>
            <w:r w:rsidRPr="00BB7986">
              <w:rPr>
                <w:lang w:val="es-DO"/>
              </w:rPr>
              <w:t>657</w:t>
            </w:r>
          </w:p>
        </w:tc>
        <w:tc>
          <w:tcPr>
            <w:tcW w:w="2610" w:type="dxa"/>
            <w:shd w:val="clear" w:color="auto" w:fill="E0E6ED"/>
            <w:vAlign w:val="center"/>
          </w:tcPr>
          <w:p w14:paraId="1127C5D5" w14:textId="27B6E6C4" w:rsidR="00CD6B6D" w:rsidRPr="00BB7986" w:rsidRDefault="006038FA" w:rsidP="00B933B5">
            <w:pPr>
              <w:spacing w:line="360" w:lineRule="auto"/>
              <w:rPr>
                <w:lang w:val="es-DO"/>
              </w:rPr>
            </w:pPr>
            <w:r w:rsidRPr="00BB7986">
              <w:rPr>
                <w:lang w:val="es-DO"/>
              </w:rPr>
              <w:t>Higüey</w:t>
            </w:r>
            <w:r w:rsidR="00CD6B6D" w:rsidRPr="00BB7986">
              <w:rPr>
                <w:lang w:val="es-DO"/>
              </w:rPr>
              <w:t xml:space="preserve"> y La Romana, Valverde Mao</w:t>
            </w:r>
          </w:p>
        </w:tc>
      </w:tr>
      <w:tr w:rsidR="00CD6B6D" w:rsidRPr="001D439E" w14:paraId="49E929C8" w14:textId="77777777" w:rsidTr="00B933B5">
        <w:trPr>
          <w:jc w:val="center"/>
        </w:trPr>
        <w:tc>
          <w:tcPr>
            <w:tcW w:w="3464" w:type="dxa"/>
            <w:shd w:val="clear" w:color="auto" w:fill="auto"/>
            <w:vAlign w:val="center"/>
          </w:tcPr>
          <w:p w14:paraId="6BFCF9A6" w14:textId="77777777" w:rsidR="00CD6B6D" w:rsidRPr="00BB7986" w:rsidRDefault="00CD6B6D" w:rsidP="00B933B5">
            <w:pPr>
              <w:spacing w:line="360" w:lineRule="auto"/>
              <w:rPr>
                <w:lang w:val="es-DO"/>
              </w:rPr>
            </w:pPr>
            <w:r w:rsidRPr="00BB7986">
              <w:rPr>
                <w:lang w:val="es-DO"/>
              </w:rPr>
              <w:t>Taller sobre Familia, Valores y Violencia</w:t>
            </w:r>
          </w:p>
        </w:tc>
        <w:tc>
          <w:tcPr>
            <w:tcW w:w="1836" w:type="dxa"/>
            <w:shd w:val="clear" w:color="auto" w:fill="auto"/>
            <w:vAlign w:val="center"/>
          </w:tcPr>
          <w:p w14:paraId="630238A8" w14:textId="77777777" w:rsidR="00CD6B6D" w:rsidRPr="00BB7986" w:rsidRDefault="00CD6B6D" w:rsidP="004E1335">
            <w:pPr>
              <w:spacing w:line="360" w:lineRule="auto"/>
              <w:jc w:val="center"/>
              <w:rPr>
                <w:lang w:val="es-DO"/>
              </w:rPr>
            </w:pPr>
            <w:r w:rsidRPr="00BB7986">
              <w:rPr>
                <w:lang w:val="es-DO"/>
              </w:rPr>
              <w:t>1,406</w:t>
            </w:r>
          </w:p>
        </w:tc>
        <w:tc>
          <w:tcPr>
            <w:tcW w:w="2610" w:type="dxa"/>
            <w:shd w:val="clear" w:color="auto" w:fill="auto"/>
            <w:vAlign w:val="center"/>
          </w:tcPr>
          <w:p w14:paraId="67447FD6" w14:textId="77777777" w:rsidR="00CD6B6D" w:rsidRPr="00BB7986" w:rsidRDefault="00CD6B6D" w:rsidP="00B933B5">
            <w:pPr>
              <w:spacing w:line="360" w:lineRule="auto"/>
              <w:rPr>
                <w:lang w:val="es-DO"/>
              </w:rPr>
            </w:pPr>
            <w:r w:rsidRPr="00BB7986">
              <w:rPr>
                <w:lang w:val="es-DO"/>
              </w:rPr>
              <w:t>Monte Plata, Yamasá, La Romana y Distrito Nacional</w:t>
            </w:r>
          </w:p>
        </w:tc>
      </w:tr>
      <w:tr w:rsidR="00CD6B6D" w:rsidRPr="001D439E" w14:paraId="37A88C4A" w14:textId="77777777" w:rsidTr="00B933B5">
        <w:trPr>
          <w:trHeight w:val="1461"/>
          <w:jc w:val="center"/>
        </w:trPr>
        <w:tc>
          <w:tcPr>
            <w:tcW w:w="3464" w:type="dxa"/>
            <w:shd w:val="clear" w:color="auto" w:fill="E0E6ED"/>
            <w:vAlign w:val="center"/>
          </w:tcPr>
          <w:p w14:paraId="10F4ACDC" w14:textId="77777777" w:rsidR="00CD6B6D" w:rsidRPr="00BB7986" w:rsidRDefault="00CD6B6D" w:rsidP="00B933B5">
            <w:pPr>
              <w:spacing w:line="360" w:lineRule="auto"/>
              <w:rPr>
                <w:lang w:val="es-DO"/>
              </w:rPr>
            </w:pPr>
            <w:r w:rsidRPr="00BB7986">
              <w:rPr>
                <w:lang w:val="es-DO"/>
              </w:rPr>
              <w:t>Charla “Seguridad Ciudadana</w:t>
            </w:r>
          </w:p>
        </w:tc>
        <w:tc>
          <w:tcPr>
            <w:tcW w:w="1836" w:type="dxa"/>
            <w:shd w:val="clear" w:color="auto" w:fill="E0E6ED"/>
            <w:vAlign w:val="center"/>
          </w:tcPr>
          <w:p w14:paraId="1598272D" w14:textId="77777777" w:rsidR="00CD6B6D" w:rsidRPr="00BB7986" w:rsidRDefault="00CD6B6D" w:rsidP="004E1335">
            <w:pPr>
              <w:spacing w:line="360" w:lineRule="auto"/>
              <w:jc w:val="center"/>
              <w:rPr>
                <w:lang w:val="es-DO"/>
              </w:rPr>
            </w:pPr>
            <w:r w:rsidRPr="00BB7986">
              <w:rPr>
                <w:lang w:val="es-DO"/>
              </w:rPr>
              <w:t>475</w:t>
            </w:r>
          </w:p>
        </w:tc>
        <w:tc>
          <w:tcPr>
            <w:tcW w:w="2610" w:type="dxa"/>
            <w:shd w:val="clear" w:color="auto" w:fill="E0E6ED"/>
            <w:vAlign w:val="center"/>
          </w:tcPr>
          <w:p w14:paraId="0923A61E" w14:textId="77777777" w:rsidR="00CD6B6D" w:rsidRPr="00BB7986" w:rsidRDefault="00CD6B6D" w:rsidP="00B933B5">
            <w:pPr>
              <w:spacing w:line="360" w:lineRule="auto"/>
              <w:rPr>
                <w:lang w:val="es-DO"/>
              </w:rPr>
            </w:pPr>
            <w:r w:rsidRPr="00BB7986">
              <w:rPr>
                <w:lang w:val="es-DO"/>
              </w:rPr>
              <w:t>La Vega, Santiago y San Francisco de Macorís</w:t>
            </w:r>
          </w:p>
        </w:tc>
      </w:tr>
      <w:tr w:rsidR="00CD6B6D" w:rsidRPr="002714A4" w14:paraId="367180BE" w14:textId="77777777" w:rsidTr="00B933B5">
        <w:trPr>
          <w:trHeight w:val="1461"/>
          <w:jc w:val="center"/>
        </w:trPr>
        <w:tc>
          <w:tcPr>
            <w:tcW w:w="3464" w:type="dxa"/>
            <w:vAlign w:val="center"/>
          </w:tcPr>
          <w:p w14:paraId="581ABFFC" w14:textId="77777777" w:rsidR="00CD6B6D" w:rsidRPr="00BB7986" w:rsidRDefault="00CD6B6D" w:rsidP="00B933B5">
            <w:pPr>
              <w:spacing w:line="360" w:lineRule="auto"/>
              <w:rPr>
                <w:lang w:val="es-DO"/>
              </w:rPr>
            </w:pPr>
            <w:r w:rsidRPr="00BB7986">
              <w:rPr>
                <w:lang w:val="es-DO"/>
              </w:rPr>
              <w:t>Capacitación en Formación de Facilitadores</w:t>
            </w:r>
          </w:p>
        </w:tc>
        <w:tc>
          <w:tcPr>
            <w:tcW w:w="1836" w:type="dxa"/>
            <w:vAlign w:val="center"/>
          </w:tcPr>
          <w:p w14:paraId="1543FCDE" w14:textId="77777777" w:rsidR="00CD6B6D" w:rsidRPr="00BB7986" w:rsidRDefault="00CD6B6D" w:rsidP="004E1335">
            <w:pPr>
              <w:spacing w:line="360" w:lineRule="auto"/>
              <w:jc w:val="center"/>
              <w:rPr>
                <w:lang w:val="es-DO"/>
              </w:rPr>
            </w:pPr>
            <w:r w:rsidRPr="00BB7986">
              <w:rPr>
                <w:lang w:val="es-DO"/>
              </w:rPr>
              <w:t>40</w:t>
            </w:r>
          </w:p>
        </w:tc>
        <w:tc>
          <w:tcPr>
            <w:tcW w:w="2610" w:type="dxa"/>
            <w:vAlign w:val="center"/>
          </w:tcPr>
          <w:p w14:paraId="6C488DB6" w14:textId="77777777" w:rsidR="00CD6B6D" w:rsidRPr="00BB7986" w:rsidRDefault="00CD6B6D" w:rsidP="00B933B5">
            <w:pPr>
              <w:spacing w:line="360" w:lineRule="auto"/>
              <w:rPr>
                <w:lang w:val="es-DO"/>
              </w:rPr>
            </w:pPr>
            <w:r w:rsidRPr="00BB7986">
              <w:rPr>
                <w:lang w:val="es-DO"/>
              </w:rPr>
              <w:t>Distrito Nacional</w:t>
            </w:r>
          </w:p>
        </w:tc>
      </w:tr>
      <w:tr w:rsidR="00CD6B6D" w:rsidRPr="005A1BDB" w14:paraId="04FFDB10" w14:textId="77777777" w:rsidTr="00B933B5">
        <w:trPr>
          <w:jc w:val="center"/>
        </w:trPr>
        <w:tc>
          <w:tcPr>
            <w:tcW w:w="3464" w:type="dxa"/>
            <w:shd w:val="clear" w:color="auto" w:fill="E0E6ED"/>
            <w:vAlign w:val="center"/>
          </w:tcPr>
          <w:p w14:paraId="3B64DC27" w14:textId="77777777" w:rsidR="00CD6B6D" w:rsidRPr="00BB7986" w:rsidRDefault="00CD6B6D" w:rsidP="00B933B5">
            <w:pPr>
              <w:spacing w:line="360" w:lineRule="auto"/>
              <w:ind w:right="62"/>
              <w:rPr>
                <w:lang w:val="es-DO"/>
              </w:rPr>
            </w:pPr>
            <w:r w:rsidRPr="00BB7986">
              <w:rPr>
                <w:lang w:val="es-DO"/>
              </w:rPr>
              <w:t>Charla sobre “Hablemos de Convivencia y Seguridad”</w:t>
            </w:r>
          </w:p>
        </w:tc>
        <w:tc>
          <w:tcPr>
            <w:tcW w:w="1836" w:type="dxa"/>
            <w:shd w:val="clear" w:color="auto" w:fill="E0E6ED"/>
            <w:vAlign w:val="center"/>
          </w:tcPr>
          <w:p w14:paraId="275EA9EC" w14:textId="77777777" w:rsidR="00CD6B6D" w:rsidRPr="00BB7986" w:rsidRDefault="00CD6B6D" w:rsidP="004E1335">
            <w:pPr>
              <w:spacing w:line="360" w:lineRule="auto"/>
              <w:jc w:val="center"/>
              <w:rPr>
                <w:lang w:val="es-DO"/>
              </w:rPr>
            </w:pPr>
            <w:r w:rsidRPr="00BB7986">
              <w:rPr>
                <w:lang w:val="es-DO"/>
              </w:rPr>
              <w:t>200</w:t>
            </w:r>
          </w:p>
        </w:tc>
        <w:tc>
          <w:tcPr>
            <w:tcW w:w="2610" w:type="dxa"/>
            <w:shd w:val="clear" w:color="auto" w:fill="E0E6ED"/>
            <w:vAlign w:val="center"/>
          </w:tcPr>
          <w:p w14:paraId="75A98FD5" w14:textId="77777777" w:rsidR="00CD6B6D" w:rsidRPr="00BB7986" w:rsidRDefault="00CD6B6D" w:rsidP="00B933B5">
            <w:pPr>
              <w:spacing w:line="360" w:lineRule="auto"/>
              <w:rPr>
                <w:lang w:val="es-DO"/>
              </w:rPr>
            </w:pPr>
            <w:r w:rsidRPr="00BB7986">
              <w:rPr>
                <w:lang w:val="es-DO"/>
              </w:rPr>
              <w:t>Monte Plata</w:t>
            </w:r>
          </w:p>
        </w:tc>
      </w:tr>
      <w:tr w:rsidR="00CD6B6D" w:rsidRPr="005A1BDB" w14:paraId="654BE000" w14:textId="77777777" w:rsidTr="00B933B5">
        <w:trPr>
          <w:jc w:val="center"/>
        </w:trPr>
        <w:tc>
          <w:tcPr>
            <w:tcW w:w="7910" w:type="dxa"/>
            <w:gridSpan w:val="3"/>
            <w:shd w:val="clear" w:color="auto" w:fill="auto"/>
            <w:vAlign w:val="center"/>
          </w:tcPr>
          <w:p w14:paraId="6683B1E1" w14:textId="74AF3148" w:rsidR="00CD6B6D" w:rsidRPr="00BB7986" w:rsidRDefault="00CD6B6D" w:rsidP="00B933B5">
            <w:pPr>
              <w:keepNext/>
              <w:spacing w:line="360" w:lineRule="auto"/>
              <w:ind w:right="62"/>
              <w:rPr>
                <w:b/>
                <w:bCs/>
                <w:lang w:val="es-DO"/>
              </w:rPr>
            </w:pPr>
            <w:r w:rsidRPr="00BB7986">
              <w:rPr>
                <w:b/>
                <w:bCs/>
                <w:lang w:val="es-DO"/>
              </w:rPr>
              <w:t>Total, personas impactadas       5,</w:t>
            </w:r>
            <w:r w:rsidR="000500F8" w:rsidRPr="00BB7986">
              <w:rPr>
                <w:b/>
                <w:bCs/>
                <w:lang w:val="es-DO"/>
              </w:rPr>
              <w:t>878</w:t>
            </w:r>
            <w:r w:rsidRPr="00BB7986">
              <w:rPr>
                <w:b/>
                <w:bCs/>
                <w:lang w:val="es-DO"/>
              </w:rPr>
              <w:t xml:space="preserve"> </w:t>
            </w:r>
          </w:p>
        </w:tc>
      </w:tr>
    </w:tbl>
    <w:p w14:paraId="2ADD42FB" w14:textId="1E4CA4FF" w:rsidR="00CD6B6D" w:rsidRPr="0018074B" w:rsidRDefault="00CD6B6D" w:rsidP="00CD6B6D">
      <w:pPr>
        <w:pStyle w:val="Descripcin"/>
        <w:rPr>
          <w:b w:val="0"/>
          <w:bCs w:val="0"/>
          <w:color w:val="717676"/>
          <w:lang w:val="es-DO"/>
        </w:rPr>
      </w:pPr>
      <w:r w:rsidRPr="00FF3FDD">
        <w:rPr>
          <w:b w:val="0"/>
          <w:bCs w:val="0"/>
          <w:color w:val="767171"/>
        </w:rPr>
        <w:t xml:space="preserve">Fuente: </w:t>
      </w:r>
      <w:r w:rsidR="00FF3FDD" w:rsidRPr="00FF3FDD">
        <w:rPr>
          <w:b w:val="0"/>
          <w:bCs w:val="0"/>
          <w:color w:val="767171"/>
        </w:rPr>
        <w:t>10</w:t>
      </w:r>
      <w:r w:rsidRPr="00FF3FDD">
        <w:rPr>
          <w:b w:val="0"/>
          <w:bCs w:val="0"/>
          <w:color w:val="767171"/>
        </w:rPr>
        <w:t>.</w:t>
      </w:r>
      <w:r w:rsidRPr="00704C1D">
        <w:rPr>
          <w:b w:val="0"/>
          <w:bCs w:val="0"/>
          <w:color w:val="FF0000"/>
        </w:rPr>
        <w:t xml:space="preserve"> </w:t>
      </w:r>
      <w:r w:rsidRPr="0018074B">
        <w:rPr>
          <w:b w:val="0"/>
          <w:bCs w:val="0"/>
          <w:color w:val="717676"/>
        </w:rPr>
        <w:t>Reporte de implementación de la ENISC, Viceministerio de Seguridad Preventiva en Gobiernos Provinciales</w:t>
      </w:r>
    </w:p>
    <w:p w14:paraId="055F6F01" w14:textId="77777777" w:rsidR="00CD6B6D" w:rsidRDefault="00CD6B6D" w:rsidP="00CD6B6D">
      <w:pPr>
        <w:spacing w:after="0" w:line="360" w:lineRule="auto"/>
        <w:jc w:val="both"/>
        <w:rPr>
          <w:b/>
          <w:bCs/>
          <w:color w:val="717676"/>
          <w:lang w:val="es-DO"/>
        </w:rPr>
      </w:pPr>
    </w:p>
    <w:p w14:paraId="39322858" w14:textId="77777777" w:rsidR="00CD6B6D" w:rsidRPr="00BB7986" w:rsidRDefault="00CD6B6D" w:rsidP="00CD6B6D">
      <w:pPr>
        <w:spacing w:after="0" w:line="360" w:lineRule="auto"/>
        <w:jc w:val="both"/>
        <w:rPr>
          <w:b/>
          <w:bCs/>
          <w:lang w:val="es-DO"/>
        </w:rPr>
      </w:pPr>
      <w:r w:rsidRPr="00BB7986">
        <w:rPr>
          <w:b/>
          <w:bCs/>
          <w:lang w:val="es-DO"/>
        </w:rPr>
        <w:t>Programa de Seguridad Vial</w:t>
      </w:r>
    </w:p>
    <w:p w14:paraId="54428D89" w14:textId="77777777" w:rsidR="00CD6B6D" w:rsidRPr="00BB7986" w:rsidRDefault="00CD6B6D" w:rsidP="00CD6B6D">
      <w:pPr>
        <w:spacing w:after="0" w:line="360" w:lineRule="auto"/>
        <w:jc w:val="both"/>
        <w:rPr>
          <w:lang w:val="es-DO"/>
        </w:rPr>
      </w:pPr>
    </w:p>
    <w:p w14:paraId="183CAB3F" w14:textId="77777777" w:rsidR="00CD6B6D" w:rsidRPr="00BB7986" w:rsidRDefault="00CD6B6D" w:rsidP="00CD6B6D">
      <w:pPr>
        <w:spacing w:after="0" w:line="360" w:lineRule="auto"/>
        <w:jc w:val="both"/>
        <w:rPr>
          <w:lang w:val="es-DO"/>
        </w:rPr>
      </w:pPr>
      <w:r w:rsidRPr="00BB7986">
        <w:rPr>
          <w:lang w:val="es-DO"/>
        </w:rPr>
        <w:t xml:space="preserve">Este programa está centrado en la educación vial y conducción responsable por medio de actividades que promueven el cumplimiento de las normas de tránsito, así como otras acciones destinadas a prevenir accidentes de tránsito, reducir lesiones y salvar </w:t>
      </w:r>
      <w:r w:rsidRPr="00BB7986">
        <w:rPr>
          <w:lang w:val="es-DO"/>
        </w:rPr>
        <w:lastRenderedPageBreak/>
        <w:t>vidas en las vías públicas. Durante todo el transcurso del 2024 se lograron los resultados siguientes:</w:t>
      </w:r>
    </w:p>
    <w:p w14:paraId="6A8247A2" w14:textId="77777777" w:rsidR="00CD6B6D" w:rsidRPr="00BB7986" w:rsidRDefault="00CD6B6D" w:rsidP="00CD6B6D">
      <w:pPr>
        <w:spacing w:after="0" w:line="360" w:lineRule="auto"/>
        <w:jc w:val="both"/>
        <w:rPr>
          <w:u w:val="single"/>
          <w:lang w:val="es-DO"/>
        </w:rPr>
      </w:pPr>
    </w:p>
    <w:p w14:paraId="2302F116" w14:textId="7FAD0994" w:rsidR="00CD6B6D" w:rsidRPr="00BB7986" w:rsidRDefault="00CD6B6D">
      <w:pPr>
        <w:pStyle w:val="Prrafodelista"/>
        <w:numPr>
          <w:ilvl w:val="0"/>
          <w:numId w:val="11"/>
        </w:numPr>
        <w:spacing w:after="228" w:line="360" w:lineRule="auto"/>
        <w:jc w:val="both"/>
        <w:rPr>
          <w:rFonts w:eastAsiaTheme="minorHAnsi"/>
          <w:spacing w:val="20"/>
          <w:lang w:val="es-DO"/>
        </w:rPr>
      </w:pPr>
      <w:r w:rsidRPr="00BB7986">
        <w:rPr>
          <w:rFonts w:eastAsiaTheme="minorHAnsi"/>
          <w:spacing w:val="20"/>
          <w:lang w:val="es-DO"/>
        </w:rPr>
        <w:t>Cinco (</w:t>
      </w:r>
      <w:r w:rsidR="00C01B70" w:rsidRPr="00BB7986">
        <w:rPr>
          <w:rFonts w:eastAsiaTheme="minorHAnsi"/>
          <w:spacing w:val="20"/>
          <w:lang w:val="es-DO"/>
        </w:rPr>
        <w:t>11</w:t>
      </w:r>
      <w:r w:rsidRPr="00BB7986">
        <w:rPr>
          <w:rFonts w:eastAsiaTheme="minorHAnsi"/>
          <w:spacing w:val="20"/>
          <w:lang w:val="es-DO"/>
        </w:rPr>
        <w:t>) actividades de socialización sobre conducción segura y entrega de cascos protectores en La Vega, Santiago, San Francisco de Macorís, Jarabacoa y San José de Las Matas impactando a</w:t>
      </w:r>
      <w:r w:rsidR="00C01B70" w:rsidRPr="00BB7986">
        <w:rPr>
          <w:rFonts w:eastAsiaTheme="minorHAnsi"/>
          <w:spacing w:val="20"/>
          <w:lang w:val="es-DO"/>
        </w:rPr>
        <w:t xml:space="preserve"> 882</w:t>
      </w:r>
      <w:r w:rsidRPr="00BB7986">
        <w:rPr>
          <w:rFonts w:eastAsiaTheme="minorHAnsi"/>
          <w:spacing w:val="20"/>
          <w:lang w:val="es-DO"/>
        </w:rPr>
        <w:t xml:space="preserve"> motoconchistas.</w:t>
      </w:r>
    </w:p>
    <w:p w14:paraId="42E7ADA9" w14:textId="1536AC91" w:rsidR="00CD6B6D" w:rsidRPr="00BB7986" w:rsidRDefault="00CD6B6D">
      <w:pPr>
        <w:pStyle w:val="Prrafodelista"/>
        <w:numPr>
          <w:ilvl w:val="0"/>
          <w:numId w:val="11"/>
        </w:numPr>
        <w:spacing w:line="360" w:lineRule="auto"/>
        <w:jc w:val="both"/>
        <w:rPr>
          <w:rFonts w:eastAsiaTheme="minorHAnsi"/>
          <w:spacing w:val="20"/>
          <w:lang w:val="es-DO"/>
        </w:rPr>
      </w:pPr>
      <w:r w:rsidRPr="00BB7986">
        <w:rPr>
          <w:rFonts w:eastAsiaTheme="minorHAnsi"/>
          <w:spacing w:val="20"/>
          <w:lang w:val="es-DO"/>
        </w:rPr>
        <w:t>Cuatro (</w:t>
      </w:r>
      <w:r w:rsidR="00C01B70" w:rsidRPr="00BB7986">
        <w:rPr>
          <w:rFonts w:eastAsiaTheme="minorHAnsi"/>
          <w:spacing w:val="20"/>
          <w:lang w:val="es-DO"/>
        </w:rPr>
        <w:t>5</w:t>
      </w:r>
      <w:r w:rsidRPr="00BB7986">
        <w:rPr>
          <w:rFonts w:eastAsiaTheme="minorHAnsi"/>
          <w:spacing w:val="20"/>
          <w:lang w:val="es-DO"/>
        </w:rPr>
        <w:t xml:space="preserve">) charla sobre Educación Vial impactando a </w:t>
      </w:r>
      <w:r w:rsidR="00C01B70" w:rsidRPr="00BB7986">
        <w:rPr>
          <w:rFonts w:eastAsiaTheme="minorHAnsi"/>
          <w:spacing w:val="20"/>
          <w:lang w:val="es-DO"/>
        </w:rPr>
        <w:t xml:space="preserve">133 </w:t>
      </w:r>
      <w:r w:rsidRPr="00BB7986">
        <w:rPr>
          <w:rFonts w:eastAsiaTheme="minorHAnsi"/>
          <w:spacing w:val="20"/>
          <w:lang w:val="es-DO"/>
        </w:rPr>
        <w:t>estudiantes de Puerto Plata y Santiago</w:t>
      </w:r>
      <w:r w:rsidR="00C01B70" w:rsidRPr="00BB7986">
        <w:rPr>
          <w:rFonts w:eastAsiaTheme="minorHAnsi"/>
          <w:spacing w:val="20"/>
          <w:lang w:val="es-DO"/>
        </w:rPr>
        <w:t xml:space="preserve">  </w:t>
      </w:r>
    </w:p>
    <w:p w14:paraId="4CFE0FF9" w14:textId="77777777" w:rsidR="00CD6B6D" w:rsidRPr="00BB7986" w:rsidRDefault="00CD6B6D" w:rsidP="00CD6B6D">
      <w:pPr>
        <w:pStyle w:val="Prrafodelista"/>
        <w:spacing w:line="360" w:lineRule="auto"/>
        <w:rPr>
          <w:u w:val="single"/>
          <w:lang w:val="es-DO"/>
        </w:rPr>
      </w:pPr>
    </w:p>
    <w:p w14:paraId="49B7ACA8" w14:textId="77777777" w:rsidR="00CD6B6D" w:rsidRPr="00BB7986" w:rsidRDefault="00CD6B6D" w:rsidP="00CD6B6D">
      <w:pPr>
        <w:spacing w:line="360" w:lineRule="auto"/>
        <w:jc w:val="both"/>
        <w:rPr>
          <w:b/>
          <w:bCs/>
          <w:lang w:val="es-DO"/>
        </w:rPr>
      </w:pPr>
      <w:r w:rsidRPr="00BB7986">
        <w:rPr>
          <w:b/>
          <w:bCs/>
          <w:lang w:val="es-DO"/>
        </w:rPr>
        <w:t>Programa de Iluminación de Calles para Prevenir la Violencia</w:t>
      </w:r>
    </w:p>
    <w:p w14:paraId="6C36F521" w14:textId="36E6165E" w:rsidR="00CD6B6D" w:rsidRPr="00BB7986" w:rsidRDefault="00CD6B6D" w:rsidP="00A46102">
      <w:pPr>
        <w:spacing w:after="0" w:line="360" w:lineRule="auto"/>
        <w:jc w:val="both"/>
        <w:rPr>
          <w:lang w:val="es-DO"/>
        </w:rPr>
      </w:pPr>
      <w:r w:rsidRPr="00BB7986">
        <w:rPr>
          <w:lang w:val="es-DO"/>
        </w:rPr>
        <w:t xml:space="preserve">Este programa se estableció como medida para ayudar a prevenir el delito, aumentar la sensación de seguridad en las comunidades y mejorar la calidad de vida de los ciudadanos, al contar con calles bien iluminadas.  </w:t>
      </w:r>
    </w:p>
    <w:p w14:paraId="54B167B9" w14:textId="77777777" w:rsidR="00A46102" w:rsidRPr="00BB7986" w:rsidRDefault="00A46102" w:rsidP="00A46102">
      <w:pPr>
        <w:spacing w:after="0" w:line="360" w:lineRule="auto"/>
        <w:jc w:val="both"/>
        <w:rPr>
          <w:lang w:val="es-DO"/>
        </w:rPr>
      </w:pPr>
    </w:p>
    <w:p w14:paraId="54EF6E39" w14:textId="1EACF547" w:rsidR="00CD6B6D" w:rsidRPr="00BB7986" w:rsidRDefault="00CD6B6D" w:rsidP="00CD6B6D">
      <w:pPr>
        <w:spacing w:after="0" w:line="360" w:lineRule="auto"/>
        <w:jc w:val="both"/>
        <w:rPr>
          <w:lang w:val="es-DO"/>
        </w:rPr>
      </w:pPr>
      <w:r w:rsidRPr="00BB7986">
        <w:rPr>
          <w:lang w:val="es-DO"/>
        </w:rPr>
        <w:t>A través del Programa de Iluminación que ha venido ejecutando el MIP en la Región Norte del País fueron instaladas 1,</w:t>
      </w:r>
      <w:r w:rsidR="00C01B70" w:rsidRPr="00BB7986">
        <w:rPr>
          <w:lang w:val="es-DO"/>
        </w:rPr>
        <w:t>30</w:t>
      </w:r>
      <w:r w:rsidRPr="00BB7986">
        <w:rPr>
          <w:lang w:val="es-DO"/>
        </w:rPr>
        <w:t xml:space="preserve">5 luminarias en beneficio de los residentes en 57 sectores en 17 municipios y distritos municipales, entre los que se encuentran: Santiago, La Vega, San Francisco de Macorís, Moca, Navarrete, Salcedo, Tamboril, </w:t>
      </w:r>
      <w:proofErr w:type="spellStart"/>
      <w:r w:rsidRPr="00BB7986">
        <w:rPr>
          <w:lang w:val="es-DO"/>
        </w:rPr>
        <w:t>Jánico</w:t>
      </w:r>
      <w:proofErr w:type="spellEnd"/>
      <w:r w:rsidRPr="00BB7986">
        <w:rPr>
          <w:lang w:val="es-DO"/>
        </w:rPr>
        <w:t>, Puñal, Licey al Medio, Dajabón, Valverde Mao, María Trinidad Sánchez, Samaná, Puerto Plata, Montecristi y Santiago Rodríguez.</w:t>
      </w:r>
    </w:p>
    <w:p w14:paraId="00645215" w14:textId="77777777" w:rsidR="00CD6B6D" w:rsidRPr="00BB7986" w:rsidRDefault="00CD6B6D" w:rsidP="00CD6B6D">
      <w:pPr>
        <w:spacing w:after="0" w:line="360" w:lineRule="auto"/>
        <w:jc w:val="both"/>
        <w:rPr>
          <w:b/>
          <w:bCs/>
          <w:lang w:val="es-DO"/>
        </w:rPr>
      </w:pPr>
    </w:p>
    <w:p w14:paraId="23ADAD26" w14:textId="77777777" w:rsidR="00CD6B6D" w:rsidRPr="00BB7986" w:rsidRDefault="00CD6B6D" w:rsidP="00CD6B6D">
      <w:pPr>
        <w:spacing w:after="0" w:line="360" w:lineRule="auto"/>
        <w:jc w:val="both"/>
        <w:rPr>
          <w:b/>
          <w:bCs/>
          <w:lang w:val="es-DO"/>
        </w:rPr>
      </w:pPr>
      <w:r w:rsidRPr="00BB7986">
        <w:rPr>
          <w:b/>
          <w:bCs/>
          <w:lang w:val="es-DO"/>
        </w:rPr>
        <w:t>Programa de Recuperación de Fincas Invadidas</w:t>
      </w:r>
    </w:p>
    <w:p w14:paraId="58D84327" w14:textId="77777777" w:rsidR="00CD6B6D" w:rsidRPr="00BB7986" w:rsidRDefault="00CD6B6D" w:rsidP="00CD6B6D">
      <w:pPr>
        <w:pStyle w:val="Prrafodelista"/>
        <w:spacing w:line="360" w:lineRule="auto"/>
        <w:ind w:left="1440"/>
        <w:rPr>
          <w:b/>
          <w:bCs/>
          <w:u w:val="single"/>
          <w:lang w:val="es-DO"/>
        </w:rPr>
      </w:pPr>
    </w:p>
    <w:p w14:paraId="7B9507CE" w14:textId="77777777" w:rsidR="00CD6B6D" w:rsidRPr="00BB7986" w:rsidRDefault="00CD6B6D" w:rsidP="00CD6B6D">
      <w:pPr>
        <w:spacing w:after="227" w:line="360" w:lineRule="auto"/>
        <w:jc w:val="both"/>
        <w:rPr>
          <w:lang w:val="es-DO"/>
        </w:rPr>
      </w:pPr>
      <w:r w:rsidRPr="00BB7986">
        <w:rPr>
          <w:lang w:val="es-DO"/>
        </w:rPr>
        <w:t xml:space="preserve">Este programa de recuperación de propiedades se ejecuta con la finalidad de promover el respeto al derecho de propiedad y, </w:t>
      </w:r>
      <w:r w:rsidRPr="00BB7986">
        <w:rPr>
          <w:lang w:val="es-DO"/>
        </w:rPr>
        <w:lastRenderedPageBreak/>
        <w:t xml:space="preserve">emprender acciones orientadas a recuperar fincas invadidas, fomentando asimismo el valor del derecho de propiedad. </w:t>
      </w:r>
    </w:p>
    <w:p w14:paraId="1F596578" w14:textId="372BEED9" w:rsidR="00CD6B6D" w:rsidRPr="00BB7986" w:rsidRDefault="00CD6B6D" w:rsidP="00CD6B6D">
      <w:pPr>
        <w:spacing w:after="0" w:line="360" w:lineRule="auto"/>
        <w:jc w:val="both"/>
        <w:rPr>
          <w:lang w:val="es-DO"/>
        </w:rPr>
      </w:pPr>
      <w:r w:rsidRPr="00BB7986">
        <w:rPr>
          <w:lang w:val="es-DO"/>
        </w:rPr>
        <w:t>En el transcurso del</w:t>
      </w:r>
      <w:r w:rsidR="00AF11C5">
        <w:rPr>
          <w:lang w:val="es-DO"/>
        </w:rPr>
        <w:t xml:space="preserve"> año</w:t>
      </w:r>
      <w:r w:rsidRPr="00BB7986">
        <w:rPr>
          <w:lang w:val="es-DO"/>
        </w:rPr>
        <w:t xml:space="preserve"> se mantuvo el seguimiento y coordinación para el despliegue de este programa en favor de los ciudadanos que lo necesitan.</w:t>
      </w:r>
    </w:p>
    <w:p w14:paraId="203DA765" w14:textId="77777777" w:rsidR="004F28E3" w:rsidRPr="00BB7986" w:rsidRDefault="004F28E3" w:rsidP="00CD6B6D">
      <w:pPr>
        <w:spacing w:after="0" w:line="360" w:lineRule="auto"/>
        <w:jc w:val="both"/>
        <w:rPr>
          <w:lang w:val="es-DO"/>
        </w:rPr>
      </w:pPr>
    </w:p>
    <w:p w14:paraId="7F06B522" w14:textId="77777777" w:rsidR="00CD6B6D" w:rsidRPr="00BB7986" w:rsidRDefault="00CD6B6D" w:rsidP="00CD6B6D">
      <w:pPr>
        <w:spacing w:after="0"/>
        <w:rPr>
          <w:b/>
          <w:bCs/>
          <w:lang w:val="es-DO"/>
        </w:rPr>
      </w:pPr>
      <w:r w:rsidRPr="00BB7986">
        <w:rPr>
          <w:b/>
          <w:bCs/>
          <w:lang w:val="es-DO"/>
        </w:rPr>
        <w:t xml:space="preserve">Otras Iniciativas en Beneficio de la Región Norte </w:t>
      </w:r>
    </w:p>
    <w:p w14:paraId="3F5FD535" w14:textId="77777777" w:rsidR="00CD6B6D" w:rsidRPr="00BB7986" w:rsidRDefault="00CD6B6D" w:rsidP="00CD6B6D">
      <w:pPr>
        <w:spacing w:after="0"/>
        <w:rPr>
          <w:lang w:val="es-DO"/>
        </w:rPr>
      </w:pPr>
    </w:p>
    <w:p w14:paraId="5A8335D5" w14:textId="77777777" w:rsidR="00CD6B6D" w:rsidRPr="00BB7986" w:rsidRDefault="00CD6B6D" w:rsidP="00CD6B6D">
      <w:pPr>
        <w:spacing w:after="0" w:line="360" w:lineRule="auto"/>
        <w:jc w:val="both"/>
        <w:rPr>
          <w:lang w:val="es-DO"/>
        </w:rPr>
      </w:pPr>
      <w:r w:rsidRPr="00BB7986">
        <w:rPr>
          <w:lang w:val="es-DO"/>
        </w:rPr>
        <w:t>En adición a las acciones emprendidas en el marco de los cinco programas descritos, se realizó la entrega de insumos, materiales y útiles deportivos en diferentes actividades, a continuación, se presentan los detalles:</w:t>
      </w:r>
    </w:p>
    <w:p w14:paraId="76B51593" w14:textId="77777777" w:rsidR="00CD6B6D" w:rsidRPr="00CD6B6D" w:rsidRDefault="00CD6B6D" w:rsidP="00CD6B6D">
      <w:pPr>
        <w:pStyle w:val="Prrafodelista"/>
        <w:rPr>
          <w:rFonts w:eastAsiaTheme="minorHAnsi"/>
          <w:color w:val="717676"/>
          <w:spacing w:val="20"/>
          <w:u w:val="single"/>
          <w:lang w:val="es-DO"/>
        </w:rPr>
      </w:pPr>
    </w:p>
    <w:tbl>
      <w:tblPr>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413"/>
        <w:gridCol w:w="1932"/>
        <w:gridCol w:w="2565"/>
      </w:tblGrid>
      <w:tr w:rsidR="00CD6B6D" w:rsidRPr="001D439E" w14:paraId="39B89281" w14:textId="77777777" w:rsidTr="00223F5C">
        <w:trPr>
          <w:tblHeader/>
          <w:jc w:val="center"/>
        </w:trPr>
        <w:tc>
          <w:tcPr>
            <w:tcW w:w="7910"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1C09A982" w14:textId="77777777" w:rsidR="00CD6B6D" w:rsidRPr="00835FFA" w:rsidRDefault="00CD6B6D" w:rsidP="00B933B5">
            <w:pPr>
              <w:spacing w:line="360" w:lineRule="auto"/>
              <w:jc w:val="center"/>
              <w:rPr>
                <w:b/>
                <w:bCs/>
                <w:color w:val="717676"/>
                <w:lang w:val="es-DO"/>
              </w:rPr>
            </w:pPr>
            <w:r w:rsidRPr="00835FFA">
              <w:rPr>
                <w:b/>
                <w:bCs/>
                <w:color w:val="FFFFFF" w:themeColor="background1"/>
                <w:lang w:val="es-DO"/>
              </w:rPr>
              <w:t>Entrega de Insumos, Materiales y Útiles Deportivos</w:t>
            </w:r>
          </w:p>
        </w:tc>
      </w:tr>
      <w:tr w:rsidR="00CD6B6D" w:rsidRPr="00835FFA" w14:paraId="49E7BA9E" w14:textId="77777777" w:rsidTr="00223F5C">
        <w:trPr>
          <w:tblHeader/>
          <w:jc w:val="center"/>
        </w:trPr>
        <w:tc>
          <w:tcPr>
            <w:tcW w:w="3413" w:type="dxa"/>
            <w:tcBorders>
              <w:top w:val="single" w:sz="4" w:space="0" w:color="FFFFFF" w:themeColor="background1"/>
              <w:left w:val="single" w:sz="4" w:space="0" w:color="5B9BD5"/>
              <w:right w:val="single" w:sz="4" w:space="0" w:color="FFFFFF" w:themeColor="background1"/>
            </w:tcBorders>
            <w:shd w:val="clear" w:color="auto" w:fill="142F62"/>
            <w:vAlign w:val="center"/>
          </w:tcPr>
          <w:p w14:paraId="78D93421"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Insumos</w:t>
            </w:r>
          </w:p>
        </w:tc>
        <w:tc>
          <w:tcPr>
            <w:tcW w:w="1932"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3FB1CAF4"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Cantidad</w:t>
            </w:r>
          </w:p>
        </w:tc>
        <w:tc>
          <w:tcPr>
            <w:tcW w:w="2565" w:type="dxa"/>
            <w:tcBorders>
              <w:top w:val="single" w:sz="4" w:space="0" w:color="FFFFFF" w:themeColor="background1"/>
              <w:left w:val="single" w:sz="4" w:space="0" w:color="FFFFFF" w:themeColor="background1"/>
              <w:right w:val="single" w:sz="4" w:space="0" w:color="5B9BD5"/>
            </w:tcBorders>
            <w:shd w:val="clear" w:color="auto" w:fill="142F62"/>
          </w:tcPr>
          <w:p w14:paraId="22C3BAF3" w14:textId="77777777" w:rsidR="00CD6B6D" w:rsidRPr="00835FFA" w:rsidRDefault="00CD6B6D" w:rsidP="00B933B5">
            <w:pPr>
              <w:spacing w:line="360" w:lineRule="auto"/>
              <w:jc w:val="center"/>
              <w:rPr>
                <w:b/>
                <w:bCs/>
                <w:color w:val="FFFFFF" w:themeColor="background1"/>
                <w:lang w:val="es-DO"/>
              </w:rPr>
            </w:pPr>
            <w:r w:rsidRPr="00835FFA">
              <w:rPr>
                <w:b/>
                <w:bCs/>
                <w:color w:val="FFFFFF" w:themeColor="background1"/>
                <w:lang w:val="es-DO"/>
              </w:rPr>
              <w:t>Personas beneficiadas</w:t>
            </w:r>
          </w:p>
        </w:tc>
      </w:tr>
      <w:tr w:rsidR="00CD6B6D" w:rsidRPr="00835FFA" w14:paraId="5FEB6EC4" w14:textId="77777777" w:rsidTr="00F53D0C">
        <w:trPr>
          <w:jc w:val="center"/>
        </w:trPr>
        <w:tc>
          <w:tcPr>
            <w:tcW w:w="3413" w:type="dxa"/>
            <w:tcBorders>
              <w:left w:val="single" w:sz="4" w:space="0" w:color="5B9BD5"/>
            </w:tcBorders>
            <w:shd w:val="clear" w:color="auto" w:fill="E0E6ED"/>
          </w:tcPr>
          <w:p w14:paraId="59EF1E08" w14:textId="77777777" w:rsidR="00CD6B6D" w:rsidRPr="00BB7986" w:rsidRDefault="00CD6B6D" w:rsidP="00B933B5">
            <w:pPr>
              <w:spacing w:line="360" w:lineRule="auto"/>
              <w:rPr>
                <w:lang w:val="es-DO"/>
              </w:rPr>
            </w:pPr>
            <w:r w:rsidRPr="00BB7986">
              <w:rPr>
                <w:lang w:val="es-DO"/>
              </w:rPr>
              <w:t>Útiles Deportivos</w:t>
            </w:r>
          </w:p>
        </w:tc>
        <w:tc>
          <w:tcPr>
            <w:tcW w:w="1932" w:type="dxa"/>
            <w:shd w:val="clear" w:color="auto" w:fill="E0E6ED"/>
            <w:vAlign w:val="center"/>
          </w:tcPr>
          <w:p w14:paraId="4560028E" w14:textId="25E5A562" w:rsidR="00CD6B6D" w:rsidRPr="00BB7986" w:rsidRDefault="00951960" w:rsidP="00F53D0C">
            <w:pPr>
              <w:spacing w:line="360" w:lineRule="auto"/>
              <w:jc w:val="center"/>
              <w:rPr>
                <w:lang w:val="es-DO"/>
              </w:rPr>
            </w:pPr>
            <w:r w:rsidRPr="00BB7986">
              <w:rPr>
                <w:lang w:val="es-DO"/>
              </w:rPr>
              <w:t>1,173</w:t>
            </w:r>
          </w:p>
        </w:tc>
        <w:tc>
          <w:tcPr>
            <w:tcW w:w="2565" w:type="dxa"/>
            <w:tcBorders>
              <w:right w:val="single" w:sz="4" w:space="0" w:color="5B9BD5"/>
            </w:tcBorders>
            <w:shd w:val="clear" w:color="auto" w:fill="E0E6ED"/>
            <w:vAlign w:val="center"/>
          </w:tcPr>
          <w:p w14:paraId="0F4EDFC6" w14:textId="33118B6D" w:rsidR="00CD6B6D" w:rsidRPr="00BB7986" w:rsidRDefault="00951960" w:rsidP="00F53D0C">
            <w:pPr>
              <w:spacing w:line="360" w:lineRule="auto"/>
              <w:jc w:val="center"/>
              <w:rPr>
                <w:lang w:val="es-DO"/>
              </w:rPr>
            </w:pPr>
            <w:r w:rsidRPr="00BB7986">
              <w:rPr>
                <w:lang w:val="es-DO"/>
              </w:rPr>
              <w:t>1,173</w:t>
            </w:r>
          </w:p>
        </w:tc>
      </w:tr>
      <w:tr w:rsidR="00CD6B6D" w:rsidRPr="00835FFA" w14:paraId="2AC24D91" w14:textId="77777777" w:rsidTr="00F53D0C">
        <w:trPr>
          <w:jc w:val="center"/>
        </w:trPr>
        <w:tc>
          <w:tcPr>
            <w:tcW w:w="3413" w:type="dxa"/>
            <w:tcBorders>
              <w:left w:val="single" w:sz="4" w:space="0" w:color="5B9BD5"/>
            </w:tcBorders>
          </w:tcPr>
          <w:p w14:paraId="66054C1D" w14:textId="77777777" w:rsidR="00CD6B6D" w:rsidRPr="00BB7986" w:rsidRDefault="00CD6B6D" w:rsidP="00B933B5">
            <w:pPr>
              <w:spacing w:line="360" w:lineRule="auto"/>
              <w:rPr>
                <w:lang w:val="es-DO"/>
              </w:rPr>
            </w:pPr>
            <w:r w:rsidRPr="00BB7986">
              <w:rPr>
                <w:lang w:val="es-DO"/>
              </w:rPr>
              <w:t>Cascos Protectores</w:t>
            </w:r>
          </w:p>
        </w:tc>
        <w:tc>
          <w:tcPr>
            <w:tcW w:w="1932" w:type="dxa"/>
            <w:vAlign w:val="center"/>
          </w:tcPr>
          <w:p w14:paraId="7445D87D" w14:textId="0F5E093A" w:rsidR="00CD6B6D" w:rsidRPr="00BB7986" w:rsidRDefault="00951960" w:rsidP="00F53D0C">
            <w:pPr>
              <w:spacing w:line="360" w:lineRule="auto"/>
              <w:jc w:val="center"/>
              <w:rPr>
                <w:lang w:val="es-DO"/>
              </w:rPr>
            </w:pPr>
            <w:r w:rsidRPr="00BB7986">
              <w:rPr>
                <w:lang w:val="es-DO"/>
              </w:rPr>
              <w:t>1,579</w:t>
            </w:r>
          </w:p>
        </w:tc>
        <w:tc>
          <w:tcPr>
            <w:tcW w:w="2565" w:type="dxa"/>
            <w:tcBorders>
              <w:right w:val="single" w:sz="4" w:space="0" w:color="5B9BD5"/>
            </w:tcBorders>
            <w:vAlign w:val="center"/>
          </w:tcPr>
          <w:p w14:paraId="368F1917" w14:textId="0998AF66" w:rsidR="00CD6B6D" w:rsidRPr="00BB7986" w:rsidRDefault="00951960" w:rsidP="00F53D0C">
            <w:pPr>
              <w:spacing w:line="360" w:lineRule="auto"/>
              <w:jc w:val="center"/>
              <w:rPr>
                <w:lang w:val="es-DO"/>
              </w:rPr>
            </w:pPr>
            <w:r w:rsidRPr="00BB7986">
              <w:rPr>
                <w:lang w:val="es-DO"/>
              </w:rPr>
              <w:t>1,579</w:t>
            </w:r>
          </w:p>
        </w:tc>
      </w:tr>
      <w:tr w:rsidR="00CD6B6D" w:rsidRPr="00835FFA" w14:paraId="64C73BB6" w14:textId="77777777" w:rsidTr="00F53D0C">
        <w:trPr>
          <w:jc w:val="center"/>
        </w:trPr>
        <w:tc>
          <w:tcPr>
            <w:tcW w:w="3413" w:type="dxa"/>
            <w:tcBorders>
              <w:left w:val="single" w:sz="4" w:space="0" w:color="5B9BD5"/>
            </w:tcBorders>
            <w:shd w:val="clear" w:color="auto" w:fill="E0E6ED"/>
          </w:tcPr>
          <w:p w14:paraId="7B266EB7" w14:textId="77777777" w:rsidR="00CD6B6D" w:rsidRPr="00BB7986" w:rsidRDefault="00CD6B6D" w:rsidP="00B933B5">
            <w:pPr>
              <w:spacing w:line="360" w:lineRule="auto"/>
              <w:rPr>
                <w:lang w:val="es-DO"/>
              </w:rPr>
            </w:pPr>
            <w:r w:rsidRPr="00BB7986">
              <w:rPr>
                <w:lang w:val="es-DO"/>
              </w:rPr>
              <w:t>Bolsos y Kits Primeros Auxilios</w:t>
            </w:r>
          </w:p>
        </w:tc>
        <w:tc>
          <w:tcPr>
            <w:tcW w:w="1932" w:type="dxa"/>
            <w:shd w:val="clear" w:color="auto" w:fill="E0E6ED"/>
            <w:vAlign w:val="center"/>
          </w:tcPr>
          <w:p w14:paraId="0C7267C8" w14:textId="7778D136" w:rsidR="00CD6B6D" w:rsidRPr="00BB7986" w:rsidRDefault="00951960" w:rsidP="00F53D0C">
            <w:pPr>
              <w:spacing w:line="360" w:lineRule="auto"/>
              <w:jc w:val="center"/>
              <w:rPr>
                <w:lang w:val="es-DO"/>
              </w:rPr>
            </w:pPr>
            <w:r w:rsidRPr="00BB7986">
              <w:rPr>
                <w:lang w:val="es-DO"/>
              </w:rPr>
              <w:t>686</w:t>
            </w:r>
          </w:p>
        </w:tc>
        <w:tc>
          <w:tcPr>
            <w:tcW w:w="2565" w:type="dxa"/>
            <w:tcBorders>
              <w:right w:val="single" w:sz="4" w:space="0" w:color="5B9BD5"/>
            </w:tcBorders>
            <w:shd w:val="clear" w:color="auto" w:fill="E0E6ED"/>
            <w:vAlign w:val="center"/>
          </w:tcPr>
          <w:p w14:paraId="1C041C88" w14:textId="7A861521" w:rsidR="00CD6B6D" w:rsidRPr="00BB7986" w:rsidRDefault="00951960" w:rsidP="00F53D0C">
            <w:pPr>
              <w:spacing w:line="360" w:lineRule="auto"/>
              <w:jc w:val="center"/>
              <w:rPr>
                <w:lang w:val="es-DO"/>
              </w:rPr>
            </w:pPr>
            <w:r w:rsidRPr="00BB7986">
              <w:rPr>
                <w:lang w:val="es-DO"/>
              </w:rPr>
              <w:t>686</w:t>
            </w:r>
          </w:p>
        </w:tc>
      </w:tr>
      <w:tr w:rsidR="00CD6B6D" w:rsidRPr="00835FFA" w14:paraId="060128C0" w14:textId="77777777" w:rsidTr="00F53D0C">
        <w:trPr>
          <w:jc w:val="center"/>
        </w:trPr>
        <w:tc>
          <w:tcPr>
            <w:tcW w:w="3413" w:type="dxa"/>
            <w:tcBorders>
              <w:left w:val="single" w:sz="4" w:space="0" w:color="5B9BD5"/>
            </w:tcBorders>
            <w:shd w:val="clear" w:color="auto" w:fill="auto"/>
          </w:tcPr>
          <w:p w14:paraId="4A4A98B2" w14:textId="59195113" w:rsidR="00CD6B6D" w:rsidRPr="00BB7986" w:rsidRDefault="00CD6B6D" w:rsidP="00B933B5">
            <w:pPr>
              <w:spacing w:line="360" w:lineRule="auto"/>
              <w:rPr>
                <w:lang w:val="es-DO"/>
              </w:rPr>
            </w:pPr>
            <w:r w:rsidRPr="00BB7986">
              <w:rPr>
                <w:lang w:val="es-DO"/>
              </w:rPr>
              <w:t>Electrodomésticos</w:t>
            </w:r>
          </w:p>
        </w:tc>
        <w:tc>
          <w:tcPr>
            <w:tcW w:w="1932" w:type="dxa"/>
            <w:shd w:val="clear" w:color="auto" w:fill="auto"/>
            <w:vAlign w:val="center"/>
          </w:tcPr>
          <w:p w14:paraId="2AD0CDDD" w14:textId="76238A5B" w:rsidR="00CD6B6D" w:rsidRPr="00BB7986" w:rsidRDefault="008C7AD7" w:rsidP="00F53D0C">
            <w:pPr>
              <w:spacing w:line="360" w:lineRule="auto"/>
              <w:jc w:val="center"/>
              <w:rPr>
                <w:lang w:val="es-DO"/>
              </w:rPr>
            </w:pPr>
            <w:r w:rsidRPr="00BB7986">
              <w:rPr>
                <w:lang w:val="es-DO"/>
              </w:rPr>
              <w:t>812</w:t>
            </w:r>
          </w:p>
        </w:tc>
        <w:tc>
          <w:tcPr>
            <w:tcW w:w="2565" w:type="dxa"/>
            <w:tcBorders>
              <w:right w:val="single" w:sz="4" w:space="0" w:color="5B9BD5"/>
            </w:tcBorders>
            <w:shd w:val="clear" w:color="auto" w:fill="auto"/>
            <w:vAlign w:val="center"/>
          </w:tcPr>
          <w:p w14:paraId="27767206" w14:textId="2A308A47" w:rsidR="00CD6B6D" w:rsidRPr="00BB7986" w:rsidRDefault="008C7AD7" w:rsidP="00F53D0C">
            <w:pPr>
              <w:spacing w:line="360" w:lineRule="auto"/>
              <w:jc w:val="center"/>
              <w:rPr>
                <w:lang w:val="es-DO"/>
              </w:rPr>
            </w:pPr>
            <w:r w:rsidRPr="00BB7986">
              <w:rPr>
                <w:lang w:val="es-DO"/>
              </w:rPr>
              <w:t>812</w:t>
            </w:r>
          </w:p>
        </w:tc>
      </w:tr>
      <w:tr w:rsidR="00CD6B6D" w:rsidRPr="00835FFA" w14:paraId="49A15282" w14:textId="77777777" w:rsidTr="00F53D0C">
        <w:trPr>
          <w:jc w:val="center"/>
        </w:trPr>
        <w:tc>
          <w:tcPr>
            <w:tcW w:w="3413" w:type="dxa"/>
            <w:tcBorders>
              <w:left w:val="single" w:sz="4" w:space="0" w:color="5B9BD5"/>
            </w:tcBorders>
            <w:shd w:val="clear" w:color="auto" w:fill="E0E6ED"/>
          </w:tcPr>
          <w:p w14:paraId="7584F5AF" w14:textId="77777777" w:rsidR="00CD6B6D" w:rsidRPr="00BB7986" w:rsidRDefault="00CD6B6D" w:rsidP="00B933B5">
            <w:pPr>
              <w:spacing w:line="360" w:lineRule="auto"/>
              <w:rPr>
                <w:lang w:val="es-DO"/>
              </w:rPr>
            </w:pPr>
            <w:r w:rsidRPr="00BB7986">
              <w:rPr>
                <w:lang w:val="es-DO"/>
              </w:rPr>
              <w:t>T-</w:t>
            </w:r>
            <w:proofErr w:type="spellStart"/>
            <w:r w:rsidRPr="00BB7986">
              <w:rPr>
                <w:lang w:val="es-DO"/>
              </w:rPr>
              <w:t>Shirt</w:t>
            </w:r>
            <w:proofErr w:type="spellEnd"/>
          </w:p>
        </w:tc>
        <w:tc>
          <w:tcPr>
            <w:tcW w:w="1932" w:type="dxa"/>
            <w:shd w:val="clear" w:color="auto" w:fill="E0E6ED"/>
            <w:vAlign w:val="center"/>
          </w:tcPr>
          <w:p w14:paraId="08D233A9" w14:textId="28E74D07" w:rsidR="00CD6B6D" w:rsidRPr="00BB7986" w:rsidRDefault="008C7AD7" w:rsidP="00F53D0C">
            <w:pPr>
              <w:spacing w:line="360" w:lineRule="auto"/>
              <w:jc w:val="center"/>
              <w:rPr>
                <w:lang w:val="es-DO"/>
              </w:rPr>
            </w:pPr>
            <w:r w:rsidRPr="00BB7986">
              <w:rPr>
                <w:lang w:val="es-DO"/>
              </w:rPr>
              <w:t>1173</w:t>
            </w:r>
          </w:p>
        </w:tc>
        <w:tc>
          <w:tcPr>
            <w:tcW w:w="2565" w:type="dxa"/>
            <w:tcBorders>
              <w:right w:val="single" w:sz="4" w:space="0" w:color="5B9BD5"/>
            </w:tcBorders>
            <w:shd w:val="clear" w:color="auto" w:fill="E0E6ED"/>
            <w:vAlign w:val="center"/>
          </w:tcPr>
          <w:p w14:paraId="0314A241" w14:textId="7145C213" w:rsidR="00CD6B6D" w:rsidRPr="00BB7986" w:rsidRDefault="00CD6B6D" w:rsidP="00F53D0C">
            <w:pPr>
              <w:spacing w:line="360" w:lineRule="auto"/>
              <w:jc w:val="center"/>
              <w:rPr>
                <w:lang w:val="es-DO"/>
              </w:rPr>
            </w:pPr>
            <w:r w:rsidRPr="00BB7986">
              <w:rPr>
                <w:lang w:val="es-DO"/>
              </w:rPr>
              <w:t>1,</w:t>
            </w:r>
            <w:r w:rsidR="008C7AD7" w:rsidRPr="00BB7986">
              <w:rPr>
                <w:lang w:val="es-DO"/>
              </w:rPr>
              <w:t>85</w:t>
            </w:r>
            <w:r w:rsidRPr="00BB7986">
              <w:rPr>
                <w:lang w:val="es-DO"/>
              </w:rPr>
              <w:t>5</w:t>
            </w:r>
          </w:p>
        </w:tc>
      </w:tr>
      <w:tr w:rsidR="00CD6B6D" w:rsidRPr="00835FFA" w14:paraId="073D2371" w14:textId="77777777" w:rsidTr="00F53D0C">
        <w:trPr>
          <w:jc w:val="center"/>
        </w:trPr>
        <w:tc>
          <w:tcPr>
            <w:tcW w:w="3413" w:type="dxa"/>
            <w:tcBorders>
              <w:left w:val="single" w:sz="4" w:space="0" w:color="5B9BD5"/>
            </w:tcBorders>
            <w:shd w:val="clear" w:color="auto" w:fill="auto"/>
          </w:tcPr>
          <w:p w14:paraId="4CE7163A" w14:textId="77777777" w:rsidR="00CD6B6D" w:rsidRPr="00BB7986" w:rsidRDefault="00CD6B6D" w:rsidP="00B933B5">
            <w:pPr>
              <w:spacing w:line="360" w:lineRule="auto"/>
              <w:rPr>
                <w:lang w:val="es-DO"/>
              </w:rPr>
            </w:pPr>
            <w:r w:rsidRPr="00BB7986">
              <w:rPr>
                <w:lang w:val="es-DO"/>
              </w:rPr>
              <w:t>Luminarias</w:t>
            </w:r>
          </w:p>
        </w:tc>
        <w:tc>
          <w:tcPr>
            <w:tcW w:w="1932" w:type="dxa"/>
            <w:shd w:val="clear" w:color="auto" w:fill="auto"/>
            <w:vAlign w:val="center"/>
          </w:tcPr>
          <w:p w14:paraId="584C871C" w14:textId="10A4B13E" w:rsidR="00CD6B6D" w:rsidRPr="00BB7986" w:rsidRDefault="00CD6B6D" w:rsidP="00F53D0C">
            <w:pPr>
              <w:spacing w:line="360" w:lineRule="auto"/>
              <w:jc w:val="center"/>
              <w:rPr>
                <w:lang w:val="es-DO"/>
              </w:rPr>
            </w:pPr>
            <w:r w:rsidRPr="00BB7986">
              <w:rPr>
                <w:lang w:val="es-DO"/>
              </w:rPr>
              <w:t>1,</w:t>
            </w:r>
            <w:r w:rsidR="00951960" w:rsidRPr="00BB7986">
              <w:rPr>
                <w:lang w:val="es-DO"/>
              </w:rPr>
              <w:t>30</w:t>
            </w:r>
            <w:r w:rsidRPr="00BB7986">
              <w:rPr>
                <w:lang w:val="es-DO"/>
              </w:rPr>
              <w:t>5</w:t>
            </w:r>
          </w:p>
        </w:tc>
        <w:tc>
          <w:tcPr>
            <w:tcW w:w="2565" w:type="dxa"/>
            <w:tcBorders>
              <w:right w:val="single" w:sz="4" w:space="0" w:color="5B9BD5"/>
            </w:tcBorders>
            <w:shd w:val="clear" w:color="auto" w:fill="auto"/>
            <w:vAlign w:val="center"/>
          </w:tcPr>
          <w:p w14:paraId="0AE8276C" w14:textId="20E18616" w:rsidR="00CD6B6D" w:rsidRPr="00BB7986" w:rsidRDefault="00951960" w:rsidP="00F53D0C">
            <w:pPr>
              <w:spacing w:line="360" w:lineRule="auto"/>
              <w:jc w:val="center"/>
              <w:rPr>
                <w:lang w:val="es-DO"/>
              </w:rPr>
            </w:pPr>
            <w:r w:rsidRPr="00BB7986">
              <w:rPr>
                <w:lang w:val="es-DO"/>
              </w:rPr>
              <w:t>6</w:t>
            </w:r>
            <w:r w:rsidR="00CD6B6D" w:rsidRPr="00BB7986">
              <w:rPr>
                <w:lang w:val="es-DO"/>
              </w:rPr>
              <w:t>,</w:t>
            </w:r>
            <w:r w:rsidRPr="00BB7986">
              <w:rPr>
                <w:lang w:val="es-DO"/>
              </w:rPr>
              <w:t>2</w:t>
            </w:r>
            <w:r w:rsidR="00CD6B6D" w:rsidRPr="00BB7986">
              <w:rPr>
                <w:lang w:val="es-DO"/>
              </w:rPr>
              <w:t>20</w:t>
            </w:r>
          </w:p>
        </w:tc>
      </w:tr>
      <w:tr w:rsidR="00CD6B6D" w:rsidRPr="00835FFA" w14:paraId="3DA4B34B" w14:textId="77777777" w:rsidTr="00B933B5">
        <w:trPr>
          <w:jc w:val="center"/>
        </w:trPr>
        <w:tc>
          <w:tcPr>
            <w:tcW w:w="3413" w:type="dxa"/>
            <w:tcBorders>
              <w:left w:val="single" w:sz="4" w:space="0" w:color="5B9BD5"/>
              <w:bottom w:val="single" w:sz="4" w:space="0" w:color="5B9BD5"/>
            </w:tcBorders>
            <w:shd w:val="clear" w:color="auto" w:fill="E0E6ED"/>
          </w:tcPr>
          <w:p w14:paraId="4F856B49" w14:textId="77777777" w:rsidR="00CD6B6D" w:rsidRPr="00BB7986" w:rsidRDefault="00CD6B6D" w:rsidP="00B933B5">
            <w:pPr>
              <w:spacing w:line="360" w:lineRule="auto"/>
              <w:rPr>
                <w:b/>
                <w:bCs/>
                <w:lang w:val="es-DO"/>
              </w:rPr>
            </w:pPr>
            <w:r w:rsidRPr="00BB7986">
              <w:rPr>
                <w:b/>
                <w:bCs/>
                <w:lang w:val="es-DO"/>
              </w:rPr>
              <w:t>Total</w:t>
            </w:r>
          </w:p>
        </w:tc>
        <w:tc>
          <w:tcPr>
            <w:tcW w:w="1932" w:type="dxa"/>
            <w:tcBorders>
              <w:bottom w:val="single" w:sz="4" w:space="0" w:color="5B9BD5"/>
            </w:tcBorders>
            <w:shd w:val="clear" w:color="auto" w:fill="E0E6ED"/>
          </w:tcPr>
          <w:p w14:paraId="4C71A310" w14:textId="5D6874FB" w:rsidR="00CD6B6D" w:rsidRPr="00BB7986" w:rsidRDefault="008C7AD7" w:rsidP="00B933B5">
            <w:pPr>
              <w:spacing w:line="360" w:lineRule="auto"/>
              <w:jc w:val="center"/>
              <w:rPr>
                <w:b/>
                <w:bCs/>
                <w:lang w:val="es-DO"/>
              </w:rPr>
            </w:pPr>
            <w:r w:rsidRPr="00BB7986">
              <w:rPr>
                <w:b/>
                <w:bCs/>
                <w:lang w:val="es-DO"/>
              </w:rPr>
              <w:t>6</w:t>
            </w:r>
            <w:r w:rsidR="00CD6B6D" w:rsidRPr="00BB7986">
              <w:rPr>
                <w:b/>
                <w:bCs/>
                <w:lang w:val="es-DO"/>
              </w:rPr>
              <w:t>,</w:t>
            </w:r>
            <w:r w:rsidRPr="00BB7986">
              <w:rPr>
                <w:b/>
                <w:bCs/>
                <w:lang w:val="es-DO"/>
              </w:rPr>
              <w:t>728</w:t>
            </w:r>
          </w:p>
        </w:tc>
        <w:tc>
          <w:tcPr>
            <w:tcW w:w="2565" w:type="dxa"/>
            <w:tcBorders>
              <w:bottom w:val="single" w:sz="4" w:space="0" w:color="5B9BD5"/>
              <w:right w:val="single" w:sz="4" w:space="0" w:color="5B9BD5"/>
            </w:tcBorders>
            <w:shd w:val="clear" w:color="auto" w:fill="E0E6ED"/>
          </w:tcPr>
          <w:p w14:paraId="3E898AF5" w14:textId="7814B5FB" w:rsidR="00CD6B6D" w:rsidRPr="00BB7986" w:rsidRDefault="008C7AD7" w:rsidP="00B933B5">
            <w:pPr>
              <w:keepNext/>
              <w:spacing w:line="360" w:lineRule="auto"/>
              <w:jc w:val="center"/>
              <w:rPr>
                <w:b/>
                <w:bCs/>
                <w:lang w:val="es-DO"/>
              </w:rPr>
            </w:pPr>
            <w:r w:rsidRPr="00BB7986">
              <w:rPr>
                <w:b/>
                <w:bCs/>
                <w:lang w:val="es-DO"/>
              </w:rPr>
              <w:t>12</w:t>
            </w:r>
            <w:r w:rsidR="00CD6B6D" w:rsidRPr="00BB7986">
              <w:rPr>
                <w:b/>
                <w:bCs/>
                <w:lang w:val="es-DO"/>
              </w:rPr>
              <w:t>,</w:t>
            </w:r>
            <w:r w:rsidRPr="00BB7986">
              <w:rPr>
                <w:b/>
                <w:bCs/>
                <w:lang w:val="es-DO"/>
              </w:rPr>
              <w:t>325</w:t>
            </w:r>
          </w:p>
        </w:tc>
      </w:tr>
    </w:tbl>
    <w:p w14:paraId="727F195D" w14:textId="3955770B" w:rsidR="00CD6B6D" w:rsidRPr="00BB7986" w:rsidRDefault="00CD6B6D" w:rsidP="00CD6B6D">
      <w:pPr>
        <w:pStyle w:val="Descripcin"/>
        <w:rPr>
          <w:b w:val="0"/>
          <w:bCs w:val="0"/>
          <w:color w:val="767171"/>
        </w:rPr>
      </w:pPr>
      <w:r w:rsidRPr="00BB7986">
        <w:rPr>
          <w:b w:val="0"/>
          <w:bCs w:val="0"/>
          <w:color w:val="767171"/>
        </w:rPr>
        <w:t xml:space="preserve">Fuente: </w:t>
      </w:r>
      <w:r w:rsidR="00FF3FDD" w:rsidRPr="00BB7986">
        <w:rPr>
          <w:b w:val="0"/>
          <w:bCs w:val="0"/>
          <w:color w:val="767171"/>
        </w:rPr>
        <w:t>11</w:t>
      </w:r>
      <w:r w:rsidRPr="00BB7986">
        <w:rPr>
          <w:b w:val="0"/>
          <w:bCs w:val="0"/>
          <w:color w:val="767171"/>
        </w:rPr>
        <w:t>. Reporte de implementación de la ENISC, Viceministerio de Seguridad Preventiva en Gobiernos Provinciales</w:t>
      </w:r>
    </w:p>
    <w:p w14:paraId="456BB571" w14:textId="77777777" w:rsidR="00504C27" w:rsidRDefault="00504C27" w:rsidP="00CD6B6D">
      <w:pPr>
        <w:spacing w:after="0" w:line="360" w:lineRule="auto"/>
        <w:contextualSpacing/>
        <w:jc w:val="both"/>
        <w:rPr>
          <w:rFonts w:eastAsia="Times New Roman"/>
          <w:b/>
          <w:bCs/>
          <w:lang w:val="es-DO"/>
        </w:rPr>
      </w:pPr>
    </w:p>
    <w:p w14:paraId="10FCEBD1" w14:textId="1794E040" w:rsidR="00CD6B6D" w:rsidRPr="00BB7986" w:rsidRDefault="00CD6B6D" w:rsidP="00CD6B6D">
      <w:pPr>
        <w:spacing w:after="0" w:line="360" w:lineRule="auto"/>
        <w:contextualSpacing/>
        <w:jc w:val="both"/>
        <w:rPr>
          <w:rFonts w:eastAsia="Times New Roman"/>
          <w:b/>
          <w:bCs/>
          <w:lang w:val="es-DO"/>
        </w:rPr>
      </w:pPr>
      <w:r w:rsidRPr="00BB7986">
        <w:rPr>
          <w:rFonts w:eastAsia="Times New Roman"/>
          <w:b/>
          <w:bCs/>
          <w:lang w:val="es-DO"/>
        </w:rPr>
        <w:lastRenderedPageBreak/>
        <w:t>Región Este</w:t>
      </w:r>
    </w:p>
    <w:p w14:paraId="51EF5B1C" w14:textId="77777777" w:rsidR="00CD6B6D" w:rsidRPr="00BB7986" w:rsidRDefault="00CD6B6D" w:rsidP="00CD6B6D">
      <w:pPr>
        <w:spacing w:after="0" w:line="360" w:lineRule="auto"/>
        <w:contextualSpacing/>
        <w:jc w:val="both"/>
        <w:rPr>
          <w:rFonts w:eastAsia="Times New Roman"/>
          <w:lang w:val="es-DO"/>
        </w:rPr>
      </w:pPr>
    </w:p>
    <w:p w14:paraId="66872520" w14:textId="44DE3969" w:rsidR="00CD6B6D" w:rsidRPr="00BB7986" w:rsidRDefault="00CD6B6D" w:rsidP="00CD6B6D">
      <w:pPr>
        <w:spacing w:after="0" w:line="360" w:lineRule="auto"/>
        <w:jc w:val="both"/>
        <w:rPr>
          <w:lang w:val="es-DO"/>
        </w:rPr>
      </w:pPr>
      <w:r w:rsidRPr="00BB7986">
        <w:rPr>
          <w:lang w:val="es-DO"/>
        </w:rPr>
        <w:t xml:space="preserve">Continuando con las acciones para el despliegue de la ENISC en la Región  Este del País, se realizaron 33 charlas dirigidas a niños(as), adolescentes, familias y ciudadanos en general sobre superación personal, familia y valores, uso de sustancias psicoactivas, disciplina positiva, charla antipandillas, importancia del deporte para el crecimiento personal, seguridad vial, convivencia y familia, violencia y género, jóvenes para una vida mejor, normas y valores, entre otras con impacto en </w:t>
      </w:r>
      <w:r w:rsidR="00FF7945" w:rsidRPr="00BB7986">
        <w:rPr>
          <w:lang w:val="es-DO"/>
        </w:rPr>
        <w:t>5</w:t>
      </w:r>
      <w:r w:rsidRPr="00BB7986">
        <w:rPr>
          <w:lang w:val="es-DO"/>
        </w:rPr>
        <w:t>,8</w:t>
      </w:r>
      <w:r w:rsidR="00FF7945" w:rsidRPr="00BB7986">
        <w:rPr>
          <w:lang w:val="es-DO"/>
        </w:rPr>
        <w:t>7</w:t>
      </w:r>
      <w:r w:rsidRPr="00BB7986">
        <w:rPr>
          <w:lang w:val="es-DO"/>
        </w:rPr>
        <w:t xml:space="preserve">8 ciudadanos residentes en 8 sectores: Villa Verde, Quisqueya, Villa Hermosa, </w:t>
      </w:r>
      <w:proofErr w:type="spellStart"/>
      <w:r w:rsidRPr="00BB7986">
        <w:rPr>
          <w:lang w:val="es-DO"/>
        </w:rPr>
        <w:t>Savica</w:t>
      </w:r>
      <w:proofErr w:type="spellEnd"/>
      <w:r w:rsidRPr="00BB7986">
        <w:rPr>
          <w:lang w:val="es-DO"/>
        </w:rPr>
        <w:t xml:space="preserve">, </w:t>
      </w:r>
      <w:proofErr w:type="spellStart"/>
      <w:r w:rsidRPr="00BB7986">
        <w:rPr>
          <w:lang w:val="es-DO"/>
        </w:rPr>
        <w:t>Bancola</w:t>
      </w:r>
      <w:proofErr w:type="spellEnd"/>
      <w:r w:rsidRPr="00BB7986">
        <w:rPr>
          <w:lang w:val="es-DO"/>
        </w:rPr>
        <w:t xml:space="preserve">, Restauración, Villa Pereyra y </w:t>
      </w:r>
      <w:proofErr w:type="spellStart"/>
      <w:r w:rsidRPr="00BB7986">
        <w:rPr>
          <w:lang w:val="es-DO"/>
        </w:rPr>
        <w:t>Guaymate</w:t>
      </w:r>
      <w:proofErr w:type="spellEnd"/>
      <w:r w:rsidRPr="00BB7986">
        <w:rPr>
          <w:lang w:val="es-DO"/>
        </w:rPr>
        <w:t>, pertenecientes a la provincia La Romana, así como en las localidades de Miches, Sabana Perdida, Hato Mayor, Higüey y San Pedro de Macorís.</w:t>
      </w:r>
    </w:p>
    <w:p w14:paraId="69A8224D" w14:textId="77777777" w:rsidR="00CD6B6D" w:rsidRPr="00BB7986" w:rsidRDefault="00CD6B6D" w:rsidP="00CD6B6D">
      <w:pPr>
        <w:spacing w:after="0" w:line="360" w:lineRule="auto"/>
        <w:contextualSpacing/>
        <w:jc w:val="both"/>
        <w:rPr>
          <w:b/>
          <w:bCs/>
          <w:lang w:val="es-DO"/>
        </w:rPr>
      </w:pPr>
    </w:p>
    <w:p w14:paraId="7238D077" w14:textId="77777777" w:rsidR="00CD6B6D" w:rsidRPr="00BB7986" w:rsidRDefault="00CD6B6D" w:rsidP="00CD6B6D">
      <w:pPr>
        <w:spacing w:after="0" w:line="360" w:lineRule="auto"/>
        <w:contextualSpacing/>
        <w:jc w:val="both"/>
        <w:rPr>
          <w:b/>
          <w:bCs/>
          <w:lang w:val="es-DO"/>
        </w:rPr>
      </w:pPr>
      <w:r w:rsidRPr="00BB7986">
        <w:rPr>
          <w:b/>
          <w:bCs/>
          <w:lang w:val="es-DO"/>
        </w:rPr>
        <w:t>Santo Domingo y sus Municipios</w:t>
      </w:r>
    </w:p>
    <w:p w14:paraId="08A26609" w14:textId="77777777" w:rsidR="00CD6B6D" w:rsidRPr="00BB7986" w:rsidRDefault="00CD6B6D" w:rsidP="00CD6B6D">
      <w:pPr>
        <w:spacing w:after="0" w:line="360" w:lineRule="auto"/>
        <w:contextualSpacing/>
        <w:jc w:val="both"/>
        <w:rPr>
          <w:lang w:val="es-DO"/>
        </w:rPr>
      </w:pPr>
      <w:r w:rsidRPr="00BB7986">
        <w:rPr>
          <w:lang w:val="es-DO"/>
        </w:rPr>
        <w:t>Continuando las acciones de implementación de la ENISC en los distintos sectores de Santo Domingo y sus municipios, fueron realizadas diversas actividades para la ejecución de políticas públicas de seguridad ciudadana y los programas dirigidos a prevenir la violencia, la criminalidad y la alteración del orden público, a seguidas un resumen de las principales ejecutorias.</w:t>
      </w:r>
    </w:p>
    <w:p w14:paraId="59312409" w14:textId="77777777" w:rsidR="00CD6B6D" w:rsidRPr="00BB7986" w:rsidRDefault="00CD6B6D" w:rsidP="00CD6B6D">
      <w:pPr>
        <w:spacing w:after="0" w:line="360" w:lineRule="auto"/>
        <w:contextualSpacing/>
        <w:jc w:val="both"/>
        <w:rPr>
          <w:u w:val="single"/>
          <w:lang w:val="es-DO"/>
        </w:rPr>
      </w:pPr>
    </w:p>
    <w:p w14:paraId="4D405306"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Seguimiento al Acuerdo de Colaboración con la Organización Dominicana por la Salud, Inc., en la que se realizaron las siguientes actividades:</w:t>
      </w:r>
    </w:p>
    <w:p w14:paraId="37BDDA48" w14:textId="77777777" w:rsidR="00CD6B6D" w:rsidRPr="00BB7986" w:rsidRDefault="00CD6B6D" w:rsidP="00CD6B6D">
      <w:pPr>
        <w:pStyle w:val="Prrafodelista"/>
        <w:spacing w:line="360" w:lineRule="auto"/>
        <w:rPr>
          <w:rFonts w:eastAsiaTheme="minorHAnsi"/>
          <w:spacing w:val="20"/>
          <w:lang w:val="es-DO"/>
        </w:rPr>
      </w:pPr>
    </w:p>
    <w:p w14:paraId="096BD27A" w14:textId="77777777" w:rsidR="00CD6B6D" w:rsidRPr="00BB7986" w:rsidRDefault="00CD6B6D">
      <w:pPr>
        <w:pStyle w:val="Prrafodelista"/>
        <w:numPr>
          <w:ilvl w:val="0"/>
          <w:numId w:val="27"/>
        </w:numPr>
        <w:spacing w:after="160" w:line="360" w:lineRule="auto"/>
        <w:jc w:val="both"/>
        <w:rPr>
          <w:rFonts w:eastAsiaTheme="minorHAnsi"/>
          <w:spacing w:val="20"/>
          <w:lang w:val="es-DO"/>
        </w:rPr>
      </w:pPr>
      <w:r w:rsidRPr="00BB7986">
        <w:rPr>
          <w:rFonts w:eastAsiaTheme="minorHAnsi"/>
          <w:spacing w:val="20"/>
          <w:lang w:val="es-DO"/>
        </w:rPr>
        <w:t xml:space="preserve">Asistencia médica y entrega de camas, bastones, pampers, sillas de ruedas y proteínas, beneficiando a 150 </w:t>
      </w:r>
      <w:r w:rsidRPr="00BB7986">
        <w:rPr>
          <w:rFonts w:eastAsiaTheme="minorHAnsi"/>
          <w:spacing w:val="20"/>
          <w:lang w:val="es-DO"/>
        </w:rPr>
        <w:lastRenderedPageBreak/>
        <w:t>adultos mayores de la Fundación Geriátrica Esperanza para los Ancianos en San Pedro de Macorís.</w:t>
      </w:r>
    </w:p>
    <w:p w14:paraId="08764F64" w14:textId="77777777" w:rsidR="00CD6B6D" w:rsidRPr="00BB7986" w:rsidRDefault="00CD6B6D" w:rsidP="00CD6B6D">
      <w:pPr>
        <w:pStyle w:val="Prrafodelista"/>
        <w:spacing w:line="360" w:lineRule="auto"/>
        <w:ind w:left="1440"/>
        <w:rPr>
          <w:rFonts w:eastAsiaTheme="minorHAnsi"/>
          <w:spacing w:val="20"/>
          <w:lang w:val="es-DO"/>
        </w:rPr>
      </w:pPr>
    </w:p>
    <w:p w14:paraId="3DD0643A" w14:textId="77777777" w:rsidR="00CD6B6D" w:rsidRPr="00BB7986" w:rsidRDefault="00CD6B6D">
      <w:pPr>
        <w:pStyle w:val="Prrafodelista"/>
        <w:numPr>
          <w:ilvl w:val="0"/>
          <w:numId w:val="27"/>
        </w:numPr>
        <w:spacing w:after="160" w:line="360" w:lineRule="auto"/>
        <w:jc w:val="both"/>
        <w:rPr>
          <w:rFonts w:eastAsiaTheme="minorHAnsi"/>
          <w:spacing w:val="20"/>
          <w:lang w:val="es-DO"/>
        </w:rPr>
      </w:pPr>
      <w:r w:rsidRPr="00BB7986">
        <w:rPr>
          <w:rFonts w:eastAsiaTheme="minorHAnsi"/>
          <w:spacing w:val="20"/>
          <w:lang w:val="es-DO"/>
        </w:rPr>
        <w:t>Asistencia psicológica y entrega de sillas de ruedas a menores de edad privados de libertad y en condiciones de discapacidad de la Dirección de Policía Judicial Especializada de niños, niñas y adolescentes (IDDI), beneficiando a 150 niños y niñas en Santo Domingo Este y San Pedro de Macorís.</w:t>
      </w:r>
    </w:p>
    <w:p w14:paraId="7EA1E80C"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Encuentro Conferencia “De las arrugas a la sabiduría”, con adultos mayores a los que se les entregaron bastones, andadores, pampers y proteínas liquidas, beneficiando a 175 adultos mayores en Santo Domingo Este.</w:t>
      </w:r>
    </w:p>
    <w:p w14:paraId="2450128A"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Inclusión de nuevos líderes comunitarios a los Consejos de Desarrollo Comunitario, para mejora de la representación comunitaria, impactando a 572 líderes comunitarios en Santo Domingo Este.</w:t>
      </w:r>
    </w:p>
    <w:p w14:paraId="2EE40D7A"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Levantamiento en 35 Destacamentos de la Policía Nacional para la instalación del Servicio de Internet, impactando a igual cantidad de dotaciones policiales en Santo Domingo Este.</w:t>
      </w:r>
    </w:p>
    <w:p w14:paraId="7DE5D6E3"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Conferencia a profesores y agentes policiales para instruir en la identificación de las asociaciones juveniles en situación de calle, impactando a 74 personas en la Región Este del País.</w:t>
      </w:r>
    </w:p>
    <w:p w14:paraId="7571ACEF" w14:textId="3B66E2FA"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Puesta en marcha de 7 Subprogramas en el Plan Capotillo, para intervenir junto a la Policía Nacional, impactando a más de 34</w:t>
      </w:r>
      <w:r w:rsidR="00AE5C55" w:rsidRPr="00BB7986">
        <w:rPr>
          <w:rFonts w:eastAsiaTheme="minorHAnsi"/>
          <w:spacing w:val="20"/>
          <w:lang w:val="es-DO"/>
        </w:rPr>
        <w:t>,000</w:t>
      </w:r>
      <w:r w:rsidRPr="00BB7986">
        <w:rPr>
          <w:rFonts w:eastAsiaTheme="minorHAnsi"/>
          <w:spacing w:val="20"/>
          <w:lang w:val="es-DO"/>
        </w:rPr>
        <w:t xml:space="preserve"> mil ciudadanos en el Capotillo y diferentes barrios y del Distrito Nacional.</w:t>
      </w:r>
    </w:p>
    <w:p w14:paraId="25045160"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Capacitación de 50 jóvenes como Agentes Civiles de protección ciudadana, en Santo Domingo Este.</w:t>
      </w:r>
    </w:p>
    <w:p w14:paraId="31B28FCA"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lastRenderedPageBreak/>
        <w:t>Acuerdo de colaboración con la Universidad Católica de Santo Domingo, para   la capacitación de jóvenes en el “Diplomado en Turismo Cultural y Religioso”, impactando a 50 jóvenes en San Pedro de Macorís.</w:t>
      </w:r>
    </w:p>
    <w:p w14:paraId="2A430FE7"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Acuerdo de Colaboración Tripartita con la Academia Regional Penitenciaria, el Instituto Nacional de Formación Técnico Profesional (INFOTEP) y el Ministerio de Interior y Policía, para trabajar en los Centros Penitenciarios y la futura reinserción de los internos al área laboral, impactando a 32 centro penitenciarios a nivel nacional.</w:t>
      </w:r>
    </w:p>
    <w:p w14:paraId="69C5CA63"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Creación de 25 Escuelas Culturales y 9 grupos musicales para el fomento de las artes, impactando a unos 480 estudiantes en Santo Domingo Este.</w:t>
      </w:r>
    </w:p>
    <w:p w14:paraId="63F21E04"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Jornadas de asesoría y asistencia legal a repatriados, impactando a 1,097 ciudadanos en Santo Domingo y San Cristóbal.</w:t>
      </w:r>
    </w:p>
    <w:p w14:paraId="5A76686D"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 xml:space="preserve">Asistencia a familias víctimas del Huracán </w:t>
      </w:r>
      <w:proofErr w:type="spellStart"/>
      <w:r w:rsidRPr="00BB7986">
        <w:rPr>
          <w:rFonts w:eastAsiaTheme="minorHAnsi"/>
          <w:spacing w:val="20"/>
          <w:lang w:val="es-DO"/>
        </w:rPr>
        <w:t>Beryl</w:t>
      </w:r>
      <w:proofErr w:type="spellEnd"/>
      <w:r w:rsidRPr="00BB7986">
        <w:rPr>
          <w:rFonts w:eastAsiaTheme="minorHAnsi"/>
          <w:spacing w:val="20"/>
          <w:lang w:val="es-DO"/>
        </w:rPr>
        <w:t>, con la entrega de artículos del hogar a personas afectadas por el fenómeno atmosférico, beneficiando a unas 100 familias en Santo Domingo Este.</w:t>
      </w:r>
    </w:p>
    <w:p w14:paraId="0B9109CC"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Ejecución de 7 actividades en la campaña “Una Semana Sin Violencia”, con la participación de 350 dirigentes de juntas de vecinos en Santo Domingo Este.</w:t>
      </w:r>
    </w:p>
    <w:p w14:paraId="563195AC"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Celebración de 4 torneos deportivos de Baloncesto, Karate, Fútbol y ajedrez, impactando a más de 730 jóvenes de Santo Domingo Este, San Pedro de Macorís y otras localidades de la Región Este del país.</w:t>
      </w:r>
    </w:p>
    <w:p w14:paraId="4747DB06" w14:textId="77777777" w:rsidR="00CD6B6D" w:rsidRDefault="00CD6B6D" w:rsidP="00CD6B6D">
      <w:pPr>
        <w:pStyle w:val="Prrafodelista"/>
        <w:spacing w:line="360" w:lineRule="auto"/>
        <w:rPr>
          <w:rFonts w:eastAsiaTheme="minorHAnsi"/>
          <w:spacing w:val="20"/>
          <w:lang w:val="es-DO"/>
        </w:rPr>
      </w:pPr>
    </w:p>
    <w:p w14:paraId="70841146" w14:textId="77777777" w:rsidR="00504C27" w:rsidRDefault="00504C27" w:rsidP="00CD6B6D">
      <w:pPr>
        <w:pStyle w:val="Prrafodelista"/>
        <w:spacing w:line="360" w:lineRule="auto"/>
        <w:rPr>
          <w:rFonts w:eastAsiaTheme="minorHAnsi"/>
          <w:spacing w:val="20"/>
          <w:lang w:val="es-DO"/>
        </w:rPr>
      </w:pPr>
    </w:p>
    <w:p w14:paraId="7703D463" w14:textId="77777777" w:rsidR="00504C27" w:rsidRPr="00BB7986" w:rsidRDefault="00504C27" w:rsidP="00CD6B6D">
      <w:pPr>
        <w:pStyle w:val="Prrafodelista"/>
        <w:spacing w:line="360" w:lineRule="auto"/>
        <w:rPr>
          <w:rFonts w:eastAsiaTheme="minorHAnsi"/>
          <w:spacing w:val="20"/>
          <w:lang w:val="es-DO"/>
        </w:rPr>
      </w:pPr>
    </w:p>
    <w:p w14:paraId="2AAA5278" w14:textId="77777777" w:rsidR="00CD6B6D" w:rsidRPr="00BB7986" w:rsidRDefault="00CD6B6D" w:rsidP="00CD6B6D">
      <w:pPr>
        <w:spacing w:after="0"/>
        <w:rPr>
          <w:b/>
          <w:bCs/>
          <w:lang w:val="es-DO"/>
        </w:rPr>
      </w:pPr>
      <w:r w:rsidRPr="00BB7986">
        <w:rPr>
          <w:b/>
          <w:bCs/>
          <w:lang w:val="es-DO"/>
        </w:rPr>
        <w:lastRenderedPageBreak/>
        <w:t>Distrito Nacional</w:t>
      </w:r>
    </w:p>
    <w:p w14:paraId="632A7E8A" w14:textId="77777777" w:rsidR="00CD6B6D" w:rsidRPr="00BB7986" w:rsidRDefault="00CD6B6D" w:rsidP="00CD6B6D">
      <w:pPr>
        <w:pStyle w:val="Prrafodelista"/>
        <w:spacing w:line="360" w:lineRule="auto"/>
        <w:rPr>
          <w:rFonts w:eastAsiaTheme="minorHAnsi"/>
          <w:spacing w:val="20"/>
          <w:u w:val="single"/>
          <w:lang w:val="es-DO"/>
        </w:rPr>
      </w:pPr>
    </w:p>
    <w:p w14:paraId="70454FC4" w14:textId="77777777" w:rsidR="00CD6B6D" w:rsidRPr="00BB7986" w:rsidRDefault="00CD6B6D" w:rsidP="00CD6B6D">
      <w:pPr>
        <w:spacing w:line="360" w:lineRule="auto"/>
        <w:jc w:val="both"/>
        <w:rPr>
          <w:u w:val="single"/>
          <w:lang w:val="es-DO"/>
        </w:rPr>
      </w:pPr>
      <w:r w:rsidRPr="00BB7986">
        <w:rPr>
          <w:rFonts w:eastAsia="Calibri"/>
          <w:noProof/>
          <w:lang w:val="es-DO"/>
        </w:rPr>
        <w:t xml:space="preserve">Fueron realizadas 4 charlas y encuentros para el seguimiento al “Programa de Seguridad Comunitaria” con los Dirigentes Sociales y Representantes Sectoriales de la Policia Nacional, para la concientización sobre seguridad cuidadana e integración de los comunitarios y la Policía Nacional. Se realizó la entrega de utilería deportiva, botiquines de primeros auxilios, entre otros, con impacto en 3,543 ciudadanos en el Distrito Nacional. Además,  se realizaron dos (2) jornadas de coordinación para mejorar el avance de la seguridad ciudadana en diferentes los sectores del Distrito Nacional. </w:t>
      </w:r>
    </w:p>
    <w:p w14:paraId="2E121807" w14:textId="77777777" w:rsidR="00CD6B6D" w:rsidRPr="00BB7986" w:rsidRDefault="00CD6B6D" w:rsidP="00CD6B6D">
      <w:pPr>
        <w:spacing w:line="360" w:lineRule="auto"/>
        <w:jc w:val="both"/>
        <w:rPr>
          <w:bCs/>
          <w:lang w:val="es-DO"/>
        </w:rPr>
      </w:pPr>
      <w:r w:rsidRPr="00BB7986">
        <w:rPr>
          <w:bCs/>
          <w:lang w:val="es-DO"/>
        </w:rPr>
        <w:t>Los trabajos en esta demarcación territorial se han sustentado en el involucramiento de la comunidad, mediante intercambios entre los pobladores de cada sector con agentes de la policía nacional, para la protección de su territorio en coordinación con las autoridades policiales y de justicia, de esta manera, l</w:t>
      </w:r>
      <w:r w:rsidRPr="00BB7986">
        <w:rPr>
          <w:lang w:val="es-DO"/>
        </w:rPr>
        <w:t xml:space="preserve">os temas de seguridad ciudadana son abordados con un enfoque de respeto a la Constitución y las leyes dominicanas, con la colaboración activa entre los ciudadanos y las autoridades para combatir el delito.  </w:t>
      </w:r>
    </w:p>
    <w:p w14:paraId="2C49BD80" w14:textId="77777777" w:rsidR="00AC7D77" w:rsidRPr="00BB7986" w:rsidRDefault="00AC7D77" w:rsidP="00F1436D">
      <w:pPr>
        <w:spacing w:after="0" w:line="360" w:lineRule="auto"/>
        <w:jc w:val="both"/>
        <w:rPr>
          <w:lang w:val="es-DO"/>
        </w:rPr>
      </w:pPr>
    </w:p>
    <w:p w14:paraId="6AC84995" w14:textId="77777777" w:rsidR="00CD6B6D" w:rsidRPr="00BB7986" w:rsidRDefault="00CD6B6D" w:rsidP="00380094">
      <w:pPr>
        <w:pStyle w:val="Prrafodelista"/>
        <w:numPr>
          <w:ilvl w:val="1"/>
          <w:numId w:val="51"/>
        </w:numPr>
        <w:tabs>
          <w:tab w:val="left" w:pos="993"/>
        </w:tabs>
        <w:spacing w:after="160" w:line="456" w:lineRule="auto"/>
        <w:jc w:val="both"/>
        <w:outlineLvl w:val="2"/>
        <w:rPr>
          <w:b/>
          <w:bCs/>
        </w:rPr>
      </w:pPr>
      <w:bookmarkStart w:id="54" w:name="_Toc182296874"/>
      <w:bookmarkStart w:id="55" w:name="_Toc184901796"/>
      <w:r w:rsidRPr="00BB7986">
        <w:rPr>
          <w:b/>
          <w:bCs/>
        </w:rPr>
        <w:t>Programa De Vuelta al Barrio</w:t>
      </w:r>
      <w:bookmarkEnd w:id="54"/>
      <w:bookmarkEnd w:id="55"/>
    </w:p>
    <w:p w14:paraId="20BBCC85"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lang w:val="es-DO"/>
        </w:rPr>
      </w:pPr>
      <w:r w:rsidRPr="00BB7986">
        <w:rPr>
          <w:rFonts w:eastAsiaTheme="minorHAnsi"/>
          <w:color w:val="767171"/>
          <w:spacing w:val="20"/>
          <w:lang w:val="es-DO"/>
        </w:rPr>
        <w:t>El Programa “De Vuelta al Barrio” es una iniciativa que forma parte esencial en la implementación de la Estrategia Integral de Seguridad Ciudadana, “Mi País Seguro”, cuyo objetivo principal es crear círculos de conversaciones con líderes e influenciadores, para establecer actitudes de cambio en los jóvenes con edades entre los 15 a 24 años y ofrecer un espacio de sana convivencia, impregnado de cultura, deporte, salud, arte y diversión.</w:t>
      </w:r>
    </w:p>
    <w:p w14:paraId="5FA1D9AA"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lang w:val="es-DO"/>
        </w:rPr>
      </w:pPr>
      <w:r w:rsidRPr="00BB7986">
        <w:rPr>
          <w:rFonts w:eastAsiaTheme="minorHAnsi"/>
          <w:color w:val="767171"/>
          <w:spacing w:val="20"/>
          <w:lang w:val="es-DO"/>
        </w:rPr>
        <w:lastRenderedPageBreak/>
        <w:t>Desde su inicio en marzo del 2023 se han realizado 5 actos de lanzamiento del Programa “De Vuelta al Barrio, impactando aproximadamente 25,000 ciudadanos que acudieron a los diferentes actos programados y realizados en La Romana, Santo Domingo, D. N., Santiago, Santo Domingo Oeste y Bani, Peravia.</w:t>
      </w:r>
    </w:p>
    <w:p w14:paraId="5F28364F"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u w:val="single"/>
          <w:lang w:val="es-DO"/>
        </w:rPr>
      </w:pPr>
    </w:p>
    <w:p w14:paraId="24B84F97"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lang w:val="es-DO"/>
        </w:rPr>
      </w:pPr>
      <w:r w:rsidRPr="00BB7986">
        <w:rPr>
          <w:rFonts w:eastAsiaTheme="minorHAnsi"/>
          <w:color w:val="767171"/>
          <w:spacing w:val="20"/>
          <w:lang w:val="es-DO"/>
        </w:rPr>
        <w:t xml:space="preserve">En cada acto, “De Vuelta al Barrio” el MIP contó y la asistencia de los principales líderes y miembros comunitarios de las provincias La Romana, Santo Domingo y Santiago, así como de distintas personalidades de la iglesia, funcionarios de diferentes instituciones del gobierno central, empresarios, emprendedores, afamados deportistas, artistas, empresarios, comunicadores, representantes policiales y militares, quienes de acuerdo a su experiencia de vida y desarrollo personal comparten con los presentes testimonios de crecimiento y motivación para un sano desarrollo y superación a nivel profesional, deportivo y cultural. </w:t>
      </w:r>
    </w:p>
    <w:p w14:paraId="4DD213FE" w14:textId="77777777" w:rsidR="00CD6B6D" w:rsidRPr="00BB7986" w:rsidRDefault="00CD6B6D" w:rsidP="00CD6B6D">
      <w:pPr>
        <w:pStyle w:val="Sinespaciado"/>
        <w:spacing w:line="360" w:lineRule="auto"/>
        <w:jc w:val="both"/>
        <w:rPr>
          <w:rFonts w:eastAsiaTheme="minorHAnsi"/>
          <w:color w:val="767171"/>
          <w:u w:val="single"/>
          <w:lang w:val="es-DO"/>
        </w:rPr>
      </w:pPr>
    </w:p>
    <w:p w14:paraId="0F55E3B3" w14:textId="77777777" w:rsidR="00CD6B6D" w:rsidRPr="00BB7986" w:rsidRDefault="00CD6B6D" w:rsidP="00CD6B6D">
      <w:pPr>
        <w:spacing w:after="0" w:line="360" w:lineRule="auto"/>
        <w:jc w:val="both"/>
        <w:rPr>
          <w:lang w:val="es-DO"/>
        </w:rPr>
      </w:pPr>
      <w:r w:rsidRPr="00BB7986">
        <w:rPr>
          <w:lang w:val="es-DO"/>
        </w:rPr>
        <w:t>Como resultado del Programa “De Vuelta al Barrio”, en cada acto se ha impactado de manera positiva a los asistentes a través de diversas actividades tales como: clínica deportiva, entrega de medallas y trofeos a deportistas y donaciones de útiles</w:t>
      </w:r>
      <w:r w:rsidRPr="00BB7986">
        <w:rPr>
          <w:u w:val="single"/>
          <w:lang w:val="es-DO"/>
        </w:rPr>
        <w:t xml:space="preserve"> </w:t>
      </w:r>
      <w:r w:rsidRPr="00BB7986">
        <w:rPr>
          <w:lang w:val="es-DO"/>
        </w:rPr>
        <w:t xml:space="preserve">deportivos, kits escolares raciones alimenticias, canastillas, y chalecos refractarios.  </w:t>
      </w:r>
    </w:p>
    <w:p w14:paraId="6D0CF722" w14:textId="77777777" w:rsidR="00CD6B6D" w:rsidRPr="00BB7986" w:rsidRDefault="00CD6B6D" w:rsidP="00CD6B6D">
      <w:pPr>
        <w:pStyle w:val="Sinespaciado"/>
        <w:spacing w:line="360" w:lineRule="auto"/>
        <w:jc w:val="both"/>
        <w:rPr>
          <w:rFonts w:eastAsiaTheme="minorHAnsi"/>
          <w:color w:val="767171"/>
          <w:lang w:val="es-DO"/>
        </w:rPr>
      </w:pPr>
    </w:p>
    <w:p w14:paraId="2571BA88" w14:textId="77777777" w:rsidR="00CD6B6D" w:rsidRPr="00BB7986" w:rsidRDefault="00CD6B6D" w:rsidP="00CD6B6D">
      <w:pPr>
        <w:pStyle w:val="Sinespaciado"/>
        <w:spacing w:line="360" w:lineRule="auto"/>
        <w:jc w:val="both"/>
        <w:rPr>
          <w:rFonts w:eastAsiaTheme="minorHAnsi"/>
          <w:color w:val="767171"/>
          <w:lang w:val="es-DO"/>
        </w:rPr>
      </w:pPr>
      <w:r w:rsidRPr="00BB7986">
        <w:rPr>
          <w:rFonts w:eastAsiaTheme="minorHAnsi"/>
          <w:color w:val="767171"/>
          <w:lang w:val="es-DO"/>
        </w:rPr>
        <w:t xml:space="preserve">A través de este programa el MIP ha logrado una integración efectiva con todos los actores participantes, fomentando la construcción de un futuro para los niños y adolescentes, sobre la base de nuevos paradigmas en el deporte, el arte, la cultura y el trabajo profesional. Asimismo, De Vuelta al Barrio contribuye al rescate de los barrios para un impacto positivo en toda la sociedad, ya que impulsa el rescate de los valores en niños y jóvenes de los barrios y contribuye </w:t>
      </w:r>
      <w:r w:rsidRPr="00BB7986">
        <w:rPr>
          <w:rFonts w:eastAsiaTheme="minorHAnsi"/>
          <w:color w:val="767171"/>
          <w:lang w:val="es-DO"/>
        </w:rPr>
        <w:lastRenderedPageBreak/>
        <w:t>a elevar la seguridad ciudadana, mejorando la convivencia comunitaria.</w:t>
      </w:r>
    </w:p>
    <w:p w14:paraId="170DAB88" w14:textId="77777777" w:rsidR="00CD6B6D" w:rsidRPr="00BB7986" w:rsidRDefault="00CD6B6D" w:rsidP="00CD6B6D">
      <w:pPr>
        <w:rPr>
          <w:u w:val="single"/>
          <w:lang w:val="es-DO"/>
        </w:rPr>
      </w:pPr>
    </w:p>
    <w:p w14:paraId="027A35C2" w14:textId="77777777" w:rsidR="00CD6B6D" w:rsidRPr="00BB7986" w:rsidRDefault="00CD6B6D" w:rsidP="00CD6B6D">
      <w:pPr>
        <w:spacing w:line="360" w:lineRule="auto"/>
        <w:jc w:val="both"/>
        <w:rPr>
          <w:lang w:val="es-DO"/>
        </w:rPr>
      </w:pPr>
      <w:r w:rsidRPr="00BB7986">
        <w:rPr>
          <w:lang w:val="es-DO"/>
        </w:rPr>
        <w:t>Cabe destacar, que, en coherencia con la Estrategia Nacional Integral de Seguridad Ciudadana, el Programa De Vuelta al Barrio, sirve de sustento para el crecimiento y la mejora de la convivencia comunitaria a la vez que fortalece los valores sociales y morales, disuade la marginación social, la falta de oportunidades económicas y deportivas para atender las deficiencias de las políticas públicas que existen dentro de las comunidades.</w:t>
      </w:r>
    </w:p>
    <w:p w14:paraId="256D138B"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lang w:val="es-DO"/>
        </w:rPr>
      </w:pPr>
      <w:r w:rsidRPr="00BB7986">
        <w:rPr>
          <w:rFonts w:eastAsiaTheme="minorHAnsi"/>
          <w:color w:val="767171"/>
          <w:spacing w:val="20"/>
          <w:lang w:val="es-DO"/>
        </w:rPr>
        <w:t xml:space="preserve">Entre las actividades de seguimiento a este programa en el 2024 se pueden destacar las siguientes: </w:t>
      </w:r>
    </w:p>
    <w:p w14:paraId="64937A96" w14:textId="77777777" w:rsidR="00CD6B6D" w:rsidRPr="00BB7986" w:rsidRDefault="00CD6B6D" w:rsidP="00CD6B6D">
      <w:pPr>
        <w:pStyle w:val="NormalWeb"/>
        <w:shd w:val="clear" w:color="auto" w:fill="FFFFFF"/>
        <w:spacing w:before="0" w:beforeAutospacing="0" w:after="0" w:afterAutospacing="0" w:line="360" w:lineRule="auto"/>
        <w:jc w:val="both"/>
        <w:rPr>
          <w:rFonts w:eastAsiaTheme="minorHAnsi"/>
          <w:color w:val="767171"/>
          <w:spacing w:val="20"/>
          <w:lang w:val="es-DO"/>
        </w:rPr>
      </w:pPr>
    </w:p>
    <w:p w14:paraId="08D2BB17" w14:textId="77777777" w:rsidR="00CD6B6D" w:rsidRPr="00BB7986" w:rsidRDefault="00CD6B6D">
      <w:pPr>
        <w:pStyle w:val="Prrafodelista"/>
        <w:numPr>
          <w:ilvl w:val="0"/>
          <w:numId w:val="26"/>
        </w:numPr>
        <w:spacing w:line="360" w:lineRule="auto"/>
        <w:jc w:val="both"/>
        <w:rPr>
          <w:rFonts w:eastAsiaTheme="minorHAnsi"/>
          <w:spacing w:val="20"/>
          <w:lang w:val="es-DO"/>
        </w:rPr>
      </w:pPr>
      <w:r w:rsidRPr="00BB7986">
        <w:rPr>
          <w:rFonts w:eastAsiaTheme="minorHAnsi"/>
          <w:spacing w:val="20"/>
          <w:lang w:val="es-DO"/>
        </w:rPr>
        <w:t>Clínica deportiva de Baloncesto en Femenino en San Cristóbal con la participación de los inmortales del baloncesto Altagracia Zapata y Eduardo Gómez, con una participación de 30 atletas y 2 entrenadores.</w:t>
      </w:r>
    </w:p>
    <w:p w14:paraId="176018BB"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 xml:space="preserve">Clínica deportiva de </w:t>
      </w:r>
      <w:proofErr w:type="spellStart"/>
      <w:r w:rsidRPr="00BB7986">
        <w:rPr>
          <w:rFonts w:eastAsiaTheme="minorHAnsi"/>
          <w:spacing w:val="20"/>
          <w:lang w:val="es-DO"/>
        </w:rPr>
        <w:t>Voleyball</w:t>
      </w:r>
      <w:proofErr w:type="spellEnd"/>
      <w:r w:rsidRPr="00BB7986">
        <w:rPr>
          <w:rFonts w:eastAsiaTheme="minorHAnsi"/>
          <w:spacing w:val="20"/>
          <w:lang w:val="es-DO"/>
        </w:rPr>
        <w:t xml:space="preserve"> en el Polideportivo de Baní, con la presencia de Mireya Luis y Eduardo Gómez, con la participación de 75 jóvenes en dos sesiones.</w:t>
      </w:r>
    </w:p>
    <w:p w14:paraId="5CA17A53"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Clínica deportiva con la participación de 70 jóvenes, practicantes de taekwondo en el Polideportivo de Baní con la presencia de Luisito Pie.</w:t>
      </w:r>
    </w:p>
    <w:p w14:paraId="39DEAB6D"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 xml:space="preserve">Apoyo a Torneos de </w:t>
      </w:r>
      <w:proofErr w:type="spellStart"/>
      <w:r w:rsidRPr="00BB7986">
        <w:rPr>
          <w:rFonts w:eastAsiaTheme="minorHAnsi"/>
          <w:spacing w:val="20"/>
          <w:lang w:val="es-DO"/>
        </w:rPr>
        <w:t>Voleyball</w:t>
      </w:r>
      <w:proofErr w:type="spellEnd"/>
      <w:r w:rsidRPr="00BB7986">
        <w:rPr>
          <w:rFonts w:eastAsiaTheme="minorHAnsi"/>
          <w:spacing w:val="20"/>
          <w:lang w:val="es-DO"/>
        </w:rPr>
        <w:t xml:space="preserve">, </w:t>
      </w:r>
      <w:proofErr w:type="spellStart"/>
      <w:r w:rsidRPr="00BB7986">
        <w:rPr>
          <w:rFonts w:eastAsiaTheme="minorHAnsi"/>
          <w:spacing w:val="20"/>
          <w:lang w:val="es-DO"/>
        </w:rPr>
        <w:t>Basketball</w:t>
      </w:r>
      <w:proofErr w:type="spellEnd"/>
      <w:r w:rsidRPr="00BB7986">
        <w:rPr>
          <w:rFonts w:eastAsiaTheme="minorHAnsi"/>
          <w:spacing w:val="20"/>
          <w:lang w:val="es-DO"/>
        </w:rPr>
        <w:t>, Beisbol y Softball en Santiago y Tamboril y San Francisco de Macorís.</w:t>
      </w:r>
    </w:p>
    <w:p w14:paraId="2E63564E"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Celebración de Campamentos Juveniles para incentivar el deporte y actividades recreativas en Santiago.</w:t>
      </w:r>
    </w:p>
    <w:p w14:paraId="33F2C2C8"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Entrega de útiles deportivos y educativos en diferentes sectores de Santiago y Tamboril y San Francisco de Macorís.</w:t>
      </w:r>
    </w:p>
    <w:p w14:paraId="03274156" w14:textId="77777777"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lastRenderedPageBreak/>
        <w:t xml:space="preserve">Clínica Deportiva de </w:t>
      </w:r>
      <w:proofErr w:type="spellStart"/>
      <w:r w:rsidRPr="00BB7986">
        <w:rPr>
          <w:rFonts w:eastAsiaTheme="minorHAnsi"/>
          <w:spacing w:val="20"/>
          <w:lang w:val="es-DO"/>
        </w:rPr>
        <w:t>Basketball</w:t>
      </w:r>
      <w:proofErr w:type="spellEnd"/>
      <w:r w:rsidRPr="00BB7986">
        <w:rPr>
          <w:rFonts w:eastAsiaTheme="minorHAnsi"/>
          <w:spacing w:val="20"/>
          <w:lang w:val="es-DO"/>
        </w:rPr>
        <w:t xml:space="preserve"> y </w:t>
      </w:r>
      <w:proofErr w:type="spellStart"/>
      <w:r w:rsidRPr="00BB7986">
        <w:rPr>
          <w:rFonts w:eastAsiaTheme="minorHAnsi"/>
          <w:spacing w:val="20"/>
          <w:lang w:val="es-DO"/>
        </w:rPr>
        <w:t>Voleyball</w:t>
      </w:r>
      <w:proofErr w:type="spellEnd"/>
      <w:r w:rsidRPr="00BB7986">
        <w:rPr>
          <w:rFonts w:eastAsiaTheme="minorHAnsi"/>
          <w:spacing w:val="20"/>
          <w:lang w:val="es-DO"/>
        </w:rPr>
        <w:t xml:space="preserve"> con la participación de Tito </w:t>
      </w:r>
      <w:proofErr w:type="spellStart"/>
      <w:r w:rsidRPr="00BB7986">
        <w:rPr>
          <w:rFonts w:eastAsiaTheme="minorHAnsi"/>
          <w:spacing w:val="20"/>
          <w:lang w:val="es-DO"/>
        </w:rPr>
        <w:t>Holford</w:t>
      </w:r>
      <w:proofErr w:type="spellEnd"/>
      <w:r w:rsidRPr="00BB7986">
        <w:rPr>
          <w:rFonts w:eastAsiaTheme="minorHAnsi"/>
          <w:spacing w:val="20"/>
          <w:lang w:val="es-DO"/>
        </w:rPr>
        <w:t xml:space="preserve"> y </w:t>
      </w:r>
      <w:proofErr w:type="spellStart"/>
      <w:r w:rsidRPr="00BB7986">
        <w:rPr>
          <w:rFonts w:eastAsiaTheme="minorHAnsi"/>
          <w:spacing w:val="20"/>
          <w:lang w:val="es-DO"/>
        </w:rPr>
        <w:t>Cosíris</w:t>
      </w:r>
      <w:proofErr w:type="spellEnd"/>
      <w:r w:rsidRPr="00BB7986">
        <w:rPr>
          <w:rFonts w:eastAsiaTheme="minorHAnsi"/>
          <w:spacing w:val="20"/>
          <w:lang w:val="es-DO"/>
        </w:rPr>
        <w:t xml:space="preserve"> Rodríguez en el Polideportivo de La Romana.</w:t>
      </w:r>
    </w:p>
    <w:p w14:paraId="14022915" w14:textId="0BDF7E38" w:rsidR="00CD6B6D" w:rsidRPr="00BB7986" w:rsidRDefault="00CD6B6D">
      <w:pPr>
        <w:pStyle w:val="Prrafodelista"/>
        <w:numPr>
          <w:ilvl w:val="0"/>
          <w:numId w:val="26"/>
        </w:numPr>
        <w:spacing w:after="160" w:line="360" w:lineRule="auto"/>
        <w:jc w:val="both"/>
        <w:rPr>
          <w:rFonts w:eastAsiaTheme="minorHAnsi"/>
          <w:spacing w:val="20"/>
          <w:lang w:val="es-DO"/>
        </w:rPr>
      </w:pPr>
      <w:r w:rsidRPr="00BB7986">
        <w:rPr>
          <w:rFonts w:eastAsiaTheme="minorHAnsi"/>
          <w:spacing w:val="20"/>
          <w:lang w:val="es-DO"/>
        </w:rPr>
        <w:t xml:space="preserve">Campaña de Convivencia Ciudadana, con presentaciones artísticas, para una sana convivencia, celebrada en el Colegio Juan XXIII (La Salle), en </w:t>
      </w:r>
      <w:r w:rsidR="006038FA" w:rsidRPr="00BB7986">
        <w:rPr>
          <w:rFonts w:eastAsiaTheme="minorHAnsi"/>
          <w:spacing w:val="20"/>
          <w:lang w:val="es-DO"/>
        </w:rPr>
        <w:t>Higüey</w:t>
      </w:r>
      <w:r w:rsidRPr="00BB7986">
        <w:rPr>
          <w:rFonts w:eastAsiaTheme="minorHAnsi"/>
          <w:spacing w:val="20"/>
          <w:lang w:val="es-DO"/>
        </w:rPr>
        <w:t>.</w:t>
      </w:r>
    </w:p>
    <w:p w14:paraId="31EEBDE2" w14:textId="77777777" w:rsidR="00CD6B6D" w:rsidRPr="00BB7986" w:rsidRDefault="00CD6B6D">
      <w:pPr>
        <w:pStyle w:val="Prrafodelista"/>
        <w:numPr>
          <w:ilvl w:val="0"/>
          <w:numId w:val="26"/>
        </w:numPr>
        <w:spacing w:line="360" w:lineRule="auto"/>
        <w:jc w:val="both"/>
        <w:rPr>
          <w:rFonts w:eastAsiaTheme="minorHAnsi"/>
          <w:spacing w:val="20"/>
          <w:lang w:val="es-DO"/>
        </w:rPr>
      </w:pPr>
      <w:r w:rsidRPr="00BB7986">
        <w:rPr>
          <w:rFonts w:eastAsiaTheme="minorHAnsi"/>
          <w:spacing w:val="20"/>
          <w:lang w:val="es-DO"/>
        </w:rPr>
        <w:t>Celebración de acto informativo sobre las ejecutorias del Programa “De Vuelta al Barrio”, al cumplirse el primer aniversario de su lanzamiento.  Dicho acto fue celebrado en el Centro Cultural Calasanz de La Romana.</w:t>
      </w:r>
    </w:p>
    <w:p w14:paraId="7C01E176" w14:textId="77777777" w:rsidR="00BC3881" w:rsidRPr="00BB7986" w:rsidRDefault="00BC3881" w:rsidP="00F1436D">
      <w:pPr>
        <w:spacing w:after="0" w:line="360" w:lineRule="auto"/>
        <w:jc w:val="both"/>
        <w:rPr>
          <w:lang w:val="es-DO"/>
        </w:rPr>
      </w:pPr>
    </w:p>
    <w:p w14:paraId="5F7BB4B1" w14:textId="4E3C2822" w:rsidR="00232598" w:rsidRPr="00BB7986" w:rsidRDefault="00942333" w:rsidP="00380094">
      <w:pPr>
        <w:pStyle w:val="Prrafodelista"/>
        <w:numPr>
          <w:ilvl w:val="1"/>
          <w:numId w:val="51"/>
        </w:numPr>
        <w:tabs>
          <w:tab w:val="left" w:pos="993"/>
        </w:tabs>
        <w:spacing w:after="160" w:line="456" w:lineRule="auto"/>
        <w:jc w:val="both"/>
        <w:outlineLvl w:val="2"/>
        <w:rPr>
          <w:b/>
          <w:bCs/>
          <w:lang w:val="es-DO"/>
        </w:rPr>
      </w:pPr>
      <w:r w:rsidRPr="00BB7986">
        <w:rPr>
          <w:b/>
          <w:bCs/>
          <w:lang w:val="es-DO"/>
        </w:rPr>
        <w:t xml:space="preserve"> </w:t>
      </w:r>
      <w:bookmarkStart w:id="56" w:name="_Toc184901797"/>
      <w:r w:rsidR="00232598" w:rsidRPr="00BB7986">
        <w:rPr>
          <w:b/>
          <w:bCs/>
          <w:lang w:val="es-DO"/>
        </w:rPr>
        <w:t>Plan Nacional de Iluminación</w:t>
      </w:r>
      <w:bookmarkEnd w:id="56"/>
    </w:p>
    <w:p w14:paraId="27CFE5C9" w14:textId="10B568B8" w:rsidR="00232598" w:rsidRPr="00BB7986" w:rsidRDefault="00232598" w:rsidP="00232598">
      <w:pPr>
        <w:spacing w:after="228" w:line="360" w:lineRule="auto"/>
        <w:jc w:val="both"/>
        <w:rPr>
          <w:lang w:val="es-DO"/>
        </w:rPr>
      </w:pPr>
      <w:r w:rsidRPr="00BB7986">
        <w:rPr>
          <w:lang w:val="es-DO"/>
        </w:rPr>
        <w:t xml:space="preserve">Durante el año 2024, en apoyo y continuidad al </w:t>
      </w:r>
      <w:r w:rsidRPr="00BB7986">
        <w:rPr>
          <w:noProof/>
          <w:lang w:val="es-DO"/>
        </w:rPr>
        <w:t xml:space="preserve">Plan Nacional de Iluminación </w:t>
      </w:r>
      <w:r w:rsidRPr="00BB7986">
        <w:rPr>
          <w:lang w:val="es-DO"/>
        </w:rPr>
        <w:t xml:space="preserve">lanzado por el </w:t>
      </w:r>
      <w:r w:rsidR="00731547">
        <w:rPr>
          <w:lang w:val="es-DO"/>
        </w:rPr>
        <w:t>p</w:t>
      </w:r>
      <w:r w:rsidRPr="00BB7986">
        <w:rPr>
          <w:lang w:val="es-DO"/>
        </w:rPr>
        <w:t xml:space="preserve">residente de la República en </w:t>
      </w:r>
      <w:proofErr w:type="gramStart"/>
      <w:r w:rsidR="00942333" w:rsidRPr="00BB7986">
        <w:rPr>
          <w:lang w:val="es-DO"/>
        </w:rPr>
        <w:t>N</w:t>
      </w:r>
      <w:r w:rsidRPr="00BB7986">
        <w:rPr>
          <w:lang w:val="es-DO"/>
        </w:rPr>
        <w:t>oviembre</w:t>
      </w:r>
      <w:proofErr w:type="gramEnd"/>
      <w:r w:rsidRPr="00BB7986">
        <w:rPr>
          <w:lang w:val="es-DO"/>
        </w:rPr>
        <w:t xml:space="preserve"> de 2023, se lograron significativos resultados de avances, los cuales se resumen a continuación:</w:t>
      </w:r>
    </w:p>
    <w:p w14:paraId="6DAF10AE" w14:textId="259F908F" w:rsidR="00232598" w:rsidRPr="00BB7986" w:rsidRDefault="00AF11C5" w:rsidP="00232598">
      <w:pPr>
        <w:pStyle w:val="Prrafodelista"/>
        <w:numPr>
          <w:ilvl w:val="0"/>
          <w:numId w:val="1"/>
        </w:numPr>
        <w:spacing w:line="360" w:lineRule="auto"/>
        <w:ind w:left="426"/>
        <w:jc w:val="both"/>
        <w:rPr>
          <w:lang w:val="es-DO"/>
        </w:rPr>
      </w:pPr>
      <w:r>
        <w:rPr>
          <w:rFonts w:eastAsiaTheme="minorHAnsi"/>
          <w:spacing w:val="20"/>
          <w:lang w:val="es-DO"/>
        </w:rPr>
        <w:t>Se i</w:t>
      </w:r>
      <w:r w:rsidR="00232598" w:rsidRPr="00BB7986">
        <w:rPr>
          <w:rFonts w:eastAsiaTheme="minorHAnsi"/>
          <w:spacing w:val="20"/>
          <w:lang w:val="es-DO"/>
        </w:rPr>
        <w:t>nstala</w:t>
      </w:r>
      <w:r>
        <w:rPr>
          <w:rFonts w:eastAsiaTheme="minorHAnsi"/>
          <w:spacing w:val="20"/>
          <w:lang w:val="es-DO"/>
        </w:rPr>
        <w:t>ron</w:t>
      </w:r>
      <w:r w:rsidR="00232598" w:rsidRPr="00BB7986">
        <w:rPr>
          <w:rFonts w:eastAsiaTheme="minorHAnsi"/>
          <w:spacing w:val="20"/>
          <w:lang w:val="es-DO"/>
        </w:rPr>
        <w:t xml:space="preserve"> de 1,</w:t>
      </w:r>
      <w:r w:rsidR="00911AF0" w:rsidRPr="00BB7986">
        <w:rPr>
          <w:rFonts w:eastAsiaTheme="minorHAnsi"/>
          <w:spacing w:val="20"/>
          <w:lang w:val="es-DO"/>
        </w:rPr>
        <w:t>30</w:t>
      </w:r>
      <w:r w:rsidR="00232598" w:rsidRPr="00BB7986">
        <w:rPr>
          <w:rFonts w:eastAsiaTheme="minorHAnsi"/>
          <w:spacing w:val="20"/>
          <w:lang w:val="es-DO"/>
        </w:rPr>
        <w:t xml:space="preserve">5 luminarias en beneficio de </w:t>
      </w:r>
      <w:r w:rsidR="00911AF0" w:rsidRPr="00BB7986">
        <w:rPr>
          <w:rFonts w:eastAsiaTheme="minorHAnsi"/>
          <w:spacing w:val="20"/>
          <w:lang w:val="es-DO"/>
        </w:rPr>
        <w:t>6,2</w:t>
      </w:r>
      <w:r w:rsidR="00232598" w:rsidRPr="00BB7986">
        <w:rPr>
          <w:rFonts w:eastAsiaTheme="minorHAnsi"/>
          <w:spacing w:val="20"/>
          <w:lang w:val="es-DO"/>
        </w:rPr>
        <w:t>20 familias residentes en 57 sectores en 17 municipios y distritos de la Región Norte del País.</w:t>
      </w:r>
    </w:p>
    <w:p w14:paraId="701FDA0B" w14:textId="5F8DD826" w:rsidR="00232598" w:rsidRPr="00BB7986" w:rsidRDefault="00AF11C5" w:rsidP="00232598">
      <w:pPr>
        <w:pStyle w:val="Prrafodelista"/>
        <w:numPr>
          <w:ilvl w:val="0"/>
          <w:numId w:val="1"/>
        </w:numPr>
        <w:spacing w:line="360" w:lineRule="auto"/>
        <w:ind w:left="426"/>
        <w:jc w:val="both"/>
        <w:rPr>
          <w:lang w:val="es-DO"/>
        </w:rPr>
      </w:pPr>
      <w:r>
        <w:rPr>
          <w:rFonts w:eastAsiaTheme="minorHAnsi"/>
          <w:spacing w:val="20"/>
          <w:lang w:val="es-DO"/>
        </w:rPr>
        <w:t>Se e</w:t>
      </w:r>
      <w:r w:rsidR="00232598" w:rsidRPr="00BB7986">
        <w:rPr>
          <w:rFonts w:eastAsiaTheme="minorHAnsi"/>
          <w:spacing w:val="20"/>
          <w:lang w:val="es-DO"/>
        </w:rPr>
        <w:t>ntrega</w:t>
      </w:r>
      <w:r>
        <w:rPr>
          <w:rFonts w:eastAsiaTheme="minorHAnsi"/>
          <w:spacing w:val="20"/>
          <w:lang w:val="es-DO"/>
        </w:rPr>
        <w:t>ron</w:t>
      </w:r>
      <w:r w:rsidR="00232598" w:rsidRPr="00BB7986">
        <w:rPr>
          <w:rFonts w:eastAsiaTheme="minorHAnsi"/>
          <w:spacing w:val="20"/>
          <w:lang w:val="es-DO"/>
        </w:rPr>
        <w:t xml:space="preserve"> </w:t>
      </w:r>
      <w:r w:rsidR="00232598" w:rsidRPr="00BB7986">
        <w:rPr>
          <w:lang w:val="es-DO"/>
        </w:rPr>
        <w:t xml:space="preserve">de </w:t>
      </w:r>
      <w:r w:rsidR="00232598" w:rsidRPr="00BB7986">
        <w:rPr>
          <w:rFonts w:eastAsiaTheme="minorHAnsi"/>
          <w:spacing w:val="20"/>
          <w:lang w:val="es-DO"/>
        </w:rPr>
        <w:t>8,556 luminarias, a través de las juntas de vecinos, clubes y oficinas de Gobernadores para contribuir con el mejoramiento de la iluminación de calles en municipios y Distritos municipales: La Altagracia, San Pedro de Macorís, La Romana, El Seibo, Monte Plata y Hato Mayor de la Región Este.</w:t>
      </w:r>
    </w:p>
    <w:p w14:paraId="10FCDB80" w14:textId="719D3B54" w:rsidR="00232598" w:rsidRPr="00BB7986" w:rsidRDefault="00AF11C5" w:rsidP="00232598">
      <w:pPr>
        <w:pStyle w:val="Prrafodelista"/>
        <w:numPr>
          <w:ilvl w:val="0"/>
          <w:numId w:val="1"/>
        </w:numPr>
        <w:spacing w:line="360" w:lineRule="auto"/>
        <w:ind w:left="426"/>
        <w:jc w:val="both"/>
        <w:rPr>
          <w:lang w:val="es-DO"/>
        </w:rPr>
      </w:pPr>
      <w:r>
        <w:rPr>
          <w:rFonts w:eastAsiaTheme="minorHAnsi"/>
          <w:spacing w:val="20"/>
          <w:lang w:val="es-DO"/>
        </w:rPr>
        <w:t>Fueron c</w:t>
      </w:r>
      <w:r w:rsidR="00232598" w:rsidRPr="00BB7986">
        <w:rPr>
          <w:rFonts w:eastAsiaTheme="minorHAnsi"/>
          <w:spacing w:val="20"/>
          <w:lang w:val="es-DO"/>
        </w:rPr>
        <w:t>olocadas 15,</w:t>
      </w:r>
      <w:r w:rsidR="007635F4">
        <w:rPr>
          <w:rFonts w:eastAsiaTheme="minorHAnsi"/>
          <w:spacing w:val="20"/>
          <w:lang w:val="es-DO"/>
        </w:rPr>
        <w:t>189</w:t>
      </w:r>
      <w:r w:rsidR="00232598" w:rsidRPr="00BB7986">
        <w:rPr>
          <w:rFonts w:eastAsiaTheme="minorHAnsi"/>
          <w:spacing w:val="20"/>
          <w:lang w:val="es-DO"/>
        </w:rPr>
        <w:t xml:space="preserve"> lámparas en</w:t>
      </w:r>
      <w:r>
        <w:rPr>
          <w:rFonts w:eastAsiaTheme="minorHAnsi"/>
          <w:spacing w:val="20"/>
          <w:lang w:val="es-DO"/>
        </w:rPr>
        <w:t xml:space="preserve"> el</w:t>
      </w:r>
      <w:r w:rsidR="00232598" w:rsidRPr="00BB7986">
        <w:rPr>
          <w:rFonts w:eastAsiaTheme="minorHAnsi"/>
          <w:spacing w:val="20"/>
          <w:lang w:val="es-DO"/>
        </w:rPr>
        <w:t xml:space="preserve"> </w:t>
      </w:r>
      <w:r>
        <w:rPr>
          <w:rFonts w:eastAsiaTheme="minorHAnsi"/>
          <w:spacing w:val="20"/>
          <w:lang w:val="es-DO"/>
        </w:rPr>
        <w:t>año</w:t>
      </w:r>
      <w:r w:rsidR="00232598" w:rsidRPr="00BB7986">
        <w:rPr>
          <w:rFonts w:eastAsiaTheme="minorHAnsi"/>
          <w:spacing w:val="20"/>
          <w:lang w:val="es-DO"/>
        </w:rPr>
        <w:t xml:space="preserve"> 2024 para iluminar las calles de 46 sectores intervenidos en el Distrito Nacional, entre los que se encuentran: </w:t>
      </w:r>
      <w:proofErr w:type="spellStart"/>
      <w:r w:rsidR="00232598" w:rsidRPr="00BB7986">
        <w:rPr>
          <w:rFonts w:eastAsiaTheme="minorHAnsi"/>
          <w:spacing w:val="20"/>
          <w:lang w:val="es-DO"/>
        </w:rPr>
        <w:t>Guachupita</w:t>
      </w:r>
      <w:proofErr w:type="spellEnd"/>
      <w:r w:rsidR="00232598" w:rsidRPr="00BB7986">
        <w:rPr>
          <w:rFonts w:eastAsiaTheme="minorHAnsi"/>
          <w:spacing w:val="20"/>
          <w:lang w:val="es-DO"/>
        </w:rPr>
        <w:t xml:space="preserve">, Simón Bolívar, Ensanche Espaillat, </w:t>
      </w:r>
      <w:proofErr w:type="spellStart"/>
      <w:r w:rsidR="00232598" w:rsidRPr="00BB7986">
        <w:rPr>
          <w:rFonts w:eastAsiaTheme="minorHAnsi"/>
          <w:spacing w:val="20"/>
          <w:lang w:val="es-DO"/>
        </w:rPr>
        <w:t>Gualey</w:t>
      </w:r>
      <w:proofErr w:type="spellEnd"/>
      <w:r w:rsidR="00232598" w:rsidRPr="00BB7986">
        <w:rPr>
          <w:rFonts w:eastAsiaTheme="minorHAnsi"/>
          <w:spacing w:val="20"/>
          <w:lang w:val="es-DO"/>
        </w:rPr>
        <w:t xml:space="preserve">, Villa María, </w:t>
      </w:r>
      <w:proofErr w:type="spellStart"/>
      <w:r w:rsidR="00232598" w:rsidRPr="00BB7986">
        <w:rPr>
          <w:rFonts w:eastAsiaTheme="minorHAnsi"/>
          <w:spacing w:val="20"/>
          <w:lang w:val="es-DO"/>
        </w:rPr>
        <w:t>Bameso</w:t>
      </w:r>
      <w:proofErr w:type="spellEnd"/>
      <w:r w:rsidR="00232598" w:rsidRPr="00BB7986">
        <w:rPr>
          <w:rFonts w:eastAsiaTheme="minorHAnsi"/>
          <w:spacing w:val="20"/>
          <w:lang w:val="es-DO"/>
        </w:rPr>
        <w:t xml:space="preserve">, Las Cañitas, </w:t>
      </w:r>
      <w:r w:rsidR="00232598" w:rsidRPr="00BB7986">
        <w:rPr>
          <w:rFonts w:eastAsiaTheme="minorHAnsi"/>
          <w:spacing w:val="20"/>
          <w:lang w:val="es-DO"/>
        </w:rPr>
        <w:lastRenderedPageBreak/>
        <w:t>Barrio 24 de Abril, Villa Consuelo, San Carlos, La Zurza, La Ciénaga, Capotillo, Barney Morgan, Villa Francisca, Ensanche Luperón, Gazcue, Villa Juana, Eugenio María de Hostos, Villas Agrícolas, Don Bosco, Ciudad Nueva, Brisas de la Isabela, Mejoramiento Social, Barrio 27 de Febrero, Zona Colonial, Miraflores, María Auxiliadora, Ensanche La Fe, Jardines del Ozama, entre otros. Con la ejecución de este programa nacional de iluminación, el MIP ha logrado fortalecer la seguridad ciudadana de los pobladores en los referidos sectores.</w:t>
      </w:r>
    </w:p>
    <w:p w14:paraId="4F7D6895" w14:textId="77777777" w:rsidR="00232598" w:rsidRPr="00BB7986" w:rsidRDefault="00232598" w:rsidP="00232598">
      <w:pPr>
        <w:pStyle w:val="Prrafodelista"/>
        <w:numPr>
          <w:ilvl w:val="0"/>
          <w:numId w:val="1"/>
        </w:numPr>
        <w:spacing w:line="360" w:lineRule="auto"/>
        <w:ind w:left="426"/>
        <w:jc w:val="both"/>
        <w:rPr>
          <w:rFonts w:eastAsiaTheme="minorHAnsi"/>
          <w:spacing w:val="20"/>
          <w:lang w:val="es-DO"/>
        </w:rPr>
      </w:pPr>
      <w:r w:rsidRPr="00BB7986">
        <w:rPr>
          <w:rFonts w:eastAsiaTheme="minorHAnsi"/>
          <w:spacing w:val="20"/>
          <w:lang w:val="es-DO"/>
        </w:rPr>
        <w:t xml:space="preserve">Provisión, normalización, sustitución y/o instalación de 17,819 luminarias, impactando positivamente a los residentes en 6 sectores de San Cristóbal, 3 sectores de Villa Altagracia, 24 sectores en Azua, 5 sectores en Baní, 13  sectores de Barahona y en los Municipios de San Juan, Elías Piña, Comendador, </w:t>
      </w:r>
      <w:proofErr w:type="spellStart"/>
      <w:r w:rsidRPr="00BB7986">
        <w:rPr>
          <w:rFonts w:eastAsiaTheme="minorHAnsi"/>
          <w:spacing w:val="20"/>
          <w:lang w:val="es-DO"/>
        </w:rPr>
        <w:t>Bánica</w:t>
      </w:r>
      <w:proofErr w:type="spellEnd"/>
      <w:r w:rsidRPr="00BB7986">
        <w:rPr>
          <w:rFonts w:eastAsiaTheme="minorHAnsi"/>
          <w:spacing w:val="20"/>
          <w:lang w:val="es-DO"/>
        </w:rPr>
        <w:t xml:space="preserve">, Las Matas d Farfán, El Cercado, </w:t>
      </w:r>
      <w:proofErr w:type="spellStart"/>
      <w:r w:rsidRPr="00BB7986">
        <w:rPr>
          <w:rFonts w:eastAsiaTheme="minorHAnsi"/>
          <w:spacing w:val="20"/>
          <w:lang w:val="es-DO"/>
        </w:rPr>
        <w:t>Bohechio</w:t>
      </w:r>
      <w:proofErr w:type="spellEnd"/>
      <w:r w:rsidRPr="00BB7986">
        <w:rPr>
          <w:rFonts w:eastAsiaTheme="minorHAnsi"/>
          <w:spacing w:val="20"/>
          <w:lang w:val="es-DO"/>
        </w:rPr>
        <w:t xml:space="preserve">, </w:t>
      </w:r>
      <w:proofErr w:type="spellStart"/>
      <w:r w:rsidRPr="00BB7986">
        <w:rPr>
          <w:rFonts w:eastAsiaTheme="minorHAnsi"/>
          <w:spacing w:val="20"/>
          <w:lang w:val="es-DO"/>
        </w:rPr>
        <w:t>Guaníco</w:t>
      </w:r>
      <w:proofErr w:type="spellEnd"/>
      <w:r w:rsidRPr="00BB7986">
        <w:rPr>
          <w:rFonts w:eastAsiaTheme="minorHAnsi"/>
          <w:spacing w:val="20"/>
          <w:lang w:val="es-DO"/>
        </w:rPr>
        <w:t xml:space="preserve">, Los Blancos, Sabana Alta, Las Charcas, Pedro Corto, El Rosario, </w:t>
      </w:r>
      <w:proofErr w:type="spellStart"/>
      <w:r w:rsidRPr="00BB7986">
        <w:rPr>
          <w:rFonts w:eastAsiaTheme="minorHAnsi"/>
          <w:spacing w:val="20"/>
          <w:lang w:val="es-DO"/>
        </w:rPr>
        <w:t>Jorgillo</w:t>
      </w:r>
      <w:proofErr w:type="spellEnd"/>
      <w:r w:rsidRPr="00BB7986">
        <w:rPr>
          <w:rFonts w:eastAsiaTheme="minorHAnsi"/>
          <w:spacing w:val="20"/>
          <w:lang w:val="es-DO"/>
        </w:rPr>
        <w:t xml:space="preserve">, Carreras de Yeguas, Mata Yaya, Las </w:t>
      </w:r>
      <w:proofErr w:type="spellStart"/>
      <w:r w:rsidRPr="00BB7986">
        <w:rPr>
          <w:rFonts w:eastAsiaTheme="minorHAnsi"/>
          <w:spacing w:val="20"/>
          <w:lang w:val="es-DO"/>
        </w:rPr>
        <w:t>Sanjas</w:t>
      </w:r>
      <w:proofErr w:type="spellEnd"/>
      <w:r w:rsidRPr="00BB7986">
        <w:rPr>
          <w:rFonts w:eastAsiaTheme="minorHAnsi"/>
          <w:spacing w:val="20"/>
          <w:lang w:val="es-DO"/>
        </w:rPr>
        <w:t xml:space="preserve"> y Neiba en 7 provincia de la  Región Sur. </w:t>
      </w:r>
    </w:p>
    <w:p w14:paraId="5E0ACD88" w14:textId="77777777" w:rsidR="00232598" w:rsidRPr="00BB7986" w:rsidRDefault="00232598" w:rsidP="006B5C01">
      <w:pPr>
        <w:spacing w:line="360" w:lineRule="auto"/>
        <w:jc w:val="both"/>
        <w:rPr>
          <w:rFonts w:eastAsia="Calibri"/>
          <w:b/>
          <w:bCs/>
          <w:noProof/>
          <w:lang w:val="es-DO"/>
        </w:rPr>
      </w:pPr>
    </w:p>
    <w:p w14:paraId="58BDC3D4" w14:textId="77777777" w:rsidR="00232598" w:rsidRPr="00BB7986" w:rsidRDefault="00232598" w:rsidP="00232598">
      <w:pPr>
        <w:spacing w:line="360" w:lineRule="auto"/>
        <w:jc w:val="both"/>
        <w:rPr>
          <w:rFonts w:eastAsia="Calibri"/>
          <w:b/>
          <w:bCs/>
          <w:noProof/>
          <w:lang w:val="es-DO"/>
        </w:rPr>
      </w:pPr>
      <w:r w:rsidRPr="00BB7986">
        <w:rPr>
          <w:rFonts w:eastAsia="Calibri"/>
          <w:b/>
          <w:bCs/>
          <w:noProof/>
          <w:lang w:val="es-DO"/>
        </w:rPr>
        <w:t xml:space="preserve">Indicadores de Gestión Vinculados a los Objetivos de Desarrollo Sostenible </w:t>
      </w:r>
    </w:p>
    <w:p w14:paraId="030E7E07" w14:textId="77777777" w:rsidR="00232598" w:rsidRPr="00BB7986" w:rsidRDefault="00232598" w:rsidP="00232598">
      <w:pPr>
        <w:pStyle w:val="Prrafodelista"/>
        <w:numPr>
          <w:ilvl w:val="0"/>
          <w:numId w:val="1"/>
        </w:numPr>
        <w:spacing w:line="360" w:lineRule="auto"/>
        <w:ind w:left="426"/>
        <w:jc w:val="both"/>
        <w:rPr>
          <w:noProof/>
          <w:spacing w:val="20"/>
          <w:lang w:val="es-DO"/>
        </w:rPr>
      </w:pPr>
      <w:r w:rsidRPr="00BB7986">
        <w:rPr>
          <w:noProof/>
          <w:spacing w:val="20"/>
          <w:lang w:val="es-DO"/>
        </w:rPr>
        <w:t>En cumplimiento de su rol como órgano responsable de formular e implementar las políticas públicas relacionadas</w:t>
      </w:r>
      <w:r w:rsidRPr="00BB7986">
        <w:rPr>
          <w:noProof/>
          <w:spacing w:val="20"/>
          <w:u w:val="single"/>
          <w:lang w:val="es-DO"/>
        </w:rPr>
        <w:t xml:space="preserve"> </w:t>
      </w:r>
      <w:r w:rsidRPr="00BB7986">
        <w:rPr>
          <w:noProof/>
          <w:spacing w:val="20"/>
          <w:lang w:val="es-DO"/>
        </w:rPr>
        <w:t>con la seguridad ciudadana, el MIP contribuye de manera directa al logro del Objetivo de Desarrollo Sostenible (ODS 16) “Paz y Justicia” en lo que respecta a las metas:</w:t>
      </w:r>
    </w:p>
    <w:p w14:paraId="5E057622" w14:textId="77777777" w:rsidR="00232598" w:rsidRPr="00BB7986" w:rsidRDefault="00232598" w:rsidP="00232598">
      <w:pPr>
        <w:spacing w:after="0" w:line="360" w:lineRule="auto"/>
        <w:ind w:left="1276"/>
        <w:jc w:val="both"/>
        <w:rPr>
          <w:rFonts w:eastAsia="Calibri"/>
          <w:noProof/>
          <w:u w:val="single"/>
          <w:lang w:val="es-DO"/>
        </w:rPr>
      </w:pPr>
    </w:p>
    <w:p w14:paraId="1291DAE9" w14:textId="77777777" w:rsidR="00232598" w:rsidRPr="00BB7986" w:rsidRDefault="00232598">
      <w:pPr>
        <w:numPr>
          <w:ilvl w:val="1"/>
          <w:numId w:val="6"/>
        </w:numPr>
        <w:spacing w:after="0" w:line="360" w:lineRule="auto"/>
        <w:ind w:left="1276"/>
        <w:jc w:val="both"/>
        <w:rPr>
          <w:rFonts w:eastAsia="Calibri"/>
          <w:noProof/>
          <w:lang w:val="es-DO"/>
        </w:rPr>
      </w:pPr>
      <w:r w:rsidRPr="00BB7986">
        <w:rPr>
          <w:rFonts w:eastAsia="Calibri"/>
          <w:noProof/>
          <w:lang w:val="es-DO"/>
        </w:rPr>
        <w:lastRenderedPageBreak/>
        <w:t>16.1 Reducir significativamente todas las formas de violencia y las correspondientes tasas de mortalidad en todo el mundo.</w:t>
      </w:r>
    </w:p>
    <w:p w14:paraId="0087DDFC" w14:textId="77777777" w:rsidR="00232598" w:rsidRPr="00BB7986" w:rsidRDefault="00232598">
      <w:pPr>
        <w:numPr>
          <w:ilvl w:val="1"/>
          <w:numId w:val="6"/>
        </w:numPr>
        <w:spacing w:after="0" w:line="360" w:lineRule="auto"/>
        <w:ind w:left="1276"/>
        <w:jc w:val="both"/>
        <w:rPr>
          <w:rFonts w:eastAsia="Calibri"/>
          <w:noProof/>
          <w:lang w:val="es-DO"/>
        </w:rPr>
      </w:pPr>
      <w:r w:rsidRPr="00BB7986">
        <w:rPr>
          <w:rFonts w:eastAsia="Calibri"/>
          <w:noProof/>
          <w:lang w:val="es-DO"/>
        </w:rPr>
        <w:t>16.4 Reducir significativamente las corrientes financieras y de armas ilícitas, fortalecer la recuperación y devolución de los activos robados y luchar contra todas las formas de delincuencia organizada, para el año 2030.</w:t>
      </w:r>
    </w:p>
    <w:p w14:paraId="775BCF01" w14:textId="77777777" w:rsidR="00232598" w:rsidRPr="00BB7986" w:rsidRDefault="00232598" w:rsidP="00232598">
      <w:pPr>
        <w:spacing w:after="0" w:line="360" w:lineRule="auto"/>
        <w:ind w:left="1701"/>
        <w:jc w:val="both"/>
        <w:rPr>
          <w:rFonts w:eastAsia="Calibri"/>
          <w:noProof/>
          <w:u w:val="single"/>
          <w:lang w:val="es-DO"/>
        </w:rPr>
      </w:pPr>
    </w:p>
    <w:p w14:paraId="2249EF88" w14:textId="0E24EE55" w:rsidR="007442E7" w:rsidRPr="00BB7986" w:rsidRDefault="00232598" w:rsidP="00232598">
      <w:pPr>
        <w:pStyle w:val="Prrafodelista"/>
        <w:numPr>
          <w:ilvl w:val="0"/>
          <w:numId w:val="1"/>
        </w:numPr>
        <w:spacing w:line="360" w:lineRule="auto"/>
        <w:ind w:left="426"/>
        <w:jc w:val="both"/>
        <w:rPr>
          <w:noProof/>
          <w:spacing w:val="20"/>
          <w:lang w:val="es-DO"/>
        </w:rPr>
      </w:pPr>
      <w:r w:rsidRPr="00BB7986">
        <w:rPr>
          <w:noProof/>
          <w:spacing w:val="20"/>
          <w:lang w:val="es-DO"/>
        </w:rPr>
        <w:t>A través de las actividades de prevención de la violencia y los delitos, focalizadas en los sectores vulnerables intervenidos con mayor índice de criminalidad, el MIP logró aportar en la disminución de las problemáticas que inciden en la inseguridad ciudadana.</w:t>
      </w:r>
    </w:p>
    <w:p w14:paraId="31FB1727" w14:textId="77777777" w:rsidR="007442E7" w:rsidRPr="00BB7986" w:rsidRDefault="007442E7" w:rsidP="00232598">
      <w:pPr>
        <w:spacing w:after="0" w:line="360" w:lineRule="auto"/>
        <w:jc w:val="both"/>
        <w:rPr>
          <w:b/>
          <w:lang w:val="es-DO"/>
        </w:rPr>
      </w:pPr>
    </w:p>
    <w:p w14:paraId="7B48005A" w14:textId="0976E9FC" w:rsidR="00232598" w:rsidRPr="00BB7986" w:rsidRDefault="00232598" w:rsidP="00232598">
      <w:pPr>
        <w:spacing w:after="0" w:line="360" w:lineRule="auto"/>
        <w:jc w:val="both"/>
        <w:rPr>
          <w:b/>
          <w:lang w:val="es-DO"/>
        </w:rPr>
      </w:pPr>
      <w:r w:rsidRPr="00BB7986">
        <w:rPr>
          <w:b/>
          <w:lang w:val="es-DO"/>
        </w:rPr>
        <w:t xml:space="preserve">Centro Nacional de Análisis de Datos de la Seguridad Ciudadana </w:t>
      </w:r>
    </w:p>
    <w:p w14:paraId="4BD868B7" w14:textId="77777777" w:rsidR="003B75DF" w:rsidRPr="00BB7986" w:rsidRDefault="003B75DF" w:rsidP="00232598">
      <w:pPr>
        <w:spacing w:after="0" w:line="360" w:lineRule="auto"/>
        <w:jc w:val="both"/>
        <w:rPr>
          <w:rFonts w:eastAsia="Calibri"/>
          <w:noProof/>
          <w:lang w:val="es-DO"/>
        </w:rPr>
      </w:pPr>
    </w:p>
    <w:p w14:paraId="5431A726" w14:textId="3516EEEA" w:rsidR="00232598" w:rsidRPr="00BB7986" w:rsidRDefault="00232598" w:rsidP="00232598">
      <w:pPr>
        <w:spacing w:after="0" w:line="360" w:lineRule="auto"/>
        <w:jc w:val="both"/>
        <w:rPr>
          <w:rFonts w:eastAsia="Calibri"/>
          <w:noProof/>
          <w:lang w:val="es-DO"/>
        </w:rPr>
      </w:pPr>
      <w:r w:rsidRPr="00BB7986">
        <w:rPr>
          <w:rFonts w:eastAsia="Calibri"/>
          <w:noProof/>
          <w:lang w:val="es-DO"/>
        </w:rPr>
        <w:t xml:space="preserve">El Centro de Análisis de Datos de la Seguridad Ciudadana (CADSECI) es la unidad encargada de recabar, consolidar, procesar y analizar la información delictual de la República Dominicana, con la finalidad de orientar propuestas, apoyar acciones y diseñar  políticas de prevención, reducción y control de la criminalidad y la violencia. </w:t>
      </w:r>
    </w:p>
    <w:p w14:paraId="0FE6366C" w14:textId="77777777" w:rsidR="00232598" w:rsidRPr="00BB7986" w:rsidRDefault="00232598" w:rsidP="00232598">
      <w:pPr>
        <w:spacing w:line="360" w:lineRule="auto"/>
        <w:jc w:val="both"/>
        <w:rPr>
          <w:rFonts w:eastAsia="Calibri"/>
          <w:noProof/>
          <w:lang w:val="es-DO"/>
        </w:rPr>
      </w:pPr>
      <w:r w:rsidRPr="00BB7986">
        <w:rPr>
          <w:rFonts w:eastAsia="Calibri"/>
          <w:noProof/>
          <w:lang w:val="es-DO"/>
        </w:rPr>
        <w:t xml:space="preserve">El CADSECI cumple sus funciones a través del seguimiento y coordinacion con las instituciones que conforman la Unidad Técnica Operativa entre las que se encuentran: el Ministerio de Defensa, la Procuraduría General de la República (PRG), la Dirección General de la Policía Nacional (PN), el Sistema Nacional de Atención a Emergencias y Seguridad 911, el Instituto Nacional de Ciencias Forenses (INACIF), la Dirección General de Seguridad de Tránsito y Transporte Terrestre (DIGESET), la Dirección Nacional de Control </w:t>
      </w:r>
      <w:r w:rsidRPr="00BB7986">
        <w:rPr>
          <w:rFonts w:eastAsia="Calibri"/>
          <w:noProof/>
          <w:lang w:val="es-DO"/>
        </w:rPr>
        <w:lastRenderedPageBreak/>
        <w:t>de Drogas (DNCD), el Observatorio del Consejo Nacional de Drogras, la Oficina de Estadísticas (ONE), el Ministerio de la Mujer y el Consejo Nacional para la Niñez y la Adolescencia (CONANI).</w:t>
      </w:r>
    </w:p>
    <w:p w14:paraId="0DC28A01" w14:textId="6F179902" w:rsidR="00232598" w:rsidRPr="00BB7986" w:rsidRDefault="00232598" w:rsidP="00232598">
      <w:pPr>
        <w:spacing w:line="360" w:lineRule="auto"/>
        <w:jc w:val="both"/>
        <w:rPr>
          <w:rFonts w:eastAsia="Calibri"/>
          <w:noProof/>
          <w:lang w:val="es-DO"/>
        </w:rPr>
      </w:pPr>
      <w:r w:rsidRPr="00BB7986">
        <w:rPr>
          <w:rFonts w:eastAsia="Calibri"/>
          <w:noProof/>
          <w:lang w:val="es-DO"/>
        </w:rPr>
        <w:t>En el 2024 el CADSECI llevó a cabo importantes iniciativas logrando los resultados de avances siguientes:</w:t>
      </w:r>
    </w:p>
    <w:p w14:paraId="7B3507C0" w14:textId="00D399DB" w:rsidR="00232598" w:rsidRPr="00BB7986" w:rsidRDefault="00232598" w:rsidP="00232598">
      <w:pPr>
        <w:pStyle w:val="Prrafodelista"/>
        <w:numPr>
          <w:ilvl w:val="0"/>
          <w:numId w:val="1"/>
        </w:numPr>
        <w:spacing w:after="160" w:line="360" w:lineRule="auto"/>
        <w:ind w:left="851"/>
        <w:jc w:val="both"/>
        <w:rPr>
          <w:noProof/>
          <w:spacing w:val="20"/>
          <w:lang w:val="es-DO"/>
        </w:rPr>
      </w:pPr>
      <w:r w:rsidRPr="00BB7986">
        <w:rPr>
          <w:noProof/>
          <w:spacing w:val="20"/>
          <w:lang w:val="es-DO"/>
        </w:rPr>
        <w:t>Creación de la nueva página web del CADSECI y actualización de las publicaciones de esta, conforme a las nuevas normativas gubernamentales relacionadas con los estándares de acceso a la información y datos abiertos al público, esto ha permitido agilizar el acceso a las informaciones y administrar eficientemente la plataforma tecnológica disponible para lograr que las publicaciones geoestadísticas faciliten el análisis, la toma de decisiones y el establecimiento de las políticas de seguridad ciudadana de man</w:t>
      </w:r>
      <w:r w:rsidR="000A0FCA" w:rsidRPr="00BB7986">
        <w:rPr>
          <w:noProof/>
          <w:spacing w:val="20"/>
          <w:lang w:val="es-DO"/>
        </w:rPr>
        <w:t>e</w:t>
      </w:r>
      <w:r w:rsidRPr="00BB7986">
        <w:rPr>
          <w:noProof/>
          <w:spacing w:val="20"/>
          <w:lang w:val="es-DO"/>
        </w:rPr>
        <w:t xml:space="preserve">ra oportuna. </w:t>
      </w:r>
    </w:p>
    <w:p w14:paraId="4680C85F" w14:textId="77777777" w:rsidR="00232598" w:rsidRPr="00BB7986" w:rsidRDefault="00232598" w:rsidP="00232598">
      <w:pPr>
        <w:pStyle w:val="Prrafodelista"/>
        <w:numPr>
          <w:ilvl w:val="0"/>
          <w:numId w:val="1"/>
        </w:numPr>
        <w:spacing w:after="160" w:line="360" w:lineRule="auto"/>
        <w:ind w:left="851"/>
        <w:jc w:val="both"/>
        <w:rPr>
          <w:noProof/>
          <w:spacing w:val="20"/>
          <w:lang w:val="es-DO"/>
        </w:rPr>
      </w:pPr>
      <w:r w:rsidRPr="00BB7986">
        <w:rPr>
          <w:noProof/>
          <w:spacing w:val="20"/>
          <w:lang w:val="es-DO"/>
        </w:rPr>
        <w:t>Adopción del Código Nacional de Buenas Prácticas, para  la gestión de Datos de Seguridad Ciudadana, el cual establece los principios de calidad y los lineamientos normativos que contribuyen a la mejora de la producción estadística nacional e internacional.</w:t>
      </w:r>
    </w:p>
    <w:p w14:paraId="5593CEE9" w14:textId="77777777" w:rsidR="00232598" w:rsidRPr="00BB7986" w:rsidRDefault="00232598" w:rsidP="00232598">
      <w:pPr>
        <w:pStyle w:val="Prrafodelista"/>
        <w:numPr>
          <w:ilvl w:val="0"/>
          <w:numId w:val="1"/>
        </w:numPr>
        <w:spacing w:after="160" w:line="360" w:lineRule="auto"/>
        <w:ind w:left="851"/>
        <w:jc w:val="both"/>
        <w:rPr>
          <w:noProof/>
          <w:spacing w:val="20"/>
          <w:lang w:val="es-DO"/>
        </w:rPr>
      </w:pPr>
      <w:r w:rsidRPr="00BB7986">
        <w:rPr>
          <w:noProof/>
          <w:spacing w:val="20"/>
          <w:lang w:val="es-DO"/>
        </w:rPr>
        <w:t xml:space="preserve">Elaboración y Publicación del Boletín Estadístico sobre Seguridad Ciudadana en la República Dominicana en base al análisis de los datos e informaciones sobre la situación reflejada en el año 2023. </w:t>
      </w:r>
    </w:p>
    <w:p w14:paraId="227597CA" w14:textId="77777777" w:rsidR="00232598" w:rsidRPr="00BB7986" w:rsidRDefault="00232598" w:rsidP="00232598">
      <w:pPr>
        <w:pStyle w:val="Prrafodelista"/>
        <w:numPr>
          <w:ilvl w:val="0"/>
          <w:numId w:val="1"/>
        </w:numPr>
        <w:spacing w:after="160" w:line="360" w:lineRule="auto"/>
        <w:ind w:left="851"/>
        <w:jc w:val="both"/>
        <w:rPr>
          <w:noProof/>
          <w:spacing w:val="20"/>
          <w:lang w:val="es-DO"/>
        </w:rPr>
      </w:pPr>
      <w:r w:rsidRPr="00BB7986">
        <w:rPr>
          <w:noProof/>
          <w:spacing w:val="20"/>
          <w:lang w:val="es-DO"/>
        </w:rPr>
        <w:t xml:space="preserve">Por otra parte fueron creados 13 documentos de trabajo relacionados con datos estadísticos sobre: robos de armas de fuego de las provincias del sur, heridos y robos de armas de fuego en las provincias del norte del país; informe preliminar de las muertes en el lugar por accidentes de tránsito, </w:t>
      </w:r>
      <w:r w:rsidRPr="00BB7986">
        <w:rPr>
          <w:noProof/>
          <w:spacing w:val="20"/>
          <w:lang w:val="es-DO"/>
        </w:rPr>
        <w:lastRenderedPageBreak/>
        <w:t>clasificación de robos de armas de fuego por provincias, indicadores de seguridad ciudadana a nivel nacional y en distintas provincias, así como muertes violentas y delitos perpetrados contra niños, niñas y adolescentes hasta los 19 años.</w:t>
      </w:r>
    </w:p>
    <w:p w14:paraId="144CDD61" w14:textId="77777777" w:rsidR="00232598" w:rsidRPr="00BB7986" w:rsidRDefault="00232598" w:rsidP="00232598">
      <w:pPr>
        <w:pStyle w:val="Prrafodelista"/>
        <w:numPr>
          <w:ilvl w:val="0"/>
          <w:numId w:val="1"/>
        </w:numPr>
        <w:spacing w:after="160" w:line="360" w:lineRule="auto"/>
        <w:ind w:left="851"/>
        <w:jc w:val="both"/>
        <w:rPr>
          <w:noProof/>
          <w:spacing w:val="20"/>
          <w:lang w:val="es-DO"/>
        </w:rPr>
      </w:pPr>
      <w:r w:rsidRPr="00BB7986">
        <w:rPr>
          <w:noProof/>
          <w:spacing w:val="20"/>
          <w:lang w:val="es-DO"/>
        </w:rPr>
        <w:t xml:space="preserve">Finalmente fue estandarizada y codificada la base de datos para la presentación de los datos estadísticos e informes de seguridad ciudadana. </w:t>
      </w:r>
    </w:p>
    <w:p w14:paraId="5D96707F" w14:textId="0E40AFED" w:rsidR="00232598" w:rsidRPr="00BB7986" w:rsidRDefault="00232598" w:rsidP="00232598">
      <w:pPr>
        <w:spacing w:line="360" w:lineRule="auto"/>
        <w:jc w:val="both"/>
        <w:rPr>
          <w:b/>
          <w:bCs/>
          <w:lang w:val="es-DO"/>
        </w:rPr>
      </w:pPr>
      <w:r w:rsidRPr="00BB7986">
        <w:rPr>
          <w:b/>
          <w:lang w:val="es-DO"/>
        </w:rPr>
        <w:t>Indicadores</w:t>
      </w:r>
      <w:r w:rsidRPr="00BB7986">
        <w:rPr>
          <w:b/>
          <w:bCs/>
          <w:lang w:val="es-DO"/>
        </w:rPr>
        <w:t xml:space="preserve"> vinculados a la seguridad ciudadana</w:t>
      </w:r>
    </w:p>
    <w:p w14:paraId="6F66A947" w14:textId="50C2220D" w:rsidR="00232598" w:rsidRPr="00BB7986" w:rsidRDefault="00232598" w:rsidP="00232598">
      <w:pPr>
        <w:spacing w:line="360" w:lineRule="auto"/>
        <w:jc w:val="both"/>
        <w:rPr>
          <w:rFonts w:eastAsia="Calibri"/>
          <w:noProof/>
          <w:lang w:val="es-DO"/>
        </w:rPr>
      </w:pPr>
      <w:r w:rsidRPr="00BB7986">
        <w:rPr>
          <w:rFonts w:eastAsia="Calibri"/>
          <w:noProof/>
          <w:lang w:val="es-DO"/>
        </w:rPr>
        <w:t>Como resultado de los planes y programas de impacto en la seguridad ciudadana ejecutados, se ha contribuido a solucionar distintas problemáticas que afectan a los miembros comunitarios en los sectores vulnerables, y reducir los hechos delictivos, se reportaron los resultados para los indicadores siguientes a nivel nacional, a continuación los principales indicadores evaluados</w:t>
      </w:r>
      <w:r w:rsidR="003D0792" w:rsidRPr="00BB7986">
        <w:rPr>
          <w:rFonts w:eastAsia="Calibri"/>
          <w:noProof/>
          <w:lang w:val="es-DO"/>
        </w:rPr>
        <w:t xml:space="preserve"> en comparativo correspondiente al período 2021al 2023:</w:t>
      </w:r>
      <w:r w:rsidRPr="00BB7986">
        <w:rPr>
          <w:rFonts w:eastAsia="Calibri"/>
          <w:noProof/>
          <w:lang w:val="es-DO"/>
        </w:rPr>
        <w:t xml:space="preserve"> </w:t>
      </w:r>
    </w:p>
    <w:tbl>
      <w:tblPr>
        <w:tblW w:w="8519" w:type="dxa"/>
        <w:tblBorders>
          <w:top w:val="single" w:sz="8" w:space="0" w:color="717676"/>
          <w:left w:val="single" w:sz="8" w:space="0" w:color="717676"/>
          <w:bottom w:val="single" w:sz="8" w:space="0" w:color="717676"/>
          <w:right w:val="single" w:sz="8" w:space="0" w:color="717676"/>
          <w:insideH w:val="single" w:sz="8" w:space="0" w:color="717676"/>
          <w:insideV w:val="single" w:sz="8" w:space="0" w:color="auto"/>
        </w:tblBorders>
        <w:tblCellMar>
          <w:left w:w="70" w:type="dxa"/>
          <w:right w:w="70" w:type="dxa"/>
        </w:tblCellMar>
        <w:tblLook w:val="04A0" w:firstRow="1" w:lastRow="0" w:firstColumn="1" w:lastColumn="0" w:noHBand="0" w:noVBand="1"/>
      </w:tblPr>
      <w:tblGrid>
        <w:gridCol w:w="2870"/>
        <w:gridCol w:w="822"/>
        <w:gridCol w:w="822"/>
        <w:gridCol w:w="1663"/>
        <w:gridCol w:w="822"/>
        <w:gridCol w:w="1520"/>
      </w:tblGrid>
      <w:tr w:rsidR="003D0792" w:rsidRPr="001D439E" w14:paraId="7A426FCF" w14:textId="77777777" w:rsidTr="007442E7">
        <w:trPr>
          <w:trHeight w:val="380"/>
        </w:trPr>
        <w:tc>
          <w:tcPr>
            <w:tcW w:w="8519" w:type="dxa"/>
            <w:gridSpan w:val="6"/>
            <w:tcBorders>
              <w:top w:val="nil"/>
              <w:left w:val="single" w:sz="8" w:space="0" w:color="47A8EA"/>
              <w:bottom w:val="single" w:sz="8" w:space="0" w:color="47A8EA"/>
              <w:right w:val="single" w:sz="8" w:space="0" w:color="FFFFFF" w:themeColor="background1"/>
            </w:tcBorders>
            <w:shd w:val="clear" w:color="auto" w:fill="142F62"/>
            <w:noWrap/>
            <w:vAlign w:val="bottom"/>
            <w:hideMark/>
          </w:tcPr>
          <w:p w14:paraId="351F5154" w14:textId="77777777" w:rsidR="003D0792" w:rsidRPr="00C80BEF" w:rsidRDefault="003D0792" w:rsidP="008F6957">
            <w:pPr>
              <w:spacing w:after="0" w:line="360" w:lineRule="auto"/>
              <w:jc w:val="center"/>
              <w:rPr>
                <w:rFonts w:eastAsia="Times New Roman"/>
                <w:b/>
                <w:bCs/>
                <w:color w:val="FFFFFF" w:themeColor="background1"/>
                <w:spacing w:val="0"/>
                <w:lang w:val="es-DO" w:eastAsia="es-DO"/>
              </w:rPr>
            </w:pPr>
            <w:bookmarkStart w:id="57" w:name="_Hlk183425666"/>
            <w:r w:rsidRPr="00C80BEF">
              <w:rPr>
                <w:rFonts w:eastAsia="Times New Roman"/>
                <w:b/>
                <w:bCs/>
                <w:color w:val="FFFFFF" w:themeColor="background1"/>
                <w:spacing w:val="0"/>
                <w:lang w:val="es-DO" w:eastAsia="es-DO"/>
              </w:rPr>
              <w:t xml:space="preserve">INDICADORES DE SEGURIDAD CIUDADANA </w:t>
            </w:r>
          </w:p>
          <w:p w14:paraId="0D7FC8AE" w14:textId="77777777" w:rsidR="003D0792" w:rsidRPr="008F1A47" w:rsidRDefault="003D0792" w:rsidP="008F6957">
            <w:pPr>
              <w:spacing w:after="0" w:line="240" w:lineRule="auto"/>
              <w:jc w:val="center"/>
              <w:rPr>
                <w:rFonts w:eastAsia="Times New Roman"/>
                <w:b/>
                <w:bCs/>
                <w:color w:val="FFFFFF" w:themeColor="background1"/>
                <w:spacing w:val="0"/>
                <w:sz w:val="30"/>
                <w:szCs w:val="30"/>
                <w:lang w:val="es-DO" w:eastAsia="es-DO"/>
              </w:rPr>
            </w:pPr>
            <w:r w:rsidRPr="00C80BEF">
              <w:rPr>
                <w:rFonts w:eastAsia="Times New Roman"/>
                <w:b/>
                <w:bCs/>
                <w:color w:val="FFFFFF" w:themeColor="background1"/>
                <w:spacing w:val="0"/>
                <w:lang w:val="es-DO" w:eastAsia="es-DO"/>
              </w:rPr>
              <w:t>EVALUACIÓN PERÍODO 2021 AL 2023</w:t>
            </w:r>
          </w:p>
        </w:tc>
      </w:tr>
      <w:tr w:rsidR="003D0792" w:rsidRPr="00B446E9" w14:paraId="5B25997F" w14:textId="77777777" w:rsidTr="007442E7">
        <w:trPr>
          <w:trHeight w:val="325"/>
        </w:trPr>
        <w:tc>
          <w:tcPr>
            <w:tcW w:w="8519" w:type="dxa"/>
            <w:gridSpan w:val="6"/>
            <w:tcBorders>
              <w:top w:val="single" w:sz="8" w:space="0" w:color="47A8EA"/>
              <w:left w:val="single" w:sz="8" w:space="0" w:color="47A8EA"/>
              <w:bottom w:val="single" w:sz="8" w:space="0" w:color="FFFFFF" w:themeColor="background1"/>
              <w:right w:val="single" w:sz="8" w:space="0" w:color="FFFFFF" w:themeColor="background1"/>
            </w:tcBorders>
            <w:shd w:val="clear" w:color="auto" w:fill="142F62"/>
            <w:noWrap/>
            <w:vAlign w:val="bottom"/>
            <w:hideMark/>
          </w:tcPr>
          <w:p w14:paraId="61C845AB" w14:textId="77777777" w:rsidR="003D0792" w:rsidRPr="00B446E9" w:rsidRDefault="003D0792" w:rsidP="008F6957">
            <w:pPr>
              <w:spacing w:after="0" w:line="240" w:lineRule="auto"/>
              <w:jc w:val="center"/>
              <w:rPr>
                <w:rFonts w:eastAsia="Times New Roman"/>
                <w:b/>
                <w:bCs/>
                <w:color w:val="000000"/>
                <w:spacing w:val="0"/>
                <w:sz w:val="26"/>
                <w:szCs w:val="26"/>
                <w:lang w:val="es-DO" w:eastAsia="es-DO"/>
              </w:rPr>
            </w:pPr>
            <w:r w:rsidRPr="00C80BEF">
              <w:rPr>
                <w:rFonts w:eastAsia="Times New Roman"/>
                <w:b/>
                <w:bCs/>
                <w:color w:val="FFFFFF" w:themeColor="background1"/>
                <w:spacing w:val="0"/>
                <w:szCs w:val="26"/>
                <w:lang w:val="es-DO" w:eastAsia="es-DO"/>
              </w:rPr>
              <w:t>AÑO</w:t>
            </w:r>
          </w:p>
        </w:tc>
      </w:tr>
      <w:tr w:rsidR="00FF79D2" w:rsidRPr="00B446E9" w14:paraId="721F26BB" w14:textId="77777777" w:rsidTr="00504C27">
        <w:trPr>
          <w:trHeight w:val="534"/>
        </w:trPr>
        <w:tc>
          <w:tcPr>
            <w:tcW w:w="2870" w:type="dxa"/>
            <w:tcBorders>
              <w:top w:val="single" w:sz="8" w:space="0" w:color="FFFFFF" w:themeColor="background1"/>
              <w:left w:val="single" w:sz="8" w:space="0" w:color="47A8EA"/>
              <w:bottom w:val="single" w:sz="4" w:space="0" w:color="auto"/>
              <w:right w:val="single" w:sz="8" w:space="0" w:color="FFFFFF" w:themeColor="background1"/>
            </w:tcBorders>
            <w:shd w:val="clear" w:color="auto" w:fill="142F62"/>
            <w:noWrap/>
            <w:vAlign w:val="center"/>
            <w:hideMark/>
          </w:tcPr>
          <w:p w14:paraId="4C7E77F3"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Tipo Incidente</w:t>
            </w:r>
          </w:p>
          <w:p w14:paraId="2ACC84D0"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p>
        </w:tc>
        <w:tc>
          <w:tcPr>
            <w:tcW w:w="82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142F62"/>
            <w:noWrap/>
            <w:vAlign w:val="center"/>
            <w:hideMark/>
          </w:tcPr>
          <w:p w14:paraId="030FE9BF"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2021</w:t>
            </w:r>
          </w:p>
          <w:p w14:paraId="1486F11F"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p>
        </w:tc>
        <w:tc>
          <w:tcPr>
            <w:tcW w:w="82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142F62"/>
            <w:noWrap/>
            <w:vAlign w:val="center"/>
            <w:hideMark/>
          </w:tcPr>
          <w:p w14:paraId="17DCF69A"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2022</w:t>
            </w:r>
          </w:p>
          <w:p w14:paraId="12ED2F3D"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p>
        </w:tc>
        <w:tc>
          <w:tcPr>
            <w:tcW w:w="1663"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142F62"/>
            <w:noWrap/>
            <w:vAlign w:val="center"/>
            <w:hideMark/>
          </w:tcPr>
          <w:p w14:paraId="303A00F7" w14:textId="77777777" w:rsidR="003D0792" w:rsidRPr="008F1A47" w:rsidRDefault="003D0792" w:rsidP="008F6957">
            <w:pPr>
              <w:spacing w:after="0" w:line="36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Diferencia % 2021-2022</w:t>
            </w:r>
          </w:p>
        </w:tc>
        <w:tc>
          <w:tcPr>
            <w:tcW w:w="82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142F62"/>
            <w:noWrap/>
            <w:vAlign w:val="center"/>
            <w:hideMark/>
          </w:tcPr>
          <w:p w14:paraId="3C43DA59"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2023</w:t>
            </w:r>
          </w:p>
          <w:p w14:paraId="121C6146" w14:textId="77777777" w:rsidR="003D0792" w:rsidRPr="008F1A47" w:rsidRDefault="003D0792" w:rsidP="008F6957">
            <w:pPr>
              <w:spacing w:after="0" w:line="240" w:lineRule="auto"/>
              <w:jc w:val="center"/>
              <w:rPr>
                <w:rFonts w:eastAsia="Times New Roman"/>
                <w:b/>
                <w:bCs/>
                <w:color w:val="FFFFFF" w:themeColor="background1"/>
                <w:spacing w:val="0"/>
                <w:lang w:val="es-DO" w:eastAsia="es-DO"/>
              </w:rPr>
            </w:pPr>
          </w:p>
        </w:tc>
        <w:tc>
          <w:tcPr>
            <w:tcW w:w="152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142F62"/>
            <w:noWrap/>
            <w:vAlign w:val="center"/>
            <w:hideMark/>
          </w:tcPr>
          <w:p w14:paraId="65CC8535" w14:textId="77777777" w:rsidR="003D0792" w:rsidRPr="008F1A47" w:rsidRDefault="003D0792" w:rsidP="008F6957">
            <w:pPr>
              <w:spacing w:after="0" w:line="360" w:lineRule="auto"/>
              <w:jc w:val="center"/>
              <w:rPr>
                <w:rFonts w:eastAsia="Times New Roman"/>
                <w:b/>
                <w:bCs/>
                <w:color w:val="FFFFFF" w:themeColor="background1"/>
                <w:spacing w:val="0"/>
                <w:lang w:val="es-DO" w:eastAsia="es-DO"/>
              </w:rPr>
            </w:pPr>
            <w:r w:rsidRPr="008F1A47">
              <w:rPr>
                <w:rFonts w:eastAsia="Times New Roman"/>
                <w:b/>
                <w:bCs/>
                <w:color w:val="FFFFFF" w:themeColor="background1"/>
                <w:spacing w:val="0"/>
                <w:lang w:val="es-DO" w:eastAsia="es-DO"/>
              </w:rPr>
              <w:t>Diferencia % 2022-2023</w:t>
            </w:r>
          </w:p>
        </w:tc>
      </w:tr>
      <w:tr w:rsidR="003D0792" w:rsidRPr="00B446E9" w14:paraId="1B7CEB83"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301DC407"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Homicidios</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00F61032"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1,172</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7AD804DC"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1389</w:t>
            </w:r>
          </w:p>
        </w:tc>
        <w:tc>
          <w:tcPr>
            <w:tcW w:w="1663"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4C3F5CB1"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16%</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35D3BF8E"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1237</w:t>
            </w:r>
          </w:p>
        </w:tc>
        <w:tc>
          <w:tcPr>
            <w:tcW w:w="152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1768687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-12.30%</w:t>
            </w:r>
          </w:p>
        </w:tc>
      </w:tr>
      <w:tr w:rsidR="003D0792" w:rsidRPr="00B446E9" w14:paraId="140C3263"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3B63E"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Suicidios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31E18"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670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67A0E"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609</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51DCF"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58D47"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669</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B907"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9%</w:t>
            </w:r>
          </w:p>
        </w:tc>
      </w:tr>
      <w:tr w:rsidR="003D0792" w:rsidRPr="00B446E9" w14:paraId="222E09D7"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32F5C892"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Robos Automotores</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1A1C6341"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3,455</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4E1882C3"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4109</w:t>
            </w:r>
          </w:p>
        </w:tc>
        <w:tc>
          <w:tcPr>
            <w:tcW w:w="1663"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1D5D5DFD"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16%</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21EB8303"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3329</w:t>
            </w:r>
          </w:p>
        </w:tc>
        <w:tc>
          <w:tcPr>
            <w:tcW w:w="152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630DC43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-23.40%</w:t>
            </w:r>
          </w:p>
        </w:tc>
      </w:tr>
      <w:tr w:rsidR="003D0792" w:rsidRPr="00B446E9" w14:paraId="405BF85D"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C40FD"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Heridos Violentos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6197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2,900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C48EA"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3133</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632EA"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7.50%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C2927"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3056</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3979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-2.50%</w:t>
            </w:r>
          </w:p>
        </w:tc>
      </w:tr>
      <w:tr w:rsidR="003D0792" w:rsidRPr="00B446E9" w14:paraId="39CF9B11"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2353E692"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Violencia de Género</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64C14042"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22,410</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64CB2048"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22,163</w:t>
            </w:r>
          </w:p>
        </w:tc>
        <w:tc>
          <w:tcPr>
            <w:tcW w:w="1663"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5FA2511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-11%</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710E68AD"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20,466</w:t>
            </w:r>
          </w:p>
        </w:tc>
        <w:tc>
          <w:tcPr>
            <w:tcW w:w="152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50D295F4"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-8.30%</w:t>
            </w:r>
          </w:p>
        </w:tc>
      </w:tr>
      <w:tr w:rsidR="003D0792" w:rsidRPr="00B446E9" w14:paraId="17E1CABE" w14:textId="77777777" w:rsidTr="00504C27">
        <w:trPr>
          <w:trHeight w:val="296"/>
        </w:trPr>
        <w:tc>
          <w:tcPr>
            <w:tcW w:w="2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CA474"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Violencia Intrafamiliar</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DE8B6"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53,100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53742"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54,443</w:t>
            </w:r>
          </w:p>
        </w:tc>
        <w:tc>
          <w:tcPr>
            <w:tcW w:w="1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587BC"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2.50%</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5304F"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42,132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B07A9"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-29.20%</w:t>
            </w:r>
          </w:p>
        </w:tc>
      </w:tr>
      <w:tr w:rsidR="003D0792" w:rsidRPr="00B446E9" w14:paraId="139826A5" w14:textId="77777777" w:rsidTr="00504C27">
        <w:trPr>
          <w:trHeight w:val="310"/>
        </w:trPr>
        <w:tc>
          <w:tcPr>
            <w:tcW w:w="287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4C2BA7AD" w14:textId="77777777" w:rsidR="003D0792" w:rsidRPr="007F38EC" w:rsidRDefault="003D0792" w:rsidP="008F6957">
            <w:pPr>
              <w:spacing w:after="0" w:line="360" w:lineRule="auto"/>
              <w:rPr>
                <w:rFonts w:eastAsia="Times New Roman"/>
                <w:spacing w:val="0"/>
                <w:lang w:val="es-DO" w:eastAsia="es-DO"/>
              </w:rPr>
            </w:pPr>
            <w:r w:rsidRPr="007F38EC">
              <w:rPr>
                <w:rFonts w:eastAsia="Times New Roman"/>
                <w:spacing w:val="0"/>
                <w:lang w:val="es-DO" w:eastAsia="es-DO"/>
              </w:rPr>
              <w:t>Violencia Sexuales</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41CC6AB8"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7,318</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5A26EAA3"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6,812</w:t>
            </w:r>
          </w:p>
        </w:tc>
        <w:tc>
          <w:tcPr>
            <w:tcW w:w="1663"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2204483B"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-7.40%</w:t>
            </w:r>
          </w:p>
        </w:tc>
        <w:tc>
          <w:tcPr>
            <w:tcW w:w="822"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1953D12F" w14:textId="77777777" w:rsidR="003D0792" w:rsidRPr="007F38EC" w:rsidRDefault="003D0792" w:rsidP="008F6957">
            <w:pPr>
              <w:spacing w:after="0" w:line="240" w:lineRule="auto"/>
              <w:jc w:val="center"/>
              <w:rPr>
                <w:rFonts w:eastAsia="Times New Roman"/>
                <w:spacing w:val="0"/>
                <w:lang w:val="es-DO" w:eastAsia="es-DO"/>
              </w:rPr>
            </w:pPr>
            <w:r w:rsidRPr="007F38EC">
              <w:rPr>
                <w:rFonts w:eastAsia="Times New Roman"/>
                <w:spacing w:val="0"/>
                <w:lang w:val="es-DO" w:eastAsia="es-DO"/>
              </w:rPr>
              <w:t>7,188</w:t>
            </w:r>
          </w:p>
        </w:tc>
        <w:tc>
          <w:tcPr>
            <w:tcW w:w="1520" w:type="dxa"/>
            <w:tcBorders>
              <w:top w:val="single" w:sz="4" w:space="0" w:color="auto"/>
              <w:left w:val="single" w:sz="4" w:space="0" w:color="auto"/>
              <w:bottom w:val="single" w:sz="4" w:space="0" w:color="auto"/>
              <w:right w:val="single" w:sz="4" w:space="0" w:color="auto"/>
            </w:tcBorders>
            <w:shd w:val="clear" w:color="auto" w:fill="E0E6ED"/>
            <w:noWrap/>
            <w:vAlign w:val="bottom"/>
            <w:hideMark/>
          </w:tcPr>
          <w:p w14:paraId="3F8CB212" w14:textId="77777777" w:rsidR="003D0792" w:rsidRPr="007F38EC" w:rsidRDefault="003D0792" w:rsidP="008F6957">
            <w:pPr>
              <w:keepNext/>
              <w:spacing w:after="0" w:line="240" w:lineRule="auto"/>
              <w:jc w:val="center"/>
              <w:rPr>
                <w:rFonts w:eastAsia="Times New Roman"/>
                <w:spacing w:val="0"/>
                <w:lang w:val="es-DO" w:eastAsia="es-DO"/>
              </w:rPr>
            </w:pPr>
            <w:r w:rsidRPr="007F38EC">
              <w:rPr>
                <w:rFonts w:eastAsia="Times New Roman"/>
                <w:spacing w:val="0"/>
                <w:lang w:val="es-DO" w:eastAsia="es-DO"/>
              </w:rPr>
              <w:t>5.30%</w:t>
            </w:r>
          </w:p>
        </w:tc>
      </w:tr>
    </w:tbl>
    <w:p w14:paraId="2F564254" w14:textId="6E939E36" w:rsidR="00232598" w:rsidRDefault="00232598" w:rsidP="007442E7">
      <w:pPr>
        <w:pStyle w:val="Descripcin"/>
        <w:rPr>
          <w:b w:val="0"/>
          <w:bCs w:val="0"/>
          <w:color w:val="717676"/>
        </w:rPr>
      </w:pPr>
      <w:bookmarkStart w:id="58" w:name="_Hlk171498690"/>
      <w:r w:rsidRPr="0018074B">
        <w:rPr>
          <w:b w:val="0"/>
          <w:bCs w:val="0"/>
          <w:color w:val="717676"/>
        </w:rPr>
        <w:t xml:space="preserve">Fuente: </w:t>
      </w:r>
      <w:r w:rsidR="00FF3FDD">
        <w:rPr>
          <w:b w:val="0"/>
          <w:bCs w:val="0"/>
          <w:color w:val="717676"/>
        </w:rPr>
        <w:t>12</w:t>
      </w:r>
      <w:r w:rsidRPr="0018074B">
        <w:rPr>
          <w:b w:val="0"/>
          <w:bCs w:val="0"/>
          <w:color w:val="717676"/>
        </w:rPr>
        <w:t>. Centro de Análisis de Datos de la Seguridad Ciudadana (CADSECI)</w:t>
      </w:r>
      <w:bookmarkEnd w:id="57"/>
    </w:p>
    <w:p w14:paraId="1B3B51DB" w14:textId="77777777" w:rsidR="00232598" w:rsidRDefault="00232598" w:rsidP="00232598">
      <w:pPr>
        <w:keepNext/>
        <w:spacing w:after="0" w:line="360" w:lineRule="auto"/>
        <w:jc w:val="both"/>
      </w:pPr>
      <w:bookmarkStart w:id="59" w:name="_Hlk183425576"/>
      <w:bookmarkEnd w:id="58"/>
      <w:r w:rsidRPr="007F38EC">
        <w:rPr>
          <w:noProof/>
        </w:rPr>
        <w:lastRenderedPageBreak/>
        <w:drawing>
          <wp:inline distT="0" distB="0" distL="0" distR="0" wp14:anchorId="59F3FB13" wp14:editId="7BAFCFD8">
            <wp:extent cx="4996180" cy="2545690"/>
            <wp:effectExtent l="0" t="0" r="13970" b="7620"/>
            <wp:docPr id="1125074911" name="Gráfico 1">
              <a:extLst xmlns:a="http://schemas.openxmlformats.org/drawingml/2006/main">
                <a:ext uri="{FF2B5EF4-FFF2-40B4-BE49-F238E27FC236}">
                  <a16:creationId xmlns:a16="http://schemas.microsoft.com/office/drawing/2014/main" id="{B28273D6-0EC7-E9AC-5A85-CBC20CDA5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273A81" w14:textId="2E9C4924" w:rsidR="003D0792" w:rsidRPr="00F51523" w:rsidRDefault="00232598" w:rsidP="003D0792">
      <w:pPr>
        <w:pStyle w:val="Descripcin"/>
        <w:jc w:val="both"/>
        <w:rPr>
          <w:b w:val="0"/>
          <w:bCs w:val="0"/>
          <w:color w:val="767171"/>
        </w:rPr>
      </w:pPr>
      <w:r w:rsidRPr="00F51523">
        <w:rPr>
          <w:b w:val="0"/>
          <w:bCs w:val="0"/>
          <w:color w:val="767171"/>
        </w:rPr>
        <w:t xml:space="preserve">Gráfico </w:t>
      </w:r>
      <w:r w:rsidR="007442E7">
        <w:rPr>
          <w:b w:val="0"/>
          <w:bCs w:val="0"/>
          <w:color w:val="767171"/>
        </w:rPr>
        <w:t>8</w:t>
      </w:r>
      <w:r w:rsidR="00F51523" w:rsidRPr="00F51523">
        <w:rPr>
          <w:b w:val="0"/>
          <w:bCs w:val="0"/>
          <w:color w:val="767171"/>
        </w:rPr>
        <w:t>.</w:t>
      </w:r>
      <w:r w:rsidRPr="00F51523">
        <w:rPr>
          <w:b w:val="0"/>
          <w:bCs w:val="0"/>
          <w:color w:val="767171"/>
        </w:rPr>
        <w:t xml:space="preserve"> Centro de Análisis de Datos de la Seguridad Ciudadana (CADSECI)</w:t>
      </w:r>
    </w:p>
    <w:bookmarkEnd w:id="59"/>
    <w:p w14:paraId="0C9ACC30" w14:textId="77777777" w:rsidR="00FF79D2" w:rsidRDefault="00FF79D2" w:rsidP="00FF79D2">
      <w:pPr>
        <w:ind w:left="-426"/>
        <w:jc w:val="both"/>
        <w:rPr>
          <w:rFonts w:eastAsia="Times New Roman"/>
          <w:lang w:val="es-ES"/>
        </w:rPr>
      </w:pPr>
    </w:p>
    <w:p w14:paraId="6EB80906" w14:textId="1A949B8A" w:rsidR="00D238B5" w:rsidRPr="007F38EC" w:rsidRDefault="003B75DF" w:rsidP="00FF79D2">
      <w:pPr>
        <w:ind w:left="-426"/>
        <w:jc w:val="both"/>
        <w:rPr>
          <w:rFonts w:eastAsia="Times New Roman"/>
          <w:lang w:val="es-ES"/>
        </w:rPr>
      </w:pPr>
      <w:r w:rsidRPr="007F38EC">
        <w:rPr>
          <w:rFonts w:eastAsia="Times New Roman"/>
          <w:lang w:val="es-ES"/>
        </w:rPr>
        <w:t>D</w:t>
      </w:r>
      <w:r w:rsidR="003D0792" w:rsidRPr="007F38EC">
        <w:rPr>
          <w:rFonts w:eastAsia="Times New Roman"/>
          <w:lang w:val="es-ES"/>
        </w:rPr>
        <w:t>atos estadísticos correspondiente a los casos de estudio correspondientes a enero-septiembre del 2024 relacionados a:</w:t>
      </w:r>
    </w:p>
    <w:p w14:paraId="486F7BC0" w14:textId="77777777" w:rsidR="00FF79D2" w:rsidRPr="007F38EC" w:rsidRDefault="00FF79D2" w:rsidP="00FF79D2">
      <w:pPr>
        <w:ind w:left="-426"/>
        <w:jc w:val="both"/>
        <w:rPr>
          <w:rFonts w:eastAsia="Times New Roman"/>
          <w:lang w:val="es-ES"/>
        </w:rPr>
      </w:pPr>
    </w:p>
    <w:p w14:paraId="0EA44593" w14:textId="36688B61" w:rsidR="00FF79D2" w:rsidRPr="007F38EC" w:rsidRDefault="00FF79D2" w:rsidP="00FF79D2">
      <w:pPr>
        <w:pStyle w:val="Prrafodelista"/>
        <w:numPr>
          <w:ilvl w:val="0"/>
          <w:numId w:val="47"/>
        </w:numPr>
        <w:jc w:val="both"/>
        <w:rPr>
          <w:lang w:val="es-ES"/>
        </w:rPr>
      </w:pPr>
      <w:r w:rsidRPr="007F38EC">
        <w:rPr>
          <w:lang w:val="es-ES"/>
        </w:rPr>
        <w:t>Cuadro cuantitativo de las llamadas de denuncias recibidas por el Sistema nacional de Atención a Emergencias y Seguridad 9-1-1</w:t>
      </w:r>
    </w:p>
    <w:p w14:paraId="11170CC5" w14:textId="77777777" w:rsidR="0053449D" w:rsidRPr="00FF79D2" w:rsidRDefault="0053449D" w:rsidP="0053449D">
      <w:pPr>
        <w:pStyle w:val="Prrafodelista"/>
        <w:ind w:left="294"/>
        <w:jc w:val="both"/>
        <w:rPr>
          <w:lang w:val="es-ES"/>
        </w:rPr>
      </w:pPr>
    </w:p>
    <w:tbl>
      <w:tblPr>
        <w:tblW w:w="8801" w:type="dxa"/>
        <w:tblInd w:w="-440" w:type="dxa"/>
        <w:tblCellMar>
          <w:left w:w="70" w:type="dxa"/>
          <w:right w:w="70" w:type="dxa"/>
        </w:tblCellMar>
        <w:tblLook w:val="04A0" w:firstRow="1" w:lastRow="0" w:firstColumn="1" w:lastColumn="0" w:noHBand="0" w:noVBand="1"/>
      </w:tblPr>
      <w:tblGrid>
        <w:gridCol w:w="2293"/>
        <w:gridCol w:w="635"/>
        <w:gridCol w:w="635"/>
        <w:gridCol w:w="635"/>
        <w:gridCol w:w="635"/>
        <w:gridCol w:w="635"/>
        <w:gridCol w:w="635"/>
        <w:gridCol w:w="635"/>
        <w:gridCol w:w="635"/>
        <w:gridCol w:w="635"/>
        <w:gridCol w:w="793"/>
      </w:tblGrid>
      <w:tr w:rsidR="003D0792" w:rsidRPr="001D439E" w14:paraId="3E180F9A" w14:textId="77777777" w:rsidTr="003D0792">
        <w:trPr>
          <w:trHeight w:val="187"/>
        </w:trPr>
        <w:tc>
          <w:tcPr>
            <w:tcW w:w="8801" w:type="dxa"/>
            <w:gridSpan w:val="11"/>
            <w:tcBorders>
              <w:top w:val="single" w:sz="8" w:space="0" w:color="auto"/>
              <w:left w:val="single" w:sz="8" w:space="0" w:color="auto"/>
              <w:bottom w:val="nil"/>
              <w:right w:val="single" w:sz="8" w:space="0" w:color="000000"/>
            </w:tcBorders>
            <w:shd w:val="clear" w:color="000000" w:fill="142F62"/>
            <w:noWrap/>
            <w:vAlign w:val="bottom"/>
            <w:hideMark/>
          </w:tcPr>
          <w:p w14:paraId="01E15F77" w14:textId="77777777" w:rsidR="003D0792" w:rsidRPr="00A46102" w:rsidRDefault="003D0792" w:rsidP="003D0792">
            <w:pPr>
              <w:spacing w:after="0" w:line="240" w:lineRule="auto"/>
              <w:jc w:val="center"/>
              <w:rPr>
                <w:rFonts w:eastAsia="Times New Roman"/>
                <w:b/>
                <w:bCs/>
                <w:color w:val="FFFFFF"/>
                <w:spacing w:val="0"/>
                <w:sz w:val="22"/>
                <w:szCs w:val="22"/>
                <w:lang w:val="es-DO" w:eastAsia="es-DO"/>
              </w:rPr>
            </w:pPr>
            <w:r w:rsidRPr="00A46102">
              <w:rPr>
                <w:rFonts w:eastAsia="Times New Roman"/>
                <w:b/>
                <w:bCs/>
                <w:color w:val="FFFFFF"/>
                <w:spacing w:val="0"/>
                <w:sz w:val="22"/>
                <w:szCs w:val="22"/>
                <w:lang w:val="es-DO" w:eastAsia="es-DO"/>
              </w:rPr>
              <w:t>Solicitudes por Tipo Recibidas por el Sistema Nacional de Atención a Emergencias y Seguridad 9-1-1</w:t>
            </w:r>
          </w:p>
        </w:tc>
      </w:tr>
      <w:tr w:rsidR="003D0792" w:rsidRPr="003D0792" w14:paraId="02B2F84F" w14:textId="77777777" w:rsidTr="003D0792">
        <w:trPr>
          <w:trHeight w:val="196"/>
        </w:trPr>
        <w:tc>
          <w:tcPr>
            <w:tcW w:w="8801" w:type="dxa"/>
            <w:gridSpan w:val="11"/>
            <w:tcBorders>
              <w:top w:val="nil"/>
              <w:left w:val="single" w:sz="8" w:space="0" w:color="auto"/>
              <w:bottom w:val="single" w:sz="8" w:space="0" w:color="auto"/>
              <w:right w:val="single" w:sz="8" w:space="0" w:color="000000"/>
            </w:tcBorders>
            <w:shd w:val="clear" w:color="000000" w:fill="142F62"/>
            <w:noWrap/>
            <w:vAlign w:val="bottom"/>
            <w:hideMark/>
          </w:tcPr>
          <w:p w14:paraId="3C1B69B4" w14:textId="77777777" w:rsidR="003D0792" w:rsidRPr="00A46102" w:rsidRDefault="003D0792" w:rsidP="003D0792">
            <w:pPr>
              <w:spacing w:after="0" w:line="240" w:lineRule="auto"/>
              <w:jc w:val="center"/>
              <w:rPr>
                <w:rFonts w:eastAsia="Times New Roman"/>
                <w:b/>
                <w:bCs/>
                <w:color w:val="FFFFFF"/>
                <w:spacing w:val="0"/>
                <w:sz w:val="22"/>
                <w:szCs w:val="22"/>
                <w:lang w:val="es-DO" w:eastAsia="es-DO"/>
              </w:rPr>
            </w:pPr>
            <w:r w:rsidRPr="00A46102">
              <w:rPr>
                <w:rFonts w:eastAsia="Times New Roman"/>
                <w:b/>
                <w:bCs/>
                <w:color w:val="FFFFFF"/>
                <w:spacing w:val="0"/>
                <w:sz w:val="22"/>
                <w:szCs w:val="22"/>
                <w:lang w:val="es-DO" w:eastAsia="es-DO"/>
              </w:rPr>
              <w:t xml:space="preserve">Período Enero - </w:t>
            </w:r>
            <w:proofErr w:type="gramStart"/>
            <w:r w:rsidRPr="00A46102">
              <w:rPr>
                <w:rFonts w:eastAsia="Times New Roman"/>
                <w:b/>
                <w:bCs/>
                <w:color w:val="FFFFFF"/>
                <w:spacing w:val="0"/>
                <w:sz w:val="22"/>
                <w:szCs w:val="22"/>
                <w:lang w:val="es-DO" w:eastAsia="es-DO"/>
              </w:rPr>
              <w:t>Septiembre</w:t>
            </w:r>
            <w:proofErr w:type="gramEnd"/>
            <w:r w:rsidRPr="00A46102">
              <w:rPr>
                <w:rFonts w:eastAsia="Times New Roman"/>
                <w:b/>
                <w:bCs/>
                <w:color w:val="FFFFFF"/>
                <w:spacing w:val="0"/>
                <w:sz w:val="22"/>
                <w:szCs w:val="22"/>
                <w:lang w:val="es-DO" w:eastAsia="es-DO"/>
              </w:rPr>
              <w:t xml:space="preserve"> 2024</w:t>
            </w:r>
          </w:p>
        </w:tc>
      </w:tr>
      <w:tr w:rsidR="003D0792" w:rsidRPr="003D0792" w14:paraId="262B9F62" w14:textId="77777777" w:rsidTr="003D0792">
        <w:trPr>
          <w:trHeight w:val="196"/>
        </w:trPr>
        <w:tc>
          <w:tcPr>
            <w:tcW w:w="2293" w:type="dxa"/>
            <w:tcBorders>
              <w:top w:val="nil"/>
              <w:left w:val="single" w:sz="8" w:space="0" w:color="auto"/>
              <w:bottom w:val="nil"/>
              <w:right w:val="single" w:sz="8" w:space="0" w:color="auto"/>
            </w:tcBorders>
            <w:shd w:val="clear" w:color="000000" w:fill="142F62"/>
            <w:noWrap/>
            <w:vAlign w:val="bottom"/>
            <w:hideMark/>
          </w:tcPr>
          <w:p w14:paraId="26ECA0FA" w14:textId="77777777" w:rsidR="003D0792" w:rsidRPr="00A46102" w:rsidRDefault="003D0792" w:rsidP="003D0792">
            <w:pPr>
              <w:spacing w:after="0" w:line="240" w:lineRule="auto"/>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Descripción</w:t>
            </w:r>
          </w:p>
        </w:tc>
        <w:tc>
          <w:tcPr>
            <w:tcW w:w="635" w:type="dxa"/>
            <w:tcBorders>
              <w:top w:val="nil"/>
              <w:left w:val="nil"/>
              <w:bottom w:val="nil"/>
              <w:right w:val="single" w:sz="8" w:space="0" w:color="auto"/>
            </w:tcBorders>
            <w:shd w:val="clear" w:color="000000" w:fill="142F62"/>
            <w:noWrap/>
            <w:vAlign w:val="bottom"/>
            <w:hideMark/>
          </w:tcPr>
          <w:p w14:paraId="5EE86C17"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Ene</w:t>
            </w:r>
          </w:p>
        </w:tc>
        <w:tc>
          <w:tcPr>
            <w:tcW w:w="635" w:type="dxa"/>
            <w:tcBorders>
              <w:top w:val="nil"/>
              <w:left w:val="nil"/>
              <w:bottom w:val="nil"/>
              <w:right w:val="single" w:sz="8" w:space="0" w:color="auto"/>
            </w:tcBorders>
            <w:shd w:val="clear" w:color="000000" w:fill="142F62"/>
            <w:noWrap/>
            <w:vAlign w:val="bottom"/>
            <w:hideMark/>
          </w:tcPr>
          <w:p w14:paraId="158793F6"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Feb</w:t>
            </w:r>
          </w:p>
        </w:tc>
        <w:tc>
          <w:tcPr>
            <w:tcW w:w="635" w:type="dxa"/>
            <w:tcBorders>
              <w:top w:val="nil"/>
              <w:left w:val="nil"/>
              <w:bottom w:val="nil"/>
              <w:right w:val="single" w:sz="8" w:space="0" w:color="auto"/>
            </w:tcBorders>
            <w:shd w:val="clear" w:color="000000" w:fill="142F62"/>
            <w:noWrap/>
            <w:vAlign w:val="bottom"/>
            <w:hideMark/>
          </w:tcPr>
          <w:p w14:paraId="0D440389"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Mar</w:t>
            </w:r>
          </w:p>
        </w:tc>
        <w:tc>
          <w:tcPr>
            <w:tcW w:w="635" w:type="dxa"/>
            <w:tcBorders>
              <w:top w:val="nil"/>
              <w:left w:val="nil"/>
              <w:bottom w:val="nil"/>
              <w:right w:val="single" w:sz="8" w:space="0" w:color="auto"/>
            </w:tcBorders>
            <w:shd w:val="clear" w:color="000000" w:fill="142F62"/>
            <w:noWrap/>
            <w:vAlign w:val="bottom"/>
            <w:hideMark/>
          </w:tcPr>
          <w:p w14:paraId="054856F8"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Abr</w:t>
            </w:r>
          </w:p>
        </w:tc>
        <w:tc>
          <w:tcPr>
            <w:tcW w:w="635" w:type="dxa"/>
            <w:tcBorders>
              <w:top w:val="nil"/>
              <w:left w:val="nil"/>
              <w:bottom w:val="nil"/>
              <w:right w:val="single" w:sz="8" w:space="0" w:color="auto"/>
            </w:tcBorders>
            <w:shd w:val="clear" w:color="000000" w:fill="142F62"/>
            <w:noWrap/>
            <w:vAlign w:val="bottom"/>
            <w:hideMark/>
          </w:tcPr>
          <w:p w14:paraId="433D2469"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May</w:t>
            </w:r>
          </w:p>
        </w:tc>
        <w:tc>
          <w:tcPr>
            <w:tcW w:w="635" w:type="dxa"/>
            <w:tcBorders>
              <w:top w:val="nil"/>
              <w:left w:val="nil"/>
              <w:bottom w:val="nil"/>
              <w:right w:val="single" w:sz="8" w:space="0" w:color="auto"/>
            </w:tcBorders>
            <w:shd w:val="clear" w:color="000000" w:fill="142F62"/>
            <w:noWrap/>
            <w:vAlign w:val="bottom"/>
            <w:hideMark/>
          </w:tcPr>
          <w:p w14:paraId="1BAAB274"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Jun</w:t>
            </w:r>
          </w:p>
        </w:tc>
        <w:tc>
          <w:tcPr>
            <w:tcW w:w="635" w:type="dxa"/>
            <w:tcBorders>
              <w:top w:val="nil"/>
              <w:left w:val="nil"/>
              <w:bottom w:val="nil"/>
              <w:right w:val="single" w:sz="8" w:space="0" w:color="auto"/>
            </w:tcBorders>
            <w:shd w:val="clear" w:color="000000" w:fill="142F62"/>
            <w:noWrap/>
            <w:vAlign w:val="bottom"/>
            <w:hideMark/>
          </w:tcPr>
          <w:p w14:paraId="7E8CCB9A"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Jul</w:t>
            </w:r>
          </w:p>
        </w:tc>
        <w:tc>
          <w:tcPr>
            <w:tcW w:w="635" w:type="dxa"/>
            <w:tcBorders>
              <w:top w:val="nil"/>
              <w:left w:val="nil"/>
              <w:bottom w:val="nil"/>
              <w:right w:val="single" w:sz="8" w:space="0" w:color="auto"/>
            </w:tcBorders>
            <w:shd w:val="clear" w:color="000000" w:fill="142F62"/>
            <w:noWrap/>
            <w:vAlign w:val="bottom"/>
            <w:hideMark/>
          </w:tcPr>
          <w:p w14:paraId="7A6BCD60"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proofErr w:type="spellStart"/>
            <w:r w:rsidRPr="00A46102">
              <w:rPr>
                <w:rFonts w:eastAsia="Times New Roman"/>
                <w:color w:val="FFFFFF"/>
                <w:spacing w:val="0"/>
                <w:sz w:val="22"/>
                <w:szCs w:val="22"/>
                <w:lang w:val="es-DO" w:eastAsia="es-DO"/>
              </w:rPr>
              <w:t>Ago</w:t>
            </w:r>
            <w:proofErr w:type="spellEnd"/>
          </w:p>
        </w:tc>
        <w:tc>
          <w:tcPr>
            <w:tcW w:w="635" w:type="dxa"/>
            <w:tcBorders>
              <w:top w:val="nil"/>
              <w:left w:val="nil"/>
              <w:bottom w:val="nil"/>
              <w:right w:val="single" w:sz="8" w:space="0" w:color="auto"/>
            </w:tcBorders>
            <w:shd w:val="clear" w:color="000000" w:fill="142F62"/>
            <w:noWrap/>
            <w:vAlign w:val="bottom"/>
            <w:hideMark/>
          </w:tcPr>
          <w:p w14:paraId="14B2D496"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proofErr w:type="spellStart"/>
            <w:r w:rsidRPr="00A46102">
              <w:rPr>
                <w:rFonts w:eastAsia="Times New Roman"/>
                <w:color w:val="FFFFFF"/>
                <w:spacing w:val="0"/>
                <w:sz w:val="22"/>
                <w:szCs w:val="22"/>
                <w:lang w:val="es-DO" w:eastAsia="es-DO"/>
              </w:rPr>
              <w:t>Sep</w:t>
            </w:r>
            <w:proofErr w:type="spellEnd"/>
          </w:p>
        </w:tc>
        <w:tc>
          <w:tcPr>
            <w:tcW w:w="788" w:type="dxa"/>
            <w:tcBorders>
              <w:top w:val="nil"/>
              <w:left w:val="nil"/>
              <w:bottom w:val="nil"/>
              <w:right w:val="single" w:sz="8" w:space="0" w:color="auto"/>
            </w:tcBorders>
            <w:shd w:val="clear" w:color="000000" w:fill="142F62"/>
            <w:noWrap/>
            <w:vAlign w:val="bottom"/>
            <w:hideMark/>
          </w:tcPr>
          <w:p w14:paraId="2B9249F2" w14:textId="77777777" w:rsidR="003D0792" w:rsidRPr="00A46102" w:rsidRDefault="003D0792" w:rsidP="003D0792">
            <w:pPr>
              <w:spacing w:after="0" w:line="240" w:lineRule="auto"/>
              <w:jc w:val="center"/>
              <w:rPr>
                <w:rFonts w:eastAsia="Times New Roman"/>
                <w:color w:val="FFFFFF"/>
                <w:spacing w:val="0"/>
                <w:sz w:val="22"/>
                <w:szCs w:val="22"/>
                <w:lang w:val="es-DO" w:eastAsia="es-DO"/>
              </w:rPr>
            </w:pPr>
            <w:r w:rsidRPr="00A46102">
              <w:rPr>
                <w:rFonts w:eastAsia="Times New Roman"/>
                <w:color w:val="FFFFFF"/>
                <w:spacing w:val="0"/>
                <w:sz w:val="22"/>
                <w:szCs w:val="22"/>
                <w:lang w:val="es-DO" w:eastAsia="es-DO"/>
              </w:rPr>
              <w:t xml:space="preserve">Totales </w:t>
            </w:r>
          </w:p>
        </w:tc>
      </w:tr>
      <w:tr w:rsidR="003D0792" w:rsidRPr="003D0792" w14:paraId="0D3C6DE4" w14:textId="77777777" w:rsidTr="003D0792">
        <w:trPr>
          <w:trHeight w:val="187"/>
        </w:trPr>
        <w:tc>
          <w:tcPr>
            <w:tcW w:w="229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28E3D9A"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 xml:space="preserve">Agresión  </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55DE365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3,069</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48D7183F"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2,776</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7EC9F9A8"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3,113</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257B9AE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2,822</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11F1F639"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3,236</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0A7F9093"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3,014</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5AD9FCC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3,297</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77C3C3B8"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3,224</w:t>
            </w:r>
          </w:p>
        </w:tc>
        <w:tc>
          <w:tcPr>
            <w:tcW w:w="635" w:type="dxa"/>
            <w:tcBorders>
              <w:top w:val="single" w:sz="8" w:space="0" w:color="auto"/>
              <w:left w:val="nil"/>
              <w:bottom w:val="single" w:sz="4" w:space="0" w:color="auto"/>
              <w:right w:val="single" w:sz="8" w:space="0" w:color="auto"/>
            </w:tcBorders>
            <w:shd w:val="clear" w:color="auto" w:fill="auto"/>
            <w:noWrap/>
            <w:vAlign w:val="bottom"/>
            <w:hideMark/>
          </w:tcPr>
          <w:p w14:paraId="2C387117"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3,183</w:t>
            </w:r>
          </w:p>
        </w:tc>
        <w:tc>
          <w:tcPr>
            <w:tcW w:w="788" w:type="dxa"/>
            <w:tcBorders>
              <w:top w:val="single" w:sz="8" w:space="0" w:color="auto"/>
              <w:left w:val="nil"/>
              <w:bottom w:val="single" w:sz="4" w:space="0" w:color="auto"/>
              <w:right w:val="single" w:sz="8" w:space="0" w:color="auto"/>
            </w:tcBorders>
            <w:shd w:val="clear" w:color="auto" w:fill="436EBE"/>
            <w:noWrap/>
            <w:vAlign w:val="bottom"/>
            <w:hideMark/>
          </w:tcPr>
          <w:p w14:paraId="0C5753F4" w14:textId="0525BB82"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27,734</w:t>
            </w:r>
          </w:p>
        </w:tc>
      </w:tr>
      <w:tr w:rsidR="003D0792" w:rsidRPr="003D0792" w14:paraId="7ADA5244" w14:textId="77777777" w:rsidTr="0071459E">
        <w:trPr>
          <w:trHeight w:val="187"/>
        </w:trPr>
        <w:tc>
          <w:tcPr>
            <w:tcW w:w="2293" w:type="dxa"/>
            <w:tcBorders>
              <w:top w:val="nil"/>
              <w:left w:val="single" w:sz="8" w:space="0" w:color="auto"/>
              <w:bottom w:val="single" w:sz="4" w:space="0" w:color="auto"/>
              <w:right w:val="single" w:sz="8" w:space="0" w:color="auto"/>
            </w:tcBorders>
            <w:shd w:val="clear" w:color="auto" w:fill="E0E6ED"/>
            <w:vAlign w:val="bottom"/>
            <w:hideMark/>
          </w:tcPr>
          <w:p w14:paraId="62508AC9"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Agresión Sexual</w:t>
            </w:r>
          </w:p>
        </w:tc>
        <w:tc>
          <w:tcPr>
            <w:tcW w:w="635" w:type="dxa"/>
            <w:tcBorders>
              <w:top w:val="nil"/>
              <w:left w:val="nil"/>
              <w:bottom w:val="single" w:sz="4" w:space="0" w:color="auto"/>
              <w:right w:val="single" w:sz="8" w:space="0" w:color="auto"/>
            </w:tcBorders>
            <w:shd w:val="clear" w:color="auto" w:fill="E0E6ED"/>
            <w:noWrap/>
            <w:vAlign w:val="bottom"/>
            <w:hideMark/>
          </w:tcPr>
          <w:p w14:paraId="46E91B62"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64</w:t>
            </w:r>
          </w:p>
        </w:tc>
        <w:tc>
          <w:tcPr>
            <w:tcW w:w="635" w:type="dxa"/>
            <w:tcBorders>
              <w:top w:val="nil"/>
              <w:left w:val="nil"/>
              <w:bottom w:val="single" w:sz="4" w:space="0" w:color="auto"/>
              <w:right w:val="single" w:sz="8" w:space="0" w:color="auto"/>
            </w:tcBorders>
            <w:shd w:val="clear" w:color="auto" w:fill="E0E6ED"/>
            <w:noWrap/>
            <w:vAlign w:val="bottom"/>
            <w:hideMark/>
          </w:tcPr>
          <w:p w14:paraId="77CC5AAF"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71</w:t>
            </w:r>
          </w:p>
        </w:tc>
        <w:tc>
          <w:tcPr>
            <w:tcW w:w="635" w:type="dxa"/>
            <w:tcBorders>
              <w:top w:val="nil"/>
              <w:left w:val="nil"/>
              <w:bottom w:val="single" w:sz="4" w:space="0" w:color="auto"/>
              <w:right w:val="single" w:sz="8" w:space="0" w:color="auto"/>
            </w:tcBorders>
            <w:shd w:val="clear" w:color="auto" w:fill="E0E6ED"/>
            <w:noWrap/>
            <w:vAlign w:val="bottom"/>
            <w:hideMark/>
          </w:tcPr>
          <w:p w14:paraId="75BFF4D7"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58</w:t>
            </w:r>
          </w:p>
        </w:tc>
        <w:tc>
          <w:tcPr>
            <w:tcW w:w="635" w:type="dxa"/>
            <w:tcBorders>
              <w:top w:val="nil"/>
              <w:left w:val="nil"/>
              <w:bottom w:val="single" w:sz="4" w:space="0" w:color="auto"/>
              <w:right w:val="single" w:sz="8" w:space="0" w:color="auto"/>
            </w:tcBorders>
            <w:shd w:val="clear" w:color="auto" w:fill="E0E6ED"/>
            <w:noWrap/>
            <w:vAlign w:val="bottom"/>
            <w:hideMark/>
          </w:tcPr>
          <w:p w14:paraId="6020D351"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58</w:t>
            </w:r>
          </w:p>
        </w:tc>
        <w:tc>
          <w:tcPr>
            <w:tcW w:w="635" w:type="dxa"/>
            <w:tcBorders>
              <w:top w:val="nil"/>
              <w:left w:val="nil"/>
              <w:bottom w:val="single" w:sz="4" w:space="0" w:color="auto"/>
              <w:right w:val="single" w:sz="8" w:space="0" w:color="auto"/>
            </w:tcBorders>
            <w:shd w:val="clear" w:color="auto" w:fill="E0E6ED"/>
            <w:noWrap/>
            <w:vAlign w:val="bottom"/>
            <w:hideMark/>
          </w:tcPr>
          <w:p w14:paraId="6657A3F7"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70</w:t>
            </w:r>
          </w:p>
        </w:tc>
        <w:tc>
          <w:tcPr>
            <w:tcW w:w="635" w:type="dxa"/>
            <w:tcBorders>
              <w:top w:val="nil"/>
              <w:left w:val="nil"/>
              <w:bottom w:val="single" w:sz="4" w:space="0" w:color="auto"/>
              <w:right w:val="single" w:sz="8" w:space="0" w:color="auto"/>
            </w:tcBorders>
            <w:shd w:val="clear" w:color="auto" w:fill="E0E6ED"/>
            <w:noWrap/>
            <w:vAlign w:val="bottom"/>
            <w:hideMark/>
          </w:tcPr>
          <w:p w14:paraId="4B3A16E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67</w:t>
            </w:r>
          </w:p>
        </w:tc>
        <w:tc>
          <w:tcPr>
            <w:tcW w:w="635" w:type="dxa"/>
            <w:tcBorders>
              <w:top w:val="nil"/>
              <w:left w:val="nil"/>
              <w:bottom w:val="single" w:sz="4" w:space="0" w:color="auto"/>
              <w:right w:val="single" w:sz="8" w:space="0" w:color="auto"/>
            </w:tcBorders>
            <w:shd w:val="clear" w:color="auto" w:fill="E0E6ED"/>
            <w:noWrap/>
            <w:vAlign w:val="bottom"/>
            <w:hideMark/>
          </w:tcPr>
          <w:p w14:paraId="0E8D12B5"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82</w:t>
            </w:r>
          </w:p>
        </w:tc>
        <w:tc>
          <w:tcPr>
            <w:tcW w:w="635" w:type="dxa"/>
            <w:tcBorders>
              <w:top w:val="nil"/>
              <w:left w:val="nil"/>
              <w:bottom w:val="single" w:sz="4" w:space="0" w:color="auto"/>
              <w:right w:val="single" w:sz="8" w:space="0" w:color="auto"/>
            </w:tcBorders>
            <w:shd w:val="clear" w:color="auto" w:fill="E0E6ED"/>
            <w:noWrap/>
            <w:vAlign w:val="bottom"/>
            <w:hideMark/>
          </w:tcPr>
          <w:p w14:paraId="5513501E"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76</w:t>
            </w:r>
          </w:p>
        </w:tc>
        <w:tc>
          <w:tcPr>
            <w:tcW w:w="635" w:type="dxa"/>
            <w:tcBorders>
              <w:top w:val="nil"/>
              <w:left w:val="nil"/>
              <w:bottom w:val="single" w:sz="4" w:space="0" w:color="auto"/>
              <w:right w:val="single" w:sz="8" w:space="0" w:color="auto"/>
            </w:tcBorders>
            <w:shd w:val="clear" w:color="auto" w:fill="E0E6ED"/>
            <w:noWrap/>
            <w:vAlign w:val="bottom"/>
            <w:hideMark/>
          </w:tcPr>
          <w:p w14:paraId="60F568BC"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84</w:t>
            </w:r>
          </w:p>
        </w:tc>
        <w:tc>
          <w:tcPr>
            <w:tcW w:w="788" w:type="dxa"/>
            <w:tcBorders>
              <w:top w:val="nil"/>
              <w:left w:val="nil"/>
              <w:bottom w:val="single" w:sz="4" w:space="0" w:color="auto"/>
              <w:right w:val="single" w:sz="8" w:space="0" w:color="auto"/>
            </w:tcBorders>
            <w:shd w:val="clear" w:color="auto" w:fill="436EBE"/>
            <w:noWrap/>
            <w:vAlign w:val="bottom"/>
            <w:hideMark/>
          </w:tcPr>
          <w:p w14:paraId="41BFEC55"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630</w:t>
            </w:r>
          </w:p>
        </w:tc>
      </w:tr>
      <w:tr w:rsidR="003D0792" w:rsidRPr="003D0792" w14:paraId="2CD2D2B5" w14:textId="77777777" w:rsidTr="003D0792">
        <w:trPr>
          <w:trHeight w:val="187"/>
        </w:trPr>
        <w:tc>
          <w:tcPr>
            <w:tcW w:w="2293" w:type="dxa"/>
            <w:tcBorders>
              <w:top w:val="nil"/>
              <w:left w:val="single" w:sz="8" w:space="0" w:color="auto"/>
              <w:bottom w:val="single" w:sz="4" w:space="0" w:color="auto"/>
              <w:right w:val="single" w:sz="8" w:space="0" w:color="auto"/>
            </w:tcBorders>
            <w:shd w:val="clear" w:color="auto" w:fill="auto"/>
            <w:vAlign w:val="bottom"/>
            <w:hideMark/>
          </w:tcPr>
          <w:p w14:paraId="2492EF4B"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Atrincheramiento</w:t>
            </w:r>
          </w:p>
        </w:tc>
        <w:tc>
          <w:tcPr>
            <w:tcW w:w="635" w:type="dxa"/>
            <w:tcBorders>
              <w:top w:val="nil"/>
              <w:left w:val="nil"/>
              <w:bottom w:val="single" w:sz="4" w:space="0" w:color="auto"/>
              <w:right w:val="single" w:sz="8" w:space="0" w:color="auto"/>
            </w:tcBorders>
            <w:shd w:val="clear" w:color="auto" w:fill="auto"/>
            <w:noWrap/>
            <w:vAlign w:val="bottom"/>
            <w:hideMark/>
          </w:tcPr>
          <w:p w14:paraId="33F2DC00"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8</w:t>
            </w:r>
          </w:p>
        </w:tc>
        <w:tc>
          <w:tcPr>
            <w:tcW w:w="635" w:type="dxa"/>
            <w:tcBorders>
              <w:top w:val="nil"/>
              <w:left w:val="nil"/>
              <w:bottom w:val="single" w:sz="4" w:space="0" w:color="auto"/>
              <w:right w:val="single" w:sz="8" w:space="0" w:color="auto"/>
            </w:tcBorders>
            <w:shd w:val="clear" w:color="auto" w:fill="auto"/>
            <w:noWrap/>
            <w:vAlign w:val="bottom"/>
            <w:hideMark/>
          </w:tcPr>
          <w:p w14:paraId="06EEB7FB"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w:t>
            </w:r>
          </w:p>
        </w:tc>
        <w:tc>
          <w:tcPr>
            <w:tcW w:w="635" w:type="dxa"/>
            <w:tcBorders>
              <w:top w:val="nil"/>
              <w:left w:val="nil"/>
              <w:bottom w:val="single" w:sz="4" w:space="0" w:color="auto"/>
              <w:right w:val="single" w:sz="8" w:space="0" w:color="auto"/>
            </w:tcBorders>
            <w:shd w:val="clear" w:color="auto" w:fill="auto"/>
            <w:noWrap/>
            <w:vAlign w:val="bottom"/>
            <w:hideMark/>
          </w:tcPr>
          <w:p w14:paraId="0F14D2B5"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8</w:t>
            </w:r>
          </w:p>
        </w:tc>
        <w:tc>
          <w:tcPr>
            <w:tcW w:w="635" w:type="dxa"/>
            <w:tcBorders>
              <w:top w:val="nil"/>
              <w:left w:val="nil"/>
              <w:bottom w:val="single" w:sz="4" w:space="0" w:color="auto"/>
              <w:right w:val="single" w:sz="8" w:space="0" w:color="auto"/>
            </w:tcBorders>
            <w:shd w:val="clear" w:color="auto" w:fill="auto"/>
            <w:noWrap/>
            <w:vAlign w:val="bottom"/>
            <w:hideMark/>
          </w:tcPr>
          <w:p w14:paraId="2CE417E9"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w:t>
            </w:r>
          </w:p>
        </w:tc>
        <w:tc>
          <w:tcPr>
            <w:tcW w:w="635" w:type="dxa"/>
            <w:tcBorders>
              <w:top w:val="nil"/>
              <w:left w:val="nil"/>
              <w:bottom w:val="single" w:sz="4" w:space="0" w:color="auto"/>
              <w:right w:val="single" w:sz="8" w:space="0" w:color="auto"/>
            </w:tcBorders>
            <w:shd w:val="clear" w:color="auto" w:fill="auto"/>
            <w:noWrap/>
            <w:vAlign w:val="bottom"/>
            <w:hideMark/>
          </w:tcPr>
          <w:p w14:paraId="45761B4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5</w:t>
            </w:r>
          </w:p>
        </w:tc>
        <w:tc>
          <w:tcPr>
            <w:tcW w:w="635" w:type="dxa"/>
            <w:tcBorders>
              <w:top w:val="nil"/>
              <w:left w:val="nil"/>
              <w:bottom w:val="single" w:sz="4" w:space="0" w:color="auto"/>
              <w:right w:val="single" w:sz="8" w:space="0" w:color="auto"/>
            </w:tcBorders>
            <w:shd w:val="clear" w:color="auto" w:fill="auto"/>
            <w:noWrap/>
            <w:vAlign w:val="bottom"/>
            <w:hideMark/>
          </w:tcPr>
          <w:p w14:paraId="5F01B0F6"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w:t>
            </w:r>
          </w:p>
        </w:tc>
        <w:tc>
          <w:tcPr>
            <w:tcW w:w="635" w:type="dxa"/>
            <w:tcBorders>
              <w:top w:val="nil"/>
              <w:left w:val="nil"/>
              <w:bottom w:val="single" w:sz="4" w:space="0" w:color="auto"/>
              <w:right w:val="single" w:sz="8" w:space="0" w:color="auto"/>
            </w:tcBorders>
            <w:shd w:val="clear" w:color="auto" w:fill="auto"/>
            <w:noWrap/>
            <w:vAlign w:val="bottom"/>
            <w:hideMark/>
          </w:tcPr>
          <w:p w14:paraId="5EEEA75B"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w:t>
            </w:r>
          </w:p>
        </w:tc>
        <w:tc>
          <w:tcPr>
            <w:tcW w:w="635" w:type="dxa"/>
            <w:tcBorders>
              <w:top w:val="nil"/>
              <w:left w:val="nil"/>
              <w:bottom w:val="single" w:sz="4" w:space="0" w:color="auto"/>
              <w:right w:val="single" w:sz="8" w:space="0" w:color="auto"/>
            </w:tcBorders>
            <w:shd w:val="clear" w:color="auto" w:fill="auto"/>
            <w:noWrap/>
            <w:vAlign w:val="bottom"/>
            <w:hideMark/>
          </w:tcPr>
          <w:p w14:paraId="04972DAC"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w:t>
            </w:r>
          </w:p>
        </w:tc>
        <w:tc>
          <w:tcPr>
            <w:tcW w:w="635" w:type="dxa"/>
            <w:tcBorders>
              <w:top w:val="nil"/>
              <w:left w:val="nil"/>
              <w:bottom w:val="single" w:sz="4" w:space="0" w:color="auto"/>
              <w:right w:val="single" w:sz="8" w:space="0" w:color="auto"/>
            </w:tcBorders>
            <w:shd w:val="clear" w:color="auto" w:fill="auto"/>
            <w:noWrap/>
            <w:vAlign w:val="bottom"/>
            <w:hideMark/>
          </w:tcPr>
          <w:p w14:paraId="36BFCA45"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w:t>
            </w:r>
          </w:p>
        </w:tc>
        <w:tc>
          <w:tcPr>
            <w:tcW w:w="788" w:type="dxa"/>
            <w:tcBorders>
              <w:top w:val="nil"/>
              <w:left w:val="nil"/>
              <w:bottom w:val="single" w:sz="4" w:space="0" w:color="auto"/>
              <w:right w:val="single" w:sz="8" w:space="0" w:color="auto"/>
            </w:tcBorders>
            <w:shd w:val="clear" w:color="auto" w:fill="436EBE"/>
            <w:noWrap/>
            <w:vAlign w:val="bottom"/>
            <w:hideMark/>
          </w:tcPr>
          <w:p w14:paraId="76BF880A"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41</w:t>
            </w:r>
          </w:p>
        </w:tc>
      </w:tr>
      <w:tr w:rsidR="003D0792" w:rsidRPr="003D0792" w14:paraId="0DAD5BE4" w14:textId="77777777" w:rsidTr="0071459E">
        <w:trPr>
          <w:trHeight w:val="375"/>
        </w:trPr>
        <w:tc>
          <w:tcPr>
            <w:tcW w:w="2293" w:type="dxa"/>
            <w:tcBorders>
              <w:top w:val="nil"/>
              <w:left w:val="single" w:sz="8" w:space="0" w:color="auto"/>
              <w:bottom w:val="single" w:sz="4" w:space="0" w:color="auto"/>
              <w:right w:val="single" w:sz="8" w:space="0" w:color="auto"/>
            </w:tcBorders>
            <w:shd w:val="clear" w:color="auto" w:fill="E0E6ED"/>
            <w:vAlign w:val="bottom"/>
            <w:hideMark/>
          </w:tcPr>
          <w:p w14:paraId="2EEA32F6"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Delincuente Atrapado por Ciudadano</w:t>
            </w:r>
          </w:p>
        </w:tc>
        <w:tc>
          <w:tcPr>
            <w:tcW w:w="635" w:type="dxa"/>
            <w:tcBorders>
              <w:top w:val="nil"/>
              <w:left w:val="nil"/>
              <w:bottom w:val="single" w:sz="4" w:space="0" w:color="auto"/>
              <w:right w:val="single" w:sz="8" w:space="0" w:color="auto"/>
            </w:tcBorders>
            <w:shd w:val="clear" w:color="auto" w:fill="E0E6ED"/>
            <w:noWrap/>
            <w:vAlign w:val="bottom"/>
            <w:hideMark/>
          </w:tcPr>
          <w:p w14:paraId="69B1CC99"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262</w:t>
            </w:r>
          </w:p>
        </w:tc>
        <w:tc>
          <w:tcPr>
            <w:tcW w:w="635" w:type="dxa"/>
            <w:tcBorders>
              <w:top w:val="nil"/>
              <w:left w:val="nil"/>
              <w:bottom w:val="single" w:sz="4" w:space="0" w:color="auto"/>
              <w:right w:val="single" w:sz="8" w:space="0" w:color="auto"/>
            </w:tcBorders>
            <w:shd w:val="clear" w:color="auto" w:fill="E0E6ED"/>
            <w:noWrap/>
            <w:vAlign w:val="bottom"/>
            <w:hideMark/>
          </w:tcPr>
          <w:p w14:paraId="6503037D"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253</w:t>
            </w:r>
          </w:p>
        </w:tc>
        <w:tc>
          <w:tcPr>
            <w:tcW w:w="635" w:type="dxa"/>
            <w:tcBorders>
              <w:top w:val="nil"/>
              <w:left w:val="nil"/>
              <w:bottom w:val="single" w:sz="4" w:space="0" w:color="auto"/>
              <w:right w:val="single" w:sz="8" w:space="0" w:color="auto"/>
            </w:tcBorders>
            <w:shd w:val="clear" w:color="auto" w:fill="E0E6ED"/>
            <w:noWrap/>
            <w:vAlign w:val="bottom"/>
            <w:hideMark/>
          </w:tcPr>
          <w:p w14:paraId="3FA9C08E"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292</w:t>
            </w:r>
          </w:p>
        </w:tc>
        <w:tc>
          <w:tcPr>
            <w:tcW w:w="635" w:type="dxa"/>
            <w:tcBorders>
              <w:top w:val="nil"/>
              <w:left w:val="nil"/>
              <w:bottom w:val="single" w:sz="4" w:space="0" w:color="auto"/>
              <w:right w:val="single" w:sz="8" w:space="0" w:color="auto"/>
            </w:tcBorders>
            <w:shd w:val="clear" w:color="auto" w:fill="E0E6ED"/>
            <w:noWrap/>
            <w:vAlign w:val="bottom"/>
            <w:hideMark/>
          </w:tcPr>
          <w:p w14:paraId="6E4CE1DF"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282</w:t>
            </w:r>
          </w:p>
        </w:tc>
        <w:tc>
          <w:tcPr>
            <w:tcW w:w="635" w:type="dxa"/>
            <w:tcBorders>
              <w:top w:val="nil"/>
              <w:left w:val="nil"/>
              <w:bottom w:val="single" w:sz="4" w:space="0" w:color="auto"/>
              <w:right w:val="single" w:sz="8" w:space="0" w:color="auto"/>
            </w:tcBorders>
            <w:shd w:val="clear" w:color="auto" w:fill="E0E6ED"/>
            <w:noWrap/>
            <w:vAlign w:val="bottom"/>
            <w:hideMark/>
          </w:tcPr>
          <w:p w14:paraId="1682237F"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299</w:t>
            </w:r>
          </w:p>
        </w:tc>
        <w:tc>
          <w:tcPr>
            <w:tcW w:w="635" w:type="dxa"/>
            <w:tcBorders>
              <w:top w:val="nil"/>
              <w:left w:val="nil"/>
              <w:bottom w:val="single" w:sz="4" w:space="0" w:color="auto"/>
              <w:right w:val="single" w:sz="8" w:space="0" w:color="auto"/>
            </w:tcBorders>
            <w:shd w:val="clear" w:color="auto" w:fill="E0E6ED"/>
            <w:noWrap/>
            <w:vAlign w:val="bottom"/>
            <w:hideMark/>
          </w:tcPr>
          <w:p w14:paraId="19987FCD"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287</w:t>
            </w:r>
          </w:p>
        </w:tc>
        <w:tc>
          <w:tcPr>
            <w:tcW w:w="635" w:type="dxa"/>
            <w:tcBorders>
              <w:top w:val="nil"/>
              <w:left w:val="nil"/>
              <w:bottom w:val="single" w:sz="4" w:space="0" w:color="auto"/>
              <w:right w:val="single" w:sz="8" w:space="0" w:color="auto"/>
            </w:tcBorders>
            <w:shd w:val="clear" w:color="auto" w:fill="E0E6ED"/>
            <w:noWrap/>
            <w:vAlign w:val="bottom"/>
            <w:hideMark/>
          </w:tcPr>
          <w:p w14:paraId="0A6BABF3"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318</w:t>
            </w:r>
          </w:p>
        </w:tc>
        <w:tc>
          <w:tcPr>
            <w:tcW w:w="635" w:type="dxa"/>
            <w:tcBorders>
              <w:top w:val="nil"/>
              <w:left w:val="nil"/>
              <w:bottom w:val="single" w:sz="4" w:space="0" w:color="auto"/>
              <w:right w:val="single" w:sz="8" w:space="0" w:color="auto"/>
            </w:tcBorders>
            <w:shd w:val="clear" w:color="auto" w:fill="E0E6ED"/>
            <w:noWrap/>
            <w:vAlign w:val="bottom"/>
            <w:hideMark/>
          </w:tcPr>
          <w:p w14:paraId="5FB03FE6"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298</w:t>
            </w:r>
          </w:p>
        </w:tc>
        <w:tc>
          <w:tcPr>
            <w:tcW w:w="635" w:type="dxa"/>
            <w:tcBorders>
              <w:top w:val="nil"/>
              <w:left w:val="nil"/>
              <w:bottom w:val="single" w:sz="4" w:space="0" w:color="auto"/>
              <w:right w:val="single" w:sz="8" w:space="0" w:color="auto"/>
            </w:tcBorders>
            <w:shd w:val="clear" w:color="auto" w:fill="E0E6ED"/>
            <w:noWrap/>
            <w:vAlign w:val="bottom"/>
            <w:hideMark/>
          </w:tcPr>
          <w:p w14:paraId="0790445B"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300</w:t>
            </w:r>
          </w:p>
        </w:tc>
        <w:tc>
          <w:tcPr>
            <w:tcW w:w="788" w:type="dxa"/>
            <w:tcBorders>
              <w:top w:val="nil"/>
              <w:left w:val="nil"/>
              <w:bottom w:val="single" w:sz="4" w:space="0" w:color="auto"/>
              <w:right w:val="single" w:sz="8" w:space="0" w:color="auto"/>
            </w:tcBorders>
            <w:shd w:val="clear" w:color="auto" w:fill="436EBE"/>
            <w:noWrap/>
            <w:vAlign w:val="bottom"/>
            <w:hideMark/>
          </w:tcPr>
          <w:p w14:paraId="449B1CD1"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2591</w:t>
            </w:r>
          </w:p>
        </w:tc>
      </w:tr>
      <w:tr w:rsidR="003D0792" w:rsidRPr="003D0792" w14:paraId="18885375" w14:textId="77777777" w:rsidTr="003D0792">
        <w:trPr>
          <w:trHeight w:val="187"/>
        </w:trPr>
        <w:tc>
          <w:tcPr>
            <w:tcW w:w="2293" w:type="dxa"/>
            <w:tcBorders>
              <w:top w:val="nil"/>
              <w:left w:val="single" w:sz="8" w:space="0" w:color="auto"/>
              <w:bottom w:val="single" w:sz="4" w:space="0" w:color="auto"/>
              <w:right w:val="single" w:sz="8" w:space="0" w:color="auto"/>
            </w:tcBorders>
            <w:shd w:val="clear" w:color="auto" w:fill="auto"/>
            <w:vAlign w:val="bottom"/>
            <w:hideMark/>
          </w:tcPr>
          <w:p w14:paraId="4EAAE4C3"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Herido</w:t>
            </w:r>
          </w:p>
        </w:tc>
        <w:tc>
          <w:tcPr>
            <w:tcW w:w="635" w:type="dxa"/>
            <w:tcBorders>
              <w:top w:val="nil"/>
              <w:left w:val="nil"/>
              <w:bottom w:val="single" w:sz="4" w:space="0" w:color="auto"/>
              <w:right w:val="single" w:sz="8" w:space="0" w:color="auto"/>
            </w:tcBorders>
            <w:shd w:val="clear" w:color="auto" w:fill="auto"/>
            <w:noWrap/>
            <w:vAlign w:val="bottom"/>
            <w:hideMark/>
          </w:tcPr>
          <w:p w14:paraId="0D16E9C1" w14:textId="796FAE7A"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1,321</w:t>
            </w:r>
          </w:p>
        </w:tc>
        <w:tc>
          <w:tcPr>
            <w:tcW w:w="635" w:type="dxa"/>
            <w:tcBorders>
              <w:top w:val="nil"/>
              <w:left w:val="nil"/>
              <w:bottom w:val="single" w:sz="4" w:space="0" w:color="auto"/>
              <w:right w:val="single" w:sz="8" w:space="0" w:color="auto"/>
            </w:tcBorders>
            <w:shd w:val="clear" w:color="auto" w:fill="auto"/>
            <w:noWrap/>
            <w:vAlign w:val="bottom"/>
            <w:hideMark/>
          </w:tcPr>
          <w:p w14:paraId="43124D95" w14:textId="61AE5E9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1,132</w:t>
            </w:r>
          </w:p>
        </w:tc>
        <w:tc>
          <w:tcPr>
            <w:tcW w:w="635" w:type="dxa"/>
            <w:tcBorders>
              <w:top w:val="nil"/>
              <w:left w:val="nil"/>
              <w:bottom w:val="single" w:sz="4" w:space="0" w:color="auto"/>
              <w:right w:val="single" w:sz="8" w:space="0" w:color="auto"/>
            </w:tcBorders>
            <w:shd w:val="clear" w:color="auto" w:fill="auto"/>
            <w:noWrap/>
            <w:vAlign w:val="bottom"/>
            <w:hideMark/>
          </w:tcPr>
          <w:p w14:paraId="30371702" w14:textId="39849D8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1,361</w:t>
            </w:r>
          </w:p>
        </w:tc>
        <w:tc>
          <w:tcPr>
            <w:tcW w:w="635" w:type="dxa"/>
            <w:tcBorders>
              <w:top w:val="nil"/>
              <w:left w:val="nil"/>
              <w:bottom w:val="single" w:sz="4" w:space="0" w:color="auto"/>
              <w:right w:val="single" w:sz="8" w:space="0" w:color="auto"/>
            </w:tcBorders>
            <w:shd w:val="clear" w:color="auto" w:fill="auto"/>
            <w:noWrap/>
            <w:vAlign w:val="bottom"/>
            <w:hideMark/>
          </w:tcPr>
          <w:p w14:paraId="4C7A8550" w14:textId="1A0E815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1,295</w:t>
            </w:r>
          </w:p>
        </w:tc>
        <w:tc>
          <w:tcPr>
            <w:tcW w:w="635" w:type="dxa"/>
            <w:tcBorders>
              <w:top w:val="nil"/>
              <w:left w:val="nil"/>
              <w:bottom w:val="single" w:sz="4" w:space="0" w:color="auto"/>
              <w:right w:val="single" w:sz="8" w:space="0" w:color="auto"/>
            </w:tcBorders>
            <w:shd w:val="clear" w:color="auto" w:fill="auto"/>
            <w:noWrap/>
            <w:vAlign w:val="bottom"/>
            <w:hideMark/>
          </w:tcPr>
          <w:p w14:paraId="135922E2" w14:textId="722C4E2E"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1,460</w:t>
            </w:r>
          </w:p>
        </w:tc>
        <w:tc>
          <w:tcPr>
            <w:tcW w:w="635" w:type="dxa"/>
            <w:tcBorders>
              <w:top w:val="nil"/>
              <w:left w:val="nil"/>
              <w:bottom w:val="single" w:sz="4" w:space="0" w:color="auto"/>
              <w:right w:val="single" w:sz="8" w:space="0" w:color="auto"/>
            </w:tcBorders>
            <w:shd w:val="clear" w:color="auto" w:fill="auto"/>
            <w:noWrap/>
            <w:vAlign w:val="bottom"/>
            <w:hideMark/>
          </w:tcPr>
          <w:p w14:paraId="5D9C0341" w14:textId="5D466F65"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1,344</w:t>
            </w:r>
          </w:p>
        </w:tc>
        <w:tc>
          <w:tcPr>
            <w:tcW w:w="635" w:type="dxa"/>
            <w:tcBorders>
              <w:top w:val="nil"/>
              <w:left w:val="nil"/>
              <w:bottom w:val="single" w:sz="4" w:space="0" w:color="auto"/>
              <w:right w:val="single" w:sz="8" w:space="0" w:color="auto"/>
            </w:tcBorders>
            <w:shd w:val="clear" w:color="auto" w:fill="auto"/>
            <w:noWrap/>
            <w:vAlign w:val="bottom"/>
            <w:hideMark/>
          </w:tcPr>
          <w:p w14:paraId="4535B592" w14:textId="6FC6C586"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1,389</w:t>
            </w:r>
          </w:p>
        </w:tc>
        <w:tc>
          <w:tcPr>
            <w:tcW w:w="635" w:type="dxa"/>
            <w:tcBorders>
              <w:top w:val="nil"/>
              <w:left w:val="nil"/>
              <w:bottom w:val="single" w:sz="4" w:space="0" w:color="auto"/>
              <w:right w:val="single" w:sz="8" w:space="0" w:color="auto"/>
            </w:tcBorders>
            <w:shd w:val="clear" w:color="auto" w:fill="auto"/>
            <w:noWrap/>
            <w:vAlign w:val="bottom"/>
            <w:hideMark/>
          </w:tcPr>
          <w:p w14:paraId="38837D87" w14:textId="5A2F9DD4"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1,338</w:t>
            </w:r>
          </w:p>
        </w:tc>
        <w:tc>
          <w:tcPr>
            <w:tcW w:w="635" w:type="dxa"/>
            <w:tcBorders>
              <w:top w:val="nil"/>
              <w:left w:val="nil"/>
              <w:bottom w:val="single" w:sz="4" w:space="0" w:color="auto"/>
              <w:right w:val="single" w:sz="8" w:space="0" w:color="auto"/>
            </w:tcBorders>
            <w:shd w:val="clear" w:color="auto" w:fill="auto"/>
            <w:noWrap/>
            <w:vAlign w:val="bottom"/>
            <w:hideMark/>
          </w:tcPr>
          <w:p w14:paraId="27737591" w14:textId="1397250C"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1,239</w:t>
            </w:r>
          </w:p>
        </w:tc>
        <w:tc>
          <w:tcPr>
            <w:tcW w:w="788" w:type="dxa"/>
            <w:tcBorders>
              <w:top w:val="nil"/>
              <w:left w:val="nil"/>
              <w:bottom w:val="single" w:sz="4" w:space="0" w:color="auto"/>
              <w:right w:val="single" w:sz="8" w:space="0" w:color="auto"/>
            </w:tcBorders>
            <w:shd w:val="clear" w:color="auto" w:fill="436EBE"/>
            <w:noWrap/>
            <w:vAlign w:val="bottom"/>
            <w:hideMark/>
          </w:tcPr>
          <w:p w14:paraId="13720722" w14:textId="67F38AEE"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11,879</w:t>
            </w:r>
          </w:p>
        </w:tc>
      </w:tr>
      <w:tr w:rsidR="003D0792" w:rsidRPr="003D0792" w14:paraId="7D9F1067" w14:textId="77777777" w:rsidTr="0071459E">
        <w:trPr>
          <w:trHeight w:val="187"/>
        </w:trPr>
        <w:tc>
          <w:tcPr>
            <w:tcW w:w="2293" w:type="dxa"/>
            <w:tcBorders>
              <w:top w:val="nil"/>
              <w:left w:val="single" w:sz="8" w:space="0" w:color="auto"/>
              <w:bottom w:val="single" w:sz="4" w:space="0" w:color="auto"/>
              <w:right w:val="single" w:sz="8" w:space="0" w:color="auto"/>
            </w:tcBorders>
            <w:shd w:val="clear" w:color="auto" w:fill="E0E6ED"/>
            <w:vAlign w:val="bottom"/>
            <w:hideMark/>
          </w:tcPr>
          <w:p w14:paraId="40F67A82"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Persona en Peligro</w:t>
            </w:r>
          </w:p>
        </w:tc>
        <w:tc>
          <w:tcPr>
            <w:tcW w:w="635" w:type="dxa"/>
            <w:tcBorders>
              <w:top w:val="nil"/>
              <w:left w:val="nil"/>
              <w:bottom w:val="single" w:sz="4" w:space="0" w:color="auto"/>
              <w:right w:val="single" w:sz="8" w:space="0" w:color="auto"/>
            </w:tcBorders>
            <w:shd w:val="clear" w:color="auto" w:fill="E0E6ED"/>
            <w:noWrap/>
            <w:vAlign w:val="bottom"/>
            <w:hideMark/>
          </w:tcPr>
          <w:p w14:paraId="4AC6A03F" w14:textId="4C85868A"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3,851</w:t>
            </w:r>
          </w:p>
        </w:tc>
        <w:tc>
          <w:tcPr>
            <w:tcW w:w="635" w:type="dxa"/>
            <w:tcBorders>
              <w:top w:val="nil"/>
              <w:left w:val="nil"/>
              <w:bottom w:val="single" w:sz="4" w:space="0" w:color="auto"/>
              <w:right w:val="single" w:sz="8" w:space="0" w:color="auto"/>
            </w:tcBorders>
            <w:shd w:val="clear" w:color="auto" w:fill="E0E6ED"/>
            <w:noWrap/>
            <w:vAlign w:val="bottom"/>
            <w:hideMark/>
          </w:tcPr>
          <w:p w14:paraId="40FE749E" w14:textId="6D9AAB66"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3,497</w:t>
            </w:r>
          </w:p>
        </w:tc>
        <w:tc>
          <w:tcPr>
            <w:tcW w:w="635" w:type="dxa"/>
            <w:tcBorders>
              <w:top w:val="nil"/>
              <w:left w:val="nil"/>
              <w:bottom w:val="single" w:sz="4" w:space="0" w:color="auto"/>
              <w:right w:val="single" w:sz="8" w:space="0" w:color="auto"/>
            </w:tcBorders>
            <w:shd w:val="clear" w:color="auto" w:fill="E0E6ED"/>
            <w:noWrap/>
            <w:vAlign w:val="bottom"/>
            <w:hideMark/>
          </w:tcPr>
          <w:p w14:paraId="7CCCA22B" w14:textId="212A0F5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3,925</w:t>
            </w:r>
          </w:p>
        </w:tc>
        <w:tc>
          <w:tcPr>
            <w:tcW w:w="635" w:type="dxa"/>
            <w:tcBorders>
              <w:top w:val="nil"/>
              <w:left w:val="nil"/>
              <w:bottom w:val="single" w:sz="4" w:space="0" w:color="auto"/>
              <w:right w:val="single" w:sz="8" w:space="0" w:color="auto"/>
            </w:tcBorders>
            <w:shd w:val="clear" w:color="auto" w:fill="E0E6ED"/>
            <w:noWrap/>
            <w:vAlign w:val="bottom"/>
            <w:hideMark/>
          </w:tcPr>
          <w:p w14:paraId="5176447B" w14:textId="2831D03D"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3,781</w:t>
            </w:r>
          </w:p>
        </w:tc>
        <w:tc>
          <w:tcPr>
            <w:tcW w:w="635" w:type="dxa"/>
            <w:tcBorders>
              <w:top w:val="nil"/>
              <w:left w:val="nil"/>
              <w:bottom w:val="single" w:sz="4" w:space="0" w:color="auto"/>
              <w:right w:val="single" w:sz="8" w:space="0" w:color="auto"/>
            </w:tcBorders>
            <w:shd w:val="clear" w:color="auto" w:fill="E0E6ED"/>
            <w:noWrap/>
            <w:vAlign w:val="bottom"/>
            <w:hideMark/>
          </w:tcPr>
          <w:p w14:paraId="412DFC13" w14:textId="28C02868"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4,015</w:t>
            </w:r>
          </w:p>
        </w:tc>
        <w:tc>
          <w:tcPr>
            <w:tcW w:w="635" w:type="dxa"/>
            <w:tcBorders>
              <w:top w:val="nil"/>
              <w:left w:val="nil"/>
              <w:bottom w:val="single" w:sz="4" w:space="0" w:color="auto"/>
              <w:right w:val="single" w:sz="8" w:space="0" w:color="auto"/>
            </w:tcBorders>
            <w:shd w:val="clear" w:color="auto" w:fill="E0E6ED"/>
            <w:noWrap/>
            <w:vAlign w:val="bottom"/>
            <w:hideMark/>
          </w:tcPr>
          <w:p w14:paraId="1C2C3321" w14:textId="6FC46AE9"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3,766</w:t>
            </w:r>
          </w:p>
        </w:tc>
        <w:tc>
          <w:tcPr>
            <w:tcW w:w="635" w:type="dxa"/>
            <w:tcBorders>
              <w:top w:val="nil"/>
              <w:left w:val="nil"/>
              <w:bottom w:val="single" w:sz="4" w:space="0" w:color="auto"/>
              <w:right w:val="single" w:sz="8" w:space="0" w:color="auto"/>
            </w:tcBorders>
            <w:shd w:val="clear" w:color="auto" w:fill="E0E6ED"/>
            <w:noWrap/>
            <w:vAlign w:val="bottom"/>
            <w:hideMark/>
          </w:tcPr>
          <w:p w14:paraId="66B244BD" w14:textId="37949B05"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4,168</w:t>
            </w:r>
          </w:p>
        </w:tc>
        <w:tc>
          <w:tcPr>
            <w:tcW w:w="635" w:type="dxa"/>
            <w:tcBorders>
              <w:top w:val="nil"/>
              <w:left w:val="nil"/>
              <w:bottom w:val="single" w:sz="4" w:space="0" w:color="auto"/>
              <w:right w:val="single" w:sz="8" w:space="0" w:color="auto"/>
            </w:tcBorders>
            <w:shd w:val="clear" w:color="auto" w:fill="E0E6ED"/>
            <w:noWrap/>
            <w:vAlign w:val="bottom"/>
            <w:hideMark/>
          </w:tcPr>
          <w:p w14:paraId="6003F900" w14:textId="1590418E"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4,074</w:t>
            </w:r>
          </w:p>
        </w:tc>
        <w:tc>
          <w:tcPr>
            <w:tcW w:w="635" w:type="dxa"/>
            <w:tcBorders>
              <w:top w:val="nil"/>
              <w:left w:val="nil"/>
              <w:bottom w:val="single" w:sz="4" w:space="0" w:color="auto"/>
              <w:right w:val="single" w:sz="8" w:space="0" w:color="auto"/>
            </w:tcBorders>
            <w:shd w:val="clear" w:color="auto" w:fill="E0E6ED"/>
            <w:noWrap/>
            <w:vAlign w:val="bottom"/>
            <w:hideMark/>
          </w:tcPr>
          <w:p w14:paraId="137455E3" w14:textId="28750764"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4,152</w:t>
            </w:r>
          </w:p>
        </w:tc>
        <w:tc>
          <w:tcPr>
            <w:tcW w:w="788" w:type="dxa"/>
            <w:tcBorders>
              <w:top w:val="nil"/>
              <w:left w:val="nil"/>
              <w:bottom w:val="single" w:sz="4" w:space="0" w:color="auto"/>
              <w:right w:val="single" w:sz="8" w:space="0" w:color="auto"/>
            </w:tcBorders>
            <w:shd w:val="clear" w:color="auto" w:fill="436EBE"/>
            <w:noWrap/>
            <w:vAlign w:val="bottom"/>
            <w:hideMark/>
          </w:tcPr>
          <w:p w14:paraId="710F939E" w14:textId="321843F3"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35,229</w:t>
            </w:r>
          </w:p>
        </w:tc>
      </w:tr>
      <w:tr w:rsidR="003D0792" w:rsidRPr="003D0792" w14:paraId="48CAB66F" w14:textId="77777777" w:rsidTr="003D0792">
        <w:trPr>
          <w:trHeight w:val="187"/>
        </w:trPr>
        <w:tc>
          <w:tcPr>
            <w:tcW w:w="2293" w:type="dxa"/>
            <w:tcBorders>
              <w:top w:val="nil"/>
              <w:left w:val="single" w:sz="8" w:space="0" w:color="auto"/>
              <w:bottom w:val="single" w:sz="4" w:space="0" w:color="auto"/>
              <w:right w:val="single" w:sz="8" w:space="0" w:color="auto"/>
            </w:tcBorders>
            <w:shd w:val="clear" w:color="auto" w:fill="auto"/>
            <w:vAlign w:val="bottom"/>
            <w:hideMark/>
          </w:tcPr>
          <w:p w14:paraId="5A4530EF"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Persona Perdida</w:t>
            </w:r>
          </w:p>
        </w:tc>
        <w:tc>
          <w:tcPr>
            <w:tcW w:w="635" w:type="dxa"/>
            <w:tcBorders>
              <w:top w:val="nil"/>
              <w:left w:val="nil"/>
              <w:bottom w:val="single" w:sz="4" w:space="0" w:color="auto"/>
              <w:right w:val="single" w:sz="8" w:space="0" w:color="auto"/>
            </w:tcBorders>
            <w:shd w:val="clear" w:color="auto" w:fill="auto"/>
            <w:noWrap/>
            <w:vAlign w:val="bottom"/>
            <w:hideMark/>
          </w:tcPr>
          <w:p w14:paraId="2B7321DC"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35</w:t>
            </w:r>
          </w:p>
        </w:tc>
        <w:tc>
          <w:tcPr>
            <w:tcW w:w="635" w:type="dxa"/>
            <w:tcBorders>
              <w:top w:val="nil"/>
              <w:left w:val="nil"/>
              <w:bottom w:val="single" w:sz="4" w:space="0" w:color="auto"/>
              <w:right w:val="single" w:sz="8" w:space="0" w:color="auto"/>
            </w:tcBorders>
            <w:shd w:val="clear" w:color="auto" w:fill="auto"/>
            <w:noWrap/>
            <w:vAlign w:val="bottom"/>
            <w:hideMark/>
          </w:tcPr>
          <w:p w14:paraId="7AE6B103"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31</w:t>
            </w:r>
          </w:p>
        </w:tc>
        <w:tc>
          <w:tcPr>
            <w:tcW w:w="635" w:type="dxa"/>
            <w:tcBorders>
              <w:top w:val="nil"/>
              <w:left w:val="nil"/>
              <w:bottom w:val="single" w:sz="4" w:space="0" w:color="auto"/>
              <w:right w:val="single" w:sz="8" w:space="0" w:color="auto"/>
            </w:tcBorders>
            <w:shd w:val="clear" w:color="auto" w:fill="auto"/>
            <w:noWrap/>
            <w:vAlign w:val="bottom"/>
            <w:hideMark/>
          </w:tcPr>
          <w:p w14:paraId="7F21B3D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32</w:t>
            </w:r>
          </w:p>
        </w:tc>
        <w:tc>
          <w:tcPr>
            <w:tcW w:w="635" w:type="dxa"/>
            <w:tcBorders>
              <w:top w:val="nil"/>
              <w:left w:val="nil"/>
              <w:bottom w:val="single" w:sz="4" w:space="0" w:color="auto"/>
              <w:right w:val="single" w:sz="8" w:space="0" w:color="auto"/>
            </w:tcBorders>
            <w:shd w:val="clear" w:color="auto" w:fill="auto"/>
            <w:noWrap/>
            <w:vAlign w:val="bottom"/>
            <w:hideMark/>
          </w:tcPr>
          <w:p w14:paraId="4AFDA476"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30</w:t>
            </w:r>
          </w:p>
        </w:tc>
        <w:tc>
          <w:tcPr>
            <w:tcW w:w="635" w:type="dxa"/>
            <w:tcBorders>
              <w:top w:val="nil"/>
              <w:left w:val="nil"/>
              <w:bottom w:val="single" w:sz="4" w:space="0" w:color="auto"/>
              <w:right w:val="single" w:sz="8" w:space="0" w:color="auto"/>
            </w:tcBorders>
            <w:shd w:val="clear" w:color="auto" w:fill="auto"/>
            <w:noWrap/>
            <w:vAlign w:val="bottom"/>
            <w:hideMark/>
          </w:tcPr>
          <w:p w14:paraId="7F9B1CD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32</w:t>
            </w:r>
          </w:p>
        </w:tc>
        <w:tc>
          <w:tcPr>
            <w:tcW w:w="635" w:type="dxa"/>
            <w:tcBorders>
              <w:top w:val="nil"/>
              <w:left w:val="nil"/>
              <w:bottom w:val="single" w:sz="4" w:space="0" w:color="auto"/>
              <w:right w:val="single" w:sz="8" w:space="0" w:color="auto"/>
            </w:tcBorders>
            <w:shd w:val="clear" w:color="auto" w:fill="auto"/>
            <w:noWrap/>
            <w:vAlign w:val="bottom"/>
            <w:hideMark/>
          </w:tcPr>
          <w:p w14:paraId="7CAEDD2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30</w:t>
            </w:r>
          </w:p>
        </w:tc>
        <w:tc>
          <w:tcPr>
            <w:tcW w:w="635" w:type="dxa"/>
            <w:tcBorders>
              <w:top w:val="nil"/>
              <w:left w:val="nil"/>
              <w:bottom w:val="single" w:sz="4" w:space="0" w:color="auto"/>
              <w:right w:val="single" w:sz="8" w:space="0" w:color="auto"/>
            </w:tcBorders>
            <w:shd w:val="clear" w:color="auto" w:fill="auto"/>
            <w:noWrap/>
            <w:vAlign w:val="bottom"/>
            <w:hideMark/>
          </w:tcPr>
          <w:p w14:paraId="5B678BC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44</w:t>
            </w:r>
          </w:p>
        </w:tc>
        <w:tc>
          <w:tcPr>
            <w:tcW w:w="635" w:type="dxa"/>
            <w:tcBorders>
              <w:top w:val="nil"/>
              <w:left w:val="nil"/>
              <w:bottom w:val="single" w:sz="4" w:space="0" w:color="auto"/>
              <w:right w:val="single" w:sz="8" w:space="0" w:color="auto"/>
            </w:tcBorders>
            <w:shd w:val="clear" w:color="auto" w:fill="auto"/>
            <w:noWrap/>
            <w:vAlign w:val="bottom"/>
            <w:hideMark/>
          </w:tcPr>
          <w:p w14:paraId="2E69D39E"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34</w:t>
            </w:r>
          </w:p>
        </w:tc>
        <w:tc>
          <w:tcPr>
            <w:tcW w:w="635" w:type="dxa"/>
            <w:tcBorders>
              <w:top w:val="nil"/>
              <w:left w:val="nil"/>
              <w:bottom w:val="single" w:sz="4" w:space="0" w:color="auto"/>
              <w:right w:val="single" w:sz="8" w:space="0" w:color="auto"/>
            </w:tcBorders>
            <w:shd w:val="clear" w:color="auto" w:fill="auto"/>
            <w:noWrap/>
            <w:vAlign w:val="bottom"/>
            <w:hideMark/>
          </w:tcPr>
          <w:p w14:paraId="2CE8201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40</w:t>
            </w:r>
          </w:p>
        </w:tc>
        <w:tc>
          <w:tcPr>
            <w:tcW w:w="788" w:type="dxa"/>
            <w:tcBorders>
              <w:top w:val="nil"/>
              <w:left w:val="nil"/>
              <w:bottom w:val="single" w:sz="4" w:space="0" w:color="auto"/>
              <w:right w:val="single" w:sz="8" w:space="0" w:color="auto"/>
            </w:tcBorders>
            <w:shd w:val="clear" w:color="auto" w:fill="436EBE"/>
            <w:noWrap/>
            <w:vAlign w:val="bottom"/>
            <w:hideMark/>
          </w:tcPr>
          <w:p w14:paraId="60236446"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308</w:t>
            </w:r>
          </w:p>
        </w:tc>
      </w:tr>
      <w:tr w:rsidR="003D0792" w:rsidRPr="003D0792" w14:paraId="7CE409D7" w14:textId="77777777" w:rsidTr="0071459E">
        <w:trPr>
          <w:trHeight w:val="187"/>
        </w:trPr>
        <w:tc>
          <w:tcPr>
            <w:tcW w:w="2293" w:type="dxa"/>
            <w:tcBorders>
              <w:top w:val="nil"/>
              <w:left w:val="single" w:sz="8" w:space="0" w:color="auto"/>
              <w:bottom w:val="single" w:sz="4" w:space="0" w:color="auto"/>
              <w:right w:val="single" w:sz="8" w:space="0" w:color="auto"/>
            </w:tcBorders>
            <w:shd w:val="clear" w:color="auto" w:fill="E0E6ED"/>
            <w:vAlign w:val="bottom"/>
            <w:hideMark/>
          </w:tcPr>
          <w:p w14:paraId="23C59479"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Robo</w:t>
            </w:r>
          </w:p>
        </w:tc>
        <w:tc>
          <w:tcPr>
            <w:tcW w:w="635" w:type="dxa"/>
            <w:tcBorders>
              <w:top w:val="nil"/>
              <w:left w:val="nil"/>
              <w:bottom w:val="single" w:sz="4" w:space="0" w:color="auto"/>
              <w:right w:val="single" w:sz="8" w:space="0" w:color="auto"/>
            </w:tcBorders>
            <w:shd w:val="clear" w:color="auto" w:fill="E0E6ED"/>
            <w:noWrap/>
            <w:vAlign w:val="bottom"/>
            <w:hideMark/>
          </w:tcPr>
          <w:p w14:paraId="6DDD98C2"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694</w:t>
            </w:r>
          </w:p>
        </w:tc>
        <w:tc>
          <w:tcPr>
            <w:tcW w:w="635" w:type="dxa"/>
            <w:tcBorders>
              <w:top w:val="nil"/>
              <w:left w:val="nil"/>
              <w:bottom w:val="single" w:sz="4" w:space="0" w:color="auto"/>
              <w:right w:val="single" w:sz="8" w:space="0" w:color="auto"/>
            </w:tcBorders>
            <w:shd w:val="clear" w:color="auto" w:fill="E0E6ED"/>
            <w:noWrap/>
            <w:vAlign w:val="bottom"/>
            <w:hideMark/>
          </w:tcPr>
          <w:p w14:paraId="693A2A28"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675</w:t>
            </w:r>
          </w:p>
        </w:tc>
        <w:tc>
          <w:tcPr>
            <w:tcW w:w="635" w:type="dxa"/>
            <w:tcBorders>
              <w:top w:val="nil"/>
              <w:left w:val="nil"/>
              <w:bottom w:val="single" w:sz="4" w:space="0" w:color="auto"/>
              <w:right w:val="single" w:sz="8" w:space="0" w:color="auto"/>
            </w:tcBorders>
            <w:shd w:val="clear" w:color="auto" w:fill="E0E6ED"/>
            <w:noWrap/>
            <w:vAlign w:val="bottom"/>
            <w:hideMark/>
          </w:tcPr>
          <w:p w14:paraId="77703F15"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765</w:t>
            </w:r>
          </w:p>
        </w:tc>
        <w:tc>
          <w:tcPr>
            <w:tcW w:w="635" w:type="dxa"/>
            <w:tcBorders>
              <w:top w:val="nil"/>
              <w:left w:val="nil"/>
              <w:bottom w:val="single" w:sz="4" w:space="0" w:color="auto"/>
              <w:right w:val="single" w:sz="8" w:space="0" w:color="auto"/>
            </w:tcBorders>
            <w:shd w:val="clear" w:color="auto" w:fill="E0E6ED"/>
            <w:noWrap/>
            <w:vAlign w:val="bottom"/>
            <w:hideMark/>
          </w:tcPr>
          <w:p w14:paraId="283100D1"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695</w:t>
            </w:r>
          </w:p>
        </w:tc>
        <w:tc>
          <w:tcPr>
            <w:tcW w:w="635" w:type="dxa"/>
            <w:tcBorders>
              <w:top w:val="nil"/>
              <w:left w:val="nil"/>
              <w:bottom w:val="single" w:sz="4" w:space="0" w:color="auto"/>
              <w:right w:val="single" w:sz="8" w:space="0" w:color="auto"/>
            </w:tcBorders>
            <w:shd w:val="clear" w:color="auto" w:fill="E0E6ED"/>
            <w:noWrap/>
            <w:vAlign w:val="bottom"/>
            <w:hideMark/>
          </w:tcPr>
          <w:p w14:paraId="7AF912E3"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659</w:t>
            </w:r>
          </w:p>
        </w:tc>
        <w:tc>
          <w:tcPr>
            <w:tcW w:w="635" w:type="dxa"/>
            <w:tcBorders>
              <w:top w:val="nil"/>
              <w:left w:val="nil"/>
              <w:bottom w:val="single" w:sz="4" w:space="0" w:color="auto"/>
              <w:right w:val="single" w:sz="8" w:space="0" w:color="auto"/>
            </w:tcBorders>
            <w:shd w:val="clear" w:color="auto" w:fill="E0E6ED"/>
            <w:noWrap/>
            <w:vAlign w:val="bottom"/>
            <w:hideMark/>
          </w:tcPr>
          <w:p w14:paraId="40567AD0"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677</w:t>
            </w:r>
          </w:p>
        </w:tc>
        <w:tc>
          <w:tcPr>
            <w:tcW w:w="635" w:type="dxa"/>
            <w:tcBorders>
              <w:top w:val="nil"/>
              <w:left w:val="nil"/>
              <w:bottom w:val="single" w:sz="4" w:space="0" w:color="auto"/>
              <w:right w:val="single" w:sz="8" w:space="0" w:color="auto"/>
            </w:tcBorders>
            <w:shd w:val="clear" w:color="auto" w:fill="E0E6ED"/>
            <w:noWrap/>
            <w:vAlign w:val="bottom"/>
            <w:hideMark/>
          </w:tcPr>
          <w:p w14:paraId="50B24A37"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718</w:t>
            </w:r>
          </w:p>
        </w:tc>
        <w:tc>
          <w:tcPr>
            <w:tcW w:w="635" w:type="dxa"/>
            <w:tcBorders>
              <w:top w:val="nil"/>
              <w:left w:val="nil"/>
              <w:bottom w:val="single" w:sz="4" w:space="0" w:color="auto"/>
              <w:right w:val="single" w:sz="8" w:space="0" w:color="auto"/>
            </w:tcBorders>
            <w:shd w:val="clear" w:color="auto" w:fill="E0E6ED"/>
            <w:noWrap/>
            <w:vAlign w:val="bottom"/>
            <w:hideMark/>
          </w:tcPr>
          <w:p w14:paraId="62D5F2D9"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685</w:t>
            </w:r>
          </w:p>
        </w:tc>
        <w:tc>
          <w:tcPr>
            <w:tcW w:w="635" w:type="dxa"/>
            <w:tcBorders>
              <w:top w:val="nil"/>
              <w:left w:val="nil"/>
              <w:bottom w:val="single" w:sz="4" w:space="0" w:color="auto"/>
              <w:right w:val="single" w:sz="8" w:space="0" w:color="auto"/>
            </w:tcBorders>
            <w:shd w:val="clear" w:color="auto" w:fill="E0E6ED"/>
            <w:noWrap/>
            <w:vAlign w:val="bottom"/>
            <w:hideMark/>
          </w:tcPr>
          <w:p w14:paraId="44D26AFD"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654</w:t>
            </w:r>
          </w:p>
        </w:tc>
        <w:tc>
          <w:tcPr>
            <w:tcW w:w="788" w:type="dxa"/>
            <w:tcBorders>
              <w:top w:val="nil"/>
              <w:left w:val="nil"/>
              <w:bottom w:val="single" w:sz="4" w:space="0" w:color="auto"/>
              <w:right w:val="single" w:sz="8" w:space="0" w:color="auto"/>
            </w:tcBorders>
            <w:shd w:val="clear" w:color="auto" w:fill="436EBE"/>
            <w:noWrap/>
            <w:vAlign w:val="bottom"/>
            <w:hideMark/>
          </w:tcPr>
          <w:p w14:paraId="575F44ED" w14:textId="0C9B04EA"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6,222</w:t>
            </w:r>
          </w:p>
        </w:tc>
      </w:tr>
      <w:tr w:rsidR="003D0792" w:rsidRPr="003D0792" w14:paraId="13A7F189" w14:textId="77777777" w:rsidTr="003D0792">
        <w:trPr>
          <w:trHeight w:val="187"/>
        </w:trPr>
        <w:tc>
          <w:tcPr>
            <w:tcW w:w="2293" w:type="dxa"/>
            <w:tcBorders>
              <w:top w:val="nil"/>
              <w:left w:val="single" w:sz="8" w:space="0" w:color="auto"/>
              <w:bottom w:val="single" w:sz="4" w:space="0" w:color="auto"/>
              <w:right w:val="single" w:sz="8" w:space="0" w:color="auto"/>
            </w:tcBorders>
            <w:shd w:val="clear" w:color="auto" w:fill="auto"/>
            <w:vAlign w:val="bottom"/>
            <w:hideMark/>
          </w:tcPr>
          <w:p w14:paraId="535A83D3"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Secuestro o Rapto</w:t>
            </w:r>
          </w:p>
        </w:tc>
        <w:tc>
          <w:tcPr>
            <w:tcW w:w="635" w:type="dxa"/>
            <w:tcBorders>
              <w:top w:val="nil"/>
              <w:left w:val="nil"/>
              <w:bottom w:val="single" w:sz="4" w:space="0" w:color="auto"/>
              <w:right w:val="single" w:sz="8" w:space="0" w:color="auto"/>
            </w:tcBorders>
            <w:shd w:val="clear" w:color="auto" w:fill="auto"/>
            <w:noWrap/>
            <w:vAlign w:val="bottom"/>
            <w:hideMark/>
          </w:tcPr>
          <w:p w14:paraId="52802645"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42</w:t>
            </w:r>
          </w:p>
        </w:tc>
        <w:tc>
          <w:tcPr>
            <w:tcW w:w="635" w:type="dxa"/>
            <w:tcBorders>
              <w:top w:val="nil"/>
              <w:left w:val="nil"/>
              <w:bottom w:val="single" w:sz="4" w:space="0" w:color="auto"/>
              <w:right w:val="single" w:sz="8" w:space="0" w:color="auto"/>
            </w:tcBorders>
            <w:shd w:val="clear" w:color="auto" w:fill="auto"/>
            <w:noWrap/>
            <w:vAlign w:val="bottom"/>
            <w:hideMark/>
          </w:tcPr>
          <w:p w14:paraId="1948FF22"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39</w:t>
            </w:r>
          </w:p>
        </w:tc>
        <w:tc>
          <w:tcPr>
            <w:tcW w:w="635" w:type="dxa"/>
            <w:tcBorders>
              <w:top w:val="nil"/>
              <w:left w:val="nil"/>
              <w:bottom w:val="single" w:sz="4" w:space="0" w:color="auto"/>
              <w:right w:val="single" w:sz="8" w:space="0" w:color="auto"/>
            </w:tcBorders>
            <w:shd w:val="clear" w:color="auto" w:fill="auto"/>
            <w:noWrap/>
            <w:vAlign w:val="bottom"/>
            <w:hideMark/>
          </w:tcPr>
          <w:p w14:paraId="20707B91"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37</w:t>
            </w:r>
          </w:p>
        </w:tc>
        <w:tc>
          <w:tcPr>
            <w:tcW w:w="635" w:type="dxa"/>
            <w:tcBorders>
              <w:top w:val="nil"/>
              <w:left w:val="nil"/>
              <w:bottom w:val="single" w:sz="4" w:space="0" w:color="auto"/>
              <w:right w:val="single" w:sz="8" w:space="0" w:color="auto"/>
            </w:tcBorders>
            <w:shd w:val="clear" w:color="auto" w:fill="auto"/>
            <w:noWrap/>
            <w:vAlign w:val="bottom"/>
            <w:hideMark/>
          </w:tcPr>
          <w:p w14:paraId="164136B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38</w:t>
            </w:r>
          </w:p>
        </w:tc>
        <w:tc>
          <w:tcPr>
            <w:tcW w:w="635" w:type="dxa"/>
            <w:tcBorders>
              <w:top w:val="nil"/>
              <w:left w:val="nil"/>
              <w:bottom w:val="single" w:sz="4" w:space="0" w:color="auto"/>
              <w:right w:val="single" w:sz="8" w:space="0" w:color="auto"/>
            </w:tcBorders>
            <w:shd w:val="clear" w:color="auto" w:fill="auto"/>
            <w:noWrap/>
            <w:vAlign w:val="bottom"/>
            <w:hideMark/>
          </w:tcPr>
          <w:p w14:paraId="5EDC66BD"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31</w:t>
            </w:r>
          </w:p>
        </w:tc>
        <w:tc>
          <w:tcPr>
            <w:tcW w:w="635" w:type="dxa"/>
            <w:tcBorders>
              <w:top w:val="nil"/>
              <w:left w:val="nil"/>
              <w:bottom w:val="single" w:sz="4" w:space="0" w:color="auto"/>
              <w:right w:val="single" w:sz="8" w:space="0" w:color="auto"/>
            </w:tcBorders>
            <w:shd w:val="clear" w:color="auto" w:fill="auto"/>
            <w:noWrap/>
            <w:vAlign w:val="bottom"/>
            <w:hideMark/>
          </w:tcPr>
          <w:p w14:paraId="485E4836"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34</w:t>
            </w:r>
          </w:p>
        </w:tc>
        <w:tc>
          <w:tcPr>
            <w:tcW w:w="635" w:type="dxa"/>
            <w:tcBorders>
              <w:top w:val="nil"/>
              <w:left w:val="nil"/>
              <w:bottom w:val="single" w:sz="4" w:space="0" w:color="auto"/>
              <w:right w:val="single" w:sz="8" w:space="0" w:color="auto"/>
            </w:tcBorders>
            <w:shd w:val="clear" w:color="auto" w:fill="auto"/>
            <w:noWrap/>
            <w:vAlign w:val="bottom"/>
            <w:hideMark/>
          </w:tcPr>
          <w:p w14:paraId="64051A81"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54</w:t>
            </w:r>
          </w:p>
        </w:tc>
        <w:tc>
          <w:tcPr>
            <w:tcW w:w="635" w:type="dxa"/>
            <w:tcBorders>
              <w:top w:val="nil"/>
              <w:left w:val="nil"/>
              <w:bottom w:val="single" w:sz="4" w:space="0" w:color="auto"/>
              <w:right w:val="single" w:sz="8" w:space="0" w:color="auto"/>
            </w:tcBorders>
            <w:shd w:val="clear" w:color="auto" w:fill="auto"/>
            <w:noWrap/>
            <w:vAlign w:val="bottom"/>
            <w:hideMark/>
          </w:tcPr>
          <w:p w14:paraId="32D6AD5E"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36</w:t>
            </w:r>
          </w:p>
        </w:tc>
        <w:tc>
          <w:tcPr>
            <w:tcW w:w="635" w:type="dxa"/>
            <w:tcBorders>
              <w:top w:val="nil"/>
              <w:left w:val="nil"/>
              <w:bottom w:val="single" w:sz="4" w:space="0" w:color="auto"/>
              <w:right w:val="single" w:sz="8" w:space="0" w:color="auto"/>
            </w:tcBorders>
            <w:shd w:val="clear" w:color="auto" w:fill="auto"/>
            <w:noWrap/>
            <w:vAlign w:val="bottom"/>
            <w:hideMark/>
          </w:tcPr>
          <w:p w14:paraId="70C5B53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53</w:t>
            </w:r>
          </w:p>
        </w:tc>
        <w:tc>
          <w:tcPr>
            <w:tcW w:w="788" w:type="dxa"/>
            <w:tcBorders>
              <w:top w:val="nil"/>
              <w:left w:val="nil"/>
              <w:bottom w:val="single" w:sz="4" w:space="0" w:color="auto"/>
              <w:right w:val="single" w:sz="8" w:space="0" w:color="auto"/>
            </w:tcBorders>
            <w:shd w:val="clear" w:color="auto" w:fill="436EBE"/>
            <w:noWrap/>
            <w:vAlign w:val="bottom"/>
            <w:hideMark/>
          </w:tcPr>
          <w:p w14:paraId="6BC585B9"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364</w:t>
            </w:r>
          </w:p>
        </w:tc>
      </w:tr>
      <w:tr w:rsidR="003D0792" w:rsidRPr="003D0792" w14:paraId="07104838" w14:textId="77777777" w:rsidTr="0071459E">
        <w:trPr>
          <w:trHeight w:val="187"/>
        </w:trPr>
        <w:tc>
          <w:tcPr>
            <w:tcW w:w="2293" w:type="dxa"/>
            <w:tcBorders>
              <w:top w:val="nil"/>
              <w:left w:val="single" w:sz="8" w:space="0" w:color="auto"/>
              <w:bottom w:val="single" w:sz="4" w:space="0" w:color="auto"/>
              <w:right w:val="single" w:sz="8" w:space="0" w:color="auto"/>
            </w:tcBorders>
            <w:shd w:val="clear" w:color="auto" w:fill="E0E6ED"/>
            <w:vAlign w:val="bottom"/>
            <w:hideMark/>
          </w:tcPr>
          <w:p w14:paraId="2CE9DAD4"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Tiroteo</w:t>
            </w:r>
          </w:p>
        </w:tc>
        <w:tc>
          <w:tcPr>
            <w:tcW w:w="635" w:type="dxa"/>
            <w:tcBorders>
              <w:top w:val="nil"/>
              <w:left w:val="nil"/>
              <w:bottom w:val="single" w:sz="4" w:space="0" w:color="auto"/>
              <w:right w:val="single" w:sz="8" w:space="0" w:color="auto"/>
            </w:tcBorders>
            <w:shd w:val="clear" w:color="auto" w:fill="E0E6ED"/>
            <w:noWrap/>
            <w:vAlign w:val="bottom"/>
            <w:hideMark/>
          </w:tcPr>
          <w:p w14:paraId="227CCA7D"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193</w:t>
            </w:r>
          </w:p>
        </w:tc>
        <w:tc>
          <w:tcPr>
            <w:tcW w:w="635" w:type="dxa"/>
            <w:tcBorders>
              <w:top w:val="nil"/>
              <w:left w:val="nil"/>
              <w:bottom w:val="single" w:sz="4" w:space="0" w:color="auto"/>
              <w:right w:val="single" w:sz="8" w:space="0" w:color="auto"/>
            </w:tcBorders>
            <w:shd w:val="clear" w:color="auto" w:fill="E0E6ED"/>
            <w:noWrap/>
            <w:vAlign w:val="bottom"/>
            <w:hideMark/>
          </w:tcPr>
          <w:p w14:paraId="2870DE3A"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155</w:t>
            </w:r>
          </w:p>
        </w:tc>
        <w:tc>
          <w:tcPr>
            <w:tcW w:w="635" w:type="dxa"/>
            <w:tcBorders>
              <w:top w:val="nil"/>
              <w:left w:val="nil"/>
              <w:bottom w:val="single" w:sz="4" w:space="0" w:color="auto"/>
              <w:right w:val="single" w:sz="8" w:space="0" w:color="auto"/>
            </w:tcBorders>
            <w:shd w:val="clear" w:color="auto" w:fill="E0E6ED"/>
            <w:noWrap/>
            <w:vAlign w:val="bottom"/>
            <w:hideMark/>
          </w:tcPr>
          <w:p w14:paraId="0D0A0F1F"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193</w:t>
            </w:r>
          </w:p>
        </w:tc>
        <w:tc>
          <w:tcPr>
            <w:tcW w:w="635" w:type="dxa"/>
            <w:tcBorders>
              <w:top w:val="nil"/>
              <w:left w:val="nil"/>
              <w:bottom w:val="single" w:sz="4" w:space="0" w:color="auto"/>
              <w:right w:val="single" w:sz="8" w:space="0" w:color="auto"/>
            </w:tcBorders>
            <w:shd w:val="clear" w:color="auto" w:fill="E0E6ED"/>
            <w:noWrap/>
            <w:vAlign w:val="bottom"/>
            <w:hideMark/>
          </w:tcPr>
          <w:p w14:paraId="55F2C6A4"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151</w:t>
            </w:r>
          </w:p>
        </w:tc>
        <w:tc>
          <w:tcPr>
            <w:tcW w:w="635" w:type="dxa"/>
            <w:tcBorders>
              <w:top w:val="nil"/>
              <w:left w:val="nil"/>
              <w:bottom w:val="single" w:sz="4" w:space="0" w:color="auto"/>
              <w:right w:val="single" w:sz="8" w:space="0" w:color="auto"/>
            </w:tcBorders>
            <w:shd w:val="clear" w:color="auto" w:fill="E0E6ED"/>
            <w:noWrap/>
            <w:vAlign w:val="bottom"/>
            <w:hideMark/>
          </w:tcPr>
          <w:p w14:paraId="5DBB6C20"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131</w:t>
            </w:r>
          </w:p>
        </w:tc>
        <w:tc>
          <w:tcPr>
            <w:tcW w:w="635" w:type="dxa"/>
            <w:tcBorders>
              <w:top w:val="nil"/>
              <w:left w:val="nil"/>
              <w:bottom w:val="single" w:sz="4" w:space="0" w:color="auto"/>
              <w:right w:val="single" w:sz="8" w:space="0" w:color="auto"/>
            </w:tcBorders>
            <w:shd w:val="clear" w:color="auto" w:fill="E0E6ED"/>
            <w:noWrap/>
            <w:vAlign w:val="bottom"/>
            <w:hideMark/>
          </w:tcPr>
          <w:p w14:paraId="7A2FECB3"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151</w:t>
            </w:r>
          </w:p>
        </w:tc>
        <w:tc>
          <w:tcPr>
            <w:tcW w:w="635" w:type="dxa"/>
            <w:tcBorders>
              <w:top w:val="nil"/>
              <w:left w:val="nil"/>
              <w:bottom w:val="single" w:sz="4" w:space="0" w:color="auto"/>
              <w:right w:val="single" w:sz="8" w:space="0" w:color="auto"/>
            </w:tcBorders>
            <w:shd w:val="clear" w:color="auto" w:fill="E0E6ED"/>
            <w:noWrap/>
            <w:vAlign w:val="bottom"/>
            <w:hideMark/>
          </w:tcPr>
          <w:p w14:paraId="1B989082"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170</w:t>
            </w:r>
          </w:p>
        </w:tc>
        <w:tc>
          <w:tcPr>
            <w:tcW w:w="635" w:type="dxa"/>
            <w:tcBorders>
              <w:top w:val="nil"/>
              <w:left w:val="nil"/>
              <w:bottom w:val="single" w:sz="4" w:space="0" w:color="auto"/>
              <w:right w:val="single" w:sz="8" w:space="0" w:color="auto"/>
            </w:tcBorders>
            <w:shd w:val="clear" w:color="auto" w:fill="E0E6ED"/>
            <w:noWrap/>
            <w:vAlign w:val="bottom"/>
            <w:hideMark/>
          </w:tcPr>
          <w:p w14:paraId="46EC79E8"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151</w:t>
            </w:r>
          </w:p>
        </w:tc>
        <w:tc>
          <w:tcPr>
            <w:tcW w:w="635" w:type="dxa"/>
            <w:tcBorders>
              <w:top w:val="nil"/>
              <w:left w:val="nil"/>
              <w:bottom w:val="single" w:sz="4" w:space="0" w:color="auto"/>
              <w:right w:val="single" w:sz="8" w:space="0" w:color="auto"/>
            </w:tcBorders>
            <w:shd w:val="clear" w:color="auto" w:fill="E0E6ED"/>
            <w:noWrap/>
            <w:vAlign w:val="bottom"/>
            <w:hideMark/>
          </w:tcPr>
          <w:p w14:paraId="790D9956" w14:textId="77777777"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174</w:t>
            </w:r>
          </w:p>
        </w:tc>
        <w:tc>
          <w:tcPr>
            <w:tcW w:w="788" w:type="dxa"/>
            <w:tcBorders>
              <w:top w:val="nil"/>
              <w:left w:val="nil"/>
              <w:bottom w:val="single" w:sz="4" w:space="0" w:color="auto"/>
              <w:right w:val="single" w:sz="8" w:space="0" w:color="auto"/>
            </w:tcBorders>
            <w:shd w:val="clear" w:color="auto" w:fill="436EBE"/>
            <w:noWrap/>
            <w:vAlign w:val="bottom"/>
            <w:hideMark/>
          </w:tcPr>
          <w:p w14:paraId="19C07334" w14:textId="77777777"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1469</w:t>
            </w:r>
          </w:p>
        </w:tc>
      </w:tr>
      <w:tr w:rsidR="003D0792" w:rsidRPr="003D0792" w14:paraId="32F54142" w14:textId="77777777" w:rsidTr="003D0792">
        <w:trPr>
          <w:trHeight w:val="196"/>
        </w:trPr>
        <w:tc>
          <w:tcPr>
            <w:tcW w:w="2293" w:type="dxa"/>
            <w:tcBorders>
              <w:top w:val="nil"/>
              <w:left w:val="single" w:sz="8" w:space="0" w:color="auto"/>
              <w:bottom w:val="single" w:sz="8" w:space="0" w:color="auto"/>
              <w:right w:val="single" w:sz="8" w:space="0" w:color="auto"/>
            </w:tcBorders>
            <w:shd w:val="clear" w:color="auto" w:fill="auto"/>
            <w:vAlign w:val="bottom"/>
            <w:hideMark/>
          </w:tcPr>
          <w:p w14:paraId="16AF33E9" w14:textId="77777777" w:rsidR="003D0792" w:rsidRPr="007F38EC" w:rsidRDefault="003D0792" w:rsidP="003D0792">
            <w:pPr>
              <w:spacing w:after="0" w:line="240" w:lineRule="auto"/>
              <w:rPr>
                <w:rFonts w:eastAsia="Times New Roman"/>
                <w:spacing w:val="0"/>
                <w:sz w:val="22"/>
                <w:szCs w:val="22"/>
                <w:lang w:val="es-DO" w:eastAsia="es-DO"/>
              </w:rPr>
            </w:pPr>
            <w:r w:rsidRPr="007F38EC">
              <w:rPr>
                <w:rFonts w:eastAsia="Times New Roman"/>
                <w:spacing w:val="0"/>
                <w:sz w:val="22"/>
                <w:szCs w:val="22"/>
                <w:lang w:val="es-DO" w:eastAsia="es-DO"/>
              </w:rPr>
              <w:t>Violencia Domestica</w:t>
            </w:r>
          </w:p>
        </w:tc>
        <w:tc>
          <w:tcPr>
            <w:tcW w:w="635" w:type="dxa"/>
            <w:tcBorders>
              <w:top w:val="nil"/>
              <w:left w:val="nil"/>
              <w:bottom w:val="single" w:sz="8" w:space="0" w:color="auto"/>
              <w:right w:val="single" w:sz="8" w:space="0" w:color="auto"/>
            </w:tcBorders>
            <w:shd w:val="clear" w:color="auto" w:fill="auto"/>
            <w:noWrap/>
            <w:vAlign w:val="bottom"/>
            <w:hideMark/>
          </w:tcPr>
          <w:p w14:paraId="5A672186" w14:textId="39873EAA"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4,134</w:t>
            </w:r>
          </w:p>
        </w:tc>
        <w:tc>
          <w:tcPr>
            <w:tcW w:w="635" w:type="dxa"/>
            <w:tcBorders>
              <w:top w:val="nil"/>
              <w:left w:val="nil"/>
              <w:bottom w:val="single" w:sz="8" w:space="0" w:color="auto"/>
              <w:right w:val="single" w:sz="8" w:space="0" w:color="auto"/>
            </w:tcBorders>
            <w:shd w:val="clear" w:color="auto" w:fill="auto"/>
            <w:noWrap/>
            <w:vAlign w:val="bottom"/>
            <w:hideMark/>
          </w:tcPr>
          <w:p w14:paraId="417DEE24" w14:textId="0FEC0C25"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3,908</w:t>
            </w:r>
          </w:p>
        </w:tc>
        <w:tc>
          <w:tcPr>
            <w:tcW w:w="635" w:type="dxa"/>
            <w:tcBorders>
              <w:top w:val="nil"/>
              <w:left w:val="nil"/>
              <w:bottom w:val="single" w:sz="8" w:space="0" w:color="auto"/>
              <w:right w:val="single" w:sz="8" w:space="0" w:color="auto"/>
            </w:tcBorders>
            <w:shd w:val="clear" w:color="auto" w:fill="auto"/>
            <w:noWrap/>
            <w:vAlign w:val="bottom"/>
            <w:hideMark/>
          </w:tcPr>
          <w:p w14:paraId="1725BA77" w14:textId="659B3FD0"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4,353</w:t>
            </w:r>
          </w:p>
        </w:tc>
        <w:tc>
          <w:tcPr>
            <w:tcW w:w="635" w:type="dxa"/>
            <w:tcBorders>
              <w:top w:val="nil"/>
              <w:left w:val="nil"/>
              <w:bottom w:val="single" w:sz="8" w:space="0" w:color="auto"/>
              <w:right w:val="single" w:sz="8" w:space="0" w:color="auto"/>
            </w:tcBorders>
            <w:shd w:val="clear" w:color="auto" w:fill="auto"/>
            <w:noWrap/>
            <w:vAlign w:val="bottom"/>
            <w:hideMark/>
          </w:tcPr>
          <w:p w14:paraId="1D6F237A" w14:textId="60E7659B"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3,957</w:t>
            </w:r>
          </w:p>
        </w:tc>
        <w:tc>
          <w:tcPr>
            <w:tcW w:w="635" w:type="dxa"/>
            <w:tcBorders>
              <w:top w:val="nil"/>
              <w:left w:val="nil"/>
              <w:bottom w:val="single" w:sz="8" w:space="0" w:color="auto"/>
              <w:right w:val="single" w:sz="8" w:space="0" w:color="auto"/>
            </w:tcBorders>
            <w:shd w:val="clear" w:color="auto" w:fill="auto"/>
            <w:noWrap/>
            <w:vAlign w:val="bottom"/>
            <w:hideMark/>
          </w:tcPr>
          <w:p w14:paraId="4BB0B44B" w14:textId="6EDAF49F"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4,558</w:t>
            </w:r>
          </w:p>
        </w:tc>
        <w:tc>
          <w:tcPr>
            <w:tcW w:w="635" w:type="dxa"/>
            <w:tcBorders>
              <w:top w:val="nil"/>
              <w:left w:val="nil"/>
              <w:bottom w:val="single" w:sz="8" w:space="0" w:color="auto"/>
              <w:right w:val="single" w:sz="8" w:space="0" w:color="auto"/>
            </w:tcBorders>
            <w:shd w:val="clear" w:color="auto" w:fill="auto"/>
            <w:noWrap/>
            <w:vAlign w:val="bottom"/>
            <w:hideMark/>
          </w:tcPr>
          <w:p w14:paraId="55018B32" w14:textId="5B0BD3AD"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4,275</w:t>
            </w:r>
          </w:p>
        </w:tc>
        <w:tc>
          <w:tcPr>
            <w:tcW w:w="635" w:type="dxa"/>
            <w:tcBorders>
              <w:top w:val="nil"/>
              <w:left w:val="nil"/>
              <w:bottom w:val="single" w:sz="8" w:space="0" w:color="auto"/>
              <w:right w:val="single" w:sz="8" w:space="0" w:color="auto"/>
            </w:tcBorders>
            <w:shd w:val="clear" w:color="auto" w:fill="auto"/>
            <w:noWrap/>
            <w:vAlign w:val="bottom"/>
            <w:hideMark/>
          </w:tcPr>
          <w:p w14:paraId="3745D0DC" w14:textId="65B96CD0"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4,449</w:t>
            </w:r>
          </w:p>
        </w:tc>
        <w:tc>
          <w:tcPr>
            <w:tcW w:w="635" w:type="dxa"/>
            <w:tcBorders>
              <w:top w:val="nil"/>
              <w:left w:val="nil"/>
              <w:bottom w:val="single" w:sz="8" w:space="0" w:color="auto"/>
              <w:right w:val="single" w:sz="8" w:space="0" w:color="auto"/>
            </w:tcBorders>
            <w:shd w:val="clear" w:color="auto" w:fill="auto"/>
            <w:noWrap/>
            <w:vAlign w:val="bottom"/>
            <w:hideMark/>
          </w:tcPr>
          <w:p w14:paraId="0C6A5DA5" w14:textId="75E823FC"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4,230</w:t>
            </w:r>
          </w:p>
        </w:tc>
        <w:tc>
          <w:tcPr>
            <w:tcW w:w="635" w:type="dxa"/>
            <w:tcBorders>
              <w:top w:val="nil"/>
              <w:left w:val="nil"/>
              <w:bottom w:val="single" w:sz="8" w:space="0" w:color="auto"/>
              <w:right w:val="single" w:sz="8" w:space="0" w:color="auto"/>
            </w:tcBorders>
            <w:shd w:val="clear" w:color="auto" w:fill="auto"/>
            <w:noWrap/>
            <w:vAlign w:val="bottom"/>
            <w:hideMark/>
          </w:tcPr>
          <w:p w14:paraId="67972E9F" w14:textId="2CA94C7D" w:rsidR="003D0792" w:rsidRPr="007F38EC" w:rsidRDefault="003D0792" w:rsidP="003D0792">
            <w:pPr>
              <w:spacing w:after="0" w:line="240" w:lineRule="auto"/>
              <w:jc w:val="right"/>
              <w:rPr>
                <w:rFonts w:eastAsia="Times New Roman"/>
                <w:spacing w:val="0"/>
                <w:sz w:val="22"/>
                <w:szCs w:val="22"/>
                <w:lang w:val="es-DO" w:eastAsia="es-DO"/>
              </w:rPr>
            </w:pPr>
            <w:r w:rsidRPr="007F38EC">
              <w:rPr>
                <w:rFonts w:eastAsia="Times New Roman"/>
                <w:spacing w:val="0"/>
                <w:sz w:val="22"/>
                <w:szCs w:val="22"/>
                <w:lang w:val="es-DO" w:eastAsia="es-DO"/>
              </w:rPr>
              <w:t>4,371</w:t>
            </w:r>
          </w:p>
        </w:tc>
        <w:tc>
          <w:tcPr>
            <w:tcW w:w="788" w:type="dxa"/>
            <w:tcBorders>
              <w:top w:val="nil"/>
              <w:left w:val="nil"/>
              <w:bottom w:val="single" w:sz="8" w:space="0" w:color="auto"/>
              <w:right w:val="single" w:sz="8" w:space="0" w:color="auto"/>
            </w:tcBorders>
            <w:shd w:val="clear" w:color="auto" w:fill="436EBE"/>
            <w:noWrap/>
            <w:vAlign w:val="bottom"/>
            <w:hideMark/>
          </w:tcPr>
          <w:p w14:paraId="2DE485FF" w14:textId="15FC56CF" w:rsidR="003D0792" w:rsidRPr="00A46102" w:rsidRDefault="003D0792" w:rsidP="003D0792">
            <w:pPr>
              <w:spacing w:after="0" w:line="240" w:lineRule="auto"/>
              <w:jc w:val="right"/>
              <w:rPr>
                <w:rFonts w:eastAsia="Times New Roman"/>
                <w:color w:val="FFFFFF" w:themeColor="background1"/>
                <w:spacing w:val="0"/>
                <w:sz w:val="22"/>
                <w:szCs w:val="22"/>
                <w:lang w:val="es-DO" w:eastAsia="es-DO"/>
              </w:rPr>
            </w:pPr>
            <w:r w:rsidRPr="00A46102">
              <w:rPr>
                <w:rFonts w:eastAsia="Times New Roman"/>
                <w:color w:val="FFFFFF" w:themeColor="background1"/>
                <w:spacing w:val="0"/>
                <w:sz w:val="22"/>
                <w:szCs w:val="22"/>
                <w:lang w:val="es-DO" w:eastAsia="es-DO"/>
              </w:rPr>
              <w:t>38,235</w:t>
            </w:r>
          </w:p>
        </w:tc>
      </w:tr>
    </w:tbl>
    <w:p w14:paraId="48B9D570" w14:textId="645D0725" w:rsidR="003D0792" w:rsidRPr="00FF3FDD" w:rsidRDefault="003D0792" w:rsidP="003D0792">
      <w:pPr>
        <w:spacing w:after="0" w:line="240" w:lineRule="auto"/>
        <w:ind w:left="-567"/>
        <w:rPr>
          <w:rFonts w:eastAsia="Times New Roman"/>
          <w:spacing w:val="0"/>
          <w:sz w:val="18"/>
          <w:szCs w:val="18"/>
          <w:lang w:val="es-DO" w:eastAsia="es-DO"/>
        </w:rPr>
      </w:pPr>
      <w:r>
        <w:rPr>
          <w:rFonts w:eastAsia="Times New Roman"/>
          <w:color w:val="auto"/>
          <w:spacing w:val="0"/>
          <w:sz w:val="18"/>
          <w:szCs w:val="18"/>
          <w:lang w:val="es-DO" w:eastAsia="es-DO"/>
        </w:rPr>
        <w:t xml:space="preserve">  </w:t>
      </w:r>
      <w:r w:rsidRPr="00FF3FDD">
        <w:rPr>
          <w:rFonts w:eastAsia="Times New Roman"/>
          <w:spacing w:val="0"/>
          <w:sz w:val="18"/>
          <w:szCs w:val="18"/>
          <w:lang w:val="es-DO" w:eastAsia="es-DO"/>
        </w:rPr>
        <w:t xml:space="preserve">Fuente </w:t>
      </w:r>
      <w:r w:rsidR="00FF3FDD" w:rsidRPr="00FF3FDD">
        <w:rPr>
          <w:rFonts w:eastAsia="Times New Roman"/>
          <w:spacing w:val="0"/>
          <w:sz w:val="18"/>
          <w:szCs w:val="18"/>
          <w:lang w:val="es-DO" w:eastAsia="es-DO"/>
        </w:rPr>
        <w:t>13</w:t>
      </w:r>
      <w:r w:rsidRPr="00FF3FDD">
        <w:rPr>
          <w:rFonts w:eastAsia="Times New Roman"/>
          <w:spacing w:val="0"/>
          <w:sz w:val="18"/>
          <w:szCs w:val="18"/>
          <w:lang w:val="es-DO" w:eastAsia="es-DO"/>
        </w:rPr>
        <w:t xml:space="preserve">: CADSECI con datos del Sistema Nacional de </w:t>
      </w:r>
      <w:r w:rsidR="00511DBE" w:rsidRPr="00FF3FDD">
        <w:rPr>
          <w:rFonts w:eastAsia="Times New Roman"/>
          <w:spacing w:val="0"/>
          <w:sz w:val="18"/>
          <w:szCs w:val="18"/>
          <w:lang w:val="es-DO" w:eastAsia="es-DO"/>
        </w:rPr>
        <w:t xml:space="preserve">Atención a </w:t>
      </w:r>
      <w:r w:rsidRPr="00FF3FDD">
        <w:rPr>
          <w:rFonts w:eastAsia="Times New Roman"/>
          <w:spacing w:val="0"/>
          <w:sz w:val="18"/>
          <w:szCs w:val="18"/>
          <w:lang w:val="es-DO" w:eastAsia="es-DO"/>
        </w:rPr>
        <w:t>Emergencias y Seguridad 9-1-1.</w:t>
      </w:r>
    </w:p>
    <w:p w14:paraId="6B2C6666" w14:textId="77777777" w:rsidR="003D0792" w:rsidRPr="003D0792" w:rsidRDefault="003D0792" w:rsidP="00654164">
      <w:pPr>
        <w:rPr>
          <w:rFonts w:eastAsia="Times New Roman"/>
          <w:lang w:val="es-DO"/>
        </w:rPr>
      </w:pPr>
    </w:p>
    <w:p w14:paraId="0233EE94" w14:textId="7ED4B814" w:rsidR="00D238B5" w:rsidRPr="007F38EC" w:rsidRDefault="00FF79D2" w:rsidP="00FF79D2">
      <w:pPr>
        <w:pStyle w:val="Prrafodelista"/>
        <w:numPr>
          <w:ilvl w:val="0"/>
          <w:numId w:val="47"/>
        </w:numPr>
        <w:rPr>
          <w:lang w:val="es-DO"/>
        </w:rPr>
      </w:pPr>
      <w:r w:rsidRPr="007F38EC">
        <w:rPr>
          <w:lang w:val="es-DO"/>
        </w:rPr>
        <w:lastRenderedPageBreak/>
        <w:t>Reporte de datos relacionados a Violencia Intrafamiliar y Género correspondiente al período enero-septiembre del 2024:</w:t>
      </w:r>
    </w:p>
    <w:p w14:paraId="4D14A512" w14:textId="77777777" w:rsidR="00FF79D2" w:rsidRPr="00FF79D2" w:rsidRDefault="00FF79D2" w:rsidP="00FF79D2">
      <w:pPr>
        <w:pStyle w:val="Prrafodelista"/>
        <w:ind w:left="294"/>
        <w:rPr>
          <w:lang w:val="es-DO"/>
        </w:rPr>
      </w:pPr>
    </w:p>
    <w:tbl>
      <w:tblPr>
        <w:tblW w:w="7321" w:type="dxa"/>
        <w:tblCellMar>
          <w:left w:w="70" w:type="dxa"/>
          <w:right w:w="70" w:type="dxa"/>
        </w:tblCellMar>
        <w:tblLook w:val="04A0" w:firstRow="1" w:lastRow="0" w:firstColumn="1" w:lastColumn="0" w:noHBand="0" w:noVBand="1"/>
      </w:tblPr>
      <w:tblGrid>
        <w:gridCol w:w="1336"/>
        <w:gridCol w:w="1595"/>
        <w:gridCol w:w="1495"/>
        <w:gridCol w:w="1655"/>
        <w:gridCol w:w="1240"/>
      </w:tblGrid>
      <w:tr w:rsidR="00FF79D2" w:rsidRPr="001D439E" w14:paraId="2EDE32F0" w14:textId="77777777" w:rsidTr="00A46102">
        <w:trPr>
          <w:trHeight w:val="448"/>
        </w:trPr>
        <w:tc>
          <w:tcPr>
            <w:tcW w:w="7321" w:type="dxa"/>
            <w:gridSpan w:val="5"/>
            <w:tcBorders>
              <w:top w:val="single" w:sz="8" w:space="0" w:color="auto"/>
              <w:left w:val="single" w:sz="8" w:space="0" w:color="auto"/>
              <w:bottom w:val="single" w:sz="8" w:space="0" w:color="auto"/>
              <w:right w:val="single" w:sz="8" w:space="0" w:color="000000"/>
            </w:tcBorders>
            <w:shd w:val="clear" w:color="000000" w:fill="142F62"/>
            <w:vAlign w:val="bottom"/>
            <w:hideMark/>
          </w:tcPr>
          <w:p w14:paraId="5BF70741" w14:textId="77777777" w:rsidR="00FF79D2" w:rsidRPr="00FF79D2" w:rsidRDefault="00FF79D2" w:rsidP="00FF79D2">
            <w:pPr>
              <w:spacing w:after="0" w:line="240" w:lineRule="auto"/>
              <w:jc w:val="center"/>
              <w:rPr>
                <w:rFonts w:eastAsia="Times New Roman"/>
                <w:b/>
                <w:bCs/>
                <w:color w:val="FFFFFF"/>
                <w:spacing w:val="0"/>
                <w:sz w:val="28"/>
                <w:szCs w:val="28"/>
                <w:lang w:val="es-DO" w:eastAsia="es-DO"/>
              </w:rPr>
            </w:pPr>
            <w:r w:rsidRPr="00FF79D2">
              <w:rPr>
                <w:rFonts w:eastAsia="Times New Roman"/>
                <w:b/>
                <w:bCs/>
                <w:color w:val="FFFFFF"/>
                <w:spacing w:val="0"/>
                <w:sz w:val="28"/>
                <w:szCs w:val="28"/>
                <w:lang w:val="es-DO" w:eastAsia="es-DO"/>
              </w:rPr>
              <w:t>Reporte Violencia Intrafamiliar y Género</w:t>
            </w:r>
          </w:p>
        </w:tc>
      </w:tr>
      <w:tr w:rsidR="00FF79D2" w:rsidRPr="00FF79D2" w14:paraId="5EBC3DE5" w14:textId="77777777" w:rsidTr="00A46102">
        <w:trPr>
          <w:trHeight w:val="358"/>
        </w:trPr>
        <w:tc>
          <w:tcPr>
            <w:tcW w:w="7321" w:type="dxa"/>
            <w:gridSpan w:val="5"/>
            <w:tcBorders>
              <w:top w:val="single" w:sz="8" w:space="0" w:color="auto"/>
              <w:left w:val="single" w:sz="8" w:space="0" w:color="auto"/>
              <w:bottom w:val="single" w:sz="8" w:space="0" w:color="auto"/>
              <w:right w:val="single" w:sz="8" w:space="0" w:color="000000"/>
            </w:tcBorders>
            <w:shd w:val="clear" w:color="000000" w:fill="142F62"/>
            <w:vAlign w:val="bottom"/>
            <w:hideMark/>
          </w:tcPr>
          <w:p w14:paraId="1D54F15D" w14:textId="77777777" w:rsidR="00FF79D2" w:rsidRPr="00FF79D2" w:rsidRDefault="00FF79D2" w:rsidP="00FF79D2">
            <w:pPr>
              <w:spacing w:after="0" w:line="240" w:lineRule="auto"/>
              <w:jc w:val="center"/>
              <w:rPr>
                <w:rFonts w:eastAsia="Times New Roman"/>
                <w:b/>
                <w:bCs/>
                <w:color w:val="FFFFFF"/>
                <w:spacing w:val="0"/>
                <w:lang w:val="es-DO" w:eastAsia="es-DO"/>
              </w:rPr>
            </w:pPr>
            <w:r w:rsidRPr="00FF79D2">
              <w:rPr>
                <w:rFonts w:eastAsia="Times New Roman"/>
                <w:b/>
                <w:bCs/>
                <w:color w:val="FFFFFF"/>
                <w:spacing w:val="0"/>
                <w:lang w:val="es-DO" w:eastAsia="es-DO"/>
              </w:rPr>
              <w:t xml:space="preserve">Enero - </w:t>
            </w:r>
            <w:proofErr w:type="gramStart"/>
            <w:r w:rsidRPr="00FF79D2">
              <w:rPr>
                <w:rFonts w:eastAsia="Times New Roman"/>
                <w:b/>
                <w:bCs/>
                <w:color w:val="FFFFFF"/>
                <w:spacing w:val="0"/>
                <w:lang w:val="es-DO" w:eastAsia="es-DO"/>
              </w:rPr>
              <w:t>Septiembre</w:t>
            </w:r>
            <w:proofErr w:type="gramEnd"/>
            <w:r w:rsidRPr="00FF79D2">
              <w:rPr>
                <w:rFonts w:eastAsia="Times New Roman"/>
                <w:b/>
                <w:bCs/>
                <w:color w:val="FFFFFF"/>
                <w:spacing w:val="0"/>
                <w:lang w:val="es-DO" w:eastAsia="es-DO"/>
              </w:rPr>
              <w:t xml:space="preserve"> 2024</w:t>
            </w:r>
          </w:p>
        </w:tc>
      </w:tr>
      <w:tr w:rsidR="00FF79D2" w:rsidRPr="00FF79D2" w14:paraId="4E4BDAD8" w14:textId="77777777" w:rsidTr="00A46102">
        <w:trPr>
          <w:trHeight w:val="642"/>
        </w:trPr>
        <w:tc>
          <w:tcPr>
            <w:tcW w:w="1336" w:type="dxa"/>
            <w:tcBorders>
              <w:top w:val="nil"/>
              <w:left w:val="single" w:sz="8" w:space="0" w:color="auto"/>
              <w:bottom w:val="single" w:sz="8" w:space="0" w:color="auto"/>
              <w:right w:val="single" w:sz="8" w:space="0" w:color="auto"/>
            </w:tcBorders>
            <w:shd w:val="clear" w:color="000000" w:fill="142F62"/>
            <w:vAlign w:val="center"/>
            <w:hideMark/>
          </w:tcPr>
          <w:p w14:paraId="769F7479" w14:textId="77777777" w:rsidR="00FF79D2" w:rsidRPr="00FF79D2" w:rsidRDefault="00FF79D2" w:rsidP="00FF79D2">
            <w:pPr>
              <w:spacing w:after="0" w:line="240" w:lineRule="auto"/>
              <w:jc w:val="center"/>
              <w:rPr>
                <w:rFonts w:eastAsia="Times New Roman"/>
                <w:b/>
                <w:bCs/>
                <w:color w:val="FFFFFF"/>
                <w:spacing w:val="0"/>
                <w:lang w:val="es-DO" w:eastAsia="es-DO"/>
              </w:rPr>
            </w:pPr>
            <w:r w:rsidRPr="00FF79D2">
              <w:rPr>
                <w:rFonts w:eastAsia="Times New Roman"/>
                <w:b/>
                <w:bCs/>
                <w:color w:val="FFFFFF"/>
                <w:spacing w:val="0"/>
                <w:lang w:val="es-DO" w:eastAsia="es-DO"/>
              </w:rPr>
              <w:t>Mes</w:t>
            </w:r>
          </w:p>
        </w:tc>
        <w:tc>
          <w:tcPr>
            <w:tcW w:w="1595" w:type="dxa"/>
            <w:tcBorders>
              <w:top w:val="nil"/>
              <w:left w:val="nil"/>
              <w:bottom w:val="single" w:sz="8" w:space="0" w:color="auto"/>
              <w:right w:val="single" w:sz="8" w:space="0" w:color="auto"/>
            </w:tcBorders>
            <w:shd w:val="clear" w:color="000000" w:fill="142F62"/>
            <w:vAlign w:val="bottom"/>
            <w:hideMark/>
          </w:tcPr>
          <w:p w14:paraId="5E443094" w14:textId="77777777" w:rsidR="00FF79D2" w:rsidRPr="00FF79D2" w:rsidRDefault="00FF79D2" w:rsidP="00FF79D2">
            <w:pPr>
              <w:spacing w:after="0" w:line="240" w:lineRule="auto"/>
              <w:jc w:val="center"/>
              <w:rPr>
                <w:rFonts w:eastAsia="Times New Roman"/>
                <w:b/>
                <w:bCs/>
                <w:color w:val="FFFFFF"/>
                <w:spacing w:val="0"/>
                <w:lang w:val="es-DO" w:eastAsia="es-DO"/>
              </w:rPr>
            </w:pPr>
            <w:r w:rsidRPr="00FF79D2">
              <w:rPr>
                <w:rFonts w:eastAsia="Times New Roman"/>
                <w:b/>
                <w:bCs/>
                <w:color w:val="FFFFFF"/>
                <w:spacing w:val="0"/>
                <w:lang w:val="es-DO" w:eastAsia="es-DO"/>
              </w:rPr>
              <w:t>Violencia de Género</w:t>
            </w:r>
          </w:p>
        </w:tc>
        <w:tc>
          <w:tcPr>
            <w:tcW w:w="1495" w:type="dxa"/>
            <w:tcBorders>
              <w:top w:val="nil"/>
              <w:left w:val="nil"/>
              <w:bottom w:val="single" w:sz="8" w:space="0" w:color="auto"/>
              <w:right w:val="single" w:sz="8" w:space="0" w:color="auto"/>
            </w:tcBorders>
            <w:shd w:val="clear" w:color="000000" w:fill="142F62"/>
            <w:vAlign w:val="bottom"/>
            <w:hideMark/>
          </w:tcPr>
          <w:p w14:paraId="790889E2" w14:textId="77777777" w:rsidR="00FF79D2" w:rsidRPr="00FF79D2" w:rsidRDefault="00FF79D2" w:rsidP="00FF79D2">
            <w:pPr>
              <w:spacing w:after="0" w:line="240" w:lineRule="auto"/>
              <w:jc w:val="center"/>
              <w:rPr>
                <w:rFonts w:eastAsia="Times New Roman"/>
                <w:b/>
                <w:bCs/>
                <w:color w:val="FFFFFF"/>
                <w:spacing w:val="0"/>
                <w:lang w:val="es-DO" w:eastAsia="es-DO"/>
              </w:rPr>
            </w:pPr>
            <w:r w:rsidRPr="00FF79D2">
              <w:rPr>
                <w:rFonts w:eastAsia="Times New Roman"/>
                <w:b/>
                <w:bCs/>
                <w:color w:val="FFFFFF"/>
                <w:spacing w:val="0"/>
                <w:lang w:val="es-DO" w:eastAsia="es-DO"/>
              </w:rPr>
              <w:t>Delitos Sexuales</w:t>
            </w:r>
          </w:p>
        </w:tc>
        <w:tc>
          <w:tcPr>
            <w:tcW w:w="1655" w:type="dxa"/>
            <w:tcBorders>
              <w:top w:val="nil"/>
              <w:left w:val="nil"/>
              <w:bottom w:val="single" w:sz="8" w:space="0" w:color="auto"/>
              <w:right w:val="single" w:sz="8" w:space="0" w:color="auto"/>
            </w:tcBorders>
            <w:shd w:val="clear" w:color="000000" w:fill="142F62"/>
            <w:vAlign w:val="bottom"/>
            <w:hideMark/>
          </w:tcPr>
          <w:p w14:paraId="579EA76C" w14:textId="77777777" w:rsidR="00FF79D2" w:rsidRPr="00FF79D2" w:rsidRDefault="00FF79D2" w:rsidP="00FF79D2">
            <w:pPr>
              <w:spacing w:after="0" w:line="240" w:lineRule="auto"/>
              <w:jc w:val="center"/>
              <w:rPr>
                <w:rFonts w:eastAsia="Times New Roman"/>
                <w:b/>
                <w:bCs/>
                <w:color w:val="FFFFFF"/>
                <w:spacing w:val="0"/>
                <w:lang w:val="es-DO" w:eastAsia="es-DO"/>
              </w:rPr>
            </w:pPr>
            <w:r w:rsidRPr="00FF79D2">
              <w:rPr>
                <w:rFonts w:eastAsia="Times New Roman"/>
                <w:b/>
                <w:bCs/>
                <w:color w:val="FFFFFF"/>
                <w:spacing w:val="0"/>
                <w:lang w:val="es-DO" w:eastAsia="es-DO"/>
              </w:rPr>
              <w:t>Violencia Intrafamiliar</w:t>
            </w:r>
          </w:p>
        </w:tc>
        <w:tc>
          <w:tcPr>
            <w:tcW w:w="1238" w:type="dxa"/>
            <w:tcBorders>
              <w:top w:val="nil"/>
              <w:left w:val="nil"/>
              <w:bottom w:val="single" w:sz="8" w:space="0" w:color="auto"/>
              <w:right w:val="single" w:sz="8" w:space="0" w:color="auto"/>
            </w:tcBorders>
            <w:shd w:val="clear" w:color="000000" w:fill="142F62"/>
            <w:vAlign w:val="bottom"/>
            <w:hideMark/>
          </w:tcPr>
          <w:p w14:paraId="7C89D20B" w14:textId="77777777" w:rsidR="00FF79D2" w:rsidRPr="00FF79D2" w:rsidRDefault="00FF79D2" w:rsidP="00FF79D2">
            <w:pPr>
              <w:spacing w:after="0" w:line="240" w:lineRule="auto"/>
              <w:jc w:val="center"/>
              <w:rPr>
                <w:rFonts w:eastAsia="Times New Roman"/>
                <w:b/>
                <w:bCs/>
                <w:color w:val="FFFFFF"/>
                <w:spacing w:val="0"/>
                <w:lang w:val="es-DO" w:eastAsia="es-DO"/>
              </w:rPr>
            </w:pPr>
            <w:proofErr w:type="gramStart"/>
            <w:r w:rsidRPr="00FF79D2">
              <w:rPr>
                <w:rFonts w:eastAsia="Times New Roman"/>
                <w:b/>
                <w:bCs/>
                <w:color w:val="FFFFFF"/>
                <w:spacing w:val="0"/>
                <w:lang w:val="es-DO" w:eastAsia="es-DO"/>
              </w:rPr>
              <w:t>Total</w:t>
            </w:r>
            <w:proofErr w:type="gramEnd"/>
            <w:r w:rsidRPr="00FF79D2">
              <w:rPr>
                <w:rFonts w:eastAsia="Times New Roman"/>
                <w:b/>
                <w:bCs/>
                <w:color w:val="FFFFFF"/>
                <w:spacing w:val="0"/>
                <w:lang w:val="es-DO" w:eastAsia="es-DO"/>
              </w:rPr>
              <w:t xml:space="preserve"> general</w:t>
            </w:r>
          </w:p>
        </w:tc>
      </w:tr>
      <w:tr w:rsidR="00FF79D2" w:rsidRPr="00FF79D2" w14:paraId="7D988704" w14:textId="77777777" w:rsidTr="00A46102">
        <w:trPr>
          <w:trHeight w:val="298"/>
        </w:trPr>
        <w:tc>
          <w:tcPr>
            <w:tcW w:w="1336" w:type="dxa"/>
            <w:tcBorders>
              <w:top w:val="nil"/>
              <w:left w:val="single" w:sz="4" w:space="0" w:color="auto"/>
              <w:bottom w:val="single" w:sz="4" w:space="0" w:color="auto"/>
              <w:right w:val="single" w:sz="4" w:space="0" w:color="auto"/>
            </w:tcBorders>
            <w:shd w:val="clear" w:color="auto" w:fill="auto"/>
            <w:noWrap/>
            <w:vAlign w:val="center"/>
            <w:hideMark/>
          </w:tcPr>
          <w:p w14:paraId="4F176B35"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Enero</w:t>
            </w:r>
          </w:p>
        </w:tc>
        <w:tc>
          <w:tcPr>
            <w:tcW w:w="1595" w:type="dxa"/>
            <w:tcBorders>
              <w:top w:val="nil"/>
              <w:left w:val="nil"/>
              <w:bottom w:val="single" w:sz="4" w:space="0" w:color="auto"/>
              <w:right w:val="single" w:sz="4" w:space="0" w:color="auto"/>
            </w:tcBorders>
            <w:shd w:val="clear" w:color="auto" w:fill="auto"/>
            <w:noWrap/>
            <w:vAlign w:val="center"/>
            <w:hideMark/>
          </w:tcPr>
          <w:p w14:paraId="5078A8D2"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1,911</w:t>
            </w:r>
          </w:p>
        </w:tc>
        <w:tc>
          <w:tcPr>
            <w:tcW w:w="1495" w:type="dxa"/>
            <w:tcBorders>
              <w:top w:val="nil"/>
              <w:left w:val="nil"/>
              <w:bottom w:val="single" w:sz="4" w:space="0" w:color="auto"/>
              <w:right w:val="single" w:sz="4" w:space="0" w:color="auto"/>
            </w:tcBorders>
            <w:shd w:val="clear" w:color="auto" w:fill="auto"/>
            <w:noWrap/>
            <w:vAlign w:val="center"/>
            <w:hideMark/>
          </w:tcPr>
          <w:p w14:paraId="3FF14E97"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599</w:t>
            </w:r>
          </w:p>
        </w:tc>
        <w:tc>
          <w:tcPr>
            <w:tcW w:w="1655" w:type="dxa"/>
            <w:tcBorders>
              <w:top w:val="nil"/>
              <w:left w:val="nil"/>
              <w:bottom w:val="single" w:sz="4" w:space="0" w:color="auto"/>
              <w:right w:val="single" w:sz="4" w:space="0" w:color="auto"/>
            </w:tcBorders>
            <w:shd w:val="clear" w:color="auto" w:fill="auto"/>
            <w:noWrap/>
            <w:vAlign w:val="center"/>
            <w:hideMark/>
          </w:tcPr>
          <w:p w14:paraId="2760C994"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3,279</w:t>
            </w:r>
          </w:p>
        </w:tc>
        <w:tc>
          <w:tcPr>
            <w:tcW w:w="1238" w:type="dxa"/>
            <w:tcBorders>
              <w:top w:val="nil"/>
              <w:left w:val="nil"/>
              <w:bottom w:val="single" w:sz="4" w:space="0" w:color="auto"/>
              <w:right w:val="single" w:sz="4" w:space="0" w:color="auto"/>
            </w:tcBorders>
            <w:shd w:val="clear" w:color="auto" w:fill="auto"/>
            <w:noWrap/>
            <w:vAlign w:val="center"/>
            <w:hideMark/>
          </w:tcPr>
          <w:p w14:paraId="4721FA9F"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5,789</w:t>
            </w:r>
          </w:p>
        </w:tc>
      </w:tr>
      <w:tr w:rsidR="00FF79D2" w:rsidRPr="00FF79D2" w14:paraId="7A0DC4F1" w14:textId="77777777" w:rsidTr="00A46102">
        <w:trPr>
          <w:trHeight w:val="298"/>
        </w:trPr>
        <w:tc>
          <w:tcPr>
            <w:tcW w:w="1336" w:type="dxa"/>
            <w:tcBorders>
              <w:top w:val="nil"/>
              <w:left w:val="single" w:sz="4" w:space="0" w:color="auto"/>
              <w:bottom w:val="single" w:sz="4" w:space="0" w:color="auto"/>
              <w:right w:val="single" w:sz="4" w:space="0" w:color="auto"/>
            </w:tcBorders>
            <w:shd w:val="clear" w:color="auto" w:fill="E0E6ED"/>
            <w:noWrap/>
            <w:vAlign w:val="center"/>
            <w:hideMark/>
          </w:tcPr>
          <w:p w14:paraId="5F809BD0"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Febrero</w:t>
            </w:r>
          </w:p>
        </w:tc>
        <w:tc>
          <w:tcPr>
            <w:tcW w:w="1595" w:type="dxa"/>
            <w:tcBorders>
              <w:top w:val="nil"/>
              <w:left w:val="nil"/>
              <w:bottom w:val="single" w:sz="4" w:space="0" w:color="auto"/>
              <w:right w:val="single" w:sz="4" w:space="0" w:color="auto"/>
            </w:tcBorders>
            <w:shd w:val="clear" w:color="auto" w:fill="E0E6ED"/>
            <w:noWrap/>
            <w:vAlign w:val="center"/>
            <w:hideMark/>
          </w:tcPr>
          <w:p w14:paraId="63E66209"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1,674</w:t>
            </w:r>
          </w:p>
        </w:tc>
        <w:tc>
          <w:tcPr>
            <w:tcW w:w="1495" w:type="dxa"/>
            <w:tcBorders>
              <w:top w:val="nil"/>
              <w:left w:val="nil"/>
              <w:bottom w:val="single" w:sz="4" w:space="0" w:color="auto"/>
              <w:right w:val="single" w:sz="4" w:space="0" w:color="auto"/>
            </w:tcBorders>
            <w:shd w:val="clear" w:color="auto" w:fill="E0E6ED"/>
            <w:noWrap/>
            <w:vAlign w:val="center"/>
            <w:hideMark/>
          </w:tcPr>
          <w:p w14:paraId="184BED8E"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571</w:t>
            </w:r>
          </w:p>
        </w:tc>
        <w:tc>
          <w:tcPr>
            <w:tcW w:w="1655" w:type="dxa"/>
            <w:tcBorders>
              <w:top w:val="nil"/>
              <w:left w:val="nil"/>
              <w:bottom w:val="single" w:sz="4" w:space="0" w:color="auto"/>
              <w:right w:val="single" w:sz="4" w:space="0" w:color="auto"/>
            </w:tcBorders>
            <w:shd w:val="clear" w:color="auto" w:fill="E0E6ED"/>
            <w:noWrap/>
            <w:vAlign w:val="center"/>
            <w:hideMark/>
          </w:tcPr>
          <w:p w14:paraId="33E524D9"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3,036</w:t>
            </w:r>
          </w:p>
        </w:tc>
        <w:tc>
          <w:tcPr>
            <w:tcW w:w="1238" w:type="dxa"/>
            <w:tcBorders>
              <w:top w:val="nil"/>
              <w:left w:val="nil"/>
              <w:bottom w:val="single" w:sz="4" w:space="0" w:color="auto"/>
              <w:right w:val="single" w:sz="4" w:space="0" w:color="auto"/>
            </w:tcBorders>
            <w:shd w:val="clear" w:color="auto" w:fill="E0E6ED"/>
            <w:noWrap/>
            <w:vAlign w:val="center"/>
            <w:hideMark/>
          </w:tcPr>
          <w:p w14:paraId="78C35E83"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5,281</w:t>
            </w:r>
          </w:p>
        </w:tc>
      </w:tr>
      <w:tr w:rsidR="00FF79D2" w:rsidRPr="00FF79D2" w14:paraId="695E46D9"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auto"/>
            <w:noWrap/>
            <w:vAlign w:val="center"/>
            <w:hideMark/>
          </w:tcPr>
          <w:p w14:paraId="7D494D67"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Marzo</w:t>
            </w:r>
          </w:p>
        </w:tc>
        <w:tc>
          <w:tcPr>
            <w:tcW w:w="1595" w:type="dxa"/>
            <w:tcBorders>
              <w:top w:val="nil"/>
              <w:left w:val="nil"/>
              <w:bottom w:val="single" w:sz="4" w:space="0" w:color="auto"/>
              <w:right w:val="single" w:sz="4" w:space="0" w:color="auto"/>
            </w:tcBorders>
            <w:shd w:val="clear" w:color="auto" w:fill="auto"/>
            <w:noWrap/>
            <w:vAlign w:val="center"/>
            <w:hideMark/>
          </w:tcPr>
          <w:p w14:paraId="002B725D"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1,640</w:t>
            </w:r>
          </w:p>
        </w:tc>
        <w:tc>
          <w:tcPr>
            <w:tcW w:w="1495" w:type="dxa"/>
            <w:tcBorders>
              <w:top w:val="nil"/>
              <w:left w:val="nil"/>
              <w:bottom w:val="single" w:sz="4" w:space="0" w:color="auto"/>
              <w:right w:val="single" w:sz="4" w:space="0" w:color="auto"/>
            </w:tcBorders>
            <w:shd w:val="clear" w:color="auto" w:fill="auto"/>
            <w:noWrap/>
            <w:vAlign w:val="center"/>
            <w:hideMark/>
          </w:tcPr>
          <w:p w14:paraId="1DCF1CB3"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614</w:t>
            </w:r>
          </w:p>
        </w:tc>
        <w:tc>
          <w:tcPr>
            <w:tcW w:w="1655" w:type="dxa"/>
            <w:tcBorders>
              <w:top w:val="nil"/>
              <w:left w:val="nil"/>
              <w:bottom w:val="single" w:sz="4" w:space="0" w:color="auto"/>
              <w:right w:val="single" w:sz="4" w:space="0" w:color="auto"/>
            </w:tcBorders>
            <w:shd w:val="clear" w:color="auto" w:fill="auto"/>
            <w:noWrap/>
            <w:vAlign w:val="center"/>
            <w:hideMark/>
          </w:tcPr>
          <w:p w14:paraId="2D8CBA60"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3,278</w:t>
            </w:r>
          </w:p>
        </w:tc>
        <w:tc>
          <w:tcPr>
            <w:tcW w:w="1238" w:type="dxa"/>
            <w:tcBorders>
              <w:top w:val="nil"/>
              <w:left w:val="nil"/>
              <w:bottom w:val="single" w:sz="4" w:space="0" w:color="auto"/>
              <w:right w:val="single" w:sz="4" w:space="0" w:color="auto"/>
            </w:tcBorders>
            <w:shd w:val="clear" w:color="auto" w:fill="auto"/>
            <w:noWrap/>
            <w:vAlign w:val="center"/>
            <w:hideMark/>
          </w:tcPr>
          <w:p w14:paraId="0AD6B159"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5,532</w:t>
            </w:r>
          </w:p>
        </w:tc>
      </w:tr>
      <w:tr w:rsidR="00FF79D2" w:rsidRPr="00FF79D2" w14:paraId="41D8D190"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E0E6ED"/>
            <w:noWrap/>
            <w:vAlign w:val="center"/>
            <w:hideMark/>
          </w:tcPr>
          <w:p w14:paraId="60D0D06A"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Abril</w:t>
            </w:r>
          </w:p>
        </w:tc>
        <w:tc>
          <w:tcPr>
            <w:tcW w:w="1595" w:type="dxa"/>
            <w:tcBorders>
              <w:top w:val="nil"/>
              <w:left w:val="nil"/>
              <w:bottom w:val="single" w:sz="4" w:space="0" w:color="auto"/>
              <w:right w:val="single" w:sz="4" w:space="0" w:color="auto"/>
            </w:tcBorders>
            <w:shd w:val="clear" w:color="auto" w:fill="E0E6ED"/>
            <w:noWrap/>
            <w:vAlign w:val="center"/>
            <w:hideMark/>
          </w:tcPr>
          <w:p w14:paraId="45D86DB1"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1,687</w:t>
            </w:r>
          </w:p>
        </w:tc>
        <w:tc>
          <w:tcPr>
            <w:tcW w:w="1495" w:type="dxa"/>
            <w:tcBorders>
              <w:top w:val="nil"/>
              <w:left w:val="nil"/>
              <w:bottom w:val="single" w:sz="4" w:space="0" w:color="auto"/>
              <w:right w:val="single" w:sz="4" w:space="0" w:color="auto"/>
            </w:tcBorders>
            <w:shd w:val="clear" w:color="auto" w:fill="E0E6ED"/>
            <w:noWrap/>
            <w:vAlign w:val="center"/>
            <w:hideMark/>
          </w:tcPr>
          <w:p w14:paraId="1AF4EA75"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614</w:t>
            </w:r>
          </w:p>
        </w:tc>
        <w:tc>
          <w:tcPr>
            <w:tcW w:w="1655" w:type="dxa"/>
            <w:tcBorders>
              <w:top w:val="nil"/>
              <w:left w:val="nil"/>
              <w:bottom w:val="single" w:sz="4" w:space="0" w:color="auto"/>
              <w:right w:val="single" w:sz="4" w:space="0" w:color="auto"/>
            </w:tcBorders>
            <w:shd w:val="clear" w:color="auto" w:fill="E0E6ED"/>
            <w:noWrap/>
            <w:vAlign w:val="center"/>
            <w:hideMark/>
          </w:tcPr>
          <w:p w14:paraId="40D34519"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5,201</w:t>
            </w:r>
          </w:p>
        </w:tc>
        <w:tc>
          <w:tcPr>
            <w:tcW w:w="1238" w:type="dxa"/>
            <w:tcBorders>
              <w:top w:val="nil"/>
              <w:left w:val="nil"/>
              <w:bottom w:val="single" w:sz="4" w:space="0" w:color="auto"/>
              <w:right w:val="single" w:sz="4" w:space="0" w:color="auto"/>
            </w:tcBorders>
            <w:shd w:val="clear" w:color="auto" w:fill="E0E6ED"/>
            <w:noWrap/>
            <w:vAlign w:val="center"/>
            <w:hideMark/>
          </w:tcPr>
          <w:p w14:paraId="040EAB93"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7,502</w:t>
            </w:r>
          </w:p>
        </w:tc>
      </w:tr>
      <w:tr w:rsidR="00FF79D2" w:rsidRPr="00FF79D2" w14:paraId="6AECCE12"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auto"/>
            <w:noWrap/>
            <w:vAlign w:val="center"/>
            <w:hideMark/>
          </w:tcPr>
          <w:p w14:paraId="35EC4CC4"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Mayo</w:t>
            </w:r>
          </w:p>
        </w:tc>
        <w:tc>
          <w:tcPr>
            <w:tcW w:w="1595" w:type="dxa"/>
            <w:tcBorders>
              <w:top w:val="nil"/>
              <w:left w:val="nil"/>
              <w:bottom w:val="single" w:sz="4" w:space="0" w:color="auto"/>
              <w:right w:val="single" w:sz="4" w:space="0" w:color="auto"/>
            </w:tcBorders>
            <w:shd w:val="clear" w:color="auto" w:fill="auto"/>
            <w:noWrap/>
            <w:vAlign w:val="center"/>
            <w:hideMark/>
          </w:tcPr>
          <w:p w14:paraId="4549D1AC"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1,594</w:t>
            </w:r>
          </w:p>
        </w:tc>
        <w:tc>
          <w:tcPr>
            <w:tcW w:w="1495" w:type="dxa"/>
            <w:tcBorders>
              <w:top w:val="nil"/>
              <w:left w:val="nil"/>
              <w:bottom w:val="single" w:sz="4" w:space="0" w:color="auto"/>
              <w:right w:val="single" w:sz="4" w:space="0" w:color="auto"/>
            </w:tcBorders>
            <w:shd w:val="clear" w:color="auto" w:fill="auto"/>
            <w:noWrap/>
            <w:vAlign w:val="center"/>
            <w:hideMark/>
          </w:tcPr>
          <w:p w14:paraId="3BFD7E7D"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654</w:t>
            </w:r>
          </w:p>
        </w:tc>
        <w:tc>
          <w:tcPr>
            <w:tcW w:w="1655" w:type="dxa"/>
            <w:tcBorders>
              <w:top w:val="nil"/>
              <w:left w:val="nil"/>
              <w:bottom w:val="single" w:sz="4" w:space="0" w:color="auto"/>
              <w:right w:val="single" w:sz="4" w:space="0" w:color="auto"/>
            </w:tcBorders>
            <w:shd w:val="clear" w:color="auto" w:fill="auto"/>
            <w:noWrap/>
            <w:vAlign w:val="center"/>
            <w:hideMark/>
          </w:tcPr>
          <w:p w14:paraId="06EA546F"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5,133</w:t>
            </w:r>
          </w:p>
        </w:tc>
        <w:tc>
          <w:tcPr>
            <w:tcW w:w="1238" w:type="dxa"/>
            <w:tcBorders>
              <w:top w:val="nil"/>
              <w:left w:val="nil"/>
              <w:bottom w:val="single" w:sz="4" w:space="0" w:color="auto"/>
              <w:right w:val="single" w:sz="4" w:space="0" w:color="auto"/>
            </w:tcBorders>
            <w:shd w:val="clear" w:color="auto" w:fill="auto"/>
            <w:noWrap/>
            <w:vAlign w:val="center"/>
            <w:hideMark/>
          </w:tcPr>
          <w:p w14:paraId="66B5E3B0"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7,381</w:t>
            </w:r>
          </w:p>
        </w:tc>
      </w:tr>
      <w:tr w:rsidR="00FF79D2" w:rsidRPr="00FF79D2" w14:paraId="5B474F71"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E0E6ED"/>
            <w:noWrap/>
            <w:vAlign w:val="center"/>
            <w:hideMark/>
          </w:tcPr>
          <w:p w14:paraId="19AA8167"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Junio</w:t>
            </w:r>
          </w:p>
        </w:tc>
        <w:tc>
          <w:tcPr>
            <w:tcW w:w="1595" w:type="dxa"/>
            <w:tcBorders>
              <w:top w:val="nil"/>
              <w:left w:val="nil"/>
              <w:bottom w:val="single" w:sz="4" w:space="0" w:color="auto"/>
              <w:right w:val="single" w:sz="4" w:space="0" w:color="auto"/>
            </w:tcBorders>
            <w:shd w:val="clear" w:color="auto" w:fill="E0E6ED"/>
            <w:noWrap/>
            <w:vAlign w:val="center"/>
            <w:hideMark/>
          </w:tcPr>
          <w:p w14:paraId="3D32FF72"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1,587</w:t>
            </w:r>
          </w:p>
        </w:tc>
        <w:tc>
          <w:tcPr>
            <w:tcW w:w="1495" w:type="dxa"/>
            <w:tcBorders>
              <w:top w:val="nil"/>
              <w:left w:val="nil"/>
              <w:bottom w:val="single" w:sz="4" w:space="0" w:color="auto"/>
              <w:right w:val="single" w:sz="4" w:space="0" w:color="auto"/>
            </w:tcBorders>
            <w:shd w:val="clear" w:color="auto" w:fill="E0E6ED"/>
            <w:noWrap/>
            <w:vAlign w:val="center"/>
            <w:hideMark/>
          </w:tcPr>
          <w:p w14:paraId="687E86A3"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669</w:t>
            </w:r>
          </w:p>
        </w:tc>
        <w:tc>
          <w:tcPr>
            <w:tcW w:w="1655" w:type="dxa"/>
            <w:tcBorders>
              <w:top w:val="nil"/>
              <w:left w:val="nil"/>
              <w:bottom w:val="single" w:sz="4" w:space="0" w:color="auto"/>
              <w:right w:val="single" w:sz="4" w:space="0" w:color="auto"/>
            </w:tcBorders>
            <w:shd w:val="clear" w:color="auto" w:fill="E0E6ED"/>
            <w:noWrap/>
            <w:vAlign w:val="center"/>
            <w:hideMark/>
          </w:tcPr>
          <w:p w14:paraId="59000D54"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4,710</w:t>
            </w:r>
          </w:p>
        </w:tc>
        <w:tc>
          <w:tcPr>
            <w:tcW w:w="1238" w:type="dxa"/>
            <w:tcBorders>
              <w:top w:val="nil"/>
              <w:left w:val="nil"/>
              <w:bottom w:val="single" w:sz="4" w:space="0" w:color="auto"/>
              <w:right w:val="single" w:sz="4" w:space="0" w:color="auto"/>
            </w:tcBorders>
            <w:shd w:val="clear" w:color="auto" w:fill="E0E6ED"/>
            <w:noWrap/>
            <w:vAlign w:val="center"/>
            <w:hideMark/>
          </w:tcPr>
          <w:p w14:paraId="720C41DA"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6,966</w:t>
            </w:r>
          </w:p>
        </w:tc>
      </w:tr>
      <w:tr w:rsidR="00FF79D2" w:rsidRPr="00FF79D2" w14:paraId="5F9ECBA1"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auto"/>
            <w:noWrap/>
            <w:vAlign w:val="center"/>
            <w:hideMark/>
          </w:tcPr>
          <w:p w14:paraId="59BF76A5"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Julio</w:t>
            </w:r>
          </w:p>
        </w:tc>
        <w:tc>
          <w:tcPr>
            <w:tcW w:w="1595" w:type="dxa"/>
            <w:tcBorders>
              <w:top w:val="nil"/>
              <w:left w:val="nil"/>
              <w:bottom w:val="single" w:sz="4" w:space="0" w:color="auto"/>
              <w:right w:val="single" w:sz="4" w:space="0" w:color="auto"/>
            </w:tcBorders>
            <w:shd w:val="clear" w:color="auto" w:fill="auto"/>
            <w:noWrap/>
            <w:vAlign w:val="center"/>
            <w:hideMark/>
          </w:tcPr>
          <w:p w14:paraId="2137748E"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1,878</w:t>
            </w:r>
          </w:p>
        </w:tc>
        <w:tc>
          <w:tcPr>
            <w:tcW w:w="1495" w:type="dxa"/>
            <w:tcBorders>
              <w:top w:val="nil"/>
              <w:left w:val="nil"/>
              <w:bottom w:val="single" w:sz="4" w:space="0" w:color="auto"/>
              <w:right w:val="single" w:sz="4" w:space="0" w:color="auto"/>
            </w:tcBorders>
            <w:shd w:val="clear" w:color="auto" w:fill="auto"/>
            <w:noWrap/>
            <w:vAlign w:val="center"/>
            <w:hideMark/>
          </w:tcPr>
          <w:p w14:paraId="677F328A"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655</w:t>
            </w:r>
          </w:p>
        </w:tc>
        <w:tc>
          <w:tcPr>
            <w:tcW w:w="1655" w:type="dxa"/>
            <w:tcBorders>
              <w:top w:val="nil"/>
              <w:left w:val="nil"/>
              <w:bottom w:val="single" w:sz="4" w:space="0" w:color="auto"/>
              <w:right w:val="single" w:sz="4" w:space="0" w:color="auto"/>
            </w:tcBorders>
            <w:shd w:val="clear" w:color="auto" w:fill="auto"/>
            <w:noWrap/>
            <w:vAlign w:val="center"/>
            <w:hideMark/>
          </w:tcPr>
          <w:p w14:paraId="15C2D8DD"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3,602</w:t>
            </w:r>
          </w:p>
        </w:tc>
        <w:tc>
          <w:tcPr>
            <w:tcW w:w="1238" w:type="dxa"/>
            <w:tcBorders>
              <w:top w:val="nil"/>
              <w:left w:val="nil"/>
              <w:bottom w:val="single" w:sz="4" w:space="0" w:color="auto"/>
              <w:right w:val="single" w:sz="4" w:space="0" w:color="auto"/>
            </w:tcBorders>
            <w:shd w:val="clear" w:color="auto" w:fill="auto"/>
            <w:noWrap/>
            <w:vAlign w:val="center"/>
            <w:hideMark/>
          </w:tcPr>
          <w:p w14:paraId="6F064C02"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6,135</w:t>
            </w:r>
          </w:p>
        </w:tc>
      </w:tr>
      <w:tr w:rsidR="00FF79D2" w:rsidRPr="00FF79D2" w14:paraId="4E8DAB18"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E0E6ED"/>
            <w:noWrap/>
            <w:vAlign w:val="center"/>
            <w:hideMark/>
          </w:tcPr>
          <w:p w14:paraId="69F6D6B2"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Agosto</w:t>
            </w:r>
          </w:p>
        </w:tc>
        <w:tc>
          <w:tcPr>
            <w:tcW w:w="1595" w:type="dxa"/>
            <w:tcBorders>
              <w:top w:val="nil"/>
              <w:left w:val="nil"/>
              <w:bottom w:val="single" w:sz="4" w:space="0" w:color="auto"/>
              <w:right w:val="single" w:sz="4" w:space="0" w:color="auto"/>
            </w:tcBorders>
            <w:shd w:val="clear" w:color="auto" w:fill="E0E6ED"/>
            <w:noWrap/>
            <w:vAlign w:val="center"/>
            <w:hideMark/>
          </w:tcPr>
          <w:p w14:paraId="3D976A7E"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1,696</w:t>
            </w:r>
          </w:p>
        </w:tc>
        <w:tc>
          <w:tcPr>
            <w:tcW w:w="1495" w:type="dxa"/>
            <w:tcBorders>
              <w:top w:val="nil"/>
              <w:left w:val="nil"/>
              <w:bottom w:val="single" w:sz="4" w:space="0" w:color="auto"/>
              <w:right w:val="single" w:sz="4" w:space="0" w:color="auto"/>
            </w:tcBorders>
            <w:shd w:val="clear" w:color="auto" w:fill="E0E6ED"/>
            <w:noWrap/>
            <w:vAlign w:val="center"/>
            <w:hideMark/>
          </w:tcPr>
          <w:p w14:paraId="74DD38F7"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627</w:t>
            </w:r>
          </w:p>
        </w:tc>
        <w:tc>
          <w:tcPr>
            <w:tcW w:w="1655" w:type="dxa"/>
            <w:tcBorders>
              <w:top w:val="nil"/>
              <w:left w:val="nil"/>
              <w:bottom w:val="single" w:sz="4" w:space="0" w:color="auto"/>
              <w:right w:val="single" w:sz="4" w:space="0" w:color="auto"/>
            </w:tcBorders>
            <w:shd w:val="clear" w:color="auto" w:fill="E0E6ED"/>
            <w:noWrap/>
            <w:vAlign w:val="center"/>
            <w:hideMark/>
          </w:tcPr>
          <w:p w14:paraId="65DF49B9"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3,495</w:t>
            </w:r>
          </w:p>
        </w:tc>
        <w:tc>
          <w:tcPr>
            <w:tcW w:w="1238" w:type="dxa"/>
            <w:tcBorders>
              <w:top w:val="nil"/>
              <w:left w:val="nil"/>
              <w:bottom w:val="single" w:sz="4" w:space="0" w:color="auto"/>
              <w:right w:val="single" w:sz="4" w:space="0" w:color="auto"/>
            </w:tcBorders>
            <w:shd w:val="clear" w:color="auto" w:fill="E0E6ED"/>
            <w:noWrap/>
            <w:vAlign w:val="center"/>
            <w:hideMark/>
          </w:tcPr>
          <w:p w14:paraId="421C30EC"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5,818</w:t>
            </w:r>
          </w:p>
        </w:tc>
      </w:tr>
      <w:tr w:rsidR="00FF79D2" w:rsidRPr="00FF79D2" w14:paraId="3BFE1CF0" w14:textId="77777777" w:rsidTr="00A46102">
        <w:trPr>
          <w:trHeight w:val="342"/>
        </w:trPr>
        <w:tc>
          <w:tcPr>
            <w:tcW w:w="1336" w:type="dxa"/>
            <w:tcBorders>
              <w:top w:val="nil"/>
              <w:left w:val="single" w:sz="4" w:space="0" w:color="auto"/>
              <w:bottom w:val="single" w:sz="4" w:space="0" w:color="auto"/>
              <w:right w:val="single" w:sz="4" w:space="0" w:color="auto"/>
            </w:tcBorders>
            <w:shd w:val="clear" w:color="auto" w:fill="auto"/>
            <w:noWrap/>
            <w:vAlign w:val="center"/>
            <w:hideMark/>
          </w:tcPr>
          <w:p w14:paraId="2BE99DFF" w14:textId="77777777" w:rsidR="00FF79D2" w:rsidRPr="007F38EC" w:rsidRDefault="00FF79D2" w:rsidP="00FF79D2">
            <w:pPr>
              <w:spacing w:after="0" w:line="240" w:lineRule="auto"/>
              <w:rPr>
                <w:rFonts w:eastAsia="Times New Roman"/>
                <w:spacing w:val="0"/>
                <w:sz w:val="20"/>
                <w:szCs w:val="20"/>
                <w:lang w:val="es-DO" w:eastAsia="es-DO"/>
              </w:rPr>
            </w:pPr>
            <w:r w:rsidRPr="007F38EC">
              <w:rPr>
                <w:rFonts w:eastAsia="Times New Roman"/>
                <w:spacing w:val="0"/>
                <w:sz w:val="20"/>
                <w:szCs w:val="20"/>
                <w:lang w:val="es-DO" w:eastAsia="es-DO"/>
              </w:rPr>
              <w:t>Septiembre</w:t>
            </w:r>
          </w:p>
        </w:tc>
        <w:tc>
          <w:tcPr>
            <w:tcW w:w="1595" w:type="dxa"/>
            <w:tcBorders>
              <w:top w:val="nil"/>
              <w:left w:val="nil"/>
              <w:bottom w:val="single" w:sz="4" w:space="0" w:color="auto"/>
              <w:right w:val="single" w:sz="4" w:space="0" w:color="auto"/>
            </w:tcBorders>
            <w:shd w:val="clear" w:color="auto" w:fill="auto"/>
            <w:noWrap/>
            <w:vAlign w:val="center"/>
            <w:hideMark/>
          </w:tcPr>
          <w:p w14:paraId="3C5F1727"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1,610</w:t>
            </w:r>
          </w:p>
        </w:tc>
        <w:tc>
          <w:tcPr>
            <w:tcW w:w="1495" w:type="dxa"/>
            <w:tcBorders>
              <w:top w:val="nil"/>
              <w:left w:val="nil"/>
              <w:bottom w:val="single" w:sz="4" w:space="0" w:color="auto"/>
              <w:right w:val="single" w:sz="4" w:space="0" w:color="auto"/>
            </w:tcBorders>
            <w:shd w:val="clear" w:color="auto" w:fill="auto"/>
            <w:noWrap/>
            <w:vAlign w:val="center"/>
            <w:hideMark/>
          </w:tcPr>
          <w:p w14:paraId="27081301"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565</w:t>
            </w:r>
          </w:p>
        </w:tc>
        <w:tc>
          <w:tcPr>
            <w:tcW w:w="1655" w:type="dxa"/>
            <w:tcBorders>
              <w:top w:val="nil"/>
              <w:left w:val="nil"/>
              <w:bottom w:val="single" w:sz="4" w:space="0" w:color="auto"/>
              <w:right w:val="single" w:sz="4" w:space="0" w:color="auto"/>
            </w:tcBorders>
            <w:shd w:val="clear" w:color="auto" w:fill="auto"/>
            <w:noWrap/>
            <w:vAlign w:val="center"/>
            <w:hideMark/>
          </w:tcPr>
          <w:p w14:paraId="7BCDCD0D" w14:textId="77777777" w:rsidR="00FF79D2" w:rsidRPr="007F38EC" w:rsidRDefault="00FF79D2" w:rsidP="00FF79D2">
            <w:pPr>
              <w:spacing w:after="0" w:line="240" w:lineRule="auto"/>
              <w:jc w:val="center"/>
              <w:rPr>
                <w:rFonts w:eastAsia="Times New Roman"/>
                <w:spacing w:val="0"/>
                <w:sz w:val="20"/>
                <w:szCs w:val="20"/>
                <w:lang w:val="es-DO" w:eastAsia="es-DO"/>
              </w:rPr>
            </w:pPr>
            <w:r w:rsidRPr="007F38EC">
              <w:rPr>
                <w:rFonts w:eastAsia="Times New Roman"/>
                <w:spacing w:val="0"/>
                <w:sz w:val="20"/>
                <w:szCs w:val="20"/>
                <w:lang w:val="es-DO" w:eastAsia="es-DO"/>
              </w:rPr>
              <w:t>3,404</w:t>
            </w:r>
          </w:p>
        </w:tc>
        <w:tc>
          <w:tcPr>
            <w:tcW w:w="1238" w:type="dxa"/>
            <w:tcBorders>
              <w:top w:val="nil"/>
              <w:left w:val="nil"/>
              <w:bottom w:val="single" w:sz="4" w:space="0" w:color="auto"/>
              <w:right w:val="single" w:sz="4" w:space="0" w:color="auto"/>
            </w:tcBorders>
            <w:shd w:val="clear" w:color="auto" w:fill="auto"/>
            <w:noWrap/>
            <w:vAlign w:val="center"/>
            <w:hideMark/>
          </w:tcPr>
          <w:p w14:paraId="214054B3" w14:textId="77777777" w:rsidR="00FF79D2" w:rsidRPr="007F38EC" w:rsidRDefault="00FF79D2" w:rsidP="00FF79D2">
            <w:pPr>
              <w:spacing w:after="0" w:line="240" w:lineRule="auto"/>
              <w:jc w:val="center"/>
              <w:rPr>
                <w:rFonts w:eastAsia="Times New Roman"/>
                <w:b/>
                <w:bCs/>
                <w:spacing w:val="0"/>
                <w:sz w:val="20"/>
                <w:szCs w:val="20"/>
                <w:lang w:val="es-DO" w:eastAsia="es-DO"/>
              </w:rPr>
            </w:pPr>
            <w:r w:rsidRPr="007F38EC">
              <w:rPr>
                <w:rFonts w:eastAsia="Times New Roman"/>
                <w:b/>
                <w:bCs/>
                <w:spacing w:val="0"/>
                <w:sz w:val="20"/>
                <w:szCs w:val="20"/>
                <w:lang w:val="es-DO" w:eastAsia="es-DO"/>
              </w:rPr>
              <w:t>5,579</w:t>
            </w:r>
          </w:p>
        </w:tc>
      </w:tr>
      <w:tr w:rsidR="00FF79D2" w:rsidRPr="00FF79D2" w14:paraId="772084D6" w14:textId="77777777" w:rsidTr="00A46102">
        <w:trPr>
          <w:trHeight w:val="283"/>
        </w:trPr>
        <w:tc>
          <w:tcPr>
            <w:tcW w:w="1336" w:type="dxa"/>
            <w:tcBorders>
              <w:top w:val="nil"/>
              <w:left w:val="single" w:sz="4" w:space="0" w:color="auto"/>
              <w:bottom w:val="single" w:sz="4" w:space="0" w:color="auto"/>
              <w:right w:val="single" w:sz="4" w:space="0" w:color="auto"/>
            </w:tcBorders>
            <w:shd w:val="clear" w:color="000000" w:fill="142F62"/>
            <w:noWrap/>
            <w:vAlign w:val="bottom"/>
            <w:hideMark/>
          </w:tcPr>
          <w:p w14:paraId="1EA8E8B9" w14:textId="77777777" w:rsidR="00FF79D2" w:rsidRPr="00FF79D2" w:rsidRDefault="00FF79D2" w:rsidP="00FF79D2">
            <w:pPr>
              <w:spacing w:after="0" w:line="240" w:lineRule="auto"/>
              <w:rPr>
                <w:rFonts w:eastAsia="Times New Roman"/>
                <w:b/>
                <w:bCs/>
                <w:color w:val="FFFFFF"/>
                <w:spacing w:val="0"/>
                <w:sz w:val="22"/>
                <w:szCs w:val="22"/>
                <w:lang w:val="es-DO" w:eastAsia="es-DO"/>
              </w:rPr>
            </w:pPr>
            <w:proofErr w:type="gramStart"/>
            <w:r w:rsidRPr="00FF79D2">
              <w:rPr>
                <w:rFonts w:eastAsia="Times New Roman"/>
                <w:b/>
                <w:bCs/>
                <w:color w:val="FFFFFF"/>
                <w:spacing w:val="0"/>
                <w:sz w:val="22"/>
                <w:szCs w:val="22"/>
                <w:lang w:val="es-DO" w:eastAsia="es-DO"/>
              </w:rPr>
              <w:t>Total</w:t>
            </w:r>
            <w:proofErr w:type="gramEnd"/>
            <w:r w:rsidRPr="00FF79D2">
              <w:rPr>
                <w:rFonts w:eastAsia="Times New Roman"/>
                <w:b/>
                <w:bCs/>
                <w:color w:val="FFFFFF"/>
                <w:spacing w:val="0"/>
                <w:sz w:val="22"/>
                <w:szCs w:val="22"/>
                <w:lang w:val="es-DO" w:eastAsia="es-DO"/>
              </w:rPr>
              <w:t xml:space="preserve"> general</w:t>
            </w:r>
          </w:p>
        </w:tc>
        <w:tc>
          <w:tcPr>
            <w:tcW w:w="1595" w:type="dxa"/>
            <w:tcBorders>
              <w:top w:val="nil"/>
              <w:left w:val="nil"/>
              <w:bottom w:val="single" w:sz="4" w:space="0" w:color="auto"/>
              <w:right w:val="single" w:sz="4" w:space="0" w:color="auto"/>
            </w:tcBorders>
            <w:shd w:val="clear" w:color="000000" w:fill="142F62"/>
            <w:noWrap/>
            <w:vAlign w:val="bottom"/>
            <w:hideMark/>
          </w:tcPr>
          <w:p w14:paraId="50F4CA43" w14:textId="77777777" w:rsidR="00FF79D2" w:rsidRPr="00FF79D2" w:rsidRDefault="00FF79D2" w:rsidP="00FF79D2">
            <w:pPr>
              <w:spacing w:after="0" w:line="240" w:lineRule="auto"/>
              <w:jc w:val="center"/>
              <w:rPr>
                <w:rFonts w:eastAsia="Times New Roman"/>
                <w:b/>
                <w:bCs/>
                <w:color w:val="FFFFFF"/>
                <w:spacing w:val="0"/>
                <w:sz w:val="22"/>
                <w:szCs w:val="22"/>
                <w:lang w:val="es-DO" w:eastAsia="es-DO"/>
              </w:rPr>
            </w:pPr>
            <w:r w:rsidRPr="00FF79D2">
              <w:rPr>
                <w:rFonts w:eastAsia="Times New Roman"/>
                <w:b/>
                <w:bCs/>
                <w:color w:val="FFFFFF"/>
                <w:spacing w:val="0"/>
                <w:sz w:val="22"/>
                <w:szCs w:val="22"/>
                <w:lang w:val="es-DO" w:eastAsia="es-DO"/>
              </w:rPr>
              <w:t>15,277</w:t>
            </w:r>
          </w:p>
        </w:tc>
        <w:tc>
          <w:tcPr>
            <w:tcW w:w="1495" w:type="dxa"/>
            <w:tcBorders>
              <w:top w:val="nil"/>
              <w:left w:val="nil"/>
              <w:bottom w:val="single" w:sz="4" w:space="0" w:color="auto"/>
              <w:right w:val="single" w:sz="4" w:space="0" w:color="auto"/>
            </w:tcBorders>
            <w:shd w:val="clear" w:color="000000" w:fill="142F62"/>
            <w:noWrap/>
            <w:vAlign w:val="bottom"/>
            <w:hideMark/>
          </w:tcPr>
          <w:p w14:paraId="5A004A00" w14:textId="77777777" w:rsidR="00FF79D2" w:rsidRPr="00FF79D2" w:rsidRDefault="00FF79D2" w:rsidP="00FF79D2">
            <w:pPr>
              <w:spacing w:after="0" w:line="240" w:lineRule="auto"/>
              <w:jc w:val="center"/>
              <w:rPr>
                <w:rFonts w:eastAsia="Times New Roman"/>
                <w:b/>
                <w:bCs/>
                <w:color w:val="FFFFFF"/>
                <w:spacing w:val="0"/>
                <w:sz w:val="22"/>
                <w:szCs w:val="22"/>
                <w:lang w:val="es-DO" w:eastAsia="es-DO"/>
              </w:rPr>
            </w:pPr>
            <w:r w:rsidRPr="00FF79D2">
              <w:rPr>
                <w:rFonts w:eastAsia="Times New Roman"/>
                <w:b/>
                <w:bCs/>
                <w:color w:val="FFFFFF"/>
                <w:spacing w:val="0"/>
                <w:sz w:val="22"/>
                <w:szCs w:val="22"/>
                <w:lang w:val="es-DO" w:eastAsia="es-DO"/>
              </w:rPr>
              <w:t>5,568</w:t>
            </w:r>
          </w:p>
        </w:tc>
        <w:tc>
          <w:tcPr>
            <w:tcW w:w="1655" w:type="dxa"/>
            <w:tcBorders>
              <w:top w:val="nil"/>
              <w:left w:val="nil"/>
              <w:bottom w:val="single" w:sz="4" w:space="0" w:color="auto"/>
              <w:right w:val="single" w:sz="4" w:space="0" w:color="auto"/>
            </w:tcBorders>
            <w:shd w:val="clear" w:color="000000" w:fill="142F62"/>
            <w:noWrap/>
            <w:vAlign w:val="bottom"/>
            <w:hideMark/>
          </w:tcPr>
          <w:p w14:paraId="5823BDC9" w14:textId="77777777" w:rsidR="00FF79D2" w:rsidRPr="00FF79D2" w:rsidRDefault="00FF79D2" w:rsidP="00FF79D2">
            <w:pPr>
              <w:spacing w:after="0" w:line="240" w:lineRule="auto"/>
              <w:jc w:val="center"/>
              <w:rPr>
                <w:rFonts w:eastAsia="Times New Roman"/>
                <w:b/>
                <w:bCs/>
                <w:color w:val="FFFFFF"/>
                <w:spacing w:val="0"/>
                <w:sz w:val="22"/>
                <w:szCs w:val="22"/>
                <w:lang w:val="es-DO" w:eastAsia="es-DO"/>
              </w:rPr>
            </w:pPr>
            <w:r w:rsidRPr="00FF79D2">
              <w:rPr>
                <w:rFonts w:eastAsia="Times New Roman"/>
                <w:b/>
                <w:bCs/>
                <w:color w:val="FFFFFF"/>
                <w:spacing w:val="0"/>
                <w:sz w:val="22"/>
                <w:szCs w:val="22"/>
                <w:lang w:val="es-DO" w:eastAsia="es-DO"/>
              </w:rPr>
              <w:t>35,138</w:t>
            </w:r>
          </w:p>
        </w:tc>
        <w:tc>
          <w:tcPr>
            <w:tcW w:w="1238" w:type="dxa"/>
            <w:tcBorders>
              <w:top w:val="nil"/>
              <w:left w:val="nil"/>
              <w:bottom w:val="single" w:sz="4" w:space="0" w:color="auto"/>
              <w:right w:val="single" w:sz="4" w:space="0" w:color="auto"/>
            </w:tcBorders>
            <w:shd w:val="clear" w:color="000000" w:fill="142F62"/>
            <w:noWrap/>
            <w:vAlign w:val="bottom"/>
            <w:hideMark/>
          </w:tcPr>
          <w:p w14:paraId="6E34B56A" w14:textId="77777777" w:rsidR="00FF79D2" w:rsidRPr="00FF79D2" w:rsidRDefault="00FF79D2" w:rsidP="00FF79D2">
            <w:pPr>
              <w:spacing w:after="0" w:line="240" w:lineRule="auto"/>
              <w:jc w:val="center"/>
              <w:rPr>
                <w:rFonts w:eastAsia="Times New Roman"/>
                <w:b/>
                <w:bCs/>
                <w:color w:val="FFFFFF"/>
                <w:spacing w:val="0"/>
                <w:sz w:val="22"/>
                <w:szCs w:val="22"/>
                <w:lang w:val="es-DO" w:eastAsia="es-DO"/>
              </w:rPr>
            </w:pPr>
            <w:r w:rsidRPr="00FF79D2">
              <w:rPr>
                <w:rFonts w:eastAsia="Times New Roman"/>
                <w:b/>
                <w:bCs/>
                <w:color w:val="FFFFFF"/>
                <w:spacing w:val="0"/>
                <w:sz w:val="22"/>
                <w:szCs w:val="22"/>
                <w:lang w:val="es-DO" w:eastAsia="es-DO"/>
              </w:rPr>
              <w:t>55,983</w:t>
            </w:r>
          </w:p>
        </w:tc>
      </w:tr>
    </w:tbl>
    <w:p w14:paraId="5C0BD970" w14:textId="0463EA19" w:rsidR="00FF79D2" w:rsidRPr="00FF3FDD" w:rsidRDefault="00FF79D2" w:rsidP="00FF79D2">
      <w:pPr>
        <w:spacing w:after="0" w:line="240" w:lineRule="auto"/>
        <w:rPr>
          <w:rFonts w:eastAsia="Times New Roman"/>
          <w:spacing w:val="0"/>
          <w:sz w:val="18"/>
          <w:szCs w:val="18"/>
          <w:lang w:val="es-DO" w:eastAsia="es-DO"/>
        </w:rPr>
      </w:pPr>
      <w:r w:rsidRPr="00FF3FDD">
        <w:rPr>
          <w:rFonts w:eastAsia="Times New Roman"/>
          <w:spacing w:val="0"/>
          <w:sz w:val="18"/>
          <w:szCs w:val="18"/>
          <w:lang w:val="es-DO" w:eastAsia="es-DO"/>
        </w:rPr>
        <w:t xml:space="preserve">Fuente </w:t>
      </w:r>
      <w:r w:rsidR="00FF3FDD" w:rsidRPr="00FF3FDD">
        <w:rPr>
          <w:rFonts w:eastAsia="Times New Roman"/>
          <w:spacing w:val="0"/>
          <w:sz w:val="18"/>
          <w:szCs w:val="18"/>
          <w:lang w:val="es-DO" w:eastAsia="es-DO"/>
        </w:rPr>
        <w:t>14</w:t>
      </w:r>
      <w:r w:rsidRPr="00FF3FDD">
        <w:rPr>
          <w:rFonts w:eastAsia="Times New Roman"/>
          <w:spacing w:val="0"/>
          <w:sz w:val="18"/>
          <w:szCs w:val="18"/>
          <w:lang w:val="es-DO" w:eastAsia="es-DO"/>
        </w:rPr>
        <w:t>: CADSECI con datos de la Procuraduría General de la República</w:t>
      </w:r>
    </w:p>
    <w:p w14:paraId="1DF9F39E" w14:textId="77777777" w:rsidR="00FF79D2" w:rsidRDefault="00FF79D2" w:rsidP="00AE0F78">
      <w:pPr>
        <w:rPr>
          <w:lang w:val="es-DO"/>
        </w:rPr>
      </w:pPr>
    </w:p>
    <w:p w14:paraId="434600FF" w14:textId="3FB13030" w:rsidR="00FF79D2" w:rsidRDefault="00FF79D2" w:rsidP="00AE0F78">
      <w:pPr>
        <w:rPr>
          <w:lang w:val="es-DO"/>
        </w:rPr>
      </w:pPr>
      <w:r w:rsidRPr="007F38EC">
        <w:rPr>
          <w:noProof/>
        </w:rPr>
        <w:drawing>
          <wp:inline distT="0" distB="0" distL="0" distR="0" wp14:anchorId="0B926B52" wp14:editId="0F18656D">
            <wp:extent cx="4572000" cy="2833688"/>
            <wp:effectExtent l="0" t="0" r="0" b="5080"/>
            <wp:docPr id="813081131" name="Gráfico 1">
              <a:extLst xmlns:a="http://schemas.openxmlformats.org/drawingml/2006/main">
                <a:ext uri="{FF2B5EF4-FFF2-40B4-BE49-F238E27FC236}">
                  <a16:creationId xmlns:a16="http://schemas.microsoft.com/office/drawing/2014/main" id="{78B656C8-C980-8D48-B169-6B7C7AA7A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B7C8707" w14:textId="1855A7E5" w:rsidR="00FF79D2" w:rsidRPr="00AA7C99" w:rsidRDefault="00FF79D2" w:rsidP="00AE0F78">
      <w:pPr>
        <w:rPr>
          <w:sz w:val="18"/>
          <w:szCs w:val="18"/>
          <w:lang w:val="es-DO"/>
        </w:rPr>
      </w:pPr>
      <w:r w:rsidRPr="00AA7C99">
        <w:rPr>
          <w:sz w:val="18"/>
          <w:szCs w:val="18"/>
          <w:lang w:val="es-DO"/>
        </w:rPr>
        <w:t xml:space="preserve">Gráfico </w:t>
      </w:r>
      <w:r w:rsidR="007442E7">
        <w:rPr>
          <w:sz w:val="18"/>
          <w:szCs w:val="18"/>
          <w:lang w:val="es-DO"/>
        </w:rPr>
        <w:t>9</w:t>
      </w:r>
      <w:r w:rsidRPr="00AA7C99">
        <w:rPr>
          <w:sz w:val="18"/>
          <w:szCs w:val="18"/>
          <w:lang w:val="es-DO"/>
        </w:rPr>
        <w:t xml:space="preserve">: </w:t>
      </w:r>
      <w:r w:rsidRPr="00AA7C99">
        <w:rPr>
          <w:rFonts w:eastAsia="Times New Roman"/>
          <w:spacing w:val="0"/>
          <w:sz w:val="18"/>
          <w:szCs w:val="18"/>
          <w:lang w:val="es-DO" w:eastAsia="es-DO"/>
        </w:rPr>
        <w:t>CADSECI con datos de la Procuraduría General de la República</w:t>
      </w:r>
    </w:p>
    <w:p w14:paraId="6748267D" w14:textId="77777777" w:rsidR="00232598" w:rsidRDefault="00232598" w:rsidP="00AE0F78">
      <w:pPr>
        <w:rPr>
          <w:lang w:val="es-DO"/>
        </w:rPr>
      </w:pPr>
    </w:p>
    <w:p w14:paraId="572AAE9E" w14:textId="77777777" w:rsidR="00FF79D2" w:rsidRDefault="00FF79D2" w:rsidP="00AE0F78">
      <w:pPr>
        <w:rPr>
          <w:lang w:val="es-DO"/>
        </w:rPr>
      </w:pPr>
    </w:p>
    <w:p w14:paraId="2A68C74C" w14:textId="046D2F75" w:rsidR="00FF79D2" w:rsidRPr="006C480C" w:rsidRDefault="0053449D" w:rsidP="0053449D">
      <w:pPr>
        <w:pStyle w:val="Prrafodelista"/>
        <w:numPr>
          <w:ilvl w:val="0"/>
          <w:numId w:val="47"/>
        </w:numPr>
        <w:rPr>
          <w:lang w:val="es-DO"/>
        </w:rPr>
      </w:pPr>
      <w:r w:rsidRPr="006C480C">
        <w:rPr>
          <w:lang w:val="es-DO"/>
        </w:rPr>
        <w:lastRenderedPageBreak/>
        <w:t>Comportamiento gráfico de las denuncias recibidas de automotores correspondientes al período enero-septiembre del 2024:</w:t>
      </w:r>
    </w:p>
    <w:p w14:paraId="1B08E614" w14:textId="77777777" w:rsidR="0053449D" w:rsidRDefault="0053449D" w:rsidP="0053449D">
      <w:pPr>
        <w:rPr>
          <w:lang w:val="es-DO"/>
        </w:rPr>
      </w:pPr>
    </w:p>
    <w:p w14:paraId="05450663" w14:textId="3BF3F19E" w:rsidR="0053449D" w:rsidRDefault="0053449D" w:rsidP="0053449D">
      <w:pPr>
        <w:rPr>
          <w:lang w:val="es-DO"/>
        </w:rPr>
      </w:pPr>
      <w:r w:rsidRPr="006C480C">
        <w:rPr>
          <w:noProof/>
        </w:rPr>
        <w:drawing>
          <wp:inline distT="0" distB="0" distL="0" distR="0" wp14:anchorId="18891956" wp14:editId="5E9DB109">
            <wp:extent cx="4695825" cy="2814638"/>
            <wp:effectExtent l="0" t="0" r="9525" b="5080"/>
            <wp:docPr id="1324191635" name="Gráfico 1">
              <a:extLst xmlns:a="http://schemas.openxmlformats.org/drawingml/2006/main">
                <a:ext uri="{FF2B5EF4-FFF2-40B4-BE49-F238E27FC236}">
                  <a16:creationId xmlns:a16="http://schemas.microsoft.com/office/drawing/2014/main" id="{8CCE3775-F37C-EE17-BE23-B96EE6D5E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74BCCD" w14:textId="657AEF02" w:rsidR="0053449D" w:rsidRPr="00AA7C99" w:rsidRDefault="0053449D" w:rsidP="0053449D">
      <w:pPr>
        <w:spacing w:after="0" w:line="240" w:lineRule="auto"/>
        <w:rPr>
          <w:rFonts w:eastAsia="Times New Roman"/>
          <w:spacing w:val="0"/>
          <w:sz w:val="18"/>
          <w:szCs w:val="18"/>
          <w:lang w:val="es-DO" w:eastAsia="es-DO"/>
        </w:rPr>
      </w:pPr>
      <w:r w:rsidRPr="00AA7C99">
        <w:rPr>
          <w:rFonts w:eastAsia="Times New Roman"/>
          <w:spacing w:val="0"/>
          <w:sz w:val="18"/>
          <w:szCs w:val="18"/>
          <w:lang w:val="es-DO" w:eastAsia="es-DO"/>
        </w:rPr>
        <w:t xml:space="preserve">Gráfico </w:t>
      </w:r>
      <w:r w:rsidR="00F51523">
        <w:rPr>
          <w:rFonts w:eastAsia="Times New Roman"/>
          <w:spacing w:val="0"/>
          <w:sz w:val="18"/>
          <w:szCs w:val="18"/>
          <w:lang w:val="es-DO" w:eastAsia="es-DO"/>
        </w:rPr>
        <w:t>1</w:t>
      </w:r>
      <w:r w:rsidR="007442E7">
        <w:rPr>
          <w:rFonts w:eastAsia="Times New Roman"/>
          <w:spacing w:val="0"/>
          <w:sz w:val="18"/>
          <w:szCs w:val="18"/>
          <w:lang w:val="es-DO" w:eastAsia="es-DO"/>
        </w:rPr>
        <w:t>0</w:t>
      </w:r>
      <w:r w:rsidRPr="00AA7C99">
        <w:rPr>
          <w:rFonts w:eastAsia="Times New Roman"/>
          <w:spacing w:val="0"/>
          <w:sz w:val="18"/>
          <w:szCs w:val="18"/>
          <w:lang w:val="es-DO" w:eastAsia="es-DO"/>
        </w:rPr>
        <w:t xml:space="preserve">: CADSECI con datos de la Policía Nacional </w:t>
      </w:r>
    </w:p>
    <w:p w14:paraId="32B0C432" w14:textId="77777777" w:rsidR="0053449D" w:rsidRPr="0053449D" w:rsidRDefault="0053449D" w:rsidP="0053449D">
      <w:pPr>
        <w:rPr>
          <w:lang w:val="es-DO"/>
        </w:rPr>
      </w:pPr>
    </w:p>
    <w:p w14:paraId="5F8BCFF1" w14:textId="77777777" w:rsidR="00232598" w:rsidRDefault="00232598" w:rsidP="00AE0F78">
      <w:pPr>
        <w:rPr>
          <w:lang w:val="es-DO"/>
        </w:rPr>
      </w:pPr>
    </w:p>
    <w:p w14:paraId="6EEE6713" w14:textId="77777777" w:rsidR="00232598" w:rsidRDefault="00232598" w:rsidP="00AE0F78">
      <w:pPr>
        <w:rPr>
          <w:lang w:val="es-DO"/>
        </w:rPr>
      </w:pPr>
    </w:p>
    <w:p w14:paraId="194FBE5D" w14:textId="77777777" w:rsidR="0053449D" w:rsidRDefault="0053449D" w:rsidP="00AE0F78">
      <w:pPr>
        <w:rPr>
          <w:lang w:val="es-DO"/>
        </w:rPr>
      </w:pPr>
    </w:p>
    <w:p w14:paraId="6D6D0C3F" w14:textId="77777777" w:rsidR="0053449D" w:rsidRDefault="0053449D" w:rsidP="00AE0F78">
      <w:pPr>
        <w:rPr>
          <w:lang w:val="es-DO"/>
        </w:rPr>
      </w:pPr>
    </w:p>
    <w:p w14:paraId="22A3B4B7" w14:textId="77777777" w:rsidR="0053449D" w:rsidRDefault="0053449D" w:rsidP="00AE0F78">
      <w:pPr>
        <w:rPr>
          <w:lang w:val="es-DO"/>
        </w:rPr>
      </w:pPr>
    </w:p>
    <w:p w14:paraId="49DEE7C0" w14:textId="77777777" w:rsidR="0053449D" w:rsidRDefault="0053449D" w:rsidP="00AE0F78">
      <w:pPr>
        <w:rPr>
          <w:lang w:val="es-DO"/>
        </w:rPr>
      </w:pPr>
    </w:p>
    <w:p w14:paraId="3BD2CDB2" w14:textId="77777777" w:rsidR="00232598" w:rsidRDefault="00232598" w:rsidP="00AE0F78">
      <w:pPr>
        <w:rPr>
          <w:lang w:val="es-DO"/>
        </w:rPr>
      </w:pPr>
    </w:p>
    <w:p w14:paraId="614A7FE8" w14:textId="77777777" w:rsidR="00232598" w:rsidRDefault="00232598" w:rsidP="00AE0F78">
      <w:pPr>
        <w:rPr>
          <w:lang w:val="es-DO"/>
        </w:rPr>
      </w:pPr>
    </w:p>
    <w:p w14:paraId="345CCE0B" w14:textId="77777777" w:rsidR="00232598" w:rsidRDefault="00232598" w:rsidP="00AE0F78">
      <w:pPr>
        <w:rPr>
          <w:lang w:val="es-DO"/>
        </w:rPr>
      </w:pPr>
    </w:p>
    <w:p w14:paraId="66731B9E" w14:textId="77777777" w:rsidR="00232598" w:rsidRDefault="00232598" w:rsidP="00AE0F78">
      <w:pPr>
        <w:rPr>
          <w:lang w:val="es-DO"/>
        </w:rPr>
      </w:pPr>
    </w:p>
    <w:p w14:paraId="65682BAD" w14:textId="77777777" w:rsidR="00AE0F78" w:rsidRDefault="00AE0F78" w:rsidP="00AE0F78">
      <w:pPr>
        <w:rPr>
          <w:lang w:val="es-DO"/>
        </w:rPr>
      </w:pPr>
    </w:p>
    <w:p w14:paraId="03E5285C" w14:textId="77777777" w:rsidR="00654164" w:rsidRPr="006C480C" w:rsidRDefault="00654164">
      <w:pPr>
        <w:pStyle w:val="Ttulo1"/>
        <w:numPr>
          <w:ilvl w:val="0"/>
          <w:numId w:val="16"/>
        </w:numPr>
        <w:rPr>
          <w:color w:val="767171"/>
          <w:lang w:val="es-DO"/>
        </w:rPr>
      </w:pPr>
      <w:bookmarkStart w:id="60" w:name="_Toc184901798"/>
      <w:r w:rsidRPr="006C480C">
        <w:rPr>
          <w:color w:val="767171"/>
          <w:lang w:val="es-DO"/>
        </w:rPr>
        <w:lastRenderedPageBreak/>
        <w:t>RESULTADOS DE LAS ÁREAS TRANSVERSALES Y DE APOYO</w:t>
      </w:r>
      <w:bookmarkEnd w:id="60"/>
    </w:p>
    <w:p w14:paraId="094A0B32" w14:textId="5EBB235D" w:rsidR="00654164" w:rsidRPr="006C480C" w:rsidRDefault="00353C1F" w:rsidP="00654164">
      <w:pPr>
        <w:jc w:val="both"/>
        <w:rPr>
          <w:rFonts w:eastAsia="Calibri"/>
          <w:sz w:val="18"/>
          <w:lang w:val="es-DO"/>
        </w:rPr>
      </w:pPr>
      <w:r w:rsidRPr="006C480C">
        <w:rPr>
          <w:rFonts w:eastAsia="Calibri"/>
          <w:noProof/>
          <w:sz w:val="18"/>
        </w:rPr>
        <mc:AlternateContent>
          <mc:Choice Requires="wps">
            <w:drawing>
              <wp:anchor distT="4294967294" distB="4294967294" distL="114300" distR="114300" simplePos="0" relativeHeight="251664384" behindDoc="0" locked="0" layoutInCell="1" allowOverlap="1" wp14:anchorId="448855AE" wp14:editId="6C5170B3">
                <wp:simplePos x="0" y="0"/>
                <wp:positionH relativeFrom="margin">
                  <wp:posOffset>2408885</wp:posOffset>
                </wp:positionH>
                <wp:positionV relativeFrom="paragraph">
                  <wp:posOffset>87630</wp:posOffset>
                </wp:positionV>
                <wp:extent cx="463550" cy="0"/>
                <wp:effectExtent l="0" t="19050" r="1270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62BDB19" id="5 Conector recto"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9.7pt,6.9pt" to="226.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jKg1D2gAAAAkBAAAP&#10;AAAAZHJzL2Rvd25yZXYueG1sTE/JTsMwEL0j8Q/WIHGjDm1oaYhTISQkLkApHDhO48kC8biK3ST8&#10;PYM4wPEteku+mVynBupD69nA5SwBRVx623Jt4O31/uIaVIjIFjvPZOCLAmyK05McM+tHfqFhF2sl&#10;IRwyNNDEeMi0DmVDDsPMH4hFq3zvMArsa217HCXcdXqeJEvtsGVpaPBAdw2Vn7ujk97nR7+qhodl&#10;Grcf72jXY/tUbY05P5tub0BFmuKfGX7my3QoZNPeH9kG1RlYrNapWEVYyAUxpFdz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AjKg1D2gAAAAkBAAAPAAAAAAAAAAAA&#10;AAAAACAEAABkcnMvZG93bnJldi54bWxQSwUGAAAAAAQABADzAAAAJwUAAAAA&#10;" strokecolor="#ee2a24" strokeweight="2.25pt">
                <v:stroke joinstyle="miter"/>
                <w10:wrap anchorx="margin"/>
              </v:line>
            </w:pict>
          </mc:Fallback>
        </mc:AlternateContent>
      </w:r>
    </w:p>
    <w:p w14:paraId="789C325C" w14:textId="6F950F35" w:rsidR="00654164" w:rsidRPr="006C480C" w:rsidRDefault="001759CB" w:rsidP="00654164">
      <w:pPr>
        <w:jc w:val="center"/>
        <w:rPr>
          <w:rFonts w:eastAsia="Calibri"/>
          <w:szCs w:val="36"/>
          <w:lang w:val="es-DO"/>
        </w:rPr>
      </w:pPr>
      <w:r w:rsidRPr="006C480C">
        <w:rPr>
          <w:rFonts w:eastAsia="Calibri"/>
          <w:szCs w:val="36"/>
          <w:lang w:val="es-DO"/>
        </w:rPr>
        <w:t xml:space="preserve">    </w:t>
      </w:r>
      <w:r w:rsidR="00654164" w:rsidRPr="006C480C">
        <w:rPr>
          <w:rFonts w:eastAsia="Calibri"/>
          <w:szCs w:val="36"/>
          <w:lang w:val="es-DO"/>
        </w:rPr>
        <w:t xml:space="preserve">Memoria </w:t>
      </w:r>
      <w:r w:rsidR="00F05DF4" w:rsidRPr="006C480C">
        <w:rPr>
          <w:rFonts w:eastAsia="Calibri"/>
          <w:szCs w:val="36"/>
          <w:lang w:val="es-DO"/>
        </w:rPr>
        <w:t>I</w:t>
      </w:r>
      <w:r w:rsidR="00654164" w:rsidRPr="006C480C">
        <w:rPr>
          <w:rFonts w:eastAsia="Calibri"/>
          <w:szCs w:val="36"/>
          <w:lang w:val="es-DO"/>
        </w:rPr>
        <w:t>nstitucional 202</w:t>
      </w:r>
      <w:r w:rsidR="00232598" w:rsidRPr="006C480C">
        <w:rPr>
          <w:rFonts w:eastAsia="Calibri"/>
          <w:szCs w:val="36"/>
          <w:lang w:val="es-DO"/>
        </w:rPr>
        <w:t>4</w:t>
      </w:r>
    </w:p>
    <w:p w14:paraId="1B44F247" w14:textId="77777777" w:rsidR="00654164" w:rsidRPr="006C480C" w:rsidRDefault="00654164" w:rsidP="00654164">
      <w:pPr>
        <w:jc w:val="center"/>
        <w:rPr>
          <w:noProof/>
          <w:lang w:val="es-DO"/>
        </w:rPr>
      </w:pPr>
    </w:p>
    <w:p w14:paraId="439D96C4" w14:textId="5D463866" w:rsidR="00232598" w:rsidRPr="00380094" w:rsidRDefault="007D16E0" w:rsidP="00380094">
      <w:pPr>
        <w:pStyle w:val="Prrafodelista"/>
        <w:numPr>
          <w:ilvl w:val="1"/>
          <w:numId w:val="52"/>
        </w:numPr>
        <w:tabs>
          <w:tab w:val="left" w:pos="993"/>
        </w:tabs>
        <w:spacing w:line="456" w:lineRule="auto"/>
        <w:jc w:val="both"/>
        <w:rPr>
          <w:b/>
          <w:noProof/>
          <w:lang w:val="es-DO"/>
        </w:rPr>
      </w:pPr>
      <w:bookmarkStart w:id="61" w:name="_Toc182296876"/>
      <w:bookmarkStart w:id="62" w:name="_Hlk184720039"/>
      <w:bookmarkStart w:id="63" w:name="_Hlk184038010"/>
      <w:r w:rsidRPr="00380094">
        <w:rPr>
          <w:b/>
          <w:noProof/>
          <w:lang w:val="es-DO"/>
        </w:rPr>
        <w:t>Des</w:t>
      </w:r>
      <w:r w:rsidR="00232598" w:rsidRPr="00380094">
        <w:rPr>
          <w:b/>
          <w:noProof/>
          <w:lang w:val="es-DO"/>
        </w:rPr>
        <w:t>empeño Áreas Administrativa y Financiera</w:t>
      </w:r>
      <w:bookmarkEnd w:id="61"/>
    </w:p>
    <w:p w14:paraId="0FADA4FD" w14:textId="77777777" w:rsidR="00232598" w:rsidRPr="006C480C" w:rsidRDefault="00232598" w:rsidP="00232598">
      <w:pPr>
        <w:spacing w:after="0"/>
        <w:jc w:val="center"/>
        <w:rPr>
          <w:lang w:val="es-DO"/>
        </w:rPr>
      </w:pPr>
    </w:p>
    <w:p w14:paraId="139F31D7" w14:textId="77777777" w:rsidR="00232598" w:rsidRPr="006C480C" w:rsidRDefault="00232598" w:rsidP="00232598">
      <w:pPr>
        <w:pStyle w:val="Default"/>
        <w:spacing w:line="360" w:lineRule="auto"/>
        <w:jc w:val="both"/>
        <w:rPr>
          <w:color w:val="767171"/>
          <w:spacing w:val="20"/>
          <w:lang w:val="es-DO"/>
        </w:rPr>
      </w:pPr>
      <w:r w:rsidRPr="006C480C">
        <w:rPr>
          <w:color w:val="767171"/>
          <w:spacing w:val="20"/>
          <w:lang w:val="es-DO"/>
        </w:rPr>
        <w:t>En el transcurso del año 2024, desde las direcciones Administrativa y Financiera se mantuvo el enfoque hacia el fortalecimiento del MIP para una gestión eficiente orientada a la mejora continua, calidad y la trasparencia.</w:t>
      </w:r>
    </w:p>
    <w:p w14:paraId="5D47B3DC" w14:textId="77777777" w:rsidR="00232598" w:rsidRPr="006C480C" w:rsidRDefault="00232598" w:rsidP="00232598">
      <w:pPr>
        <w:spacing w:after="0" w:line="360" w:lineRule="auto"/>
        <w:jc w:val="both"/>
        <w:rPr>
          <w:rFonts w:eastAsia="Calibri"/>
          <w:noProof/>
          <w:u w:val="single"/>
          <w:lang w:val="es-DO"/>
        </w:rPr>
      </w:pPr>
    </w:p>
    <w:p w14:paraId="22CBE5F3" w14:textId="77777777" w:rsidR="00232598" w:rsidRPr="006C480C" w:rsidRDefault="00232598" w:rsidP="00232598">
      <w:pPr>
        <w:rPr>
          <w:b/>
          <w:noProof/>
          <w:lang w:val="es-DO"/>
        </w:rPr>
      </w:pPr>
      <w:r w:rsidRPr="006C480C">
        <w:rPr>
          <w:b/>
          <w:noProof/>
          <w:lang w:val="es-DO"/>
        </w:rPr>
        <w:t>Desempeño Financiero</w:t>
      </w:r>
    </w:p>
    <w:p w14:paraId="03416BC1" w14:textId="77777777" w:rsidR="00232598" w:rsidRPr="006C480C" w:rsidRDefault="00232598" w:rsidP="00232598">
      <w:pPr>
        <w:spacing w:after="0"/>
        <w:rPr>
          <w:b/>
          <w:noProof/>
          <w:u w:val="single"/>
          <w:lang w:val="es-DO"/>
        </w:rPr>
      </w:pPr>
    </w:p>
    <w:p w14:paraId="7FCF81BC" w14:textId="77777777" w:rsidR="00232598" w:rsidRPr="006C480C" w:rsidRDefault="00232598">
      <w:pPr>
        <w:pStyle w:val="Prrafodelista"/>
        <w:keepNext/>
        <w:keepLines/>
        <w:numPr>
          <w:ilvl w:val="0"/>
          <w:numId w:val="13"/>
        </w:numPr>
        <w:spacing w:before="200" w:line="360" w:lineRule="auto"/>
        <w:contextualSpacing w:val="0"/>
        <w:outlineLvl w:val="1"/>
        <w:rPr>
          <w:rFonts w:eastAsiaTheme="majorEastAsia"/>
          <w:bCs/>
          <w:vanish/>
          <w:u w:val="single"/>
        </w:rPr>
      </w:pPr>
      <w:bookmarkStart w:id="64" w:name="_Toc140524778"/>
      <w:bookmarkStart w:id="65" w:name="_Toc140524935"/>
      <w:bookmarkStart w:id="66" w:name="_Toc140524966"/>
      <w:bookmarkStart w:id="67" w:name="_Toc140589868"/>
      <w:bookmarkStart w:id="68" w:name="_Toc141280408"/>
      <w:bookmarkStart w:id="69" w:name="_Toc141384061"/>
      <w:bookmarkStart w:id="70" w:name="_Toc141384885"/>
      <w:bookmarkStart w:id="71" w:name="_Toc153482038"/>
      <w:bookmarkStart w:id="72" w:name="_Toc153531990"/>
      <w:bookmarkStart w:id="73" w:name="_Toc153532067"/>
      <w:bookmarkStart w:id="74" w:name="_Toc153643347"/>
      <w:bookmarkStart w:id="75" w:name="_Toc153646924"/>
      <w:bookmarkStart w:id="76" w:name="_Toc153718701"/>
      <w:bookmarkStart w:id="77" w:name="_Toc153718849"/>
      <w:bookmarkStart w:id="78" w:name="_Toc153718908"/>
      <w:bookmarkStart w:id="79" w:name="_Toc153718992"/>
      <w:bookmarkStart w:id="80" w:name="_Toc153719342"/>
      <w:bookmarkStart w:id="81" w:name="_Toc153719426"/>
      <w:bookmarkStart w:id="82" w:name="_Toc153719601"/>
      <w:bookmarkStart w:id="83" w:name="_Toc153785402"/>
      <w:bookmarkStart w:id="84" w:name="_Toc153785443"/>
      <w:bookmarkStart w:id="85" w:name="_Toc153791370"/>
      <w:bookmarkStart w:id="86" w:name="_Toc153791458"/>
      <w:bookmarkStart w:id="87" w:name="_Toc153792332"/>
      <w:bookmarkStart w:id="88" w:name="_Toc153792442"/>
      <w:bookmarkStart w:id="89" w:name="_Toc153810684"/>
      <w:bookmarkStart w:id="90" w:name="_Toc154654951"/>
      <w:bookmarkStart w:id="91" w:name="_Toc154659929"/>
      <w:bookmarkStart w:id="92" w:name="_Toc155597382"/>
      <w:bookmarkStart w:id="93" w:name="_Toc172185945"/>
      <w:bookmarkStart w:id="94" w:name="_Toc172186125"/>
      <w:bookmarkStart w:id="95" w:name="_Toc172199492"/>
      <w:bookmarkStart w:id="96" w:name="_Toc172199635"/>
      <w:bookmarkStart w:id="97" w:name="_Toc172203847"/>
      <w:bookmarkStart w:id="98" w:name="_Toc172207199"/>
      <w:bookmarkStart w:id="99" w:name="_Toc173406797"/>
      <w:bookmarkStart w:id="100" w:name="_Toc173406825"/>
      <w:bookmarkStart w:id="101" w:name="_Toc173406861"/>
      <w:bookmarkStart w:id="102" w:name="_Toc182296877"/>
      <w:bookmarkStart w:id="103" w:name="_Toc182303495"/>
      <w:bookmarkStart w:id="104" w:name="_Toc182306907"/>
      <w:bookmarkStart w:id="105" w:name="_Toc182307218"/>
      <w:bookmarkStart w:id="106" w:name="_Toc182307350"/>
      <w:bookmarkStart w:id="107" w:name="_Toc182307766"/>
      <w:bookmarkStart w:id="108" w:name="_Toc182465377"/>
      <w:bookmarkStart w:id="109" w:name="_Toc182465897"/>
      <w:bookmarkStart w:id="110" w:name="_Toc182466311"/>
      <w:bookmarkStart w:id="111" w:name="_Toc182557703"/>
      <w:bookmarkStart w:id="112" w:name="_Toc182986608"/>
      <w:bookmarkStart w:id="113" w:name="_Toc182987803"/>
      <w:bookmarkStart w:id="114" w:name="_Toc184892446"/>
      <w:bookmarkStart w:id="115" w:name="_Toc184892720"/>
      <w:bookmarkStart w:id="116" w:name="_Toc184892842"/>
      <w:bookmarkStart w:id="117" w:name="_Toc184893038"/>
      <w:bookmarkStart w:id="118" w:name="_Toc18490179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56B0F319" w14:textId="77777777" w:rsidR="00232598" w:rsidRPr="006C480C" w:rsidRDefault="00232598">
      <w:pPr>
        <w:pStyle w:val="Prrafodelista"/>
        <w:keepNext/>
        <w:keepLines/>
        <w:numPr>
          <w:ilvl w:val="0"/>
          <w:numId w:val="13"/>
        </w:numPr>
        <w:spacing w:before="200" w:line="360" w:lineRule="auto"/>
        <w:contextualSpacing w:val="0"/>
        <w:outlineLvl w:val="1"/>
        <w:rPr>
          <w:rFonts w:eastAsiaTheme="majorEastAsia"/>
          <w:bCs/>
          <w:vanish/>
          <w:u w:val="single"/>
        </w:rPr>
      </w:pPr>
      <w:bookmarkStart w:id="119" w:name="_Toc109121441"/>
      <w:bookmarkStart w:id="120" w:name="_Toc109121637"/>
      <w:bookmarkStart w:id="121" w:name="_Toc109193385"/>
      <w:bookmarkStart w:id="122" w:name="_Toc140524779"/>
      <w:bookmarkStart w:id="123" w:name="_Toc140524936"/>
      <w:bookmarkStart w:id="124" w:name="_Toc140524967"/>
      <w:bookmarkStart w:id="125" w:name="_Toc140589869"/>
      <w:bookmarkStart w:id="126" w:name="_Toc141280409"/>
      <w:bookmarkStart w:id="127" w:name="_Toc141384062"/>
      <w:bookmarkStart w:id="128" w:name="_Toc141384886"/>
      <w:bookmarkStart w:id="129" w:name="_Toc153482039"/>
      <w:bookmarkStart w:id="130" w:name="_Toc153531991"/>
      <w:bookmarkStart w:id="131" w:name="_Toc153532068"/>
      <w:bookmarkStart w:id="132" w:name="_Toc153643348"/>
      <w:bookmarkStart w:id="133" w:name="_Toc153646925"/>
      <w:bookmarkStart w:id="134" w:name="_Toc153718702"/>
      <w:bookmarkStart w:id="135" w:name="_Toc153718850"/>
      <w:bookmarkStart w:id="136" w:name="_Toc153718909"/>
      <w:bookmarkStart w:id="137" w:name="_Toc153718993"/>
      <w:bookmarkStart w:id="138" w:name="_Toc153719343"/>
      <w:bookmarkStart w:id="139" w:name="_Toc153719427"/>
      <w:bookmarkStart w:id="140" w:name="_Toc153719602"/>
      <w:bookmarkStart w:id="141" w:name="_Toc153785403"/>
      <w:bookmarkStart w:id="142" w:name="_Toc153785444"/>
      <w:bookmarkStart w:id="143" w:name="_Toc153791371"/>
      <w:bookmarkStart w:id="144" w:name="_Toc153791459"/>
      <w:bookmarkStart w:id="145" w:name="_Toc153792333"/>
      <w:bookmarkStart w:id="146" w:name="_Toc153792443"/>
      <w:bookmarkStart w:id="147" w:name="_Toc153810685"/>
      <w:bookmarkStart w:id="148" w:name="_Toc154654952"/>
      <w:bookmarkStart w:id="149" w:name="_Toc154659930"/>
      <w:bookmarkStart w:id="150" w:name="_Toc155597383"/>
      <w:bookmarkStart w:id="151" w:name="_Toc172185946"/>
      <w:bookmarkStart w:id="152" w:name="_Toc172186126"/>
      <w:bookmarkStart w:id="153" w:name="_Toc172199493"/>
      <w:bookmarkStart w:id="154" w:name="_Toc172199636"/>
      <w:bookmarkStart w:id="155" w:name="_Toc172203848"/>
      <w:bookmarkStart w:id="156" w:name="_Toc172207200"/>
      <w:bookmarkStart w:id="157" w:name="_Toc173406798"/>
      <w:bookmarkStart w:id="158" w:name="_Toc173406826"/>
      <w:bookmarkStart w:id="159" w:name="_Toc173406862"/>
      <w:bookmarkStart w:id="160" w:name="_Toc182296878"/>
      <w:bookmarkStart w:id="161" w:name="_Toc182303496"/>
      <w:bookmarkStart w:id="162" w:name="_Toc182306908"/>
      <w:bookmarkStart w:id="163" w:name="_Toc182307219"/>
      <w:bookmarkStart w:id="164" w:name="_Toc182307351"/>
      <w:bookmarkStart w:id="165" w:name="_Toc182307767"/>
      <w:bookmarkStart w:id="166" w:name="_Toc182465378"/>
      <w:bookmarkStart w:id="167" w:name="_Toc182465898"/>
      <w:bookmarkStart w:id="168" w:name="_Toc182466312"/>
      <w:bookmarkStart w:id="169" w:name="_Toc182557704"/>
      <w:bookmarkStart w:id="170" w:name="_Toc182986609"/>
      <w:bookmarkStart w:id="171" w:name="_Toc182987804"/>
      <w:bookmarkStart w:id="172" w:name="_Toc184892447"/>
      <w:bookmarkStart w:id="173" w:name="_Toc184892721"/>
      <w:bookmarkStart w:id="174" w:name="_Toc184892843"/>
      <w:bookmarkStart w:id="175" w:name="_Toc184893039"/>
      <w:bookmarkStart w:id="176" w:name="_Toc18490180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5D6AE2EB" w14:textId="77777777" w:rsidR="00232598" w:rsidRPr="006C480C" w:rsidRDefault="00232598">
      <w:pPr>
        <w:pStyle w:val="Prrafodelista"/>
        <w:keepNext/>
        <w:keepLines/>
        <w:numPr>
          <w:ilvl w:val="0"/>
          <w:numId w:val="13"/>
        </w:numPr>
        <w:spacing w:before="200" w:line="360" w:lineRule="auto"/>
        <w:contextualSpacing w:val="0"/>
        <w:outlineLvl w:val="1"/>
        <w:rPr>
          <w:rFonts w:eastAsiaTheme="majorEastAsia"/>
          <w:bCs/>
          <w:vanish/>
          <w:u w:val="single"/>
        </w:rPr>
      </w:pPr>
      <w:bookmarkStart w:id="177" w:name="_Toc109121442"/>
      <w:bookmarkStart w:id="178" w:name="_Toc109121638"/>
      <w:bookmarkStart w:id="179" w:name="_Toc109193386"/>
      <w:bookmarkStart w:id="180" w:name="_Toc140524780"/>
      <w:bookmarkStart w:id="181" w:name="_Toc140524937"/>
      <w:bookmarkStart w:id="182" w:name="_Toc140524968"/>
      <w:bookmarkStart w:id="183" w:name="_Toc140589870"/>
      <w:bookmarkStart w:id="184" w:name="_Toc141280410"/>
      <w:bookmarkStart w:id="185" w:name="_Toc141384063"/>
      <w:bookmarkStart w:id="186" w:name="_Toc141384887"/>
      <w:bookmarkStart w:id="187" w:name="_Toc153482040"/>
      <w:bookmarkStart w:id="188" w:name="_Toc153531992"/>
      <w:bookmarkStart w:id="189" w:name="_Toc153532069"/>
      <w:bookmarkStart w:id="190" w:name="_Toc153643349"/>
      <w:bookmarkStart w:id="191" w:name="_Toc153646926"/>
      <w:bookmarkStart w:id="192" w:name="_Toc153718703"/>
      <w:bookmarkStart w:id="193" w:name="_Toc153718851"/>
      <w:bookmarkStart w:id="194" w:name="_Toc153718910"/>
      <w:bookmarkStart w:id="195" w:name="_Toc153718994"/>
      <w:bookmarkStart w:id="196" w:name="_Toc153719344"/>
      <w:bookmarkStart w:id="197" w:name="_Toc153719428"/>
      <w:bookmarkStart w:id="198" w:name="_Toc153719603"/>
      <w:bookmarkStart w:id="199" w:name="_Toc153785404"/>
      <w:bookmarkStart w:id="200" w:name="_Toc153785445"/>
      <w:bookmarkStart w:id="201" w:name="_Toc153791372"/>
      <w:bookmarkStart w:id="202" w:name="_Toc153791460"/>
      <w:bookmarkStart w:id="203" w:name="_Toc153792334"/>
      <w:bookmarkStart w:id="204" w:name="_Toc153792444"/>
      <w:bookmarkStart w:id="205" w:name="_Toc153810686"/>
      <w:bookmarkStart w:id="206" w:name="_Toc154654953"/>
      <w:bookmarkStart w:id="207" w:name="_Toc154659931"/>
      <w:bookmarkStart w:id="208" w:name="_Toc155597384"/>
      <w:bookmarkStart w:id="209" w:name="_Toc172185947"/>
      <w:bookmarkStart w:id="210" w:name="_Toc172186127"/>
      <w:bookmarkStart w:id="211" w:name="_Toc172199494"/>
      <w:bookmarkStart w:id="212" w:name="_Toc172199637"/>
      <w:bookmarkStart w:id="213" w:name="_Toc172203849"/>
      <w:bookmarkStart w:id="214" w:name="_Toc172207201"/>
      <w:bookmarkStart w:id="215" w:name="_Toc173406799"/>
      <w:bookmarkStart w:id="216" w:name="_Toc173406827"/>
      <w:bookmarkStart w:id="217" w:name="_Toc173406863"/>
      <w:bookmarkStart w:id="218" w:name="_Toc182296879"/>
      <w:bookmarkStart w:id="219" w:name="_Toc182303497"/>
      <w:bookmarkStart w:id="220" w:name="_Toc182306909"/>
      <w:bookmarkStart w:id="221" w:name="_Toc182307220"/>
      <w:bookmarkStart w:id="222" w:name="_Toc182307352"/>
      <w:bookmarkStart w:id="223" w:name="_Toc182307768"/>
      <w:bookmarkStart w:id="224" w:name="_Toc182465379"/>
      <w:bookmarkStart w:id="225" w:name="_Toc182465899"/>
      <w:bookmarkStart w:id="226" w:name="_Toc182466313"/>
      <w:bookmarkStart w:id="227" w:name="_Toc182557705"/>
      <w:bookmarkStart w:id="228" w:name="_Toc182986610"/>
      <w:bookmarkStart w:id="229" w:name="_Toc182987805"/>
      <w:bookmarkStart w:id="230" w:name="_Toc184892448"/>
      <w:bookmarkStart w:id="231" w:name="_Toc184892722"/>
      <w:bookmarkStart w:id="232" w:name="_Toc184892844"/>
      <w:bookmarkStart w:id="233" w:name="_Toc184893040"/>
      <w:bookmarkStart w:id="234" w:name="_Toc184901801"/>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8902D3B" w14:textId="77777777" w:rsidR="00232598" w:rsidRPr="006C480C" w:rsidRDefault="00232598" w:rsidP="00232598">
      <w:pPr>
        <w:spacing w:after="0" w:line="360" w:lineRule="auto"/>
        <w:rPr>
          <w:b/>
        </w:rPr>
      </w:pPr>
      <w:proofErr w:type="spellStart"/>
      <w:r w:rsidRPr="006C480C">
        <w:rPr>
          <w:b/>
        </w:rPr>
        <w:t>Gestión</w:t>
      </w:r>
      <w:proofErr w:type="spellEnd"/>
      <w:r w:rsidRPr="006C480C">
        <w:rPr>
          <w:b/>
        </w:rPr>
        <w:t xml:space="preserve"> </w:t>
      </w:r>
      <w:proofErr w:type="spellStart"/>
      <w:r w:rsidRPr="006C480C">
        <w:rPr>
          <w:b/>
        </w:rPr>
        <w:t>Presupuestaria</w:t>
      </w:r>
      <w:proofErr w:type="spellEnd"/>
    </w:p>
    <w:p w14:paraId="7E2424CB" w14:textId="77777777" w:rsidR="00232598" w:rsidRPr="006C480C" w:rsidRDefault="00232598" w:rsidP="00232598">
      <w:pPr>
        <w:pStyle w:val="Prrafodelista"/>
        <w:spacing w:line="360" w:lineRule="auto"/>
        <w:ind w:left="426"/>
        <w:rPr>
          <w:u w:val="single"/>
        </w:rPr>
      </w:pPr>
    </w:p>
    <w:p w14:paraId="4BA48352" w14:textId="77777777" w:rsidR="00232598" w:rsidRPr="006C480C" w:rsidRDefault="00232598" w:rsidP="00232598">
      <w:pPr>
        <w:pStyle w:val="Prrafodelista"/>
        <w:numPr>
          <w:ilvl w:val="0"/>
          <w:numId w:val="1"/>
        </w:numPr>
        <w:spacing w:line="360" w:lineRule="auto"/>
        <w:ind w:left="426"/>
        <w:jc w:val="both"/>
        <w:rPr>
          <w:rFonts w:eastAsiaTheme="minorHAnsi"/>
          <w:spacing w:val="20"/>
          <w:lang w:val="es-DO"/>
        </w:rPr>
      </w:pPr>
      <w:r w:rsidRPr="006C480C">
        <w:rPr>
          <w:rFonts w:eastAsiaTheme="minorHAnsi"/>
          <w:spacing w:val="20"/>
          <w:lang w:val="es-DO"/>
        </w:rPr>
        <w:t>Como resultado de la gestión presupuestaria, se logró un aumento significativo en la asignación a la transferencia corriente para cobertura de los gastos del MIP con miras a ofrecer mejores servicios a la población. </w:t>
      </w:r>
    </w:p>
    <w:p w14:paraId="014EB922" w14:textId="77777777" w:rsidR="00232598" w:rsidRPr="006C480C" w:rsidRDefault="00232598" w:rsidP="00232598">
      <w:pPr>
        <w:pStyle w:val="Prrafodelista"/>
        <w:spacing w:line="360" w:lineRule="auto"/>
        <w:ind w:left="426"/>
        <w:rPr>
          <w:u w:val="single"/>
          <w:lang w:val="es-DO"/>
        </w:rPr>
      </w:pPr>
    </w:p>
    <w:p w14:paraId="442106BF" w14:textId="77777777" w:rsidR="00232598" w:rsidRPr="006C480C" w:rsidRDefault="00232598" w:rsidP="00232598">
      <w:pPr>
        <w:spacing w:after="0" w:line="360" w:lineRule="auto"/>
        <w:jc w:val="both"/>
        <w:rPr>
          <w:b/>
          <w:bCs/>
          <w:lang w:val="es-DO"/>
        </w:rPr>
      </w:pPr>
      <w:r w:rsidRPr="006C480C">
        <w:rPr>
          <w:b/>
          <w:bCs/>
          <w:lang w:val="es-DO"/>
        </w:rPr>
        <w:t>Índice de Gestión Presupuestaria</w:t>
      </w:r>
    </w:p>
    <w:p w14:paraId="420CAC79" w14:textId="3D2C2454" w:rsidR="00232598" w:rsidRPr="00232598" w:rsidRDefault="00232598" w:rsidP="00232598">
      <w:pPr>
        <w:pStyle w:val="Prrafodelista"/>
        <w:numPr>
          <w:ilvl w:val="0"/>
          <w:numId w:val="1"/>
        </w:numPr>
        <w:spacing w:line="360" w:lineRule="auto"/>
        <w:ind w:left="426"/>
        <w:jc w:val="both"/>
        <w:rPr>
          <w:rFonts w:eastAsiaTheme="minorHAnsi"/>
          <w:color w:val="717676"/>
          <w:spacing w:val="20"/>
          <w:lang w:val="es-DO"/>
        </w:rPr>
      </w:pPr>
      <w:r w:rsidRPr="006C480C">
        <w:rPr>
          <w:rFonts w:eastAsiaTheme="minorHAnsi"/>
          <w:spacing w:val="20"/>
          <w:lang w:val="es-DO"/>
        </w:rPr>
        <w:t xml:space="preserve">El Ministerio de Interior y Policía logró un </w:t>
      </w:r>
      <w:r w:rsidR="00B66412" w:rsidRPr="006C480C">
        <w:rPr>
          <w:rFonts w:eastAsiaTheme="minorHAnsi"/>
          <w:spacing w:val="20"/>
          <w:lang w:val="es-DO"/>
        </w:rPr>
        <w:t>93.8</w:t>
      </w:r>
      <w:r w:rsidRPr="006C480C">
        <w:rPr>
          <w:rFonts w:eastAsiaTheme="minorHAnsi"/>
          <w:spacing w:val="20"/>
          <w:lang w:val="es-DO"/>
        </w:rPr>
        <w:t xml:space="preserve">% sobre 100 en el Indicador de Gestión Presupuestaria (IGP), obteniendo </w:t>
      </w:r>
      <w:r w:rsidR="00B66412" w:rsidRPr="006C480C">
        <w:rPr>
          <w:rFonts w:eastAsiaTheme="minorHAnsi"/>
          <w:spacing w:val="20"/>
          <w:lang w:val="es-DO"/>
        </w:rPr>
        <w:t>93</w:t>
      </w:r>
      <w:r w:rsidRPr="006C480C">
        <w:rPr>
          <w:rFonts w:eastAsiaTheme="minorHAnsi"/>
          <w:spacing w:val="20"/>
          <w:lang w:val="es-DO"/>
        </w:rPr>
        <w:t>.</w:t>
      </w:r>
      <w:r w:rsidR="00B66412" w:rsidRPr="006C480C">
        <w:rPr>
          <w:rFonts w:eastAsiaTheme="minorHAnsi"/>
          <w:spacing w:val="20"/>
          <w:lang w:val="es-DO"/>
        </w:rPr>
        <w:t>8</w:t>
      </w:r>
      <w:r w:rsidRPr="006C480C">
        <w:rPr>
          <w:rFonts w:eastAsiaTheme="minorHAnsi"/>
          <w:spacing w:val="20"/>
          <w:lang w:val="es-DO"/>
        </w:rPr>
        <w:t xml:space="preserve"> puntos para el último período evaluado, mostrando así, un desempeño satisfactorio en la medición del porcentaje de las metas físicas determinadas por el MIP en el presupuesto general del Estado, para cada trimestre. Se consideran también mediciones de la apertura y validez de la información</w:t>
      </w:r>
      <w:r w:rsidRPr="00232598">
        <w:rPr>
          <w:rFonts w:eastAsiaTheme="minorHAnsi"/>
          <w:color w:val="717676"/>
          <w:spacing w:val="20"/>
          <w:lang w:val="es-DO"/>
        </w:rPr>
        <w:t xml:space="preserve"> </w:t>
      </w:r>
      <w:bookmarkEnd w:id="62"/>
      <w:r w:rsidRPr="00232598">
        <w:rPr>
          <w:rFonts w:eastAsiaTheme="minorHAnsi"/>
          <w:color w:val="717676"/>
          <w:spacing w:val="20"/>
          <w:lang w:val="es-DO"/>
        </w:rPr>
        <w:lastRenderedPageBreak/>
        <w:t xml:space="preserve">presupuestaria puesta a disposición de la ciudadanía por la institución.  </w:t>
      </w:r>
    </w:p>
    <w:p w14:paraId="7B417026" w14:textId="77777777" w:rsidR="00232598" w:rsidRPr="00232598" w:rsidRDefault="00232598" w:rsidP="00232598">
      <w:pPr>
        <w:pStyle w:val="Prrafodelista"/>
        <w:spacing w:line="360" w:lineRule="auto"/>
        <w:ind w:left="426"/>
        <w:rPr>
          <w:rFonts w:eastAsiaTheme="minorHAnsi"/>
          <w:color w:val="717676"/>
          <w:spacing w:val="20"/>
          <w:lang w:val="es-DO"/>
        </w:rPr>
      </w:pPr>
    </w:p>
    <w:tbl>
      <w:tblPr>
        <w:tblW w:w="8434"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3047"/>
        <w:gridCol w:w="2140"/>
        <w:gridCol w:w="2140"/>
        <w:gridCol w:w="1261"/>
      </w:tblGrid>
      <w:tr w:rsidR="00232598" w:rsidRPr="005A1BDB" w14:paraId="5ED30732" w14:textId="77777777" w:rsidTr="00223F5C">
        <w:trPr>
          <w:trHeight w:val="419"/>
          <w:tblHeader/>
        </w:trPr>
        <w:tc>
          <w:tcPr>
            <w:tcW w:w="8434" w:type="dxa"/>
            <w:gridSpan w:val="4"/>
            <w:tcBorders>
              <w:bottom w:val="single" w:sz="4" w:space="0" w:color="FFFFFF" w:themeColor="background1"/>
            </w:tcBorders>
            <w:shd w:val="clear" w:color="auto" w:fill="142F62"/>
            <w:noWrap/>
            <w:vAlign w:val="center"/>
          </w:tcPr>
          <w:p w14:paraId="18786BFA" w14:textId="030F5CB7" w:rsidR="00232598" w:rsidRPr="00F0763C" w:rsidRDefault="00232598" w:rsidP="00B933B5">
            <w:pPr>
              <w:spacing w:after="0" w:line="360" w:lineRule="auto"/>
              <w:jc w:val="center"/>
              <w:rPr>
                <w:rFonts w:eastAsia="Times New Roman"/>
                <w:b/>
                <w:bCs/>
                <w:color w:val="FFFFFF" w:themeColor="background1"/>
                <w:lang w:val="es-419" w:eastAsia="es-419"/>
              </w:rPr>
            </w:pPr>
            <w:r w:rsidRPr="00F0763C">
              <w:rPr>
                <w:rFonts w:eastAsia="Times New Roman"/>
                <w:b/>
                <w:bCs/>
                <w:color w:val="FFFFFF" w:themeColor="background1"/>
                <w:lang w:val="es-DO"/>
              </w:rPr>
              <w:t xml:space="preserve">Gestión Presupuestaria </w:t>
            </w:r>
            <w:r>
              <w:rPr>
                <w:rFonts w:eastAsia="Times New Roman"/>
                <w:b/>
                <w:bCs/>
                <w:color w:val="FFFFFF" w:themeColor="background1"/>
                <w:lang w:val="es-DO"/>
              </w:rPr>
              <w:t>Enero-</w:t>
            </w:r>
            <w:proofErr w:type="gramStart"/>
            <w:r w:rsidR="0029521A">
              <w:rPr>
                <w:rFonts w:eastAsia="Times New Roman"/>
                <w:b/>
                <w:bCs/>
                <w:color w:val="FFFFFF" w:themeColor="background1"/>
                <w:lang w:val="es-DO"/>
              </w:rPr>
              <w:t>Octu</w:t>
            </w:r>
            <w:r>
              <w:rPr>
                <w:rFonts w:eastAsia="Times New Roman"/>
                <w:b/>
                <w:bCs/>
                <w:color w:val="FFFFFF" w:themeColor="background1"/>
                <w:lang w:val="es-DO"/>
              </w:rPr>
              <w:t>bre</w:t>
            </w:r>
            <w:proofErr w:type="gramEnd"/>
            <w:r>
              <w:rPr>
                <w:rFonts w:eastAsia="Times New Roman"/>
                <w:b/>
                <w:bCs/>
                <w:color w:val="FFFFFF" w:themeColor="background1"/>
                <w:lang w:val="es-DO"/>
              </w:rPr>
              <w:t xml:space="preserve"> 2024</w:t>
            </w:r>
          </w:p>
        </w:tc>
      </w:tr>
      <w:tr w:rsidR="00232598" w:rsidRPr="005A1BDB" w14:paraId="54080F0F" w14:textId="77777777" w:rsidTr="00223F5C">
        <w:trPr>
          <w:trHeight w:val="419"/>
          <w:tblHeader/>
        </w:trPr>
        <w:tc>
          <w:tcPr>
            <w:tcW w:w="3047" w:type="dxa"/>
            <w:tcBorders>
              <w:top w:val="single" w:sz="4" w:space="0" w:color="FFFFFF" w:themeColor="background1"/>
              <w:right w:val="single" w:sz="4" w:space="0" w:color="FFFFFF" w:themeColor="background1"/>
            </w:tcBorders>
            <w:shd w:val="clear" w:color="auto" w:fill="142F62"/>
            <w:noWrap/>
            <w:vAlign w:val="center"/>
            <w:hideMark/>
          </w:tcPr>
          <w:p w14:paraId="60C7FDE7" w14:textId="77777777" w:rsidR="00232598" w:rsidRPr="00F0763C" w:rsidRDefault="00232598" w:rsidP="00B933B5">
            <w:pPr>
              <w:spacing w:after="0" w:line="360" w:lineRule="auto"/>
              <w:jc w:val="center"/>
              <w:rPr>
                <w:rFonts w:eastAsia="Times New Roman"/>
                <w:b/>
                <w:bCs/>
                <w:color w:val="717676"/>
                <w:lang w:val="es-419" w:eastAsia="es-419"/>
              </w:rPr>
            </w:pPr>
            <w:r w:rsidRPr="00F0763C">
              <w:rPr>
                <w:rFonts w:eastAsia="Times New Roman"/>
                <w:b/>
                <w:bCs/>
                <w:color w:val="FFFFFF" w:themeColor="background1"/>
                <w:lang w:val="es-419" w:eastAsia="es-419"/>
              </w:rPr>
              <w:t>Programas</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hideMark/>
          </w:tcPr>
          <w:p w14:paraId="2D860212" w14:textId="77777777" w:rsidR="000A0FCA" w:rsidRDefault="00232598" w:rsidP="00B933B5">
            <w:pPr>
              <w:spacing w:after="0" w:line="360" w:lineRule="auto"/>
              <w:jc w:val="center"/>
              <w:rPr>
                <w:rFonts w:eastAsia="Times New Roman"/>
                <w:b/>
                <w:bCs/>
                <w:color w:val="FFFFFF" w:themeColor="background1"/>
                <w:lang w:val="es-419" w:eastAsia="es-419"/>
              </w:rPr>
            </w:pPr>
            <w:r w:rsidRPr="00F0763C">
              <w:rPr>
                <w:rFonts w:eastAsia="Times New Roman"/>
                <w:b/>
                <w:bCs/>
                <w:color w:val="FFFFFF" w:themeColor="background1"/>
                <w:lang w:val="es-419" w:eastAsia="es-419"/>
              </w:rPr>
              <w:t>Presupuesto Inicial</w:t>
            </w:r>
            <w:r w:rsidR="000A0FCA">
              <w:rPr>
                <w:rFonts w:eastAsia="Times New Roman"/>
                <w:b/>
                <w:bCs/>
                <w:color w:val="FFFFFF" w:themeColor="background1"/>
                <w:lang w:val="es-419" w:eastAsia="es-419"/>
              </w:rPr>
              <w:t xml:space="preserve"> </w:t>
            </w:r>
          </w:p>
          <w:p w14:paraId="7364609B" w14:textId="5F0E6FF8" w:rsidR="00232598" w:rsidRPr="00F0763C" w:rsidRDefault="000A0FCA" w:rsidP="00B933B5">
            <w:pPr>
              <w:spacing w:after="0" w:line="360" w:lineRule="auto"/>
              <w:jc w:val="center"/>
              <w:rPr>
                <w:rFonts w:eastAsia="Times New Roman"/>
                <w:b/>
                <w:bCs/>
                <w:color w:val="FFFFFF" w:themeColor="background1"/>
                <w:lang w:val="es-419" w:eastAsia="es-419"/>
              </w:rPr>
            </w:pPr>
            <w:r>
              <w:rPr>
                <w:rFonts w:eastAsia="Times New Roman"/>
                <w:b/>
                <w:bCs/>
                <w:color w:val="FFFFFF" w:themeColor="background1"/>
                <w:lang w:val="es-419" w:eastAsia="es-419"/>
              </w:rPr>
              <w:t>en (RD$)</w:t>
            </w:r>
          </w:p>
        </w:tc>
        <w:tc>
          <w:tcPr>
            <w:tcW w:w="2000"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hideMark/>
          </w:tcPr>
          <w:p w14:paraId="78178EB7" w14:textId="77777777" w:rsidR="000A0FCA" w:rsidRDefault="00232598" w:rsidP="00B933B5">
            <w:pPr>
              <w:spacing w:after="0" w:line="360" w:lineRule="auto"/>
              <w:jc w:val="center"/>
              <w:rPr>
                <w:rFonts w:eastAsia="Times New Roman"/>
                <w:b/>
                <w:bCs/>
                <w:color w:val="FFFFFF" w:themeColor="background1"/>
                <w:lang w:val="es-419" w:eastAsia="es-419"/>
              </w:rPr>
            </w:pPr>
            <w:r w:rsidRPr="00F0763C">
              <w:rPr>
                <w:rFonts w:eastAsia="Times New Roman"/>
                <w:b/>
                <w:bCs/>
                <w:color w:val="FFFFFF" w:themeColor="background1"/>
                <w:lang w:val="es-419" w:eastAsia="es-419"/>
              </w:rPr>
              <w:t>Ejecutado al 31 de octubre</w:t>
            </w:r>
            <w:r w:rsidR="000A0FCA">
              <w:rPr>
                <w:rFonts w:eastAsia="Times New Roman"/>
                <w:b/>
                <w:bCs/>
                <w:color w:val="FFFFFF" w:themeColor="background1"/>
                <w:lang w:val="es-419" w:eastAsia="es-419"/>
              </w:rPr>
              <w:t xml:space="preserve"> </w:t>
            </w:r>
          </w:p>
          <w:p w14:paraId="6CDB0468" w14:textId="7440E17E" w:rsidR="00232598" w:rsidRPr="00F0763C" w:rsidRDefault="000A0FCA" w:rsidP="00B933B5">
            <w:pPr>
              <w:spacing w:after="0" w:line="360" w:lineRule="auto"/>
              <w:jc w:val="center"/>
              <w:rPr>
                <w:rFonts w:eastAsia="Times New Roman"/>
                <w:b/>
                <w:bCs/>
                <w:color w:val="FFFFFF" w:themeColor="background1"/>
                <w:lang w:val="es-419" w:eastAsia="es-419"/>
              </w:rPr>
            </w:pPr>
            <w:r>
              <w:rPr>
                <w:rFonts w:eastAsia="Times New Roman"/>
                <w:b/>
                <w:bCs/>
                <w:color w:val="FFFFFF" w:themeColor="background1"/>
                <w:lang w:val="es-419" w:eastAsia="es-419"/>
              </w:rPr>
              <w:t>en (RD$)</w:t>
            </w:r>
          </w:p>
        </w:tc>
        <w:tc>
          <w:tcPr>
            <w:tcW w:w="1261" w:type="dxa"/>
            <w:tcBorders>
              <w:top w:val="single" w:sz="4" w:space="0" w:color="FFFFFF" w:themeColor="background1"/>
              <w:left w:val="single" w:sz="4" w:space="0" w:color="FFFFFF" w:themeColor="background1"/>
            </w:tcBorders>
            <w:shd w:val="clear" w:color="auto" w:fill="142F62"/>
            <w:noWrap/>
            <w:vAlign w:val="center"/>
            <w:hideMark/>
          </w:tcPr>
          <w:p w14:paraId="2944EB6A" w14:textId="77777777" w:rsidR="00232598" w:rsidRPr="00F0763C" w:rsidRDefault="00232598" w:rsidP="00B933B5">
            <w:pPr>
              <w:spacing w:after="0" w:line="360" w:lineRule="auto"/>
              <w:jc w:val="center"/>
              <w:rPr>
                <w:rFonts w:eastAsia="Times New Roman"/>
                <w:b/>
                <w:bCs/>
                <w:color w:val="FFFFFF" w:themeColor="background1"/>
                <w:lang w:val="es-419" w:eastAsia="es-419"/>
              </w:rPr>
            </w:pPr>
            <w:r w:rsidRPr="00F0763C">
              <w:rPr>
                <w:rFonts w:eastAsia="Times New Roman"/>
                <w:b/>
                <w:bCs/>
                <w:color w:val="FFFFFF" w:themeColor="background1"/>
                <w:lang w:val="es-419" w:eastAsia="es-419"/>
              </w:rPr>
              <w:t>% anual</w:t>
            </w:r>
          </w:p>
        </w:tc>
      </w:tr>
      <w:tr w:rsidR="00232598" w:rsidRPr="005A1BDB" w14:paraId="6AEDC5BE" w14:textId="77777777" w:rsidTr="00B933B5">
        <w:trPr>
          <w:trHeight w:val="359"/>
        </w:trPr>
        <w:tc>
          <w:tcPr>
            <w:tcW w:w="3047" w:type="dxa"/>
            <w:shd w:val="clear" w:color="auto" w:fill="E0E6ED"/>
            <w:vAlign w:val="bottom"/>
            <w:hideMark/>
          </w:tcPr>
          <w:p w14:paraId="54368C36" w14:textId="77777777" w:rsidR="00232598" w:rsidRPr="006C480C" w:rsidRDefault="00232598" w:rsidP="003B75DF">
            <w:pPr>
              <w:spacing w:after="0" w:line="360" w:lineRule="auto"/>
              <w:rPr>
                <w:rFonts w:eastAsia="Times New Roman"/>
                <w:lang w:val="es-419" w:eastAsia="es-419"/>
              </w:rPr>
            </w:pPr>
            <w:r w:rsidRPr="006C480C">
              <w:rPr>
                <w:rFonts w:eastAsia="Times New Roman"/>
                <w:lang w:val="es-419" w:eastAsia="es-419"/>
              </w:rPr>
              <w:t xml:space="preserve">  01 </w:t>
            </w:r>
            <w:proofErr w:type="gramStart"/>
            <w:r w:rsidRPr="006C480C">
              <w:rPr>
                <w:rFonts w:eastAsia="Times New Roman"/>
                <w:lang w:val="es-419" w:eastAsia="es-419"/>
              </w:rPr>
              <w:t>Actividades</w:t>
            </w:r>
            <w:proofErr w:type="gramEnd"/>
            <w:r w:rsidRPr="006C480C">
              <w:rPr>
                <w:rFonts w:eastAsia="Times New Roman"/>
                <w:lang w:val="es-419" w:eastAsia="es-419"/>
              </w:rPr>
              <w:t xml:space="preserve"> centrales Ministerio de Interior. </w:t>
            </w:r>
          </w:p>
        </w:tc>
        <w:tc>
          <w:tcPr>
            <w:tcW w:w="2126" w:type="dxa"/>
            <w:shd w:val="clear" w:color="auto" w:fill="E0E6ED"/>
            <w:noWrap/>
            <w:vAlign w:val="bottom"/>
            <w:hideMark/>
          </w:tcPr>
          <w:p w14:paraId="4BADE4AF" w14:textId="1E698237" w:rsidR="00232598" w:rsidRPr="006C480C" w:rsidRDefault="00232598" w:rsidP="00B933B5">
            <w:pPr>
              <w:spacing w:after="0" w:line="360" w:lineRule="auto"/>
              <w:jc w:val="right"/>
              <w:rPr>
                <w:rFonts w:eastAsia="Times New Roman"/>
                <w:lang w:val="es-419" w:eastAsia="es-419"/>
              </w:rPr>
            </w:pPr>
            <w:r w:rsidRPr="006C480C">
              <w:rPr>
                <w:rFonts w:eastAsia="Times New Roman"/>
                <w:lang w:val="es-419" w:eastAsia="es-419"/>
              </w:rPr>
              <w:t>1,9</w:t>
            </w:r>
            <w:r w:rsidR="00304F98" w:rsidRPr="006C480C">
              <w:rPr>
                <w:rFonts w:eastAsia="Times New Roman"/>
                <w:lang w:val="es-419" w:eastAsia="es-419"/>
              </w:rPr>
              <w:t>66</w:t>
            </w:r>
            <w:r w:rsidRPr="006C480C">
              <w:rPr>
                <w:rFonts w:eastAsia="Times New Roman"/>
                <w:lang w:val="es-419" w:eastAsia="es-419"/>
              </w:rPr>
              <w:t>,</w:t>
            </w:r>
            <w:r w:rsidR="00304F98" w:rsidRPr="006C480C">
              <w:rPr>
                <w:rFonts w:eastAsia="Times New Roman"/>
                <w:lang w:val="es-419" w:eastAsia="es-419"/>
              </w:rPr>
              <w:t>7</w:t>
            </w:r>
            <w:r w:rsidRPr="006C480C">
              <w:rPr>
                <w:rFonts w:eastAsia="Times New Roman"/>
                <w:lang w:val="es-419" w:eastAsia="es-419"/>
              </w:rPr>
              <w:t>1</w:t>
            </w:r>
            <w:r w:rsidR="00304F98" w:rsidRPr="006C480C">
              <w:rPr>
                <w:rFonts w:eastAsia="Times New Roman"/>
                <w:lang w:val="es-419" w:eastAsia="es-419"/>
              </w:rPr>
              <w:t>9</w:t>
            </w:r>
            <w:r w:rsidRPr="006C480C">
              <w:rPr>
                <w:rFonts w:eastAsia="Times New Roman"/>
                <w:lang w:val="es-419" w:eastAsia="es-419"/>
              </w:rPr>
              <w:t>,</w:t>
            </w:r>
            <w:r w:rsidR="00304F98" w:rsidRPr="006C480C">
              <w:rPr>
                <w:rFonts w:eastAsia="Times New Roman"/>
                <w:lang w:val="es-419" w:eastAsia="es-419"/>
              </w:rPr>
              <w:t>459</w:t>
            </w:r>
            <w:r w:rsidRPr="006C480C">
              <w:rPr>
                <w:rFonts w:eastAsia="Times New Roman"/>
                <w:lang w:val="es-419" w:eastAsia="es-419"/>
              </w:rPr>
              <w:t>.</w:t>
            </w:r>
            <w:r w:rsidR="00304F98" w:rsidRPr="006C480C">
              <w:rPr>
                <w:rFonts w:eastAsia="Times New Roman"/>
                <w:lang w:val="es-419" w:eastAsia="es-419"/>
              </w:rPr>
              <w:t>3</w:t>
            </w:r>
            <w:r w:rsidRPr="006C480C">
              <w:rPr>
                <w:rFonts w:eastAsia="Times New Roman"/>
                <w:lang w:val="es-419" w:eastAsia="es-419"/>
              </w:rPr>
              <w:t>0</w:t>
            </w:r>
          </w:p>
        </w:tc>
        <w:tc>
          <w:tcPr>
            <w:tcW w:w="2000" w:type="dxa"/>
            <w:shd w:val="clear" w:color="auto" w:fill="E0E6ED"/>
            <w:noWrap/>
            <w:vAlign w:val="bottom"/>
            <w:hideMark/>
          </w:tcPr>
          <w:p w14:paraId="692AEB15" w14:textId="5E35C909" w:rsidR="00232598" w:rsidRPr="006C480C" w:rsidRDefault="00304F98" w:rsidP="00B933B5">
            <w:pPr>
              <w:spacing w:after="0" w:line="360" w:lineRule="auto"/>
              <w:jc w:val="right"/>
              <w:rPr>
                <w:rFonts w:eastAsia="Times New Roman"/>
                <w:lang w:val="es-419" w:eastAsia="es-419"/>
              </w:rPr>
            </w:pPr>
            <w:r w:rsidRPr="006C480C">
              <w:rPr>
                <w:rFonts w:eastAsia="Times New Roman"/>
                <w:lang w:val="es-419" w:eastAsia="es-419"/>
              </w:rPr>
              <w:t>1,287</w:t>
            </w:r>
            <w:r w:rsidR="00232598" w:rsidRPr="006C480C">
              <w:rPr>
                <w:rFonts w:eastAsia="Times New Roman"/>
                <w:lang w:val="es-419" w:eastAsia="es-419"/>
              </w:rPr>
              <w:t>,</w:t>
            </w:r>
            <w:r w:rsidRPr="006C480C">
              <w:rPr>
                <w:rFonts w:eastAsia="Times New Roman"/>
                <w:lang w:val="es-419" w:eastAsia="es-419"/>
              </w:rPr>
              <w:t>50</w:t>
            </w:r>
            <w:r w:rsidR="00232598" w:rsidRPr="006C480C">
              <w:rPr>
                <w:rFonts w:eastAsia="Times New Roman"/>
                <w:lang w:val="es-419" w:eastAsia="es-419"/>
              </w:rPr>
              <w:t>2,</w:t>
            </w:r>
            <w:r w:rsidRPr="006C480C">
              <w:rPr>
                <w:rFonts w:eastAsia="Times New Roman"/>
                <w:lang w:val="es-419" w:eastAsia="es-419"/>
              </w:rPr>
              <w:t>502</w:t>
            </w:r>
            <w:r w:rsidR="00232598" w:rsidRPr="006C480C">
              <w:rPr>
                <w:rFonts w:eastAsia="Times New Roman"/>
                <w:lang w:val="es-419" w:eastAsia="es-419"/>
              </w:rPr>
              <w:t>.</w:t>
            </w:r>
            <w:r w:rsidRPr="006C480C">
              <w:rPr>
                <w:rFonts w:eastAsia="Times New Roman"/>
                <w:lang w:val="es-419" w:eastAsia="es-419"/>
              </w:rPr>
              <w:t>23</w:t>
            </w:r>
          </w:p>
        </w:tc>
        <w:tc>
          <w:tcPr>
            <w:tcW w:w="1261" w:type="dxa"/>
            <w:shd w:val="clear" w:color="auto" w:fill="E0E6ED"/>
            <w:noWrap/>
            <w:vAlign w:val="bottom"/>
            <w:hideMark/>
          </w:tcPr>
          <w:p w14:paraId="2E8978D8" w14:textId="31463A79"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65</w:t>
            </w:r>
            <w:r w:rsidR="00232598" w:rsidRPr="006C480C">
              <w:rPr>
                <w:rFonts w:eastAsia="Times New Roman"/>
                <w:lang w:val="es-419" w:eastAsia="es-419"/>
              </w:rPr>
              <w:t>.</w:t>
            </w:r>
            <w:r w:rsidRPr="006C480C">
              <w:rPr>
                <w:rFonts w:eastAsia="Times New Roman"/>
                <w:lang w:val="es-419" w:eastAsia="es-419"/>
              </w:rPr>
              <w:t>46</w:t>
            </w:r>
          </w:p>
        </w:tc>
      </w:tr>
      <w:tr w:rsidR="00232598" w:rsidRPr="005A1BDB" w14:paraId="482B4889" w14:textId="77777777" w:rsidTr="00B933B5">
        <w:trPr>
          <w:trHeight w:val="359"/>
        </w:trPr>
        <w:tc>
          <w:tcPr>
            <w:tcW w:w="3047" w:type="dxa"/>
            <w:shd w:val="clear" w:color="auto" w:fill="auto"/>
            <w:vAlign w:val="bottom"/>
            <w:hideMark/>
          </w:tcPr>
          <w:p w14:paraId="3EC7EA9B" w14:textId="77777777" w:rsidR="00232598" w:rsidRPr="006C480C" w:rsidRDefault="00232598" w:rsidP="003B75DF">
            <w:pPr>
              <w:spacing w:after="0" w:line="360" w:lineRule="auto"/>
              <w:rPr>
                <w:rFonts w:eastAsia="Times New Roman"/>
                <w:lang w:val="es-419" w:eastAsia="es-419"/>
              </w:rPr>
            </w:pPr>
            <w:r w:rsidRPr="006C480C">
              <w:rPr>
                <w:rFonts w:eastAsia="Times New Roman"/>
                <w:lang w:val="es-419" w:eastAsia="es-419"/>
              </w:rPr>
              <w:t xml:space="preserve"> 11 </w:t>
            </w:r>
            <w:proofErr w:type="gramStart"/>
            <w:r w:rsidRPr="006C480C">
              <w:rPr>
                <w:rFonts w:eastAsia="Times New Roman"/>
                <w:lang w:val="es-419" w:eastAsia="es-419"/>
              </w:rPr>
              <w:t>Asistencia</w:t>
            </w:r>
            <w:proofErr w:type="gramEnd"/>
            <w:r w:rsidRPr="006C480C">
              <w:rPr>
                <w:rFonts w:eastAsia="Times New Roman"/>
                <w:lang w:val="es-419" w:eastAsia="es-419"/>
              </w:rPr>
              <w:t xml:space="preserve"> y prevención para seguridad ciudadana. </w:t>
            </w:r>
          </w:p>
        </w:tc>
        <w:tc>
          <w:tcPr>
            <w:tcW w:w="2126" w:type="dxa"/>
            <w:shd w:val="clear" w:color="auto" w:fill="auto"/>
            <w:noWrap/>
            <w:vAlign w:val="bottom"/>
            <w:hideMark/>
          </w:tcPr>
          <w:p w14:paraId="16801B65" w14:textId="5FAF1373" w:rsidR="00232598" w:rsidRPr="006C480C" w:rsidRDefault="00304F98" w:rsidP="00B933B5">
            <w:pPr>
              <w:spacing w:after="0" w:line="360" w:lineRule="auto"/>
              <w:jc w:val="right"/>
              <w:rPr>
                <w:rFonts w:eastAsia="Times New Roman"/>
                <w:lang w:val="es-419" w:eastAsia="es-419"/>
              </w:rPr>
            </w:pPr>
            <w:r w:rsidRPr="006C480C">
              <w:rPr>
                <w:rFonts w:eastAsia="Times New Roman"/>
                <w:lang w:val="es-419" w:eastAsia="es-419"/>
              </w:rPr>
              <w:t>544</w:t>
            </w:r>
            <w:r w:rsidR="00232598" w:rsidRPr="006C480C">
              <w:rPr>
                <w:rFonts w:eastAsia="Times New Roman"/>
                <w:lang w:val="es-419" w:eastAsia="es-419"/>
              </w:rPr>
              <w:t>,</w:t>
            </w:r>
            <w:r w:rsidRPr="006C480C">
              <w:rPr>
                <w:rFonts w:eastAsia="Times New Roman"/>
                <w:lang w:val="es-419" w:eastAsia="es-419"/>
              </w:rPr>
              <w:t>28</w:t>
            </w:r>
            <w:r w:rsidR="00232598" w:rsidRPr="006C480C">
              <w:rPr>
                <w:rFonts w:eastAsia="Times New Roman"/>
                <w:lang w:val="es-419" w:eastAsia="es-419"/>
              </w:rPr>
              <w:t>4,</w:t>
            </w:r>
            <w:r w:rsidRPr="006C480C">
              <w:rPr>
                <w:rFonts w:eastAsia="Times New Roman"/>
                <w:lang w:val="es-419" w:eastAsia="es-419"/>
              </w:rPr>
              <w:t>344</w:t>
            </w:r>
            <w:r w:rsidR="00232598" w:rsidRPr="006C480C">
              <w:rPr>
                <w:rFonts w:eastAsia="Times New Roman"/>
                <w:lang w:val="es-419" w:eastAsia="es-419"/>
              </w:rPr>
              <w:t>.00</w:t>
            </w:r>
          </w:p>
        </w:tc>
        <w:tc>
          <w:tcPr>
            <w:tcW w:w="2000" w:type="dxa"/>
            <w:shd w:val="clear" w:color="auto" w:fill="auto"/>
            <w:noWrap/>
            <w:vAlign w:val="bottom"/>
            <w:hideMark/>
          </w:tcPr>
          <w:p w14:paraId="4BA7B86C" w14:textId="44DB60B6" w:rsidR="00232598" w:rsidRPr="006C480C" w:rsidRDefault="00304F98" w:rsidP="00B933B5">
            <w:pPr>
              <w:spacing w:after="0" w:line="360" w:lineRule="auto"/>
              <w:jc w:val="right"/>
              <w:rPr>
                <w:rFonts w:eastAsia="Times New Roman"/>
                <w:lang w:val="es-419" w:eastAsia="es-419"/>
              </w:rPr>
            </w:pPr>
            <w:r w:rsidRPr="006C480C">
              <w:rPr>
                <w:rFonts w:eastAsia="Times New Roman"/>
                <w:lang w:val="es-419" w:eastAsia="es-419"/>
              </w:rPr>
              <w:t>356</w:t>
            </w:r>
            <w:r w:rsidR="00232598" w:rsidRPr="006C480C">
              <w:rPr>
                <w:rFonts w:eastAsia="Times New Roman"/>
                <w:lang w:val="es-419" w:eastAsia="es-419"/>
              </w:rPr>
              <w:t>,90</w:t>
            </w:r>
            <w:r w:rsidRPr="006C480C">
              <w:rPr>
                <w:rFonts w:eastAsia="Times New Roman"/>
                <w:lang w:val="es-419" w:eastAsia="es-419"/>
              </w:rPr>
              <w:t>6</w:t>
            </w:r>
            <w:r w:rsidR="00232598" w:rsidRPr="006C480C">
              <w:rPr>
                <w:rFonts w:eastAsia="Times New Roman"/>
                <w:lang w:val="es-419" w:eastAsia="es-419"/>
              </w:rPr>
              <w:t>,</w:t>
            </w:r>
            <w:r w:rsidRPr="006C480C">
              <w:rPr>
                <w:rFonts w:eastAsia="Times New Roman"/>
                <w:lang w:val="es-419" w:eastAsia="es-419"/>
              </w:rPr>
              <w:t>263</w:t>
            </w:r>
            <w:r w:rsidR="00232598" w:rsidRPr="006C480C">
              <w:rPr>
                <w:rFonts w:eastAsia="Times New Roman"/>
                <w:lang w:val="es-419" w:eastAsia="es-419"/>
              </w:rPr>
              <w:t>.</w:t>
            </w:r>
            <w:r w:rsidRPr="006C480C">
              <w:rPr>
                <w:rFonts w:eastAsia="Times New Roman"/>
                <w:lang w:val="es-419" w:eastAsia="es-419"/>
              </w:rPr>
              <w:t>1</w:t>
            </w:r>
            <w:r w:rsidR="00232598" w:rsidRPr="006C480C">
              <w:rPr>
                <w:rFonts w:eastAsia="Times New Roman"/>
                <w:lang w:val="es-419" w:eastAsia="es-419"/>
              </w:rPr>
              <w:t>4</w:t>
            </w:r>
          </w:p>
        </w:tc>
        <w:tc>
          <w:tcPr>
            <w:tcW w:w="1261" w:type="dxa"/>
            <w:shd w:val="clear" w:color="auto" w:fill="auto"/>
            <w:noWrap/>
            <w:vAlign w:val="bottom"/>
            <w:hideMark/>
          </w:tcPr>
          <w:p w14:paraId="7C5AF30E" w14:textId="0F0772F5"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65</w:t>
            </w:r>
            <w:r w:rsidR="00232598" w:rsidRPr="006C480C">
              <w:rPr>
                <w:rFonts w:eastAsia="Times New Roman"/>
                <w:lang w:val="es-419" w:eastAsia="es-419"/>
              </w:rPr>
              <w:t>.</w:t>
            </w:r>
            <w:r w:rsidRPr="006C480C">
              <w:rPr>
                <w:rFonts w:eastAsia="Times New Roman"/>
                <w:lang w:val="es-419" w:eastAsia="es-419"/>
              </w:rPr>
              <w:t>57</w:t>
            </w:r>
          </w:p>
        </w:tc>
      </w:tr>
      <w:tr w:rsidR="00232598" w:rsidRPr="005A1BDB" w14:paraId="2B2746E9" w14:textId="77777777" w:rsidTr="00B933B5">
        <w:trPr>
          <w:trHeight w:val="359"/>
        </w:trPr>
        <w:tc>
          <w:tcPr>
            <w:tcW w:w="3047" w:type="dxa"/>
            <w:shd w:val="clear" w:color="auto" w:fill="E0E6ED"/>
            <w:vAlign w:val="bottom"/>
            <w:hideMark/>
          </w:tcPr>
          <w:p w14:paraId="3F8A91B3" w14:textId="77777777" w:rsidR="00232598" w:rsidRPr="006C480C" w:rsidRDefault="00232598" w:rsidP="003B75DF">
            <w:pPr>
              <w:spacing w:after="0" w:line="360" w:lineRule="auto"/>
              <w:rPr>
                <w:rFonts w:eastAsia="Times New Roman"/>
                <w:lang w:val="es-419" w:eastAsia="es-419"/>
              </w:rPr>
            </w:pPr>
            <w:r w:rsidRPr="006C480C">
              <w:rPr>
                <w:rFonts w:eastAsia="Times New Roman"/>
                <w:lang w:val="es-419" w:eastAsia="es-419"/>
              </w:rPr>
              <w:t xml:space="preserve"> 12 </w:t>
            </w:r>
            <w:proofErr w:type="gramStart"/>
            <w:r w:rsidRPr="006C480C">
              <w:rPr>
                <w:rFonts w:eastAsia="Times New Roman"/>
                <w:lang w:val="es-419" w:eastAsia="es-419"/>
              </w:rPr>
              <w:t>Servicios</w:t>
            </w:r>
            <w:proofErr w:type="gramEnd"/>
            <w:r w:rsidRPr="006C480C">
              <w:rPr>
                <w:rFonts w:eastAsia="Times New Roman"/>
                <w:lang w:val="es-419" w:eastAsia="es-419"/>
              </w:rPr>
              <w:t xml:space="preserve"> de control y regulación migratoria. </w:t>
            </w:r>
          </w:p>
        </w:tc>
        <w:tc>
          <w:tcPr>
            <w:tcW w:w="2126" w:type="dxa"/>
            <w:shd w:val="clear" w:color="auto" w:fill="E0E6ED"/>
            <w:noWrap/>
            <w:vAlign w:val="center"/>
            <w:hideMark/>
          </w:tcPr>
          <w:p w14:paraId="42046960" w14:textId="5F107432"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83</w:t>
            </w:r>
            <w:r w:rsidR="00232598" w:rsidRPr="006C480C">
              <w:rPr>
                <w:rFonts w:eastAsia="Times New Roman"/>
                <w:lang w:val="es-419" w:eastAsia="es-419"/>
              </w:rPr>
              <w:t>,</w:t>
            </w:r>
            <w:r w:rsidRPr="006C480C">
              <w:rPr>
                <w:rFonts w:eastAsia="Times New Roman"/>
                <w:lang w:val="es-419" w:eastAsia="es-419"/>
              </w:rPr>
              <w:t>803</w:t>
            </w:r>
            <w:r w:rsidR="00232598" w:rsidRPr="006C480C">
              <w:rPr>
                <w:rFonts w:eastAsia="Times New Roman"/>
                <w:lang w:val="es-419" w:eastAsia="es-419"/>
              </w:rPr>
              <w:t>,</w:t>
            </w:r>
            <w:r w:rsidRPr="006C480C">
              <w:rPr>
                <w:rFonts w:eastAsia="Times New Roman"/>
                <w:lang w:val="es-419" w:eastAsia="es-419"/>
              </w:rPr>
              <w:t>64</w:t>
            </w:r>
            <w:r w:rsidR="00232598" w:rsidRPr="006C480C">
              <w:rPr>
                <w:rFonts w:eastAsia="Times New Roman"/>
                <w:lang w:val="es-419" w:eastAsia="es-419"/>
              </w:rPr>
              <w:t>0.00</w:t>
            </w:r>
          </w:p>
        </w:tc>
        <w:tc>
          <w:tcPr>
            <w:tcW w:w="2000" w:type="dxa"/>
            <w:shd w:val="clear" w:color="auto" w:fill="E0E6ED"/>
            <w:noWrap/>
            <w:vAlign w:val="center"/>
            <w:hideMark/>
          </w:tcPr>
          <w:p w14:paraId="3E4B708D" w14:textId="142C96B1"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3</w:t>
            </w:r>
            <w:r w:rsidR="00232598" w:rsidRPr="006C480C">
              <w:rPr>
                <w:rFonts w:eastAsia="Times New Roman"/>
                <w:lang w:val="es-419" w:eastAsia="es-419"/>
              </w:rPr>
              <w:t>1,</w:t>
            </w:r>
            <w:r w:rsidRPr="006C480C">
              <w:rPr>
                <w:rFonts w:eastAsia="Times New Roman"/>
                <w:lang w:val="es-419" w:eastAsia="es-419"/>
              </w:rPr>
              <w:t>638</w:t>
            </w:r>
            <w:r w:rsidR="00232598" w:rsidRPr="006C480C">
              <w:rPr>
                <w:rFonts w:eastAsia="Times New Roman"/>
                <w:lang w:val="es-419" w:eastAsia="es-419"/>
              </w:rPr>
              <w:t>,</w:t>
            </w:r>
            <w:r w:rsidRPr="006C480C">
              <w:rPr>
                <w:rFonts w:eastAsia="Times New Roman"/>
                <w:lang w:val="es-419" w:eastAsia="es-419"/>
              </w:rPr>
              <w:t>7</w:t>
            </w:r>
            <w:r w:rsidR="00232598" w:rsidRPr="006C480C">
              <w:rPr>
                <w:rFonts w:eastAsia="Times New Roman"/>
                <w:lang w:val="es-419" w:eastAsia="es-419"/>
              </w:rPr>
              <w:t>1</w:t>
            </w:r>
            <w:r w:rsidRPr="006C480C">
              <w:rPr>
                <w:rFonts w:eastAsia="Times New Roman"/>
                <w:lang w:val="es-419" w:eastAsia="es-419"/>
              </w:rPr>
              <w:t>0</w:t>
            </w:r>
            <w:r w:rsidR="00232598" w:rsidRPr="006C480C">
              <w:rPr>
                <w:rFonts w:eastAsia="Times New Roman"/>
                <w:lang w:val="es-419" w:eastAsia="es-419"/>
              </w:rPr>
              <w:t>.</w:t>
            </w:r>
            <w:r w:rsidRPr="006C480C">
              <w:rPr>
                <w:rFonts w:eastAsia="Times New Roman"/>
                <w:lang w:val="es-419" w:eastAsia="es-419"/>
              </w:rPr>
              <w:t>11</w:t>
            </w:r>
          </w:p>
        </w:tc>
        <w:tc>
          <w:tcPr>
            <w:tcW w:w="1261" w:type="dxa"/>
            <w:shd w:val="clear" w:color="auto" w:fill="E0E6ED"/>
            <w:noWrap/>
            <w:vAlign w:val="center"/>
            <w:hideMark/>
          </w:tcPr>
          <w:p w14:paraId="6F29A18B" w14:textId="34B00C3E"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3</w:t>
            </w:r>
            <w:r w:rsidR="00232598" w:rsidRPr="006C480C">
              <w:rPr>
                <w:rFonts w:eastAsia="Times New Roman"/>
                <w:lang w:val="es-419" w:eastAsia="es-419"/>
              </w:rPr>
              <w:t>7.</w:t>
            </w:r>
            <w:r w:rsidRPr="006C480C">
              <w:rPr>
                <w:rFonts w:eastAsia="Times New Roman"/>
                <w:lang w:val="es-419" w:eastAsia="es-419"/>
              </w:rPr>
              <w:t>7</w:t>
            </w:r>
            <w:r w:rsidR="00232598" w:rsidRPr="006C480C">
              <w:rPr>
                <w:rFonts w:eastAsia="Times New Roman"/>
                <w:lang w:val="es-419" w:eastAsia="es-419"/>
              </w:rPr>
              <w:t>5</w:t>
            </w:r>
          </w:p>
        </w:tc>
      </w:tr>
      <w:tr w:rsidR="00232598" w:rsidRPr="005A1BDB" w14:paraId="7887408F" w14:textId="77777777" w:rsidTr="00B933B5">
        <w:trPr>
          <w:trHeight w:val="359"/>
        </w:trPr>
        <w:tc>
          <w:tcPr>
            <w:tcW w:w="3047" w:type="dxa"/>
            <w:shd w:val="clear" w:color="auto" w:fill="auto"/>
            <w:vAlign w:val="center"/>
            <w:hideMark/>
          </w:tcPr>
          <w:p w14:paraId="1CD82466" w14:textId="691C6420" w:rsidR="00232598" w:rsidRPr="006C480C" w:rsidRDefault="00232598" w:rsidP="003B75DF">
            <w:pPr>
              <w:spacing w:after="0" w:line="360" w:lineRule="auto"/>
              <w:rPr>
                <w:rFonts w:eastAsia="Times New Roman"/>
                <w:lang w:val="es-419" w:eastAsia="es-419"/>
              </w:rPr>
            </w:pPr>
            <w:r w:rsidRPr="006C480C">
              <w:rPr>
                <w:rFonts w:eastAsia="Times New Roman"/>
                <w:lang w:val="es-419" w:eastAsia="es-419"/>
              </w:rPr>
              <w:t xml:space="preserve"> 1</w:t>
            </w:r>
            <w:r w:rsidR="00304F98" w:rsidRPr="006C480C">
              <w:rPr>
                <w:rFonts w:eastAsia="Times New Roman"/>
                <w:lang w:val="es-419" w:eastAsia="es-419"/>
              </w:rPr>
              <w:t>5</w:t>
            </w:r>
            <w:r w:rsidRPr="006C480C">
              <w:rPr>
                <w:rFonts w:eastAsia="Times New Roman"/>
                <w:lang w:val="es-419" w:eastAsia="es-419"/>
              </w:rPr>
              <w:t xml:space="preserve"> </w:t>
            </w:r>
            <w:proofErr w:type="gramStart"/>
            <w:r w:rsidR="00304F98" w:rsidRPr="006C480C">
              <w:rPr>
                <w:rFonts w:eastAsia="Times New Roman"/>
                <w:lang w:val="es-419" w:eastAsia="es-419"/>
              </w:rPr>
              <w:t>Gobernaciones</w:t>
            </w:r>
            <w:proofErr w:type="gramEnd"/>
            <w:r w:rsidR="00304F98" w:rsidRPr="006C480C">
              <w:rPr>
                <w:rFonts w:eastAsia="Times New Roman"/>
                <w:lang w:val="es-419" w:eastAsia="es-419"/>
              </w:rPr>
              <w:t xml:space="preserve"> Provinciales</w:t>
            </w:r>
          </w:p>
        </w:tc>
        <w:tc>
          <w:tcPr>
            <w:tcW w:w="2126" w:type="dxa"/>
            <w:shd w:val="clear" w:color="auto" w:fill="auto"/>
            <w:noWrap/>
            <w:vAlign w:val="center"/>
            <w:hideMark/>
          </w:tcPr>
          <w:p w14:paraId="2AF92909" w14:textId="4E1C4023" w:rsidR="00232598" w:rsidRPr="006C480C" w:rsidRDefault="00232598" w:rsidP="00B933B5">
            <w:pPr>
              <w:spacing w:after="0" w:line="360" w:lineRule="auto"/>
              <w:jc w:val="center"/>
              <w:rPr>
                <w:rFonts w:eastAsia="Times New Roman"/>
                <w:lang w:val="es-419" w:eastAsia="es-419"/>
              </w:rPr>
            </w:pPr>
            <w:r w:rsidRPr="006C480C">
              <w:rPr>
                <w:rFonts w:eastAsia="Times New Roman"/>
                <w:lang w:val="es-419" w:eastAsia="es-419"/>
              </w:rPr>
              <w:t>5</w:t>
            </w:r>
            <w:r w:rsidR="00304F98" w:rsidRPr="006C480C">
              <w:rPr>
                <w:rFonts w:eastAsia="Times New Roman"/>
                <w:lang w:val="es-419" w:eastAsia="es-419"/>
              </w:rPr>
              <w:t>43</w:t>
            </w:r>
            <w:r w:rsidRPr="006C480C">
              <w:rPr>
                <w:rFonts w:eastAsia="Times New Roman"/>
                <w:lang w:val="es-419" w:eastAsia="es-419"/>
              </w:rPr>
              <w:t>,0</w:t>
            </w:r>
            <w:r w:rsidR="00304F98" w:rsidRPr="006C480C">
              <w:rPr>
                <w:rFonts w:eastAsia="Times New Roman"/>
                <w:lang w:val="es-419" w:eastAsia="es-419"/>
              </w:rPr>
              <w:t>48</w:t>
            </w:r>
            <w:r w:rsidRPr="006C480C">
              <w:rPr>
                <w:rFonts w:eastAsia="Times New Roman"/>
                <w:lang w:val="es-419" w:eastAsia="es-419"/>
              </w:rPr>
              <w:t>,</w:t>
            </w:r>
            <w:r w:rsidR="00304F98" w:rsidRPr="006C480C">
              <w:rPr>
                <w:rFonts w:eastAsia="Times New Roman"/>
                <w:lang w:val="es-419" w:eastAsia="es-419"/>
              </w:rPr>
              <w:t>028</w:t>
            </w:r>
            <w:r w:rsidRPr="006C480C">
              <w:rPr>
                <w:rFonts w:eastAsia="Times New Roman"/>
                <w:lang w:val="es-419" w:eastAsia="es-419"/>
              </w:rPr>
              <w:t>.85</w:t>
            </w:r>
          </w:p>
        </w:tc>
        <w:tc>
          <w:tcPr>
            <w:tcW w:w="2000" w:type="dxa"/>
            <w:shd w:val="clear" w:color="auto" w:fill="auto"/>
            <w:noWrap/>
            <w:vAlign w:val="center"/>
            <w:hideMark/>
          </w:tcPr>
          <w:p w14:paraId="33A7F8CA" w14:textId="4F61809D"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291</w:t>
            </w:r>
            <w:r w:rsidR="00232598" w:rsidRPr="006C480C">
              <w:rPr>
                <w:rFonts w:eastAsia="Times New Roman"/>
                <w:lang w:val="es-419" w:eastAsia="es-419"/>
              </w:rPr>
              <w:t>,</w:t>
            </w:r>
            <w:r w:rsidRPr="006C480C">
              <w:rPr>
                <w:rFonts w:eastAsia="Times New Roman"/>
                <w:lang w:val="es-419" w:eastAsia="es-419"/>
              </w:rPr>
              <w:t>107</w:t>
            </w:r>
            <w:r w:rsidR="00232598" w:rsidRPr="006C480C">
              <w:rPr>
                <w:rFonts w:eastAsia="Times New Roman"/>
                <w:lang w:val="es-419" w:eastAsia="es-419"/>
              </w:rPr>
              <w:t>,</w:t>
            </w:r>
            <w:r w:rsidRPr="006C480C">
              <w:rPr>
                <w:rFonts w:eastAsia="Times New Roman"/>
                <w:lang w:val="es-419" w:eastAsia="es-419"/>
              </w:rPr>
              <w:t>192</w:t>
            </w:r>
            <w:r w:rsidR="00232598" w:rsidRPr="006C480C">
              <w:rPr>
                <w:rFonts w:eastAsia="Times New Roman"/>
                <w:lang w:val="es-419" w:eastAsia="es-419"/>
              </w:rPr>
              <w:t>.</w:t>
            </w:r>
            <w:r w:rsidRPr="006C480C">
              <w:rPr>
                <w:rFonts w:eastAsia="Times New Roman"/>
                <w:lang w:val="es-419" w:eastAsia="es-419"/>
              </w:rPr>
              <w:t>9</w:t>
            </w:r>
            <w:r w:rsidR="00232598" w:rsidRPr="006C480C">
              <w:rPr>
                <w:rFonts w:eastAsia="Times New Roman"/>
                <w:lang w:val="es-419" w:eastAsia="es-419"/>
              </w:rPr>
              <w:t>7</w:t>
            </w:r>
          </w:p>
        </w:tc>
        <w:tc>
          <w:tcPr>
            <w:tcW w:w="1261" w:type="dxa"/>
            <w:shd w:val="clear" w:color="auto" w:fill="auto"/>
            <w:noWrap/>
            <w:vAlign w:val="center"/>
            <w:hideMark/>
          </w:tcPr>
          <w:p w14:paraId="4E0031E7" w14:textId="34A209AA"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53</w:t>
            </w:r>
            <w:r w:rsidR="00232598" w:rsidRPr="006C480C">
              <w:rPr>
                <w:rFonts w:eastAsia="Times New Roman"/>
                <w:lang w:val="es-419" w:eastAsia="es-419"/>
              </w:rPr>
              <w:t>.</w:t>
            </w:r>
            <w:r w:rsidRPr="006C480C">
              <w:rPr>
                <w:rFonts w:eastAsia="Times New Roman"/>
                <w:lang w:val="es-419" w:eastAsia="es-419"/>
              </w:rPr>
              <w:t>61</w:t>
            </w:r>
          </w:p>
        </w:tc>
      </w:tr>
      <w:tr w:rsidR="00232598" w:rsidRPr="005A1BDB" w14:paraId="65717C24" w14:textId="77777777" w:rsidTr="00B933B5">
        <w:trPr>
          <w:trHeight w:val="602"/>
        </w:trPr>
        <w:tc>
          <w:tcPr>
            <w:tcW w:w="3047" w:type="dxa"/>
            <w:shd w:val="clear" w:color="auto" w:fill="E0E6ED"/>
            <w:vAlign w:val="center"/>
            <w:hideMark/>
          </w:tcPr>
          <w:p w14:paraId="77C49F63" w14:textId="77777777" w:rsidR="00232598" w:rsidRPr="006C480C" w:rsidRDefault="00232598" w:rsidP="003B75DF">
            <w:pPr>
              <w:spacing w:after="0" w:line="360" w:lineRule="auto"/>
              <w:rPr>
                <w:rFonts w:eastAsia="Times New Roman"/>
                <w:lang w:val="es-419" w:eastAsia="es-419"/>
              </w:rPr>
            </w:pPr>
            <w:r w:rsidRPr="006C480C">
              <w:rPr>
                <w:rFonts w:eastAsia="Times New Roman"/>
                <w:lang w:val="es-419" w:eastAsia="es-419"/>
              </w:rPr>
              <w:t xml:space="preserve"> 50 </w:t>
            </w:r>
            <w:proofErr w:type="gramStart"/>
            <w:r w:rsidRPr="006C480C">
              <w:rPr>
                <w:rFonts w:eastAsia="Times New Roman"/>
                <w:lang w:val="es-419" w:eastAsia="es-419"/>
              </w:rPr>
              <w:t>Reducción</w:t>
            </w:r>
            <w:proofErr w:type="gramEnd"/>
            <w:r w:rsidRPr="006C480C">
              <w:rPr>
                <w:rFonts w:eastAsia="Times New Roman"/>
                <w:lang w:val="es-419" w:eastAsia="es-419"/>
              </w:rPr>
              <w:t xml:space="preserve"> de Crímenes y Delitos que afectan a la Seguridad Ciudadana y Gobernaciones Provinciales y Policía Auxiliar.</w:t>
            </w:r>
          </w:p>
        </w:tc>
        <w:tc>
          <w:tcPr>
            <w:tcW w:w="2126" w:type="dxa"/>
            <w:shd w:val="clear" w:color="auto" w:fill="E0E6ED"/>
            <w:noWrap/>
            <w:vAlign w:val="center"/>
            <w:hideMark/>
          </w:tcPr>
          <w:p w14:paraId="4D239977" w14:textId="679E93E5"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98</w:t>
            </w:r>
            <w:r w:rsidR="00232598" w:rsidRPr="006C480C">
              <w:rPr>
                <w:rFonts w:eastAsia="Times New Roman"/>
                <w:lang w:val="es-419" w:eastAsia="es-419"/>
              </w:rPr>
              <w:t>8,000,000.00</w:t>
            </w:r>
          </w:p>
        </w:tc>
        <w:tc>
          <w:tcPr>
            <w:tcW w:w="2000" w:type="dxa"/>
            <w:shd w:val="clear" w:color="auto" w:fill="E0E6ED"/>
            <w:noWrap/>
            <w:vAlign w:val="center"/>
            <w:hideMark/>
          </w:tcPr>
          <w:p w14:paraId="69C357D9" w14:textId="061725B4" w:rsidR="00232598" w:rsidRPr="006C480C" w:rsidRDefault="00304F98" w:rsidP="00B933B5">
            <w:pPr>
              <w:spacing w:after="0" w:line="360" w:lineRule="auto"/>
              <w:jc w:val="center"/>
              <w:rPr>
                <w:rFonts w:eastAsia="Times New Roman"/>
                <w:lang w:val="es-419" w:eastAsia="es-419"/>
              </w:rPr>
            </w:pPr>
            <w:r w:rsidRPr="006C480C">
              <w:rPr>
                <w:rFonts w:eastAsia="Times New Roman"/>
                <w:lang w:val="es-419" w:eastAsia="es-419"/>
              </w:rPr>
              <w:t>406</w:t>
            </w:r>
            <w:r w:rsidR="00232598" w:rsidRPr="006C480C">
              <w:rPr>
                <w:rFonts w:eastAsia="Times New Roman"/>
                <w:lang w:val="es-419" w:eastAsia="es-419"/>
              </w:rPr>
              <w:t>,</w:t>
            </w:r>
            <w:r w:rsidRPr="006C480C">
              <w:rPr>
                <w:rFonts w:eastAsia="Times New Roman"/>
                <w:lang w:val="es-419" w:eastAsia="es-419"/>
              </w:rPr>
              <w:t>1</w:t>
            </w:r>
            <w:r w:rsidR="00232598" w:rsidRPr="006C480C">
              <w:rPr>
                <w:rFonts w:eastAsia="Times New Roman"/>
                <w:lang w:val="es-419" w:eastAsia="es-419"/>
              </w:rPr>
              <w:t>7</w:t>
            </w:r>
            <w:r w:rsidRPr="006C480C">
              <w:rPr>
                <w:rFonts w:eastAsia="Times New Roman"/>
                <w:lang w:val="es-419" w:eastAsia="es-419"/>
              </w:rPr>
              <w:t>7</w:t>
            </w:r>
            <w:r w:rsidR="00232598" w:rsidRPr="006C480C">
              <w:rPr>
                <w:rFonts w:eastAsia="Times New Roman"/>
                <w:lang w:val="es-419" w:eastAsia="es-419"/>
              </w:rPr>
              <w:t>,</w:t>
            </w:r>
            <w:r w:rsidRPr="006C480C">
              <w:rPr>
                <w:rFonts w:eastAsia="Times New Roman"/>
                <w:lang w:val="es-419" w:eastAsia="es-419"/>
              </w:rPr>
              <w:t>5</w:t>
            </w:r>
            <w:r w:rsidR="00232598" w:rsidRPr="006C480C">
              <w:rPr>
                <w:rFonts w:eastAsia="Times New Roman"/>
                <w:lang w:val="es-419" w:eastAsia="es-419"/>
              </w:rPr>
              <w:t>9</w:t>
            </w:r>
            <w:r w:rsidRPr="006C480C">
              <w:rPr>
                <w:rFonts w:eastAsia="Times New Roman"/>
                <w:lang w:val="es-419" w:eastAsia="es-419"/>
              </w:rPr>
              <w:t>7</w:t>
            </w:r>
            <w:r w:rsidR="00232598" w:rsidRPr="006C480C">
              <w:rPr>
                <w:rFonts w:eastAsia="Times New Roman"/>
                <w:lang w:val="es-419" w:eastAsia="es-419"/>
              </w:rPr>
              <w:t>.7</w:t>
            </w:r>
            <w:r w:rsidRPr="006C480C">
              <w:rPr>
                <w:rFonts w:eastAsia="Times New Roman"/>
                <w:lang w:val="es-419" w:eastAsia="es-419"/>
              </w:rPr>
              <w:t>0</w:t>
            </w:r>
          </w:p>
        </w:tc>
        <w:tc>
          <w:tcPr>
            <w:tcW w:w="1261" w:type="dxa"/>
            <w:shd w:val="clear" w:color="auto" w:fill="E0E6ED"/>
            <w:noWrap/>
            <w:vAlign w:val="center"/>
            <w:hideMark/>
          </w:tcPr>
          <w:p w14:paraId="060E1613" w14:textId="52A634F7" w:rsidR="00232598" w:rsidRPr="006C480C" w:rsidRDefault="00232598" w:rsidP="00B933B5">
            <w:pPr>
              <w:spacing w:after="0" w:line="360" w:lineRule="auto"/>
              <w:jc w:val="center"/>
              <w:rPr>
                <w:rFonts w:eastAsia="Times New Roman"/>
                <w:lang w:val="es-419" w:eastAsia="es-419"/>
              </w:rPr>
            </w:pPr>
            <w:r w:rsidRPr="006C480C">
              <w:rPr>
                <w:rFonts w:eastAsia="Times New Roman"/>
                <w:lang w:val="es-419" w:eastAsia="es-419"/>
              </w:rPr>
              <w:t>4</w:t>
            </w:r>
            <w:r w:rsidR="00304F98" w:rsidRPr="006C480C">
              <w:rPr>
                <w:rFonts w:eastAsia="Times New Roman"/>
                <w:lang w:val="es-419" w:eastAsia="es-419"/>
              </w:rPr>
              <w:t>1</w:t>
            </w:r>
            <w:r w:rsidRPr="006C480C">
              <w:rPr>
                <w:rFonts w:eastAsia="Times New Roman"/>
                <w:lang w:val="es-419" w:eastAsia="es-419"/>
              </w:rPr>
              <w:t>.</w:t>
            </w:r>
            <w:r w:rsidR="00304F98" w:rsidRPr="006C480C">
              <w:rPr>
                <w:rFonts w:eastAsia="Times New Roman"/>
                <w:lang w:val="es-419" w:eastAsia="es-419"/>
              </w:rPr>
              <w:t>11</w:t>
            </w:r>
          </w:p>
        </w:tc>
      </w:tr>
      <w:tr w:rsidR="00232598" w:rsidRPr="005A1BDB" w14:paraId="1C20A496" w14:textId="77777777" w:rsidTr="00B933B5">
        <w:trPr>
          <w:trHeight w:val="56"/>
        </w:trPr>
        <w:tc>
          <w:tcPr>
            <w:tcW w:w="3047" w:type="dxa"/>
            <w:shd w:val="clear" w:color="auto" w:fill="auto"/>
            <w:noWrap/>
            <w:vAlign w:val="bottom"/>
          </w:tcPr>
          <w:p w14:paraId="4DB4557B" w14:textId="23033BB3" w:rsidR="00232598" w:rsidRPr="006C480C" w:rsidRDefault="00232598" w:rsidP="00B933B5">
            <w:pPr>
              <w:spacing w:after="0" w:line="360" w:lineRule="auto"/>
              <w:jc w:val="center"/>
              <w:rPr>
                <w:rFonts w:eastAsia="Times New Roman"/>
                <w:b/>
                <w:bCs/>
                <w:lang w:val="es-419" w:eastAsia="es-419"/>
              </w:rPr>
            </w:pPr>
            <w:proofErr w:type="gramStart"/>
            <w:r w:rsidRPr="006C480C">
              <w:rPr>
                <w:rFonts w:eastAsia="Times New Roman"/>
                <w:b/>
                <w:bCs/>
                <w:lang w:val="es-419" w:eastAsia="es-419"/>
              </w:rPr>
              <w:t>TOTAL</w:t>
            </w:r>
            <w:proofErr w:type="gramEnd"/>
            <w:r w:rsidR="000A0FCA" w:rsidRPr="006C480C">
              <w:rPr>
                <w:rFonts w:eastAsia="Times New Roman"/>
                <w:b/>
                <w:bCs/>
                <w:lang w:val="es-419" w:eastAsia="es-419"/>
              </w:rPr>
              <w:t xml:space="preserve"> en (RD$)</w:t>
            </w:r>
          </w:p>
        </w:tc>
        <w:tc>
          <w:tcPr>
            <w:tcW w:w="2126" w:type="dxa"/>
            <w:shd w:val="clear" w:color="auto" w:fill="auto"/>
            <w:noWrap/>
            <w:vAlign w:val="bottom"/>
          </w:tcPr>
          <w:p w14:paraId="1A4038D0" w14:textId="4B95E9F3" w:rsidR="00232598" w:rsidRPr="006C480C" w:rsidRDefault="00232598" w:rsidP="00B933B5">
            <w:pPr>
              <w:spacing w:after="0" w:line="360" w:lineRule="auto"/>
              <w:jc w:val="right"/>
              <w:rPr>
                <w:rFonts w:eastAsia="Times New Roman"/>
                <w:b/>
                <w:bCs/>
                <w:lang w:val="es-419" w:eastAsia="es-419"/>
              </w:rPr>
            </w:pPr>
            <w:r w:rsidRPr="006C480C">
              <w:rPr>
                <w:rFonts w:eastAsia="Times New Roman"/>
                <w:b/>
                <w:bCs/>
                <w:lang w:val="es-419" w:eastAsia="es-419"/>
              </w:rPr>
              <w:t>4,</w:t>
            </w:r>
            <w:r w:rsidR="00304F98" w:rsidRPr="006C480C">
              <w:rPr>
                <w:rFonts w:eastAsia="Times New Roman"/>
                <w:b/>
                <w:bCs/>
                <w:lang w:val="es-419" w:eastAsia="es-419"/>
              </w:rPr>
              <w:t>125</w:t>
            </w:r>
            <w:r w:rsidRPr="006C480C">
              <w:rPr>
                <w:rFonts w:eastAsia="Times New Roman"/>
                <w:b/>
                <w:bCs/>
                <w:lang w:val="es-419" w:eastAsia="es-419"/>
              </w:rPr>
              <w:t>,</w:t>
            </w:r>
            <w:r w:rsidR="00304F98" w:rsidRPr="006C480C">
              <w:rPr>
                <w:rFonts w:eastAsia="Times New Roman"/>
                <w:b/>
                <w:bCs/>
                <w:lang w:val="es-419" w:eastAsia="es-419"/>
              </w:rPr>
              <w:t>855</w:t>
            </w:r>
            <w:r w:rsidRPr="006C480C">
              <w:rPr>
                <w:rFonts w:eastAsia="Times New Roman"/>
                <w:b/>
                <w:bCs/>
                <w:lang w:val="es-419" w:eastAsia="es-419"/>
              </w:rPr>
              <w:t>.</w:t>
            </w:r>
            <w:r w:rsidR="00304F98" w:rsidRPr="006C480C">
              <w:rPr>
                <w:rFonts w:eastAsia="Times New Roman"/>
                <w:b/>
                <w:bCs/>
                <w:lang w:val="es-419" w:eastAsia="es-419"/>
              </w:rPr>
              <w:t>4</w:t>
            </w:r>
            <w:r w:rsidRPr="006C480C">
              <w:rPr>
                <w:rFonts w:eastAsia="Times New Roman"/>
                <w:b/>
                <w:bCs/>
                <w:lang w:val="es-419" w:eastAsia="es-419"/>
              </w:rPr>
              <w:t>7</w:t>
            </w:r>
            <w:r w:rsidR="00304F98" w:rsidRPr="006C480C">
              <w:rPr>
                <w:rFonts w:eastAsia="Times New Roman"/>
                <w:b/>
                <w:bCs/>
                <w:lang w:val="es-419" w:eastAsia="es-419"/>
              </w:rPr>
              <w:t>2</w:t>
            </w:r>
            <w:r w:rsidRPr="006C480C">
              <w:rPr>
                <w:rFonts w:eastAsia="Times New Roman"/>
                <w:b/>
                <w:bCs/>
                <w:lang w:val="es-419" w:eastAsia="es-419"/>
              </w:rPr>
              <w:t>.1</w:t>
            </w:r>
            <w:r w:rsidR="00304F98" w:rsidRPr="006C480C">
              <w:rPr>
                <w:rFonts w:eastAsia="Times New Roman"/>
                <w:b/>
                <w:bCs/>
                <w:lang w:val="es-419" w:eastAsia="es-419"/>
              </w:rPr>
              <w:t>5</w:t>
            </w:r>
          </w:p>
        </w:tc>
        <w:tc>
          <w:tcPr>
            <w:tcW w:w="2000" w:type="dxa"/>
            <w:shd w:val="clear" w:color="auto" w:fill="auto"/>
            <w:noWrap/>
            <w:vAlign w:val="bottom"/>
          </w:tcPr>
          <w:p w14:paraId="2CD030F8" w14:textId="68330995" w:rsidR="00232598" w:rsidRPr="006C480C" w:rsidRDefault="00304F98" w:rsidP="00B933B5">
            <w:pPr>
              <w:spacing w:after="0" w:line="360" w:lineRule="auto"/>
              <w:jc w:val="right"/>
              <w:rPr>
                <w:rFonts w:eastAsia="Times New Roman"/>
                <w:b/>
                <w:bCs/>
                <w:lang w:val="es-419" w:eastAsia="es-419"/>
              </w:rPr>
            </w:pPr>
            <w:r w:rsidRPr="006C480C">
              <w:rPr>
                <w:rFonts w:eastAsia="Times New Roman"/>
                <w:b/>
                <w:bCs/>
                <w:lang w:val="es-419" w:eastAsia="es-419"/>
              </w:rPr>
              <w:t>2</w:t>
            </w:r>
            <w:r w:rsidR="00232598" w:rsidRPr="006C480C">
              <w:rPr>
                <w:rFonts w:eastAsia="Times New Roman"/>
                <w:b/>
                <w:bCs/>
                <w:lang w:val="es-419" w:eastAsia="es-419"/>
              </w:rPr>
              <w:t>,3</w:t>
            </w:r>
            <w:r w:rsidRPr="006C480C">
              <w:rPr>
                <w:rFonts w:eastAsia="Times New Roman"/>
                <w:b/>
                <w:bCs/>
                <w:lang w:val="es-419" w:eastAsia="es-419"/>
              </w:rPr>
              <w:t>73</w:t>
            </w:r>
            <w:r w:rsidR="00232598" w:rsidRPr="006C480C">
              <w:rPr>
                <w:rFonts w:eastAsia="Times New Roman"/>
                <w:b/>
                <w:bCs/>
                <w:lang w:val="es-419" w:eastAsia="es-419"/>
              </w:rPr>
              <w:t>,3</w:t>
            </w:r>
            <w:r w:rsidRPr="006C480C">
              <w:rPr>
                <w:rFonts w:eastAsia="Times New Roman"/>
                <w:b/>
                <w:bCs/>
                <w:lang w:val="es-419" w:eastAsia="es-419"/>
              </w:rPr>
              <w:t>32</w:t>
            </w:r>
            <w:r w:rsidR="00232598" w:rsidRPr="006C480C">
              <w:rPr>
                <w:rFonts w:eastAsia="Times New Roman"/>
                <w:b/>
                <w:bCs/>
                <w:lang w:val="es-419" w:eastAsia="es-419"/>
              </w:rPr>
              <w:t>,2</w:t>
            </w:r>
            <w:r w:rsidRPr="006C480C">
              <w:rPr>
                <w:rFonts w:eastAsia="Times New Roman"/>
                <w:b/>
                <w:bCs/>
                <w:lang w:val="es-419" w:eastAsia="es-419"/>
              </w:rPr>
              <w:t>66</w:t>
            </w:r>
            <w:r w:rsidR="00232598" w:rsidRPr="006C480C">
              <w:rPr>
                <w:rFonts w:eastAsia="Times New Roman"/>
                <w:b/>
                <w:bCs/>
                <w:lang w:val="es-419" w:eastAsia="es-419"/>
              </w:rPr>
              <w:t>.1</w:t>
            </w:r>
            <w:r w:rsidRPr="006C480C">
              <w:rPr>
                <w:rFonts w:eastAsia="Times New Roman"/>
                <w:b/>
                <w:bCs/>
                <w:lang w:val="es-419" w:eastAsia="es-419"/>
              </w:rPr>
              <w:t>5</w:t>
            </w:r>
          </w:p>
        </w:tc>
        <w:tc>
          <w:tcPr>
            <w:tcW w:w="1261" w:type="dxa"/>
            <w:shd w:val="clear" w:color="auto" w:fill="auto"/>
            <w:noWrap/>
            <w:vAlign w:val="bottom"/>
          </w:tcPr>
          <w:p w14:paraId="49F376C8" w14:textId="2A94EFE2" w:rsidR="00232598" w:rsidRPr="006C480C" w:rsidRDefault="00304F98" w:rsidP="00B933B5">
            <w:pPr>
              <w:keepNext/>
              <w:spacing w:after="0" w:line="360" w:lineRule="auto"/>
              <w:jc w:val="center"/>
              <w:rPr>
                <w:rFonts w:eastAsia="Times New Roman"/>
                <w:b/>
                <w:bCs/>
                <w:lang w:val="es-419" w:eastAsia="es-419"/>
              </w:rPr>
            </w:pPr>
            <w:r w:rsidRPr="006C480C">
              <w:rPr>
                <w:rFonts w:eastAsia="Times New Roman"/>
                <w:b/>
                <w:bCs/>
                <w:lang w:val="es-419" w:eastAsia="es-419"/>
              </w:rPr>
              <w:t>57</w:t>
            </w:r>
            <w:r w:rsidR="00232598" w:rsidRPr="006C480C">
              <w:rPr>
                <w:rFonts w:eastAsia="Times New Roman"/>
                <w:b/>
                <w:bCs/>
                <w:lang w:val="es-419" w:eastAsia="es-419"/>
              </w:rPr>
              <w:t>.</w:t>
            </w:r>
            <w:r w:rsidRPr="006C480C">
              <w:rPr>
                <w:rFonts w:eastAsia="Times New Roman"/>
                <w:b/>
                <w:bCs/>
                <w:lang w:val="es-419" w:eastAsia="es-419"/>
              </w:rPr>
              <w:t>52</w:t>
            </w:r>
          </w:p>
        </w:tc>
      </w:tr>
    </w:tbl>
    <w:p w14:paraId="2B56BE5F" w14:textId="1646D5E6" w:rsidR="00232598" w:rsidRPr="00AA7C99" w:rsidRDefault="00232598" w:rsidP="00232598">
      <w:pPr>
        <w:pStyle w:val="Descripcin"/>
        <w:spacing w:after="0"/>
        <w:rPr>
          <w:b w:val="0"/>
          <w:bCs w:val="0"/>
          <w:color w:val="767171"/>
          <w:u w:val="single"/>
        </w:rPr>
      </w:pPr>
      <w:r w:rsidRPr="00AA7C99">
        <w:rPr>
          <w:b w:val="0"/>
          <w:bCs w:val="0"/>
          <w:color w:val="767171"/>
        </w:rPr>
        <w:t>Fuente:</w:t>
      </w:r>
      <w:r w:rsidR="00AA7C99" w:rsidRPr="00AA7C99">
        <w:rPr>
          <w:b w:val="0"/>
          <w:bCs w:val="0"/>
          <w:color w:val="767171"/>
        </w:rPr>
        <w:t>15</w:t>
      </w:r>
      <w:r w:rsidRPr="00AA7C99">
        <w:rPr>
          <w:b w:val="0"/>
          <w:bCs w:val="0"/>
          <w:color w:val="767171"/>
        </w:rPr>
        <w:t>. Reporte de Gestión Presupuestaria de la Dirección Financiera</w:t>
      </w:r>
    </w:p>
    <w:p w14:paraId="39D21EF9" w14:textId="77777777" w:rsidR="00232598" w:rsidRDefault="00232598" w:rsidP="00232598">
      <w:pPr>
        <w:spacing w:after="0" w:line="360" w:lineRule="auto"/>
        <w:jc w:val="both"/>
        <w:rPr>
          <w:b/>
          <w:color w:val="717676"/>
          <w:lang w:val="es-DO"/>
        </w:rPr>
      </w:pPr>
    </w:p>
    <w:p w14:paraId="02529872" w14:textId="77777777" w:rsidR="003B75DF" w:rsidRDefault="003B75DF" w:rsidP="00232598">
      <w:pPr>
        <w:spacing w:after="0" w:line="360" w:lineRule="auto"/>
        <w:jc w:val="both"/>
        <w:rPr>
          <w:b/>
          <w:color w:val="717676"/>
          <w:lang w:val="es-DO"/>
        </w:rPr>
      </w:pPr>
    </w:p>
    <w:p w14:paraId="15FB79EB" w14:textId="77777777" w:rsidR="003B75DF" w:rsidRDefault="003B75DF" w:rsidP="00232598">
      <w:pPr>
        <w:spacing w:after="0" w:line="360" w:lineRule="auto"/>
        <w:jc w:val="both"/>
        <w:rPr>
          <w:b/>
          <w:color w:val="717676"/>
          <w:lang w:val="es-DO"/>
        </w:rPr>
      </w:pPr>
    </w:p>
    <w:p w14:paraId="4C9F1C68" w14:textId="77777777" w:rsidR="003B75DF" w:rsidRDefault="003B75DF" w:rsidP="00232598">
      <w:pPr>
        <w:spacing w:after="0" w:line="360" w:lineRule="auto"/>
        <w:jc w:val="both"/>
        <w:rPr>
          <w:b/>
          <w:color w:val="717676"/>
          <w:lang w:val="es-DO"/>
        </w:rPr>
      </w:pPr>
    </w:p>
    <w:p w14:paraId="4CFB15D7" w14:textId="6B80F0B4" w:rsidR="00232598" w:rsidRPr="006C480C" w:rsidRDefault="00232598" w:rsidP="00232598">
      <w:pPr>
        <w:spacing w:after="0" w:line="360" w:lineRule="auto"/>
        <w:jc w:val="both"/>
        <w:rPr>
          <w:b/>
          <w:lang w:val="es-DO"/>
        </w:rPr>
      </w:pPr>
      <w:r w:rsidRPr="006C480C">
        <w:rPr>
          <w:b/>
          <w:lang w:val="es-DO"/>
        </w:rPr>
        <w:lastRenderedPageBreak/>
        <w:t>Balances de las Cuentas, Ejecución de gastos y aplicaciones financieras</w:t>
      </w:r>
    </w:p>
    <w:p w14:paraId="49AA5636" w14:textId="77777777" w:rsidR="00E9370C" w:rsidRPr="006C480C" w:rsidRDefault="00E9370C" w:rsidP="003B75DF">
      <w:pPr>
        <w:spacing w:after="0" w:line="360" w:lineRule="auto"/>
        <w:jc w:val="both"/>
        <w:rPr>
          <w:b/>
          <w:lang w:val="es-DO"/>
        </w:rPr>
      </w:pPr>
    </w:p>
    <w:p w14:paraId="270B1075" w14:textId="77777777" w:rsidR="00232598" w:rsidRPr="006C480C" w:rsidRDefault="00232598" w:rsidP="00232598">
      <w:pPr>
        <w:spacing w:after="0" w:line="360" w:lineRule="auto"/>
        <w:jc w:val="both"/>
        <w:rPr>
          <w:b/>
          <w:lang w:val="es-DO"/>
        </w:rPr>
      </w:pPr>
      <w:r w:rsidRPr="006C480C">
        <w:rPr>
          <w:b/>
          <w:lang w:val="es-DO"/>
        </w:rPr>
        <w:t xml:space="preserve">Cuentas por Cobrar </w:t>
      </w:r>
    </w:p>
    <w:p w14:paraId="6E831C16" w14:textId="18D3DEA5" w:rsidR="00232598" w:rsidRPr="006C480C" w:rsidRDefault="00232598" w:rsidP="00232598">
      <w:pPr>
        <w:spacing w:after="0" w:line="360" w:lineRule="auto"/>
        <w:jc w:val="both"/>
        <w:rPr>
          <w:bCs/>
          <w:lang w:val="es-ES_tradnl"/>
        </w:rPr>
      </w:pPr>
      <w:r w:rsidRPr="006C480C">
        <w:rPr>
          <w:lang w:val="es-ES_tradnl"/>
        </w:rPr>
        <w:t>Las cuentas por cobrar al 3</w:t>
      </w:r>
      <w:r w:rsidR="00304F98" w:rsidRPr="006C480C">
        <w:rPr>
          <w:lang w:val="es-ES_tradnl"/>
        </w:rPr>
        <w:t>1</w:t>
      </w:r>
      <w:r w:rsidRPr="006C480C">
        <w:rPr>
          <w:lang w:val="es-ES_tradnl"/>
        </w:rPr>
        <w:t xml:space="preserve"> de </w:t>
      </w:r>
      <w:r w:rsidR="00304F98" w:rsidRPr="006C480C">
        <w:rPr>
          <w:lang w:val="es-ES_tradnl"/>
        </w:rPr>
        <w:t>diciembre</w:t>
      </w:r>
      <w:r w:rsidRPr="006C480C">
        <w:rPr>
          <w:lang w:val="es-ES_tradnl"/>
        </w:rPr>
        <w:t xml:space="preserve"> de 2024 ascendieron a RD$ 23, 362,008.88, según se</w:t>
      </w:r>
      <w:r w:rsidRPr="006C480C">
        <w:rPr>
          <w:bCs/>
          <w:lang w:val="es-ES_tradnl"/>
        </w:rPr>
        <w:t xml:space="preserve"> muestra a continuación:</w:t>
      </w:r>
    </w:p>
    <w:p w14:paraId="36D9720D" w14:textId="77777777" w:rsidR="00232598" w:rsidRPr="005A1BDB" w:rsidRDefault="00232598" w:rsidP="00232598">
      <w:pPr>
        <w:spacing w:after="0" w:line="360" w:lineRule="auto"/>
        <w:jc w:val="both"/>
        <w:rPr>
          <w:bCs/>
          <w:color w:val="717676"/>
          <w:u w:val="single"/>
          <w:lang w:val="es-ES_tradnl"/>
        </w:rPr>
      </w:pPr>
    </w:p>
    <w:tbl>
      <w:tblPr>
        <w:tblW w:w="6727"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5007"/>
        <w:gridCol w:w="1780"/>
      </w:tblGrid>
      <w:tr w:rsidR="00232598" w:rsidRPr="001D439E" w14:paraId="4913CAF8" w14:textId="77777777" w:rsidTr="00223F5C">
        <w:trPr>
          <w:trHeight w:val="284"/>
          <w:tblHeader/>
          <w:jc w:val="center"/>
        </w:trPr>
        <w:tc>
          <w:tcPr>
            <w:tcW w:w="6727" w:type="dxa"/>
            <w:gridSpan w:val="2"/>
            <w:shd w:val="clear" w:color="auto" w:fill="142F62"/>
            <w:vAlign w:val="center"/>
          </w:tcPr>
          <w:p w14:paraId="4EF93284" w14:textId="25AD3E89" w:rsidR="00232598" w:rsidRPr="00F0763C" w:rsidRDefault="00232598" w:rsidP="00B933B5">
            <w:pPr>
              <w:spacing w:after="0" w:line="360" w:lineRule="auto"/>
              <w:jc w:val="center"/>
              <w:rPr>
                <w:color w:val="717676"/>
                <w:lang w:val="es-DO" w:eastAsia="es-DO"/>
              </w:rPr>
            </w:pPr>
            <w:r w:rsidRPr="00F0763C">
              <w:rPr>
                <w:b/>
                <w:bCs/>
                <w:color w:val="FFFFFF" w:themeColor="background1"/>
                <w:lang w:val="es-ES_tradnl"/>
              </w:rPr>
              <w:t>Relación de Cuentas por Cobrar</w:t>
            </w:r>
            <w:r w:rsidR="000A0FCA">
              <w:rPr>
                <w:b/>
                <w:bCs/>
                <w:color w:val="FFFFFF" w:themeColor="background1"/>
                <w:lang w:val="es-ES_tradnl"/>
              </w:rPr>
              <w:t xml:space="preserve"> (RD$)</w:t>
            </w:r>
          </w:p>
        </w:tc>
      </w:tr>
      <w:tr w:rsidR="00232598" w:rsidRPr="00F0763C" w14:paraId="12D05C56" w14:textId="77777777" w:rsidTr="00B933B5">
        <w:trPr>
          <w:trHeight w:val="226"/>
          <w:jc w:val="center"/>
        </w:trPr>
        <w:tc>
          <w:tcPr>
            <w:tcW w:w="5007" w:type="dxa"/>
            <w:shd w:val="clear" w:color="auto" w:fill="DEEAF6"/>
            <w:vAlign w:val="bottom"/>
            <w:hideMark/>
          </w:tcPr>
          <w:p w14:paraId="175E5DD8" w14:textId="77777777" w:rsidR="00232598" w:rsidRPr="006C480C" w:rsidRDefault="00232598" w:rsidP="00B933B5">
            <w:pPr>
              <w:spacing w:after="0" w:line="360" w:lineRule="auto"/>
              <w:rPr>
                <w:lang w:eastAsia="es-DO"/>
              </w:rPr>
            </w:pPr>
            <w:r w:rsidRPr="006C480C">
              <w:rPr>
                <w:lang w:eastAsia="es-DO"/>
              </w:rPr>
              <w:t>Distrito Nacional</w:t>
            </w:r>
          </w:p>
        </w:tc>
        <w:tc>
          <w:tcPr>
            <w:tcW w:w="1720" w:type="dxa"/>
            <w:shd w:val="clear" w:color="auto" w:fill="DEEAF6"/>
            <w:noWrap/>
            <w:vAlign w:val="bottom"/>
            <w:hideMark/>
          </w:tcPr>
          <w:p w14:paraId="1A42E177" w14:textId="77777777" w:rsidR="00232598" w:rsidRPr="006C480C" w:rsidRDefault="00232598" w:rsidP="00B933B5">
            <w:pPr>
              <w:spacing w:after="0" w:line="360" w:lineRule="auto"/>
              <w:jc w:val="right"/>
              <w:rPr>
                <w:lang w:eastAsia="es-DO"/>
              </w:rPr>
            </w:pPr>
            <w:r w:rsidRPr="006C480C">
              <w:rPr>
                <w:lang w:eastAsia="es-DO"/>
              </w:rPr>
              <w:t>13,842,512.81</w:t>
            </w:r>
          </w:p>
        </w:tc>
      </w:tr>
      <w:tr w:rsidR="00232598" w:rsidRPr="00F0763C" w14:paraId="3EE99D5F" w14:textId="77777777" w:rsidTr="00B933B5">
        <w:trPr>
          <w:trHeight w:val="185"/>
          <w:jc w:val="center"/>
        </w:trPr>
        <w:tc>
          <w:tcPr>
            <w:tcW w:w="5007" w:type="dxa"/>
            <w:shd w:val="clear" w:color="auto" w:fill="auto"/>
            <w:vAlign w:val="bottom"/>
            <w:hideMark/>
          </w:tcPr>
          <w:p w14:paraId="5E731B5E" w14:textId="77777777" w:rsidR="00232598" w:rsidRPr="006C480C" w:rsidRDefault="00232598" w:rsidP="00B933B5">
            <w:pPr>
              <w:spacing w:after="0" w:line="360" w:lineRule="auto"/>
              <w:rPr>
                <w:lang w:eastAsia="es-DO"/>
              </w:rPr>
            </w:pPr>
            <w:r w:rsidRPr="006C480C">
              <w:rPr>
                <w:lang w:eastAsia="es-DO"/>
              </w:rPr>
              <w:t>Santo Domingo Norte</w:t>
            </w:r>
          </w:p>
        </w:tc>
        <w:tc>
          <w:tcPr>
            <w:tcW w:w="1720" w:type="dxa"/>
            <w:shd w:val="clear" w:color="auto" w:fill="auto"/>
            <w:noWrap/>
            <w:vAlign w:val="bottom"/>
            <w:hideMark/>
          </w:tcPr>
          <w:p w14:paraId="00EDD3F9" w14:textId="77777777" w:rsidR="00232598" w:rsidRPr="006C480C" w:rsidRDefault="00232598" w:rsidP="00B933B5">
            <w:pPr>
              <w:spacing w:after="0" w:line="360" w:lineRule="auto"/>
              <w:jc w:val="right"/>
              <w:rPr>
                <w:lang w:eastAsia="es-DO"/>
              </w:rPr>
            </w:pPr>
            <w:r w:rsidRPr="006C480C">
              <w:rPr>
                <w:lang w:eastAsia="es-DO"/>
              </w:rPr>
              <w:t>4,183,087.96</w:t>
            </w:r>
          </w:p>
        </w:tc>
      </w:tr>
      <w:tr w:rsidR="00232598" w:rsidRPr="00F0763C" w14:paraId="620861C7" w14:textId="77777777" w:rsidTr="00B933B5">
        <w:trPr>
          <w:trHeight w:val="177"/>
          <w:jc w:val="center"/>
        </w:trPr>
        <w:tc>
          <w:tcPr>
            <w:tcW w:w="5007" w:type="dxa"/>
            <w:shd w:val="clear" w:color="auto" w:fill="DEEAF6"/>
            <w:vAlign w:val="bottom"/>
            <w:hideMark/>
          </w:tcPr>
          <w:p w14:paraId="23471BE8" w14:textId="77777777" w:rsidR="00232598" w:rsidRPr="006C480C" w:rsidRDefault="00232598" w:rsidP="00B933B5">
            <w:pPr>
              <w:spacing w:after="0" w:line="360" w:lineRule="auto"/>
              <w:rPr>
                <w:lang w:eastAsia="es-DO"/>
              </w:rPr>
            </w:pPr>
            <w:r w:rsidRPr="006C480C">
              <w:rPr>
                <w:lang w:eastAsia="es-DO"/>
              </w:rPr>
              <w:t>Santo Domingo Este</w:t>
            </w:r>
          </w:p>
        </w:tc>
        <w:tc>
          <w:tcPr>
            <w:tcW w:w="1720" w:type="dxa"/>
            <w:shd w:val="clear" w:color="auto" w:fill="DEEAF6"/>
            <w:noWrap/>
            <w:vAlign w:val="bottom"/>
            <w:hideMark/>
          </w:tcPr>
          <w:p w14:paraId="7A0662C7" w14:textId="77777777" w:rsidR="00232598" w:rsidRPr="006C480C" w:rsidRDefault="00232598" w:rsidP="00B933B5">
            <w:pPr>
              <w:spacing w:after="0" w:line="360" w:lineRule="auto"/>
              <w:jc w:val="right"/>
              <w:rPr>
                <w:lang w:eastAsia="es-DO"/>
              </w:rPr>
            </w:pPr>
            <w:r w:rsidRPr="006C480C">
              <w:rPr>
                <w:lang w:eastAsia="es-DO"/>
              </w:rPr>
              <w:t>2,732,132.31</w:t>
            </w:r>
          </w:p>
        </w:tc>
      </w:tr>
      <w:tr w:rsidR="00232598" w:rsidRPr="00F0763C" w14:paraId="5E26C53C" w14:textId="77777777" w:rsidTr="00B933B5">
        <w:trPr>
          <w:trHeight w:val="170"/>
          <w:jc w:val="center"/>
        </w:trPr>
        <w:tc>
          <w:tcPr>
            <w:tcW w:w="5007" w:type="dxa"/>
            <w:shd w:val="clear" w:color="auto" w:fill="auto"/>
            <w:vAlign w:val="bottom"/>
            <w:hideMark/>
          </w:tcPr>
          <w:p w14:paraId="769C084D" w14:textId="77777777" w:rsidR="00232598" w:rsidRPr="006C480C" w:rsidRDefault="00232598" w:rsidP="00B933B5">
            <w:pPr>
              <w:spacing w:after="0" w:line="360" w:lineRule="auto"/>
              <w:rPr>
                <w:lang w:eastAsia="es-DO"/>
              </w:rPr>
            </w:pPr>
            <w:r w:rsidRPr="006C480C">
              <w:rPr>
                <w:lang w:eastAsia="es-DO"/>
              </w:rPr>
              <w:t>La Ermita</w:t>
            </w:r>
          </w:p>
        </w:tc>
        <w:tc>
          <w:tcPr>
            <w:tcW w:w="1720" w:type="dxa"/>
            <w:shd w:val="clear" w:color="auto" w:fill="auto"/>
            <w:noWrap/>
            <w:vAlign w:val="bottom"/>
            <w:hideMark/>
          </w:tcPr>
          <w:p w14:paraId="5AF75939" w14:textId="77777777" w:rsidR="00232598" w:rsidRPr="006C480C" w:rsidRDefault="00232598" w:rsidP="00B933B5">
            <w:pPr>
              <w:spacing w:after="0" w:line="360" w:lineRule="auto"/>
              <w:jc w:val="right"/>
              <w:rPr>
                <w:lang w:eastAsia="es-DO"/>
              </w:rPr>
            </w:pPr>
            <w:r w:rsidRPr="006C480C">
              <w:rPr>
                <w:lang w:eastAsia="es-DO"/>
              </w:rPr>
              <w:t>249,985.72</w:t>
            </w:r>
          </w:p>
        </w:tc>
      </w:tr>
      <w:tr w:rsidR="00232598" w:rsidRPr="00F0763C" w14:paraId="6EC91AF7" w14:textId="77777777" w:rsidTr="00B933B5">
        <w:trPr>
          <w:trHeight w:val="170"/>
          <w:jc w:val="center"/>
        </w:trPr>
        <w:tc>
          <w:tcPr>
            <w:tcW w:w="5007" w:type="dxa"/>
            <w:shd w:val="clear" w:color="auto" w:fill="DEEAF6"/>
            <w:vAlign w:val="bottom"/>
            <w:hideMark/>
          </w:tcPr>
          <w:p w14:paraId="10696D5C" w14:textId="77777777" w:rsidR="00232598" w:rsidRPr="006C480C" w:rsidRDefault="00232598" w:rsidP="00B933B5">
            <w:pPr>
              <w:spacing w:after="0" w:line="360" w:lineRule="auto"/>
              <w:rPr>
                <w:lang w:eastAsia="es-DO"/>
              </w:rPr>
            </w:pPr>
            <w:r w:rsidRPr="006C480C">
              <w:rPr>
                <w:lang w:eastAsia="es-DO"/>
              </w:rPr>
              <w:t>Santiago</w:t>
            </w:r>
          </w:p>
        </w:tc>
        <w:tc>
          <w:tcPr>
            <w:tcW w:w="1720" w:type="dxa"/>
            <w:shd w:val="clear" w:color="auto" w:fill="DEEAF6"/>
            <w:noWrap/>
            <w:vAlign w:val="bottom"/>
            <w:hideMark/>
          </w:tcPr>
          <w:p w14:paraId="37951EBD" w14:textId="77777777" w:rsidR="00232598" w:rsidRPr="006C480C" w:rsidRDefault="00232598" w:rsidP="00B933B5">
            <w:pPr>
              <w:spacing w:after="0" w:line="360" w:lineRule="auto"/>
              <w:jc w:val="right"/>
              <w:rPr>
                <w:lang w:eastAsia="es-DO"/>
              </w:rPr>
            </w:pPr>
            <w:r w:rsidRPr="006C480C">
              <w:rPr>
                <w:lang w:eastAsia="es-DO"/>
              </w:rPr>
              <w:t>5,373,493.30</w:t>
            </w:r>
          </w:p>
        </w:tc>
      </w:tr>
      <w:tr w:rsidR="00232598" w:rsidRPr="00F0763C" w14:paraId="4AC0DEE2" w14:textId="77777777" w:rsidTr="00B933B5">
        <w:trPr>
          <w:trHeight w:val="191"/>
          <w:jc w:val="center"/>
        </w:trPr>
        <w:tc>
          <w:tcPr>
            <w:tcW w:w="5007" w:type="dxa"/>
            <w:shd w:val="clear" w:color="auto" w:fill="auto"/>
            <w:noWrap/>
            <w:vAlign w:val="bottom"/>
            <w:hideMark/>
          </w:tcPr>
          <w:p w14:paraId="341C5B8F" w14:textId="77777777" w:rsidR="00232598" w:rsidRPr="006C480C" w:rsidRDefault="00232598" w:rsidP="00B933B5">
            <w:pPr>
              <w:spacing w:after="0" w:line="360" w:lineRule="auto"/>
              <w:rPr>
                <w:lang w:eastAsia="es-DO"/>
              </w:rPr>
            </w:pPr>
            <w:r w:rsidRPr="006C480C">
              <w:rPr>
                <w:lang w:eastAsia="es-DO"/>
              </w:rPr>
              <w:t>Subtotal</w:t>
            </w:r>
          </w:p>
        </w:tc>
        <w:tc>
          <w:tcPr>
            <w:tcW w:w="1720" w:type="dxa"/>
            <w:shd w:val="clear" w:color="auto" w:fill="auto"/>
            <w:noWrap/>
            <w:vAlign w:val="bottom"/>
            <w:hideMark/>
          </w:tcPr>
          <w:p w14:paraId="3EF15118" w14:textId="77777777" w:rsidR="00232598" w:rsidRPr="006C480C" w:rsidRDefault="00232598" w:rsidP="00B933B5">
            <w:pPr>
              <w:spacing w:after="0" w:line="360" w:lineRule="auto"/>
              <w:jc w:val="right"/>
              <w:rPr>
                <w:lang w:eastAsia="es-DO"/>
              </w:rPr>
            </w:pPr>
            <w:r w:rsidRPr="006C480C">
              <w:rPr>
                <w:lang w:eastAsia="es-DO"/>
              </w:rPr>
              <w:t>26,381,212.10</w:t>
            </w:r>
          </w:p>
        </w:tc>
      </w:tr>
      <w:tr w:rsidR="00232598" w:rsidRPr="00F0763C" w14:paraId="53C77F91" w14:textId="77777777" w:rsidTr="00B933B5">
        <w:trPr>
          <w:trHeight w:val="256"/>
          <w:jc w:val="center"/>
        </w:trPr>
        <w:tc>
          <w:tcPr>
            <w:tcW w:w="5007" w:type="dxa"/>
            <w:shd w:val="clear" w:color="auto" w:fill="DEEAF6"/>
            <w:vAlign w:val="bottom"/>
            <w:hideMark/>
          </w:tcPr>
          <w:p w14:paraId="643363C8" w14:textId="77777777" w:rsidR="00232598" w:rsidRPr="006C480C" w:rsidRDefault="00232598" w:rsidP="00B933B5">
            <w:pPr>
              <w:spacing w:after="0" w:line="360" w:lineRule="auto"/>
              <w:rPr>
                <w:lang w:val="es-DO" w:eastAsia="es-DO"/>
              </w:rPr>
            </w:pPr>
            <w:r w:rsidRPr="006C480C">
              <w:rPr>
                <w:lang w:val="es-DO" w:eastAsia="es-DO"/>
              </w:rPr>
              <w:t>Menos ingresos de recuperación de cuotas no identificadas</w:t>
            </w:r>
          </w:p>
        </w:tc>
        <w:tc>
          <w:tcPr>
            <w:tcW w:w="1720" w:type="dxa"/>
            <w:shd w:val="clear" w:color="auto" w:fill="DEEAF6"/>
            <w:noWrap/>
            <w:vAlign w:val="bottom"/>
            <w:hideMark/>
          </w:tcPr>
          <w:p w14:paraId="2287EE23" w14:textId="77777777" w:rsidR="00232598" w:rsidRPr="006C480C" w:rsidRDefault="00232598" w:rsidP="00B933B5">
            <w:pPr>
              <w:spacing w:after="0" w:line="360" w:lineRule="auto"/>
              <w:jc w:val="right"/>
              <w:rPr>
                <w:lang w:eastAsia="es-DO"/>
              </w:rPr>
            </w:pPr>
            <w:r w:rsidRPr="006C480C">
              <w:rPr>
                <w:lang w:eastAsia="es-DO"/>
              </w:rPr>
              <w:t>3,019,203.22</w:t>
            </w:r>
          </w:p>
        </w:tc>
      </w:tr>
      <w:tr w:rsidR="00232598" w:rsidRPr="00F0763C" w14:paraId="73DD4BD1" w14:textId="77777777" w:rsidTr="00B933B5">
        <w:trPr>
          <w:trHeight w:val="219"/>
          <w:jc w:val="center"/>
        </w:trPr>
        <w:tc>
          <w:tcPr>
            <w:tcW w:w="5007" w:type="dxa"/>
            <w:shd w:val="clear" w:color="auto" w:fill="auto"/>
            <w:noWrap/>
            <w:vAlign w:val="bottom"/>
            <w:hideMark/>
          </w:tcPr>
          <w:p w14:paraId="2775C920" w14:textId="0368F72D" w:rsidR="00232598" w:rsidRPr="006C480C" w:rsidRDefault="00232598" w:rsidP="00B933B5">
            <w:pPr>
              <w:spacing w:after="0" w:line="360" w:lineRule="auto"/>
              <w:rPr>
                <w:b/>
                <w:bCs/>
                <w:lang w:eastAsia="es-DO"/>
              </w:rPr>
            </w:pPr>
            <w:r w:rsidRPr="006C480C">
              <w:rPr>
                <w:b/>
                <w:bCs/>
                <w:lang w:eastAsia="es-DO"/>
              </w:rPr>
              <w:t>Total</w:t>
            </w:r>
            <w:r w:rsidR="000A0FCA" w:rsidRPr="006C480C">
              <w:rPr>
                <w:b/>
                <w:bCs/>
                <w:lang w:eastAsia="es-DO"/>
              </w:rPr>
              <w:t xml:space="preserve"> </w:t>
            </w:r>
            <w:proofErr w:type="spellStart"/>
            <w:r w:rsidR="000A0FCA" w:rsidRPr="006C480C">
              <w:rPr>
                <w:b/>
                <w:bCs/>
                <w:lang w:eastAsia="es-DO"/>
              </w:rPr>
              <w:t>en</w:t>
            </w:r>
            <w:proofErr w:type="spellEnd"/>
            <w:r w:rsidR="000A0FCA" w:rsidRPr="006C480C">
              <w:rPr>
                <w:b/>
                <w:bCs/>
                <w:lang w:eastAsia="es-DO"/>
              </w:rPr>
              <w:t xml:space="preserve"> (RD$)</w:t>
            </w:r>
          </w:p>
        </w:tc>
        <w:tc>
          <w:tcPr>
            <w:tcW w:w="1720" w:type="dxa"/>
            <w:shd w:val="clear" w:color="auto" w:fill="auto"/>
            <w:noWrap/>
            <w:vAlign w:val="bottom"/>
            <w:hideMark/>
          </w:tcPr>
          <w:p w14:paraId="6CB1963B" w14:textId="77777777" w:rsidR="00232598" w:rsidRPr="006C480C" w:rsidRDefault="00232598" w:rsidP="00B933B5">
            <w:pPr>
              <w:keepNext/>
              <w:spacing w:after="0" w:line="360" w:lineRule="auto"/>
              <w:jc w:val="right"/>
              <w:rPr>
                <w:b/>
                <w:bCs/>
                <w:lang w:eastAsia="es-DO"/>
              </w:rPr>
            </w:pPr>
            <w:r w:rsidRPr="006C480C">
              <w:rPr>
                <w:b/>
                <w:bCs/>
                <w:lang w:eastAsia="es-DO"/>
              </w:rPr>
              <w:t>23,362,008.88</w:t>
            </w:r>
          </w:p>
        </w:tc>
      </w:tr>
    </w:tbl>
    <w:p w14:paraId="0BB290D5" w14:textId="0EA3B8A0" w:rsidR="00232598" w:rsidRPr="00AA7C99" w:rsidRDefault="00232598" w:rsidP="00232598">
      <w:pPr>
        <w:pStyle w:val="Descripcin"/>
        <w:rPr>
          <w:b w:val="0"/>
          <w:bCs w:val="0"/>
          <w:color w:val="767171"/>
        </w:rPr>
      </w:pPr>
      <w:r>
        <w:rPr>
          <w:b w:val="0"/>
          <w:bCs w:val="0"/>
          <w:color w:val="717676"/>
        </w:rPr>
        <w:t xml:space="preserve">            </w:t>
      </w:r>
      <w:r w:rsidRPr="00AA7C99">
        <w:rPr>
          <w:b w:val="0"/>
          <w:bCs w:val="0"/>
          <w:color w:val="767171"/>
        </w:rPr>
        <w:t xml:space="preserve">Fuente: </w:t>
      </w:r>
      <w:r w:rsidR="00AA7C99" w:rsidRPr="00AA7C99">
        <w:rPr>
          <w:b w:val="0"/>
          <w:bCs w:val="0"/>
          <w:color w:val="767171"/>
        </w:rPr>
        <w:t>16</w:t>
      </w:r>
      <w:r w:rsidRPr="00AA7C99">
        <w:rPr>
          <w:b w:val="0"/>
          <w:bCs w:val="0"/>
          <w:color w:val="767171"/>
        </w:rPr>
        <w:t>. Informe de Gestión de la Dirección Financiera</w:t>
      </w:r>
    </w:p>
    <w:p w14:paraId="5C6AF140" w14:textId="77777777" w:rsidR="00232598" w:rsidRPr="00F0763C" w:rsidRDefault="00232598" w:rsidP="00232598">
      <w:pPr>
        <w:pStyle w:val="Descripcin"/>
        <w:rPr>
          <w:rFonts w:cs="Times New Roman"/>
          <w:b w:val="0"/>
          <w:bCs w:val="0"/>
          <w:color w:val="717676"/>
          <w:sz w:val="24"/>
          <w:szCs w:val="24"/>
        </w:rPr>
      </w:pPr>
      <w:r w:rsidRPr="00F0763C">
        <w:rPr>
          <w:rFonts w:cs="Times New Roman"/>
          <w:b w:val="0"/>
          <w:bCs w:val="0"/>
          <w:color w:val="717676"/>
          <w:sz w:val="24"/>
          <w:szCs w:val="24"/>
        </w:rPr>
        <w:t xml:space="preserve">              </w:t>
      </w:r>
    </w:p>
    <w:p w14:paraId="1D540254" w14:textId="77777777" w:rsidR="00232598" w:rsidRPr="006C480C" w:rsidRDefault="00232598" w:rsidP="00232598">
      <w:pPr>
        <w:pStyle w:val="Prrafodelista"/>
        <w:spacing w:line="360" w:lineRule="auto"/>
        <w:ind w:left="426"/>
        <w:rPr>
          <w:u w:val="single"/>
          <w:lang w:val="es-ES_tradnl"/>
        </w:rPr>
      </w:pPr>
    </w:p>
    <w:p w14:paraId="3AEA045E" w14:textId="77777777" w:rsidR="00232598" w:rsidRPr="006C480C" w:rsidRDefault="00232598" w:rsidP="00232598">
      <w:pPr>
        <w:spacing w:after="0" w:line="360" w:lineRule="auto"/>
        <w:rPr>
          <w:b/>
          <w:bCs/>
          <w:lang w:val="es-ES_tradnl"/>
        </w:rPr>
      </w:pPr>
      <w:r w:rsidRPr="006C480C">
        <w:rPr>
          <w:b/>
          <w:bCs/>
          <w:lang w:val="es-ES_tradnl"/>
        </w:rPr>
        <w:t>Pago a Proveedores</w:t>
      </w:r>
    </w:p>
    <w:p w14:paraId="3EB6584D" w14:textId="09F648EC" w:rsidR="00232598" w:rsidRPr="006C480C" w:rsidRDefault="00232598" w:rsidP="00232598">
      <w:pPr>
        <w:pStyle w:val="Prrafodelista"/>
        <w:numPr>
          <w:ilvl w:val="0"/>
          <w:numId w:val="1"/>
        </w:numPr>
        <w:spacing w:line="360" w:lineRule="auto"/>
        <w:ind w:left="426"/>
        <w:jc w:val="both"/>
        <w:rPr>
          <w:rFonts w:eastAsiaTheme="minorHAnsi"/>
          <w:spacing w:val="20"/>
          <w:lang w:val="es-ES_tradnl"/>
        </w:rPr>
      </w:pPr>
      <w:r w:rsidRPr="006C480C">
        <w:rPr>
          <w:rFonts w:eastAsiaTheme="minorHAnsi"/>
          <w:spacing w:val="20"/>
          <w:lang w:val="es-ES_tradnl"/>
        </w:rPr>
        <w:t>Durante el</w:t>
      </w:r>
      <w:r w:rsidR="0029521A" w:rsidRPr="006C480C">
        <w:rPr>
          <w:rFonts w:eastAsiaTheme="minorHAnsi"/>
          <w:spacing w:val="20"/>
          <w:lang w:val="es-ES_tradnl"/>
        </w:rPr>
        <w:t xml:space="preserve"> </w:t>
      </w:r>
      <w:r w:rsidRPr="006C480C">
        <w:rPr>
          <w:rFonts w:eastAsiaTheme="minorHAnsi"/>
          <w:spacing w:val="20"/>
          <w:lang w:val="es-ES_tradnl"/>
        </w:rPr>
        <w:t>año 2024, el MIP efectuó compras de bienes y servicios a proveedores en el periodo desde 01 de enero al 3</w:t>
      </w:r>
      <w:r w:rsidR="0022105D" w:rsidRPr="006C480C">
        <w:rPr>
          <w:rFonts w:eastAsiaTheme="minorHAnsi"/>
          <w:spacing w:val="20"/>
          <w:lang w:val="es-ES_tradnl"/>
        </w:rPr>
        <w:t>1</w:t>
      </w:r>
      <w:r w:rsidRPr="006C480C">
        <w:rPr>
          <w:rFonts w:eastAsiaTheme="minorHAnsi"/>
          <w:spacing w:val="20"/>
          <w:lang w:val="es-ES_tradnl"/>
        </w:rPr>
        <w:t xml:space="preserve"> de </w:t>
      </w:r>
      <w:r w:rsidR="0029521A" w:rsidRPr="006C480C">
        <w:rPr>
          <w:rFonts w:eastAsiaTheme="minorHAnsi"/>
          <w:spacing w:val="20"/>
          <w:lang w:val="es-ES_tradnl"/>
        </w:rPr>
        <w:t>d</w:t>
      </w:r>
      <w:r w:rsidR="0022105D" w:rsidRPr="006C480C">
        <w:rPr>
          <w:rFonts w:eastAsiaTheme="minorHAnsi"/>
          <w:spacing w:val="20"/>
          <w:lang w:val="es-ES_tradnl"/>
        </w:rPr>
        <w:t>iciembre</w:t>
      </w:r>
      <w:r w:rsidRPr="006C480C">
        <w:rPr>
          <w:rFonts w:eastAsiaTheme="minorHAnsi"/>
          <w:spacing w:val="20"/>
          <w:lang w:val="es-ES_tradnl"/>
        </w:rPr>
        <w:t xml:space="preserve"> del 2024, por un monto de RD$889,822,792.62 a seguidas el reporte correspondiente:</w:t>
      </w:r>
    </w:p>
    <w:p w14:paraId="746646C1" w14:textId="77777777" w:rsidR="00232598" w:rsidRDefault="00232598" w:rsidP="00232598">
      <w:pPr>
        <w:pStyle w:val="Prrafodelista"/>
        <w:spacing w:line="360" w:lineRule="auto"/>
        <w:ind w:left="426"/>
        <w:rPr>
          <w:rFonts w:eastAsiaTheme="minorHAnsi"/>
          <w:color w:val="717676"/>
          <w:spacing w:val="20"/>
          <w:lang w:val="es-ES_tradnl"/>
        </w:rPr>
      </w:pPr>
    </w:p>
    <w:tbl>
      <w:tblPr>
        <w:tblStyle w:val="Tablaconcuadrcula"/>
        <w:tblW w:w="9356" w:type="dxa"/>
        <w:tblInd w:w="-572" w:type="dxa"/>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tblLayout w:type="fixed"/>
        <w:tblLook w:val="04A0" w:firstRow="1" w:lastRow="0" w:firstColumn="1" w:lastColumn="0" w:noHBand="0" w:noVBand="1"/>
      </w:tblPr>
      <w:tblGrid>
        <w:gridCol w:w="709"/>
        <w:gridCol w:w="1559"/>
        <w:gridCol w:w="1701"/>
        <w:gridCol w:w="1701"/>
        <w:gridCol w:w="1701"/>
        <w:gridCol w:w="993"/>
        <w:gridCol w:w="992"/>
      </w:tblGrid>
      <w:tr w:rsidR="00232598" w:rsidRPr="001D439E" w14:paraId="50E0F7FC" w14:textId="77777777" w:rsidTr="0029521A">
        <w:trPr>
          <w:trHeight w:val="321"/>
          <w:tblHeader/>
        </w:trPr>
        <w:tc>
          <w:tcPr>
            <w:tcW w:w="9356" w:type="dxa"/>
            <w:gridSpan w:val="7"/>
            <w:tcBorders>
              <w:top w:val="single" w:sz="4" w:space="0" w:color="FFFFFF" w:themeColor="background1"/>
              <w:bottom w:val="single" w:sz="4" w:space="0" w:color="FFFFFF" w:themeColor="background1"/>
            </w:tcBorders>
            <w:shd w:val="clear" w:color="auto" w:fill="142F62"/>
            <w:vAlign w:val="center"/>
          </w:tcPr>
          <w:p w14:paraId="12B55094" w14:textId="31387530" w:rsidR="00232598" w:rsidRPr="001F5E84" w:rsidRDefault="00232598" w:rsidP="00B933B5">
            <w:pPr>
              <w:spacing w:line="360" w:lineRule="auto"/>
              <w:jc w:val="center"/>
              <w:rPr>
                <w:b/>
                <w:bCs/>
                <w:color w:val="717676"/>
                <w:sz w:val="20"/>
                <w:lang w:val="es-ES_tradnl"/>
              </w:rPr>
            </w:pPr>
            <w:r w:rsidRPr="001F5E84">
              <w:rPr>
                <w:b/>
                <w:bCs/>
                <w:color w:val="FFFFFF" w:themeColor="background1"/>
                <w:sz w:val="20"/>
                <w:lang w:val="es-ES_tradnl"/>
              </w:rPr>
              <w:lastRenderedPageBreak/>
              <w:t>Reporte de Gastos</w:t>
            </w:r>
            <w:r w:rsidR="000A0FCA">
              <w:rPr>
                <w:b/>
                <w:bCs/>
                <w:color w:val="FFFFFF" w:themeColor="background1"/>
                <w:sz w:val="20"/>
                <w:lang w:val="es-ES_tradnl"/>
              </w:rPr>
              <w:t xml:space="preserve"> en (RD$)</w:t>
            </w:r>
          </w:p>
        </w:tc>
      </w:tr>
      <w:tr w:rsidR="00232598" w:rsidRPr="001F5E84" w14:paraId="0845963A" w14:textId="77777777" w:rsidTr="006C480C">
        <w:trPr>
          <w:trHeight w:val="534"/>
          <w:tblHeader/>
        </w:trPr>
        <w:tc>
          <w:tcPr>
            <w:tcW w:w="709" w:type="dxa"/>
            <w:tcBorders>
              <w:top w:val="single" w:sz="4" w:space="0" w:color="FFFFFF" w:themeColor="background1"/>
              <w:bottom w:val="single" w:sz="4" w:space="0" w:color="5B9BD5"/>
              <w:right w:val="single" w:sz="4" w:space="0" w:color="FFFFFF" w:themeColor="background1"/>
            </w:tcBorders>
            <w:shd w:val="clear" w:color="auto" w:fill="142F62"/>
            <w:vAlign w:val="center"/>
          </w:tcPr>
          <w:p w14:paraId="61965D8E"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Mes</w:t>
            </w:r>
          </w:p>
        </w:tc>
        <w:tc>
          <w:tcPr>
            <w:tcW w:w="155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608FF6B6"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Balance</w:t>
            </w:r>
          </w:p>
        </w:tc>
        <w:tc>
          <w:tcPr>
            <w:tcW w:w="170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0DF89410"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Pagado</w:t>
            </w:r>
          </w:p>
        </w:tc>
        <w:tc>
          <w:tcPr>
            <w:tcW w:w="170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1454EB87"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Total</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vAlign w:val="center"/>
          </w:tcPr>
          <w:p w14:paraId="18DC58FC"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Por pagar</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42F62"/>
            <w:vAlign w:val="center"/>
          </w:tcPr>
          <w:p w14:paraId="584E8533"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 Pagado</w:t>
            </w:r>
          </w:p>
        </w:tc>
        <w:tc>
          <w:tcPr>
            <w:tcW w:w="992" w:type="dxa"/>
            <w:tcBorders>
              <w:top w:val="single" w:sz="4" w:space="0" w:color="FFFFFF" w:themeColor="background1"/>
              <w:left w:val="single" w:sz="4" w:space="0" w:color="FFFFFF" w:themeColor="background1"/>
              <w:bottom w:val="single" w:sz="4" w:space="0" w:color="5B9BD5"/>
            </w:tcBorders>
            <w:shd w:val="clear" w:color="auto" w:fill="142F62"/>
          </w:tcPr>
          <w:p w14:paraId="5758E492" w14:textId="77777777" w:rsidR="00232598" w:rsidRPr="006C480C" w:rsidRDefault="00232598" w:rsidP="00B933B5">
            <w:pPr>
              <w:spacing w:line="360" w:lineRule="auto"/>
              <w:jc w:val="center"/>
              <w:rPr>
                <w:b/>
                <w:bCs/>
                <w:color w:val="FFFFFF" w:themeColor="background1"/>
                <w:sz w:val="19"/>
                <w:szCs w:val="19"/>
                <w:lang w:val="es-ES_tradnl"/>
              </w:rPr>
            </w:pPr>
            <w:r w:rsidRPr="006C480C">
              <w:rPr>
                <w:b/>
                <w:bCs/>
                <w:color w:val="FFFFFF" w:themeColor="background1"/>
                <w:sz w:val="19"/>
                <w:szCs w:val="19"/>
                <w:lang w:val="es-ES_tradnl"/>
              </w:rPr>
              <w:t>% Pendiente</w:t>
            </w:r>
          </w:p>
        </w:tc>
      </w:tr>
      <w:tr w:rsidR="00232598" w:rsidRPr="001F5E84" w14:paraId="5986B305" w14:textId="77777777" w:rsidTr="006C480C">
        <w:trPr>
          <w:trHeight w:val="379"/>
        </w:trPr>
        <w:tc>
          <w:tcPr>
            <w:tcW w:w="709" w:type="dxa"/>
            <w:tcBorders>
              <w:top w:val="single" w:sz="4" w:space="0" w:color="5B9BD5"/>
              <w:bottom w:val="single" w:sz="4" w:space="0" w:color="5B9BD5"/>
              <w:right w:val="single" w:sz="4" w:space="0" w:color="5B9BD5"/>
            </w:tcBorders>
            <w:shd w:val="clear" w:color="auto" w:fill="E0E6ED"/>
            <w:vAlign w:val="center"/>
          </w:tcPr>
          <w:p w14:paraId="70A0D2BC" w14:textId="77777777" w:rsidR="00232598" w:rsidRPr="006C480C" w:rsidRDefault="00232598" w:rsidP="00B933B5">
            <w:pPr>
              <w:spacing w:line="360" w:lineRule="auto"/>
              <w:rPr>
                <w:sz w:val="20"/>
                <w:lang w:val="es-ES_tradnl"/>
              </w:rPr>
            </w:pPr>
            <w:r w:rsidRPr="006C480C">
              <w:rPr>
                <w:sz w:val="20"/>
                <w:lang w:val="es-ES_tradnl"/>
              </w:rPr>
              <w:t>Ene</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C161D1" w14:textId="77777777" w:rsidR="00232598" w:rsidRPr="006C480C" w:rsidRDefault="00232598" w:rsidP="00B933B5">
            <w:pPr>
              <w:spacing w:line="360" w:lineRule="auto"/>
              <w:ind w:left="-145" w:right="-86" w:firstLine="145"/>
              <w:rPr>
                <w:sz w:val="20"/>
                <w:lang w:val="es-ES_tradnl"/>
              </w:rPr>
            </w:pPr>
            <w:r w:rsidRPr="006C480C">
              <w:rPr>
                <w:sz w:val="20"/>
                <w:lang w:val="es-ES_tradnl"/>
              </w:rPr>
              <w:t>61,770,333.60</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9D281F0" w14:textId="77777777" w:rsidR="00232598" w:rsidRPr="006C480C" w:rsidRDefault="00232598" w:rsidP="00E9370C">
            <w:pPr>
              <w:spacing w:line="360" w:lineRule="auto"/>
              <w:ind w:left="-145" w:right="-86" w:firstLine="145"/>
              <w:jc w:val="right"/>
              <w:rPr>
                <w:sz w:val="20"/>
                <w:lang w:val="es-ES_tradnl"/>
              </w:rPr>
            </w:pPr>
            <w:r w:rsidRPr="006C480C">
              <w:rPr>
                <w:sz w:val="20"/>
                <w:lang w:val="es-ES_tradnl"/>
              </w:rPr>
              <w:t>8,632,328.32</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BCFCD6C" w14:textId="77777777" w:rsidR="00232598" w:rsidRPr="006C480C" w:rsidRDefault="00232598" w:rsidP="00B933B5">
            <w:pPr>
              <w:spacing w:line="360" w:lineRule="auto"/>
              <w:ind w:left="-145" w:right="-86" w:firstLine="145"/>
              <w:rPr>
                <w:sz w:val="20"/>
                <w:lang w:val="es-ES_tradnl"/>
              </w:rPr>
            </w:pPr>
            <w:r w:rsidRPr="006C480C">
              <w:rPr>
                <w:sz w:val="20"/>
                <w:lang w:val="es-ES_tradnl"/>
              </w:rPr>
              <w:t>70,402,661.92</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E087E06" w14:textId="77777777" w:rsidR="00232598" w:rsidRPr="006C480C" w:rsidRDefault="00232598" w:rsidP="00B933B5">
            <w:pPr>
              <w:spacing w:line="360" w:lineRule="auto"/>
              <w:ind w:left="-145" w:right="-86" w:firstLine="37"/>
              <w:rPr>
                <w:sz w:val="20"/>
                <w:lang w:val="es-ES_tradnl"/>
              </w:rPr>
            </w:pPr>
            <w:r w:rsidRPr="006C480C">
              <w:rPr>
                <w:sz w:val="20"/>
                <w:lang w:val="es-ES_tradnl"/>
              </w:rPr>
              <w:t>61,770,333.60</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6D7AB8F" w14:textId="77777777" w:rsidR="00232598" w:rsidRPr="006C480C" w:rsidRDefault="00232598" w:rsidP="00B933B5">
            <w:pPr>
              <w:spacing w:line="360" w:lineRule="auto"/>
              <w:rPr>
                <w:sz w:val="20"/>
                <w:lang w:val="es-ES_tradnl"/>
              </w:rPr>
            </w:pPr>
            <w:r w:rsidRPr="006C480C">
              <w:rPr>
                <w:sz w:val="20"/>
                <w:lang w:val="es-ES_tradnl"/>
              </w:rPr>
              <w:t>12.26%</w:t>
            </w:r>
          </w:p>
        </w:tc>
        <w:tc>
          <w:tcPr>
            <w:tcW w:w="992" w:type="dxa"/>
            <w:tcBorders>
              <w:top w:val="single" w:sz="4" w:space="0" w:color="5B9BD5"/>
              <w:left w:val="single" w:sz="4" w:space="0" w:color="5B9BD5"/>
              <w:bottom w:val="single" w:sz="4" w:space="0" w:color="5B9BD5"/>
            </w:tcBorders>
            <w:shd w:val="clear" w:color="auto" w:fill="E0E6ED"/>
            <w:vAlign w:val="center"/>
          </w:tcPr>
          <w:p w14:paraId="3ADD5EB2" w14:textId="77777777" w:rsidR="00232598" w:rsidRPr="006C480C" w:rsidRDefault="00232598" w:rsidP="00B933B5">
            <w:pPr>
              <w:spacing w:line="360" w:lineRule="auto"/>
              <w:rPr>
                <w:sz w:val="20"/>
                <w:lang w:val="es-ES_tradnl"/>
              </w:rPr>
            </w:pPr>
            <w:r w:rsidRPr="006C480C">
              <w:rPr>
                <w:sz w:val="20"/>
                <w:lang w:val="es-ES_tradnl"/>
              </w:rPr>
              <w:t>87.74%</w:t>
            </w:r>
          </w:p>
        </w:tc>
      </w:tr>
      <w:tr w:rsidR="00232598" w:rsidRPr="001F5E84" w14:paraId="3CB531F7" w14:textId="77777777" w:rsidTr="006C480C">
        <w:trPr>
          <w:trHeight w:val="271"/>
        </w:trPr>
        <w:tc>
          <w:tcPr>
            <w:tcW w:w="709" w:type="dxa"/>
            <w:tcBorders>
              <w:top w:val="single" w:sz="4" w:space="0" w:color="5B9BD5"/>
              <w:bottom w:val="single" w:sz="4" w:space="0" w:color="5B9BD5"/>
              <w:right w:val="single" w:sz="4" w:space="0" w:color="5B9BD5"/>
            </w:tcBorders>
            <w:vAlign w:val="center"/>
          </w:tcPr>
          <w:p w14:paraId="1F8EB749" w14:textId="77777777" w:rsidR="00232598" w:rsidRPr="006C480C" w:rsidRDefault="00232598" w:rsidP="00B933B5">
            <w:pPr>
              <w:spacing w:line="360" w:lineRule="auto"/>
              <w:rPr>
                <w:sz w:val="20"/>
                <w:lang w:val="es-ES_tradnl"/>
              </w:rPr>
            </w:pPr>
            <w:r w:rsidRPr="006C480C">
              <w:rPr>
                <w:sz w:val="20"/>
                <w:lang w:val="es-ES_tradnl"/>
              </w:rPr>
              <w:t>Feb</w:t>
            </w:r>
          </w:p>
        </w:tc>
        <w:tc>
          <w:tcPr>
            <w:tcW w:w="1559" w:type="dxa"/>
            <w:tcBorders>
              <w:top w:val="single" w:sz="4" w:space="0" w:color="5B9BD5"/>
              <w:left w:val="single" w:sz="4" w:space="0" w:color="5B9BD5"/>
              <w:bottom w:val="single" w:sz="4" w:space="0" w:color="5B9BD5"/>
              <w:right w:val="single" w:sz="4" w:space="0" w:color="5B9BD5"/>
            </w:tcBorders>
            <w:vAlign w:val="center"/>
          </w:tcPr>
          <w:p w14:paraId="411A37A6"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73,524,547.81</w:t>
            </w:r>
          </w:p>
        </w:tc>
        <w:tc>
          <w:tcPr>
            <w:tcW w:w="1701" w:type="dxa"/>
            <w:tcBorders>
              <w:top w:val="single" w:sz="4" w:space="0" w:color="5B9BD5"/>
              <w:left w:val="single" w:sz="4" w:space="0" w:color="5B9BD5"/>
              <w:bottom w:val="single" w:sz="4" w:space="0" w:color="5B9BD5"/>
              <w:right w:val="single" w:sz="4" w:space="0" w:color="5B9BD5"/>
            </w:tcBorders>
            <w:vAlign w:val="center"/>
          </w:tcPr>
          <w:p w14:paraId="25D5A3C3"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59,273,174.11</w:t>
            </w:r>
          </w:p>
        </w:tc>
        <w:tc>
          <w:tcPr>
            <w:tcW w:w="1701" w:type="dxa"/>
            <w:tcBorders>
              <w:top w:val="single" w:sz="4" w:space="0" w:color="5B9BD5"/>
              <w:left w:val="single" w:sz="4" w:space="0" w:color="5B9BD5"/>
              <w:bottom w:val="single" w:sz="4" w:space="0" w:color="5B9BD5"/>
              <w:right w:val="single" w:sz="4" w:space="0" w:color="5B9BD5"/>
            </w:tcBorders>
            <w:vAlign w:val="center"/>
          </w:tcPr>
          <w:p w14:paraId="0FF83C1F"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132,797,721.92</w:t>
            </w:r>
          </w:p>
        </w:tc>
        <w:tc>
          <w:tcPr>
            <w:tcW w:w="1701" w:type="dxa"/>
            <w:tcBorders>
              <w:top w:val="single" w:sz="4" w:space="0" w:color="5B9BD5"/>
              <w:left w:val="single" w:sz="4" w:space="0" w:color="5B9BD5"/>
              <w:bottom w:val="single" w:sz="4" w:space="0" w:color="5B9BD5"/>
              <w:right w:val="single" w:sz="4" w:space="0" w:color="5B9BD5"/>
            </w:tcBorders>
            <w:vAlign w:val="center"/>
          </w:tcPr>
          <w:p w14:paraId="4127214A" w14:textId="77777777" w:rsidR="00232598" w:rsidRPr="006C480C" w:rsidRDefault="00232598" w:rsidP="0029521A">
            <w:pPr>
              <w:spacing w:line="360" w:lineRule="auto"/>
              <w:ind w:left="-145" w:right="-86" w:firstLine="37"/>
              <w:jc w:val="right"/>
              <w:rPr>
                <w:sz w:val="20"/>
                <w:lang w:val="es-ES_tradnl"/>
              </w:rPr>
            </w:pPr>
            <w:r w:rsidRPr="006C480C">
              <w:rPr>
                <w:sz w:val="20"/>
                <w:lang w:val="es-ES_tradnl"/>
              </w:rPr>
              <w:t>73,524,547.81</w:t>
            </w:r>
          </w:p>
        </w:tc>
        <w:tc>
          <w:tcPr>
            <w:tcW w:w="993" w:type="dxa"/>
            <w:tcBorders>
              <w:top w:val="single" w:sz="4" w:space="0" w:color="5B9BD5"/>
              <w:left w:val="single" w:sz="4" w:space="0" w:color="5B9BD5"/>
              <w:bottom w:val="single" w:sz="4" w:space="0" w:color="5B9BD5"/>
              <w:right w:val="single" w:sz="4" w:space="0" w:color="5B9BD5"/>
            </w:tcBorders>
            <w:vAlign w:val="center"/>
          </w:tcPr>
          <w:p w14:paraId="1534FE49" w14:textId="77777777" w:rsidR="00232598" w:rsidRPr="006C480C" w:rsidRDefault="00232598" w:rsidP="00B933B5">
            <w:pPr>
              <w:spacing w:line="360" w:lineRule="auto"/>
              <w:rPr>
                <w:sz w:val="20"/>
                <w:lang w:val="es-ES_tradnl"/>
              </w:rPr>
            </w:pPr>
            <w:r w:rsidRPr="006C480C">
              <w:rPr>
                <w:sz w:val="20"/>
                <w:lang w:val="es-ES_tradnl"/>
              </w:rPr>
              <w:t>44.63%</w:t>
            </w:r>
          </w:p>
        </w:tc>
        <w:tc>
          <w:tcPr>
            <w:tcW w:w="992" w:type="dxa"/>
            <w:tcBorders>
              <w:top w:val="single" w:sz="4" w:space="0" w:color="5B9BD5"/>
              <w:left w:val="single" w:sz="4" w:space="0" w:color="5B9BD5"/>
              <w:bottom w:val="single" w:sz="4" w:space="0" w:color="5B9BD5"/>
            </w:tcBorders>
            <w:vAlign w:val="center"/>
          </w:tcPr>
          <w:p w14:paraId="2D0BE74D" w14:textId="77777777" w:rsidR="00232598" w:rsidRPr="006C480C" w:rsidRDefault="00232598" w:rsidP="00B933B5">
            <w:pPr>
              <w:spacing w:line="360" w:lineRule="auto"/>
              <w:rPr>
                <w:sz w:val="20"/>
                <w:lang w:val="es-ES_tradnl"/>
              </w:rPr>
            </w:pPr>
            <w:r w:rsidRPr="006C480C">
              <w:rPr>
                <w:sz w:val="20"/>
                <w:lang w:val="es-ES_tradnl"/>
              </w:rPr>
              <w:t>55.37%</w:t>
            </w:r>
          </w:p>
        </w:tc>
      </w:tr>
      <w:tr w:rsidR="00232598" w:rsidRPr="001F5E84" w14:paraId="7E0A475E" w14:textId="77777777" w:rsidTr="006C480C">
        <w:trPr>
          <w:trHeight w:val="275"/>
        </w:trPr>
        <w:tc>
          <w:tcPr>
            <w:tcW w:w="709" w:type="dxa"/>
            <w:tcBorders>
              <w:top w:val="single" w:sz="4" w:space="0" w:color="5B9BD5"/>
              <w:bottom w:val="single" w:sz="4" w:space="0" w:color="5B9BD5"/>
              <w:right w:val="single" w:sz="4" w:space="0" w:color="5B9BD5"/>
            </w:tcBorders>
            <w:shd w:val="clear" w:color="auto" w:fill="E0E6ED"/>
            <w:vAlign w:val="center"/>
          </w:tcPr>
          <w:p w14:paraId="0E4AA507" w14:textId="77777777" w:rsidR="00232598" w:rsidRPr="006C480C" w:rsidRDefault="00232598" w:rsidP="00B933B5">
            <w:pPr>
              <w:spacing w:line="360" w:lineRule="auto"/>
              <w:rPr>
                <w:sz w:val="20"/>
                <w:lang w:val="es-ES_tradnl"/>
              </w:rPr>
            </w:pPr>
            <w:r w:rsidRPr="006C480C">
              <w:rPr>
                <w:sz w:val="20"/>
                <w:lang w:val="es-ES_tradnl"/>
              </w:rPr>
              <w:t>Mar</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0A9BE48"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98,281838.31</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AF5A798" w14:textId="7C47CA04" w:rsidR="00232598" w:rsidRPr="006C480C" w:rsidRDefault="0029521A" w:rsidP="0029521A">
            <w:pPr>
              <w:spacing w:line="360" w:lineRule="auto"/>
              <w:ind w:right="-86"/>
              <w:jc w:val="right"/>
              <w:rPr>
                <w:sz w:val="20"/>
                <w:lang w:val="es-ES_tradnl"/>
              </w:rPr>
            </w:pPr>
            <w:r w:rsidRPr="006C480C">
              <w:rPr>
                <w:sz w:val="20"/>
                <w:lang w:val="es-ES_tradnl"/>
              </w:rPr>
              <w:t xml:space="preserve">  </w:t>
            </w:r>
            <w:r w:rsidR="00232598" w:rsidRPr="006C480C">
              <w:rPr>
                <w:sz w:val="20"/>
                <w:lang w:val="es-ES_tradnl"/>
              </w:rPr>
              <w:t>54,542,420.57</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D2B7172"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152,824,258.88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6AC0CBD" w14:textId="602D7E8F" w:rsidR="00232598" w:rsidRPr="006C480C" w:rsidRDefault="004F64B6" w:rsidP="0029521A">
            <w:pPr>
              <w:spacing w:line="360" w:lineRule="auto"/>
              <w:ind w:left="-145" w:right="-86" w:firstLine="37"/>
              <w:jc w:val="right"/>
              <w:rPr>
                <w:sz w:val="20"/>
                <w:lang w:val="es-ES_tradnl"/>
              </w:rPr>
            </w:pPr>
            <w:r w:rsidRPr="006C480C">
              <w:rPr>
                <w:sz w:val="20"/>
                <w:lang w:val="es-ES_tradnl"/>
              </w:rPr>
              <w:t xml:space="preserve">   </w:t>
            </w:r>
            <w:r w:rsidR="00232598" w:rsidRPr="006C480C">
              <w:rPr>
                <w:sz w:val="20"/>
                <w:lang w:val="es-ES_tradnl"/>
              </w:rPr>
              <w:t>98,281,838.31</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1717EEA" w14:textId="77777777" w:rsidR="00232598" w:rsidRPr="006C480C" w:rsidRDefault="00232598" w:rsidP="00B933B5">
            <w:pPr>
              <w:spacing w:line="360" w:lineRule="auto"/>
              <w:rPr>
                <w:sz w:val="20"/>
                <w:lang w:val="es-ES_tradnl"/>
              </w:rPr>
            </w:pPr>
            <w:r w:rsidRPr="006C480C">
              <w:rPr>
                <w:sz w:val="20"/>
                <w:lang w:val="es-ES_tradnl"/>
              </w:rPr>
              <w:t>35.69%</w:t>
            </w:r>
          </w:p>
        </w:tc>
        <w:tc>
          <w:tcPr>
            <w:tcW w:w="992" w:type="dxa"/>
            <w:tcBorders>
              <w:top w:val="single" w:sz="4" w:space="0" w:color="5B9BD5"/>
              <w:left w:val="single" w:sz="4" w:space="0" w:color="5B9BD5"/>
              <w:bottom w:val="single" w:sz="4" w:space="0" w:color="5B9BD5"/>
            </w:tcBorders>
            <w:shd w:val="clear" w:color="auto" w:fill="E0E6ED"/>
            <w:vAlign w:val="center"/>
          </w:tcPr>
          <w:p w14:paraId="7A1E78B9" w14:textId="77777777" w:rsidR="00232598" w:rsidRPr="006C480C" w:rsidRDefault="00232598" w:rsidP="00B933B5">
            <w:pPr>
              <w:spacing w:line="360" w:lineRule="auto"/>
              <w:rPr>
                <w:sz w:val="20"/>
                <w:lang w:val="es-ES_tradnl"/>
              </w:rPr>
            </w:pPr>
            <w:r w:rsidRPr="006C480C">
              <w:rPr>
                <w:sz w:val="20"/>
                <w:lang w:val="es-ES_tradnl"/>
              </w:rPr>
              <w:t>64.31%</w:t>
            </w:r>
          </w:p>
        </w:tc>
      </w:tr>
      <w:tr w:rsidR="00232598" w:rsidRPr="001F5E84" w14:paraId="6AFF2443" w14:textId="77777777" w:rsidTr="006C480C">
        <w:trPr>
          <w:trHeight w:val="265"/>
        </w:trPr>
        <w:tc>
          <w:tcPr>
            <w:tcW w:w="709" w:type="dxa"/>
            <w:tcBorders>
              <w:top w:val="single" w:sz="4" w:space="0" w:color="5B9BD5"/>
              <w:bottom w:val="single" w:sz="4" w:space="0" w:color="5B9BD5"/>
              <w:right w:val="single" w:sz="4" w:space="0" w:color="5B9BD5"/>
            </w:tcBorders>
            <w:vAlign w:val="center"/>
          </w:tcPr>
          <w:p w14:paraId="6B60D7C2" w14:textId="77777777" w:rsidR="00232598" w:rsidRPr="006C480C" w:rsidRDefault="00232598" w:rsidP="00B933B5">
            <w:pPr>
              <w:spacing w:line="360" w:lineRule="auto"/>
              <w:rPr>
                <w:sz w:val="20"/>
                <w:lang w:val="es-ES_tradnl"/>
              </w:rPr>
            </w:pPr>
            <w:r w:rsidRPr="006C480C">
              <w:rPr>
                <w:sz w:val="20"/>
                <w:lang w:val="es-ES_tradnl"/>
              </w:rPr>
              <w:t>Abr</w:t>
            </w:r>
          </w:p>
        </w:tc>
        <w:tc>
          <w:tcPr>
            <w:tcW w:w="1559" w:type="dxa"/>
            <w:tcBorders>
              <w:top w:val="single" w:sz="4" w:space="0" w:color="5B9BD5"/>
              <w:left w:val="single" w:sz="4" w:space="0" w:color="5B9BD5"/>
              <w:bottom w:val="single" w:sz="4" w:space="0" w:color="5B9BD5"/>
              <w:right w:val="single" w:sz="4" w:space="0" w:color="5B9BD5"/>
            </w:tcBorders>
            <w:vAlign w:val="center"/>
          </w:tcPr>
          <w:p w14:paraId="7D421BFE"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83,185,951.46</w:t>
            </w:r>
          </w:p>
        </w:tc>
        <w:tc>
          <w:tcPr>
            <w:tcW w:w="1701" w:type="dxa"/>
            <w:tcBorders>
              <w:top w:val="single" w:sz="4" w:space="0" w:color="5B9BD5"/>
              <w:left w:val="single" w:sz="4" w:space="0" w:color="5B9BD5"/>
              <w:bottom w:val="single" w:sz="4" w:space="0" w:color="5B9BD5"/>
              <w:right w:val="single" w:sz="4" w:space="0" w:color="5B9BD5"/>
            </w:tcBorders>
            <w:vAlign w:val="center"/>
          </w:tcPr>
          <w:p w14:paraId="6C38DC7A" w14:textId="0441BA11" w:rsidR="00232598" w:rsidRPr="006C480C" w:rsidRDefault="0029521A" w:rsidP="0029521A">
            <w:pPr>
              <w:spacing w:line="360" w:lineRule="auto"/>
              <w:ind w:left="-145" w:right="-86"/>
              <w:jc w:val="right"/>
              <w:rPr>
                <w:sz w:val="20"/>
                <w:lang w:val="es-ES_tradnl"/>
              </w:rPr>
            </w:pPr>
            <w:r w:rsidRPr="006C480C">
              <w:rPr>
                <w:sz w:val="20"/>
                <w:lang w:val="es-ES_tradnl"/>
              </w:rPr>
              <w:t xml:space="preserve">  </w:t>
            </w:r>
            <w:r w:rsidR="00232598" w:rsidRPr="006C480C">
              <w:rPr>
                <w:sz w:val="20"/>
                <w:lang w:val="es-ES_tradnl"/>
              </w:rPr>
              <w:t>68,542,420.57</w:t>
            </w:r>
          </w:p>
        </w:tc>
        <w:tc>
          <w:tcPr>
            <w:tcW w:w="1701" w:type="dxa"/>
            <w:tcBorders>
              <w:top w:val="single" w:sz="4" w:space="0" w:color="5B9BD5"/>
              <w:left w:val="single" w:sz="4" w:space="0" w:color="5B9BD5"/>
              <w:bottom w:val="single" w:sz="4" w:space="0" w:color="5B9BD5"/>
              <w:right w:val="single" w:sz="4" w:space="0" w:color="5B9BD5"/>
            </w:tcBorders>
            <w:vAlign w:val="center"/>
          </w:tcPr>
          <w:p w14:paraId="5C6F223D"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151,728,372.03</w:t>
            </w:r>
          </w:p>
        </w:tc>
        <w:tc>
          <w:tcPr>
            <w:tcW w:w="1701" w:type="dxa"/>
            <w:tcBorders>
              <w:top w:val="single" w:sz="4" w:space="0" w:color="5B9BD5"/>
              <w:left w:val="single" w:sz="4" w:space="0" w:color="5B9BD5"/>
              <w:bottom w:val="single" w:sz="4" w:space="0" w:color="5B9BD5"/>
              <w:right w:val="single" w:sz="4" w:space="0" w:color="5B9BD5"/>
            </w:tcBorders>
            <w:vAlign w:val="center"/>
          </w:tcPr>
          <w:p w14:paraId="2E8169FC" w14:textId="0E7B8BCA" w:rsidR="00232598" w:rsidRPr="006C480C" w:rsidRDefault="004F64B6" w:rsidP="0029521A">
            <w:pPr>
              <w:spacing w:line="360" w:lineRule="auto"/>
              <w:ind w:left="-145" w:right="-86" w:firstLine="37"/>
              <w:jc w:val="right"/>
              <w:rPr>
                <w:sz w:val="20"/>
                <w:lang w:val="es-ES_tradnl"/>
              </w:rPr>
            </w:pPr>
            <w:r w:rsidRPr="006C480C">
              <w:rPr>
                <w:sz w:val="20"/>
                <w:lang w:val="es-ES_tradnl"/>
              </w:rPr>
              <w:t xml:space="preserve">   </w:t>
            </w:r>
            <w:r w:rsidR="00232598" w:rsidRPr="006C480C">
              <w:rPr>
                <w:sz w:val="20"/>
                <w:lang w:val="es-ES_tradnl"/>
              </w:rPr>
              <w:t>83,185,951.46</w:t>
            </w:r>
          </w:p>
        </w:tc>
        <w:tc>
          <w:tcPr>
            <w:tcW w:w="993" w:type="dxa"/>
            <w:tcBorders>
              <w:top w:val="single" w:sz="4" w:space="0" w:color="5B9BD5"/>
              <w:left w:val="single" w:sz="4" w:space="0" w:color="5B9BD5"/>
              <w:bottom w:val="single" w:sz="4" w:space="0" w:color="5B9BD5"/>
              <w:right w:val="single" w:sz="4" w:space="0" w:color="5B9BD5"/>
            </w:tcBorders>
            <w:vAlign w:val="center"/>
          </w:tcPr>
          <w:p w14:paraId="35CBAAA2" w14:textId="77777777" w:rsidR="00232598" w:rsidRPr="006C480C" w:rsidRDefault="00232598" w:rsidP="00B933B5">
            <w:pPr>
              <w:spacing w:line="360" w:lineRule="auto"/>
              <w:ind w:left="-145" w:right="-86" w:firstLine="145"/>
              <w:rPr>
                <w:sz w:val="20"/>
                <w:lang w:val="es-ES_tradnl"/>
              </w:rPr>
            </w:pPr>
            <w:r w:rsidRPr="006C480C">
              <w:rPr>
                <w:sz w:val="20"/>
                <w:lang w:val="es-ES_tradnl"/>
              </w:rPr>
              <w:t>45.17%</w:t>
            </w:r>
          </w:p>
        </w:tc>
        <w:tc>
          <w:tcPr>
            <w:tcW w:w="992" w:type="dxa"/>
            <w:tcBorders>
              <w:top w:val="single" w:sz="4" w:space="0" w:color="5B9BD5"/>
              <w:left w:val="single" w:sz="4" w:space="0" w:color="5B9BD5"/>
              <w:bottom w:val="single" w:sz="4" w:space="0" w:color="5B9BD5"/>
            </w:tcBorders>
            <w:vAlign w:val="center"/>
          </w:tcPr>
          <w:p w14:paraId="615DEAA2" w14:textId="77777777" w:rsidR="00232598" w:rsidRPr="006C480C" w:rsidRDefault="00232598" w:rsidP="00B933B5">
            <w:pPr>
              <w:spacing w:line="360" w:lineRule="auto"/>
              <w:ind w:left="-145" w:right="-86" w:firstLine="145"/>
              <w:rPr>
                <w:sz w:val="20"/>
                <w:lang w:val="es-ES_tradnl"/>
              </w:rPr>
            </w:pPr>
            <w:r w:rsidRPr="006C480C">
              <w:rPr>
                <w:sz w:val="20"/>
                <w:lang w:val="es-ES_tradnl"/>
              </w:rPr>
              <w:t>54.83%</w:t>
            </w:r>
          </w:p>
        </w:tc>
      </w:tr>
      <w:tr w:rsidR="00232598" w:rsidRPr="001F5E84" w14:paraId="770187A6" w14:textId="77777777" w:rsidTr="006C480C">
        <w:trPr>
          <w:trHeight w:val="283"/>
        </w:trPr>
        <w:tc>
          <w:tcPr>
            <w:tcW w:w="709" w:type="dxa"/>
            <w:tcBorders>
              <w:top w:val="single" w:sz="4" w:space="0" w:color="5B9BD5"/>
              <w:bottom w:val="single" w:sz="4" w:space="0" w:color="5B9BD5"/>
              <w:right w:val="single" w:sz="4" w:space="0" w:color="5B9BD5"/>
            </w:tcBorders>
            <w:shd w:val="clear" w:color="auto" w:fill="E0E6ED"/>
            <w:vAlign w:val="center"/>
          </w:tcPr>
          <w:p w14:paraId="591F0F41" w14:textId="77777777" w:rsidR="00232598" w:rsidRPr="006C480C" w:rsidRDefault="00232598" w:rsidP="00B933B5">
            <w:pPr>
              <w:spacing w:line="360" w:lineRule="auto"/>
              <w:rPr>
                <w:sz w:val="20"/>
                <w:lang w:val="es-ES_tradnl"/>
              </w:rPr>
            </w:pPr>
            <w:r w:rsidRPr="006C480C">
              <w:rPr>
                <w:sz w:val="20"/>
                <w:lang w:val="es-ES_tradnl"/>
              </w:rPr>
              <w:t>May</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79926A1"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73,870,404.66</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96BA52F" w14:textId="3B1EB24E" w:rsidR="00232598" w:rsidRPr="006C480C" w:rsidRDefault="00232598" w:rsidP="0029521A">
            <w:pPr>
              <w:spacing w:line="360" w:lineRule="auto"/>
              <w:ind w:left="-145" w:right="-86" w:firstLine="145"/>
              <w:jc w:val="right"/>
              <w:rPr>
                <w:sz w:val="20"/>
                <w:lang w:val="es-ES_tradnl"/>
              </w:rPr>
            </w:pPr>
            <w:r w:rsidRPr="006C480C">
              <w:rPr>
                <w:sz w:val="20"/>
                <w:lang w:val="es-ES_tradnl"/>
              </w:rPr>
              <w:t>110,579,108.39</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1ACECD7"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184,449,513.05</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206DC1B" w14:textId="2A22EE23" w:rsidR="00232598" w:rsidRPr="006C480C" w:rsidRDefault="004F64B6" w:rsidP="0029521A">
            <w:pPr>
              <w:spacing w:line="360" w:lineRule="auto"/>
              <w:ind w:left="-145" w:right="-86" w:firstLine="37"/>
              <w:jc w:val="right"/>
              <w:rPr>
                <w:sz w:val="20"/>
                <w:lang w:val="es-ES_tradnl"/>
              </w:rPr>
            </w:pPr>
            <w:r w:rsidRPr="006C480C">
              <w:rPr>
                <w:sz w:val="20"/>
                <w:lang w:val="es-ES_tradnl"/>
              </w:rPr>
              <w:t xml:space="preserve">   </w:t>
            </w:r>
            <w:r w:rsidR="00232598" w:rsidRPr="006C480C">
              <w:rPr>
                <w:sz w:val="20"/>
                <w:lang w:val="es-ES_tradnl"/>
              </w:rPr>
              <w:t>73,870,404.66</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C36D625" w14:textId="77777777" w:rsidR="00232598" w:rsidRPr="006C480C" w:rsidRDefault="00232598" w:rsidP="00B933B5">
            <w:pPr>
              <w:spacing w:line="360" w:lineRule="auto"/>
              <w:ind w:left="-145" w:right="-86" w:firstLine="145"/>
              <w:rPr>
                <w:sz w:val="20"/>
                <w:lang w:val="es-ES_tradnl"/>
              </w:rPr>
            </w:pPr>
            <w:r w:rsidRPr="006C480C">
              <w:rPr>
                <w:sz w:val="20"/>
                <w:lang w:val="es-ES_tradnl"/>
              </w:rPr>
              <w:t>40.05%</w:t>
            </w:r>
          </w:p>
        </w:tc>
        <w:tc>
          <w:tcPr>
            <w:tcW w:w="992" w:type="dxa"/>
            <w:tcBorders>
              <w:top w:val="single" w:sz="4" w:space="0" w:color="5B9BD5"/>
              <w:left w:val="single" w:sz="4" w:space="0" w:color="5B9BD5"/>
              <w:bottom w:val="single" w:sz="4" w:space="0" w:color="5B9BD5"/>
            </w:tcBorders>
            <w:shd w:val="clear" w:color="auto" w:fill="E0E6ED"/>
            <w:vAlign w:val="center"/>
          </w:tcPr>
          <w:p w14:paraId="7EC21737" w14:textId="77777777" w:rsidR="00232598" w:rsidRPr="006C480C" w:rsidRDefault="00232598" w:rsidP="00B933B5">
            <w:pPr>
              <w:spacing w:line="360" w:lineRule="auto"/>
              <w:ind w:left="-145" w:right="-86" w:firstLine="145"/>
              <w:rPr>
                <w:sz w:val="20"/>
                <w:lang w:val="es-ES_tradnl"/>
              </w:rPr>
            </w:pPr>
            <w:r w:rsidRPr="006C480C">
              <w:rPr>
                <w:sz w:val="20"/>
                <w:lang w:val="es-ES_tradnl"/>
              </w:rPr>
              <w:t>59.95%</w:t>
            </w:r>
          </w:p>
        </w:tc>
      </w:tr>
      <w:tr w:rsidR="00232598" w:rsidRPr="001F5E84" w14:paraId="6F69F74C" w14:textId="77777777" w:rsidTr="006C480C">
        <w:trPr>
          <w:trHeight w:val="461"/>
        </w:trPr>
        <w:tc>
          <w:tcPr>
            <w:tcW w:w="709" w:type="dxa"/>
            <w:tcBorders>
              <w:top w:val="single" w:sz="4" w:space="0" w:color="5B9BD5"/>
              <w:bottom w:val="single" w:sz="4" w:space="0" w:color="5B9BD5"/>
              <w:right w:val="single" w:sz="4" w:space="0" w:color="5B9BD5"/>
            </w:tcBorders>
            <w:shd w:val="clear" w:color="auto" w:fill="auto"/>
            <w:vAlign w:val="center"/>
          </w:tcPr>
          <w:p w14:paraId="10BDD016" w14:textId="77777777" w:rsidR="00232598" w:rsidRPr="006C480C" w:rsidRDefault="00232598" w:rsidP="00B933B5">
            <w:pPr>
              <w:spacing w:line="360" w:lineRule="auto"/>
              <w:rPr>
                <w:sz w:val="20"/>
                <w:lang w:val="es-ES_tradnl"/>
              </w:rPr>
            </w:pPr>
            <w:r w:rsidRPr="006C480C">
              <w:rPr>
                <w:sz w:val="20"/>
                <w:lang w:val="es-ES_tradnl"/>
              </w:rPr>
              <w:t>Jun</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CE49B4E" w14:textId="77777777" w:rsidR="00232598" w:rsidRPr="006C480C" w:rsidRDefault="00232598" w:rsidP="0029521A">
            <w:pPr>
              <w:spacing w:line="360" w:lineRule="auto"/>
              <w:ind w:left="-145" w:right="-86"/>
              <w:jc w:val="right"/>
              <w:rPr>
                <w:sz w:val="20"/>
                <w:lang w:val="es-ES_tradnl"/>
              </w:rPr>
            </w:pPr>
            <w:r w:rsidRPr="006C480C">
              <w:rPr>
                <w:sz w:val="20"/>
                <w:lang w:val="es-ES_tradnl"/>
              </w:rPr>
              <w:t>117,250,847.20</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4926EBD5" w14:textId="2DFD3C77" w:rsidR="00232598" w:rsidRPr="006C480C" w:rsidRDefault="0029521A" w:rsidP="0029521A">
            <w:pPr>
              <w:spacing w:line="360" w:lineRule="auto"/>
              <w:ind w:left="-145" w:right="-86" w:firstLine="145"/>
              <w:jc w:val="right"/>
              <w:rPr>
                <w:sz w:val="20"/>
                <w:lang w:val="es-ES_tradnl"/>
              </w:rPr>
            </w:pPr>
            <w:r w:rsidRPr="006C480C">
              <w:rPr>
                <w:sz w:val="20"/>
                <w:lang w:val="es-ES_tradnl"/>
              </w:rPr>
              <w:t xml:space="preserve"> </w:t>
            </w:r>
            <w:r w:rsidR="00232598" w:rsidRPr="006C480C">
              <w:rPr>
                <w:sz w:val="20"/>
                <w:lang w:val="es-ES_tradnl"/>
              </w:rPr>
              <w:t>80,369,417.62</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753224D0"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197,620,264.82</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FBB48FC" w14:textId="77777777" w:rsidR="00232598" w:rsidRPr="006C480C" w:rsidRDefault="00232598" w:rsidP="0029521A">
            <w:pPr>
              <w:spacing w:line="360" w:lineRule="auto"/>
              <w:ind w:left="-145" w:right="-86" w:firstLine="145"/>
              <w:jc w:val="right"/>
              <w:rPr>
                <w:sz w:val="20"/>
                <w:lang w:val="es-ES_tradnl"/>
              </w:rPr>
            </w:pPr>
            <w:r w:rsidRPr="006C480C">
              <w:rPr>
                <w:sz w:val="20"/>
                <w:lang w:val="es-ES_tradnl"/>
              </w:rPr>
              <w:t>117,250,847.20</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EEBA41D" w14:textId="77777777" w:rsidR="00232598" w:rsidRPr="006C480C" w:rsidRDefault="00232598" w:rsidP="00B933B5">
            <w:pPr>
              <w:spacing w:line="360" w:lineRule="auto"/>
              <w:ind w:left="-145" w:right="-86" w:firstLine="145"/>
              <w:rPr>
                <w:sz w:val="20"/>
                <w:lang w:val="es-ES_tradnl"/>
              </w:rPr>
            </w:pPr>
            <w:r w:rsidRPr="006C480C">
              <w:rPr>
                <w:sz w:val="20"/>
                <w:lang w:val="es-ES_tradnl"/>
              </w:rPr>
              <w:t>40.67%</w:t>
            </w:r>
          </w:p>
        </w:tc>
        <w:tc>
          <w:tcPr>
            <w:tcW w:w="992" w:type="dxa"/>
            <w:tcBorders>
              <w:top w:val="single" w:sz="4" w:space="0" w:color="5B9BD5"/>
              <w:left w:val="single" w:sz="4" w:space="0" w:color="5B9BD5"/>
              <w:bottom w:val="single" w:sz="4" w:space="0" w:color="5B9BD5"/>
            </w:tcBorders>
            <w:shd w:val="clear" w:color="auto" w:fill="auto"/>
            <w:vAlign w:val="center"/>
          </w:tcPr>
          <w:p w14:paraId="6103F20E" w14:textId="77777777" w:rsidR="00232598" w:rsidRPr="006C480C" w:rsidRDefault="00232598" w:rsidP="00B933B5">
            <w:pPr>
              <w:keepNext/>
              <w:spacing w:line="360" w:lineRule="auto"/>
              <w:ind w:left="-145" w:right="-86" w:firstLine="145"/>
              <w:rPr>
                <w:sz w:val="20"/>
                <w:lang w:val="es-ES_tradnl"/>
              </w:rPr>
            </w:pPr>
            <w:r w:rsidRPr="006C480C">
              <w:rPr>
                <w:sz w:val="20"/>
                <w:lang w:val="es-ES_tradnl"/>
              </w:rPr>
              <w:t>59.33%</w:t>
            </w:r>
          </w:p>
        </w:tc>
      </w:tr>
      <w:tr w:rsidR="00232598" w:rsidRPr="001F5E84" w14:paraId="3AE3E0B7" w14:textId="77777777" w:rsidTr="006C480C">
        <w:trPr>
          <w:trHeight w:val="283"/>
        </w:trPr>
        <w:tc>
          <w:tcPr>
            <w:tcW w:w="709" w:type="dxa"/>
            <w:tcBorders>
              <w:top w:val="single" w:sz="4" w:space="0" w:color="5B9BD5"/>
              <w:bottom w:val="single" w:sz="4" w:space="0" w:color="5B9BD5"/>
              <w:right w:val="single" w:sz="4" w:space="0" w:color="5B9BD5"/>
            </w:tcBorders>
            <w:shd w:val="clear" w:color="auto" w:fill="E0E6ED"/>
            <w:vAlign w:val="center"/>
          </w:tcPr>
          <w:p w14:paraId="4F41143F" w14:textId="77777777" w:rsidR="00232598" w:rsidRPr="006C480C" w:rsidRDefault="00232598" w:rsidP="00B933B5">
            <w:pPr>
              <w:spacing w:line="360" w:lineRule="auto"/>
              <w:rPr>
                <w:sz w:val="20"/>
                <w:lang w:val="es-ES_tradnl"/>
              </w:rPr>
            </w:pPr>
            <w:r w:rsidRPr="006C480C">
              <w:rPr>
                <w:sz w:val="20"/>
                <w:lang w:val="es-ES_tradnl"/>
              </w:rPr>
              <w:t>Jul</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0EB2959F" w14:textId="3FA5A070" w:rsidR="00232598" w:rsidRPr="006C480C" w:rsidRDefault="004F64B6" w:rsidP="0029521A">
            <w:pPr>
              <w:spacing w:line="360" w:lineRule="auto"/>
              <w:ind w:left="-145" w:right="-86"/>
              <w:jc w:val="right"/>
              <w:rPr>
                <w:sz w:val="20"/>
                <w:lang w:val="es-ES_tradnl"/>
              </w:rPr>
            </w:pPr>
            <w:r w:rsidRPr="006C480C">
              <w:rPr>
                <w:sz w:val="20"/>
                <w:lang w:val="es-ES_tradnl"/>
              </w:rPr>
              <w:t>150,012,130.26</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422BB57" w14:textId="72329D98" w:rsidR="00232598" w:rsidRPr="006C480C" w:rsidRDefault="004F64B6" w:rsidP="0029521A">
            <w:pPr>
              <w:spacing w:line="360" w:lineRule="auto"/>
              <w:ind w:left="-145" w:right="-86" w:firstLine="145"/>
              <w:jc w:val="right"/>
              <w:rPr>
                <w:sz w:val="20"/>
                <w:lang w:val="es-ES_tradnl"/>
              </w:rPr>
            </w:pPr>
            <w:r w:rsidRPr="006C480C">
              <w:rPr>
                <w:sz w:val="20"/>
                <w:lang w:val="es-ES_tradnl"/>
              </w:rPr>
              <w:t>125,050,314.37</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379FCDA" w14:textId="028C77C3" w:rsidR="00232598" w:rsidRPr="006C480C" w:rsidRDefault="004F64B6" w:rsidP="0029521A">
            <w:pPr>
              <w:spacing w:line="360" w:lineRule="auto"/>
              <w:ind w:left="-145" w:right="-86" w:firstLine="145"/>
              <w:jc w:val="right"/>
              <w:rPr>
                <w:sz w:val="20"/>
                <w:lang w:val="es-ES_tradnl"/>
              </w:rPr>
            </w:pPr>
            <w:r w:rsidRPr="006C480C">
              <w:rPr>
                <w:sz w:val="20"/>
                <w:lang w:val="es-ES_tradnl"/>
              </w:rPr>
              <w:t>275,062,444.63</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9E627F7" w14:textId="76BB5B2F" w:rsidR="00232598" w:rsidRPr="006C480C" w:rsidRDefault="004F64B6" w:rsidP="0029521A">
            <w:pPr>
              <w:spacing w:line="360" w:lineRule="auto"/>
              <w:ind w:left="-145" w:right="-86" w:firstLine="145"/>
              <w:jc w:val="right"/>
              <w:rPr>
                <w:sz w:val="20"/>
                <w:lang w:val="es-ES_tradnl"/>
              </w:rPr>
            </w:pPr>
            <w:r w:rsidRPr="006C480C">
              <w:rPr>
                <w:sz w:val="20"/>
                <w:lang w:val="es-ES_tradnl"/>
              </w:rPr>
              <w:t>150,012,130.26</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D97F070" w14:textId="655F0FDC" w:rsidR="00232598" w:rsidRPr="006C480C" w:rsidRDefault="004F64B6" w:rsidP="00B933B5">
            <w:pPr>
              <w:spacing w:line="360" w:lineRule="auto"/>
              <w:ind w:left="-145" w:right="-86" w:firstLine="145"/>
              <w:rPr>
                <w:sz w:val="20"/>
                <w:lang w:val="es-ES_tradnl"/>
              </w:rPr>
            </w:pPr>
            <w:r w:rsidRPr="006C480C">
              <w:rPr>
                <w:sz w:val="20"/>
                <w:lang w:val="es-ES_tradnl"/>
              </w:rPr>
              <w:t>45.46%</w:t>
            </w:r>
          </w:p>
        </w:tc>
        <w:tc>
          <w:tcPr>
            <w:tcW w:w="992" w:type="dxa"/>
            <w:tcBorders>
              <w:top w:val="single" w:sz="4" w:space="0" w:color="5B9BD5"/>
              <w:left w:val="single" w:sz="4" w:space="0" w:color="5B9BD5"/>
              <w:bottom w:val="single" w:sz="4" w:space="0" w:color="5B9BD5"/>
            </w:tcBorders>
            <w:shd w:val="clear" w:color="auto" w:fill="E0E6ED"/>
            <w:vAlign w:val="center"/>
          </w:tcPr>
          <w:p w14:paraId="48F0045B" w14:textId="1AD7C4FA" w:rsidR="00232598" w:rsidRPr="006C480C" w:rsidRDefault="004F64B6" w:rsidP="00B933B5">
            <w:pPr>
              <w:keepNext/>
              <w:spacing w:line="360" w:lineRule="auto"/>
              <w:ind w:left="-145" w:right="-86" w:firstLine="145"/>
              <w:rPr>
                <w:sz w:val="20"/>
                <w:lang w:val="es-ES_tradnl"/>
              </w:rPr>
            </w:pPr>
            <w:r w:rsidRPr="006C480C">
              <w:rPr>
                <w:sz w:val="20"/>
                <w:lang w:val="es-ES_tradnl"/>
              </w:rPr>
              <w:t>54.54%</w:t>
            </w:r>
          </w:p>
        </w:tc>
      </w:tr>
      <w:tr w:rsidR="00232598" w:rsidRPr="001F5E84" w14:paraId="32C84486" w14:textId="77777777" w:rsidTr="006C480C">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53309529" w14:textId="77777777" w:rsidR="00232598" w:rsidRPr="006C480C" w:rsidRDefault="00232598" w:rsidP="00B933B5">
            <w:pPr>
              <w:spacing w:line="360" w:lineRule="auto"/>
              <w:rPr>
                <w:sz w:val="20"/>
                <w:lang w:val="es-ES_tradnl"/>
              </w:rPr>
            </w:pPr>
            <w:proofErr w:type="spellStart"/>
            <w:r w:rsidRPr="006C480C">
              <w:rPr>
                <w:sz w:val="20"/>
                <w:lang w:val="es-ES_tradnl"/>
              </w:rPr>
              <w:t>Ago</w:t>
            </w:r>
            <w:proofErr w:type="spellEnd"/>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9D72715" w14:textId="650C3B2E" w:rsidR="00232598" w:rsidRPr="006C480C" w:rsidRDefault="004F64B6" w:rsidP="0029521A">
            <w:pPr>
              <w:spacing w:line="360" w:lineRule="auto"/>
              <w:ind w:left="-145" w:right="-86"/>
              <w:jc w:val="right"/>
              <w:rPr>
                <w:sz w:val="20"/>
                <w:lang w:val="es-ES_tradnl"/>
              </w:rPr>
            </w:pPr>
            <w:r w:rsidRPr="006C480C">
              <w:rPr>
                <w:sz w:val="20"/>
                <w:lang w:val="es-ES_tradnl"/>
              </w:rPr>
              <w:t>125,994,103.03</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E02F44C" w14:textId="7115F35C" w:rsidR="00232598" w:rsidRPr="006C480C" w:rsidRDefault="004F64B6" w:rsidP="0029521A">
            <w:pPr>
              <w:spacing w:line="360" w:lineRule="auto"/>
              <w:ind w:left="-145" w:right="-86" w:firstLine="145"/>
              <w:jc w:val="right"/>
              <w:rPr>
                <w:sz w:val="20"/>
                <w:lang w:val="es-ES_tradnl"/>
              </w:rPr>
            </w:pPr>
            <w:r w:rsidRPr="006C480C">
              <w:rPr>
                <w:sz w:val="20"/>
                <w:lang w:val="es-ES_tradnl"/>
              </w:rPr>
              <w:t>128,771,368.57</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7262CCC4" w14:textId="37D31A72" w:rsidR="00232598" w:rsidRPr="006C480C" w:rsidRDefault="004F64B6" w:rsidP="0029521A">
            <w:pPr>
              <w:spacing w:line="360" w:lineRule="auto"/>
              <w:ind w:left="-145" w:right="-86" w:firstLine="145"/>
              <w:jc w:val="right"/>
              <w:rPr>
                <w:sz w:val="20"/>
                <w:lang w:val="es-ES_tradnl"/>
              </w:rPr>
            </w:pPr>
            <w:r w:rsidRPr="006C480C">
              <w:rPr>
                <w:sz w:val="20"/>
                <w:lang w:val="es-ES_tradnl"/>
              </w:rPr>
              <w:t>254,765,471.60</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3566E24" w14:textId="56F129A2" w:rsidR="00232598" w:rsidRPr="006C480C" w:rsidRDefault="004F64B6" w:rsidP="0029521A">
            <w:pPr>
              <w:spacing w:line="360" w:lineRule="auto"/>
              <w:ind w:left="-145" w:right="-86" w:firstLine="145"/>
              <w:jc w:val="right"/>
              <w:rPr>
                <w:sz w:val="20"/>
                <w:lang w:val="es-ES_tradnl"/>
              </w:rPr>
            </w:pPr>
            <w:r w:rsidRPr="006C480C">
              <w:rPr>
                <w:sz w:val="20"/>
                <w:lang w:val="es-ES_tradnl"/>
              </w:rPr>
              <w:t>125,994,103.03</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5CC4D7F" w14:textId="3D0A7089" w:rsidR="00232598" w:rsidRPr="006C480C" w:rsidRDefault="004F64B6" w:rsidP="00B933B5">
            <w:pPr>
              <w:spacing w:line="360" w:lineRule="auto"/>
              <w:ind w:left="-145" w:right="-86" w:firstLine="145"/>
              <w:rPr>
                <w:sz w:val="20"/>
                <w:lang w:val="es-ES_tradnl"/>
              </w:rPr>
            </w:pPr>
            <w:r w:rsidRPr="006C480C">
              <w:rPr>
                <w:sz w:val="20"/>
                <w:lang w:val="es-ES_tradnl"/>
              </w:rPr>
              <w:t>50.55%</w:t>
            </w:r>
          </w:p>
        </w:tc>
        <w:tc>
          <w:tcPr>
            <w:tcW w:w="992" w:type="dxa"/>
            <w:tcBorders>
              <w:top w:val="single" w:sz="4" w:space="0" w:color="5B9BD5"/>
              <w:left w:val="single" w:sz="4" w:space="0" w:color="5B9BD5"/>
              <w:bottom w:val="single" w:sz="4" w:space="0" w:color="5B9BD5"/>
            </w:tcBorders>
            <w:shd w:val="clear" w:color="auto" w:fill="auto"/>
            <w:vAlign w:val="center"/>
          </w:tcPr>
          <w:p w14:paraId="79C5C29F" w14:textId="6B45B5B6" w:rsidR="00232598" w:rsidRPr="006C480C" w:rsidRDefault="004F64B6" w:rsidP="00B933B5">
            <w:pPr>
              <w:keepNext/>
              <w:spacing w:line="360" w:lineRule="auto"/>
              <w:ind w:left="-145" w:right="-86" w:firstLine="145"/>
              <w:rPr>
                <w:sz w:val="20"/>
                <w:lang w:val="es-ES_tradnl"/>
              </w:rPr>
            </w:pPr>
            <w:r w:rsidRPr="006C480C">
              <w:rPr>
                <w:sz w:val="20"/>
                <w:lang w:val="es-ES_tradnl"/>
              </w:rPr>
              <w:t>49.45%</w:t>
            </w:r>
          </w:p>
        </w:tc>
      </w:tr>
      <w:tr w:rsidR="00232598" w:rsidRPr="001F5E84" w14:paraId="379A6791" w14:textId="77777777" w:rsidTr="006C480C">
        <w:trPr>
          <w:trHeight w:val="283"/>
        </w:trPr>
        <w:tc>
          <w:tcPr>
            <w:tcW w:w="709" w:type="dxa"/>
            <w:tcBorders>
              <w:top w:val="single" w:sz="4" w:space="0" w:color="5B9BD5"/>
              <w:bottom w:val="single" w:sz="4" w:space="0" w:color="5B9BD5"/>
              <w:right w:val="single" w:sz="4" w:space="0" w:color="5B9BD5"/>
            </w:tcBorders>
            <w:shd w:val="clear" w:color="auto" w:fill="E0E6ED"/>
            <w:vAlign w:val="center"/>
          </w:tcPr>
          <w:p w14:paraId="47F99EC6" w14:textId="77777777" w:rsidR="00232598" w:rsidRPr="006C480C" w:rsidRDefault="00232598" w:rsidP="00B933B5">
            <w:pPr>
              <w:spacing w:line="360" w:lineRule="auto"/>
              <w:rPr>
                <w:sz w:val="20"/>
                <w:lang w:val="es-ES_tradnl"/>
              </w:rPr>
            </w:pPr>
            <w:proofErr w:type="spellStart"/>
            <w:r w:rsidRPr="006C480C">
              <w:rPr>
                <w:sz w:val="20"/>
                <w:lang w:val="es-ES_tradnl"/>
              </w:rPr>
              <w:t>Sep</w:t>
            </w:r>
            <w:proofErr w:type="spellEnd"/>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E4CE074" w14:textId="286A5650" w:rsidR="00232598" w:rsidRPr="006C480C" w:rsidRDefault="004F64B6" w:rsidP="0029521A">
            <w:pPr>
              <w:spacing w:line="360" w:lineRule="auto"/>
              <w:ind w:left="-145" w:right="-86" w:firstLine="145"/>
              <w:jc w:val="right"/>
              <w:rPr>
                <w:sz w:val="20"/>
                <w:lang w:val="es-ES_tradnl"/>
              </w:rPr>
            </w:pPr>
            <w:r w:rsidRPr="006C480C">
              <w:rPr>
                <w:sz w:val="20"/>
                <w:lang w:val="es-ES_tradnl"/>
              </w:rPr>
              <w:t>97,797,031.37</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64BA9C3" w14:textId="722611BF" w:rsidR="00232598" w:rsidRPr="006C480C" w:rsidRDefault="0029521A" w:rsidP="0029521A">
            <w:pPr>
              <w:spacing w:line="360" w:lineRule="auto"/>
              <w:ind w:left="-145" w:right="-86" w:firstLine="145"/>
              <w:jc w:val="right"/>
              <w:rPr>
                <w:sz w:val="20"/>
                <w:lang w:val="es-ES_tradnl"/>
              </w:rPr>
            </w:pPr>
            <w:r w:rsidRPr="006C480C">
              <w:rPr>
                <w:sz w:val="20"/>
                <w:lang w:val="es-ES_tradnl"/>
              </w:rPr>
              <w:t xml:space="preserve">  </w:t>
            </w:r>
            <w:r w:rsidR="004F64B6" w:rsidRPr="006C480C">
              <w:rPr>
                <w:sz w:val="20"/>
                <w:lang w:val="es-ES_tradnl"/>
              </w:rPr>
              <w:t>39,650,928.51</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FBCA60F" w14:textId="30D6D578" w:rsidR="00232598" w:rsidRPr="006C480C" w:rsidRDefault="004F64B6" w:rsidP="0029521A">
            <w:pPr>
              <w:spacing w:line="360" w:lineRule="auto"/>
              <w:ind w:left="-145" w:right="-86" w:firstLine="145"/>
              <w:jc w:val="right"/>
              <w:rPr>
                <w:sz w:val="20"/>
                <w:lang w:val="es-ES_tradnl"/>
              </w:rPr>
            </w:pPr>
            <w:r w:rsidRPr="006C480C">
              <w:rPr>
                <w:sz w:val="20"/>
                <w:lang w:val="es-ES_tradnl"/>
              </w:rPr>
              <w:t>137,447,959.88</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33B6FFC" w14:textId="15121AE4" w:rsidR="00232598" w:rsidRPr="006C480C" w:rsidRDefault="004F64B6" w:rsidP="0029521A">
            <w:pPr>
              <w:spacing w:line="360" w:lineRule="auto"/>
              <w:ind w:left="-145" w:right="-86" w:firstLine="145"/>
              <w:jc w:val="right"/>
              <w:rPr>
                <w:sz w:val="20"/>
                <w:lang w:val="es-ES_tradnl"/>
              </w:rPr>
            </w:pPr>
            <w:r w:rsidRPr="006C480C">
              <w:rPr>
                <w:sz w:val="20"/>
                <w:lang w:val="es-ES_tradnl"/>
              </w:rPr>
              <w:t xml:space="preserve"> 97,797,031.37</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A43C48D" w14:textId="6B71B829" w:rsidR="00232598" w:rsidRPr="006C480C" w:rsidRDefault="004F64B6" w:rsidP="00B933B5">
            <w:pPr>
              <w:spacing w:line="360" w:lineRule="auto"/>
              <w:ind w:left="-145" w:right="-86" w:firstLine="145"/>
              <w:rPr>
                <w:sz w:val="20"/>
                <w:lang w:val="es-ES_tradnl"/>
              </w:rPr>
            </w:pPr>
            <w:r w:rsidRPr="006C480C">
              <w:rPr>
                <w:sz w:val="20"/>
                <w:lang w:val="es-ES_tradnl"/>
              </w:rPr>
              <w:t>28.85%</w:t>
            </w:r>
          </w:p>
        </w:tc>
        <w:tc>
          <w:tcPr>
            <w:tcW w:w="992" w:type="dxa"/>
            <w:tcBorders>
              <w:top w:val="single" w:sz="4" w:space="0" w:color="5B9BD5"/>
              <w:left w:val="single" w:sz="4" w:space="0" w:color="5B9BD5"/>
              <w:bottom w:val="single" w:sz="4" w:space="0" w:color="5B9BD5"/>
            </w:tcBorders>
            <w:shd w:val="clear" w:color="auto" w:fill="E0E6ED"/>
            <w:vAlign w:val="center"/>
          </w:tcPr>
          <w:p w14:paraId="44D8434B" w14:textId="7A06740A" w:rsidR="00232598" w:rsidRPr="006C480C" w:rsidRDefault="004F64B6" w:rsidP="00B933B5">
            <w:pPr>
              <w:keepNext/>
              <w:spacing w:line="360" w:lineRule="auto"/>
              <w:ind w:left="-145" w:right="-86" w:firstLine="145"/>
              <w:rPr>
                <w:sz w:val="20"/>
                <w:lang w:val="es-ES_tradnl"/>
              </w:rPr>
            </w:pPr>
            <w:r w:rsidRPr="006C480C">
              <w:rPr>
                <w:sz w:val="20"/>
                <w:lang w:val="es-ES_tradnl"/>
              </w:rPr>
              <w:t>71.15%</w:t>
            </w:r>
          </w:p>
        </w:tc>
      </w:tr>
      <w:tr w:rsidR="00232598" w:rsidRPr="001F5E84" w14:paraId="5B2077EC" w14:textId="77777777" w:rsidTr="006C480C">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3983FEEB" w14:textId="77777777" w:rsidR="00232598" w:rsidRPr="006C480C" w:rsidRDefault="00232598" w:rsidP="00B933B5">
            <w:pPr>
              <w:spacing w:line="360" w:lineRule="auto"/>
              <w:rPr>
                <w:sz w:val="20"/>
                <w:lang w:val="es-ES_tradnl"/>
              </w:rPr>
            </w:pPr>
            <w:r w:rsidRPr="006C480C">
              <w:rPr>
                <w:sz w:val="20"/>
                <w:lang w:val="es-ES_tradnl"/>
              </w:rPr>
              <w:t>Oct</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7D73DAA" w14:textId="6C09BC1D" w:rsidR="00232598" w:rsidRPr="006C480C" w:rsidRDefault="004F64B6" w:rsidP="0029521A">
            <w:pPr>
              <w:spacing w:line="360" w:lineRule="auto"/>
              <w:ind w:left="-145" w:right="-86"/>
              <w:jc w:val="right"/>
              <w:rPr>
                <w:sz w:val="20"/>
                <w:lang w:val="es-ES_tradnl"/>
              </w:rPr>
            </w:pPr>
            <w:r w:rsidRPr="006C480C">
              <w:rPr>
                <w:sz w:val="20"/>
                <w:lang w:val="es-ES_tradnl"/>
              </w:rPr>
              <w:t>142,859,719.40</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7655064" w14:textId="3983BA02" w:rsidR="00232598" w:rsidRPr="006C480C" w:rsidRDefault="0029521A" w:rsidP="0029521A">
            <w:pPr>
              <w:spacing w:line="360" w:lineRule="auto"/>
              <w:ind w:left="-145" w:right="-86" w:firstLine="145"/>
              <w:jc w:val="right"/>
              <w:rPr>
                <w:sz w:val="20"/>
                <w:lang w:val="es-ES_tradnl"/>
              </w:rPr>
            </w:pPr>
            <w:r w:rsidRPr="006C480C">
              <w:rPr>
                <w:sz w:val="20"/>
                <w:lang w:val="es-ES_tradnl"/>
              </w:rPr>
              <w:t xml:space="preserve">  </w:t>
            </w:r>
            <w:r w:rsidR="004F64B6" w:rsidRPr="006C480C">
              <w:rPr>
                <w:sz w:val="20"/>
                <w:lang w:val="es-ES_tradnl"/>
              </w:rPr>
              <w:t>91,052,426.72</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44C9D78E" w14:textId="3DBBAB4C" w:rsidR="00232598" w:rsidRPr="006C480C" w:rsidRDefault="004F64B6" w:rsidP="0029521A">
            <w:pPr>
              <w:spacing w:line="360" w:lineRule="auto"/>
              <w:ind w:left="-145" w:right="-86" w:firstLine="145"/>
              <w:jc w:val="right"/>
              <w:rPr>
                <w:sz w:val="20"/>
                <w:lang w:val="es-ES_tradnl"/>
              </w:rPr>
            </w:pPr>
            <w:r w:rsidRPr="006C480C">
              <w:rPr>
                <w:sz w:val="20"/>
                <w:lang w:val="es-ES_tradnl"/>
              </w:rPr>
              <w:t>233,912,146.12</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E5F4A84" w14:textId="5003C48A" w:rsidR="00232598" w:rsidRPr="006C480C" w:rsidRDefault="004F64B6" w:rsidP="0029521A">
            <w:pPr>
              <w:spacing w:line="360" w:lineRule="auto"/>
              <w:ind w:left="-145" w:right="-86" w:firstLine="145"/>
              <w:jc w:val="right"/>
              <w:rPr>
                <w:sz w:val="20"/>
                <w:lang w:val="es-ES_tradnl"/>
              </w:rPr>
            </w:pPr>
            <w:r w:rsidRPr="006C480C">
              <w:rPr>
                <w:sz w:val="20"/>
                <w:lang w:val="es-ES_tradnl"/>
              </w:rPr>
              <w:t>142,859,719.40</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78BA5AF4" w14:textId="64F918BB" w:rsidR="00232598" w:rsidRPr="006C480C" w:rsidRDefault="004F64B6" w:rsidP="00B933B5">
            <w:pPr>
              <w:spacing w:line="360" w:lineRule="auto"/>
              <w:ind w:left="-145" w:right="-86" w:firstLine="145"/>
              <w:rPr>
                <w:sz w:val="20"/>
                <w:lang w:val="es-ES_tradnl"/>
              </w:rPr>
            </w:pPr>
            <w:r w:rsidRPr="006C480C">
              <w:rPr>
                <w:sz w:val="20"/>
                <w:lang w:val="es-ES_tradnl"/>
              </w:rPr>
              <w:t>38.93%</w:t>
            </w:r>
          </w:p>
        </w:tc>
        <w:tc>
          <w:tcPr>
            <w:tcW w:w="992" w:type="dxa"/>
            <w:tcBorders>
              <w:top w:val="single" w:sz="4" w:space="0" w:color="5B9BD5"/>
              <w:left w:val="single" w:sz="4" w:space="0" w:color="5B9BD5"/>
              <w:bottom w:val="single" w:sz="4" w:space="0" w:color="5B9BD5"/>
            </w:tcBorders>
            <w:shd w:val="clear" w:color="auto" w:fill="auto"/>
            <w:vAlign w:val="center"/>
          </w:tcPr>
          <w:p w14:paraId="20403AE7" w14:textId="6E1A5690" w:rsidR="00232598" w:rsidRPr="006C480C" w:rsidRDefault="004F64B6" w:rsidP="00B933B5">
            <w:pPr>
              <w:keepNext/>
              <w:spacing w:line="360" w:lineRule="auto"/>
              <w:ind w:left="-145" w:right="-86" w:firstLine="145"/>
              <w:rPr>
                <w:sz w:val="20"/>
                <w:lang w:val="es-ES_tradnl"/>
              </w:rPr>
            </w:pPr>
            <w:r w:rsidRPr="006C480C">
              <w:rPr>
                <w:sz w:val="20"/>
                <w:lang w:val="es-ES_tradnl"/>
              </w:rPr>
              <w:t>61.07%</w:t>
            </w:r>
          </w:p>
        </w:tc>
      </w:tr>
      <w:tr w:rsidR="00232598" w:rsidRPr="001F5E84" w14:paraId="7B132249" w14:textId="77777777" w:rsidTr="006C480C">
        <w:trPr>
          <w:trHeight w:val="283"/>
        </w:trPr>
        <w:tc>
          <w:tcPr>
            <w:tcW w:w="709" w:type="dxa"/>
            <w:tcBorders>
              <w:top w:val="single" w:sz="4" w:space="0" w:color="5B9BD5"/>
              <w:bottom w:val="single" w:sz="4" w:space="0" w:color="5B9BD5"/>
              <w:right w:val="single" w:sz="4" w:space="0" w:color="5B9BD5"/>
            </w:tcBorders>
            <w:shd w:val="clear" w:color="auto" w:fill="E0E6ED"/>
            <w:vAlign w:val="center"/>
          </w:tcPr>
          <w:p w14:paraId="07A587EF" w14:textId="77777777" w:rsidR="00232598" w:rsidRPr="006C480C" w:rsidRDefault="00232598" w:rsidP="00B933B5">
            <w:pPr>
              <w:spacing w:line="360" w:lineRule="auto"/>
              <w:rPr>
                <w:sz w:val="20"/>
                <w:lang w:val="es-ES_tradnl"/>
              </w:rPr>
            </w:pPr>
            <w:r w:rsidRPr="006C480C">
              <w:rPr>
                <w:sz w:val="20"/>
                <w:lang w:val="es-ES_tradnl"/>
              </w:rPr>
              <w:t>Nov</w:t>
            </w:r>
          </w:p>
        </w:tc>
        <w:tc>
          <w:tcPr>
            <w:tcW w:w="1559"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45C7E37" w14:textId="707CC732" w:rsidR="00232598" w:rsidRPr="006C480C" w:rsidRDefault="004F64B6" w:rsidP="0029521A">
            <w:pPr>
              <w:spacing w:line="360" w:lineRule="auto"/>
              <w:ind w:left="-145" w:right="-86" w:firstLine="145"/>
              <w:jc w:val="right"/>
              <w:rPr>
                <w:sz w:val="20"/>
                <w:lang w:val="es-ES_tradnl"/>
              </w:rPr>
            </w:pPr>
            <w:r w:rsidRPr="006C480C">
              <w:rPr>
                <w:sz w:val="20"/>
                <w:lang w:val="es-ES_tradnl"/>
              </w:rPr>
              <w:t>87,730,739.21</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B62EC22" w14:textId="0FD0F56C" w:rsidR="00232598" w:rsidRPr="006C480C" w:rsidRDefault="004F64B6" w:rsidP="0029521A">
            <w:pPr>
              <w:spacing w:line="360" w:lineRule="auto"/>
              <w:ind w:left="-145" w:right="-86" w:firstLine="145"/>
              <w:jc w:val="right"/>
              <w:rPr>
                <w:sz w:val="20"/>
                <w:lang w:val="es-ES_tradnl"/>
              </w:rPr>
            </w:pPr>
            <w:r w:rsidRPr="006C480C">
              <w:rPr>
                <w:sz w:val="20"/>
                <w:lang w:val="es-ES_tradnl"/>
              </w:rPr>
              <w:t>160,095,966.90</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D099A69" w14:textId="79FA40FE" w:rsidR="00232598" w:rsidRPr="006C480C" w:rsidRDefault="004F64B6" w:rsidP="0029521A">
            <w:pPr>
              <w:spacing w:line="360" w:lineRule="auto"/>
              <w:ind w:left="-145" w:right="-86" w:firstLine="145"/>
              <w:jc w:val="right"/>
              <w:rPr>
                <w:sz w:val="20"/>
                <w:lang w:val="es-ES_tradnl"/>
              </w:rPr>
            </w:pPr>
            <w:r w:rsidRPr="006C480C">
              <w:rPr>
                <w:sz w:val="20"/>
                <w:lang w:val="es-ES_tradnl"/>
              </w:rPr>
              <w:t>247,826,706.11</w:t>
            </w:r>
          </w:p>
        </w:tc>
        <w:tc>
          <w:tcPr>
            <w:tcW w:w="1701"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475819E" w14:textId="6CC3B2A9" w:rsidR="00232598" w:rsidRPr="006C480C" w:rsidRDefault="0029521A" w:rsidP="0029521A">
            <w:pPr>
              <w:spacing w:line="360" w:lineRule="auto"/>
              <w:ind w:left="-145" w:right="-86" w:firstLine="145"/>
              <w:jc w:val="right"/>
              <w:rPr>
                <w:sz w:val="20"/>
                <w:lang w:val="es-ES_tradnl"/>
              </w:rPr>
            </w:pPr>
            <w:r w:rsidRPr="006C480C">
              <w:rPr>
                <w:sz w:val="20"/>
                <w:lang w:val="es-ES_tradnl"/>
              </w:rPr>
              <w:t xml:space="preserve"> </w:t>
            </w:r>
            <w:r w:rsidR="004F64B6" w:rsidRPr="006C480C">
              <w:rPr>
                <w:sz w:val="20"/>
                <w:lang w:val="es-ES_tradnl"/>
              </w:rPr>
              <w:t>87,730,739.21</w:t>
            </w:r>
          </w:p>
        </w:tc>
        <w:tc>
          <w:tcPr>
            <w:tcW w:w="993"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AFA4B37" w14:textId="6A806BD4" w:rsidR="00232598" w:rsidRPr="006C480C" w:rsidRDefault="004F64B6" w:rsidP="00B933B5">
            <w:pPr>
              <w:spacing w:line="360" w:lineRule="auto"/>
              <w:ind w:left="-145" w:right="-86" w:firstLine="145"/>
              <w:rPr>
                <w:sz w:val="20"/>
                <w:lang w:val="es-ES_tradnl"/>
              </w:rPr>
            </w:pPr>
            <w:r w:rsidRPr="006C480C">
              <w:rPr>
                <w:sz w:val="20"/>
                <w:lang w:val="es-ES_tradnl"/>
              </w:rPr>
              <w:t>64.60%</w:t>
            </w:r>
          </w:p>
        </w:tc>
        <w:tc>
          <w:tcPr>
            <w:tcW w:w="992" w:type="dxa"/>
            <w:tcBorders>
              <w:top w:val="single" w:sz="4" w:space="0" w:color="5B9BD5"/>
              <w:left w:val="single" w:sz="4" w:space="0" w:color="5B9BD5"/>
              <w:bottom w:val="single" w:sz="4" w:space="0" w:color="5B9BD5"/>
            </w:tcBorders>
            <w:shd w:val="clear" w:color="auto" w:fill="E0E6ED"/>
            <w:vAlign w:val="center"/>
          </w:tcPr>
          <w:p w14:paraId="0F243508" w14:textId="6ED5B74C" w:rsidR="00232598" w:rsidRPr="006C480C" w:rsidRDefault="004F64B6" w:rsidP="00B933B5">
            <w:pPr>
              <w:keepNext/>
              <w:spacing w:line="360" w:lineRule="auto"/>
              <w:ind w:left="-145" w:right="-86" w:firstLine="145"/>
              <w:rPr>
                <w:sz w:val="20"/>
                <w:lang w:val="es-ES_tradnl"/>
              </w:rPr>
            </w:pPr>
            <w:r w:rsidRPr="006C480C">
              <w:rPr>
                <w:sz w:val="20"/>
                <w:lang w:val="es-ES_tradnl"/>
              </w:rPr>
              <w:t>35.40%</w:t>
            </w:r>
          </w:p>
        </w:tc>
      </w:tr>
      <w:tr w:rsidR="00232598" w:rsidRPr="001F5E84" w14:paraId="0ADFAF1E" w14:textId="77777777" w:rsidTr="006C480C">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28173512" w14:textId="77777777" w:rsidR="00232598" w:rsidRPr="006C480C" w:rsidRDefault="00232598" w:rsidP="00B933B5">
            <w:pPr>
              <w:spacing w:line="360" w:lineRule="auto"/>
              <w:rPr>
                <w:sz w:val="20"/>
                <w:lang w:val="es-ES_tradnl"/>
              </w:rPr>
            </w:pPr>
            <w:r w:rsidRPr="006C480C">
              <w:rPr>
                <w:sz w:val="20"/>
                <w:lang w:val="es-ES_tradnl"/>
              </w:rPr>
              <w:t>Dic</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D5BB268" w14:textId="5B3E5C1F" w:rsidR="00232598" w:rsidRPr="006C480C" w:rsidRDefault="004F64B6" w:rsidP="0029521A">
            <w:pPr>
              <w:spacing w:line="360" w:lineRule="auto"/>
              <w:ind w:left="-145" w:right="-86"/>
              <w:jc w:val="right"/>
              <w:rPr>
                <w:sz w:val="20"/>
                <w:lang w:val="es-ES_tradnl"/>
              </w:rPr>
            </w:pPr>
            <w:r w:rsidRPr="006C480C">
              <w:rPr>
                <w:sz w:val="20"/>
                <w:lang w:val="es-ES_tradnl"/>
              </w:rPr>
              <w:t>159,202,425.09</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1D80277" w14:textId="3A1AC3AB" w:rsidR="00232598" w:rsidRPr="006C480C" w:rsidRDefault="004F64B6" w:rsidP="0029521A">
            <w:pPr>
              <w:spacing w:line="360" w:lineRule="auto"/>
              <w:ind w:left="-145" w:right="-86" w:firstLine="145"/>
              <w:jc w:val="right"/>
              <w:rPr>
                <w:sz w:val="20"/>
                <w:lang w:val="es-ES_tradnl"/>
              </w:rPr>
            </w:pPr>
            <w:r w:rsidRPr="006C480C">
              <w:rPr>
                <w:sz w:val="20"/>
                <w:lang w:val="es-ES_tradnl"/>
              </w:rPr>
              <w:t>111,965,050.78</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6E38265" w14:textId="329D3A04" w:rsidR="00232598" w:rsidRPr="006C480C" w:rsidRDefault="004F64B6" w:rsidP="0029521A">
            <w:pPr>
              <w:spacing w:line="360" w:lineRule="auto"/>
              <w:ind w:left="-145" w:right="-86" w:firstLine="145"/>
              <w:jc w:val="right"/>
              <w:rPr>
                <w:sz w:val="20"/>
                <w:lang w:val="es-ES_tradnl"/>
              </w:rPr>
            </w:pPr>
            <w:r w:rsidRPr="006C480C">
              <w:rPr>
                <w:sz w:val="20"/>
                <w:lang w:val="es-ES_tradnl"/>
              </w:rPr>
              <w:t>271,167,475.87</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10E3D7F" w14:textId="41BFA05D" w:rsidR="00232598" w:rsidRPr="006C480C" w:rsidRDefault="004F64B6" w:rsidP="0029521A">
            <w:pPr>
              <w:spacing w:line="360" w:lineRule="auto"/>
              <w:ind w:left="-145" w:right="-86" w:firstLine="145"/>
              <w:jc w:val="right"/>
              <w:rPr>
                <w:sz w:val="20"/>
                <w:lang w:val="es-ES_tradnl"/>
              </w:rPr>
            </w:pPr>
            <w:r w:rsidRPr="006C480C">
              <w:rPr>
                <w:sz w:val="20"/>
                <w:lang w:val="es-ES_tradnl"/>
              </w:rPr>
              <w:t>159,202,425.09</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2A5A250D" w14:textId="2691D254" w:rsidR="00232598" w:rsidRPr="006C480C" w:rsidRDefault="004F64B6" w:rsidP="00B933B5">
            <w:pPr>
              <w:spacing w:line="360" w:lineRule="auto"/>
              <w:ind w:left="-145" w:right="-86" w:firstLine="145"/>
              <w:rPr>
                <w:sz w:val="20"/>
                <w:lang w:val="es-ES_tradnl"/>
              </w:rPr>
            </w:pPr>
            <w:r w:rsidRPr="006C480C">
              <w:rPr>
                <w:sz w:val="20"/>
                <w:lang w:val="es-ES_tradnl"/>
              </w:rPr>
              <w:t>41.29%</w:t>
            </w:r>
          </w:p>
        </w:tc>
        <w:tc>
          <w:tcPr>
            <w:tcW w:w="992" w:type="dxa"/>
            <w:tcBorders>
              <w:top w:val="single" w:sz="4" w:space="0" w:color="5B9BD5"/>
              <w:left w:val="single" w:sz="4" w:space="0" w:color="5B9BD5"/>
              <w:bottom w:val="single" w:sz="4" w:space="0" w:color="5B9BD5"/>
            </w:tcBorders>
            <w:shd w:val="clear" w:color="auto" w:fill="auto"/>
            <w:vAlign w:val="center"/>
          </w:tcPr>
          <w:p w14:paraId="5F4C3D7C" w14:textId="5776ACF5" w:rsidR="00232598" w:rsidRPr="006C480C" w:rsidRDefault="004F64B6" w:rsidP="00B933B5">
            <w:pPr>
              <w:keepNext/>
              <w:spacing w:line="360" w:lineRule="auto"/>
              <w:ind w:left="-145" w:right="-86" w:firstLine="145"/>
              <w:rPr>
                <w:sz w:val="20"/>
                <w:lang w:val="es-ES_tradnl"/>
              </w:rPr>
            </w:pPr>
            <w:r w:rsidRPr="006C480C">
              <w:rPr>
                <w:sz w:val="20"/>
                <w:lang w:val="es-ES_tradnl"/>
              </w:rPr>
              <w:t>58.71%</w:t>
            </w:r>
          </w:p>
        </w:tc>
      </w:tr>
    </w:tbl>
    <w:p w14:paraId="75E64620" w14:textId="51B187C5" w:rsidR="00E9370C" w:rsidRPr="006C480C" w:rsidRDefault="00232598" w:rsidP="006C480C">
      <w:pPr>
        <w:pStyle w:val="Descripcin"/>
        <w:ind w:hanging="567"/>
        <w:rPr>
          <w:b w:val="0"/>
          <w:bCs w:val="0"/>
          <w:color w:val="767171"/>
        </w:rPr>
      </w:pPr>
      <w:r w:rsidRPr="00AA7C99">
        <w:rPr>
          <w:b w:val="0"/>
          <w:bCs w:val="0"/>
          <w:color w:val="767171"/>
        </w:rPr>
        <w:t xml:space="preserve">Fuente: </w:t>
      </w:r>
      <w:r w:rsidR="00AA7C99" w:rsidRPr="00AA7C99">
        <w:rPr>
          <w:b w:val="0"/>
          <w:bCs w:val="0"/>
          <w:color w:val="767171"/>
        </w:rPr>
        <w:t>17</w:t>
      </w:r>
      <w:r w:rsidRPr="00AA7C99">
        <w:rPr>
          <w:b w:val="0"/>
          <w:bCs w:val="0"/>
          <w:color w:val="767171"/>
        </w:rPr>
        <w:t>.  Informe de Gestión de la Dirección Financiera</w:t>
      </w:r>
    </w:p>
    <w:p w14:paraId="77489B99" w14:textId="77777777" w:rsidR="006C480C" w:rsidRPr="006C480C" w:rsidRDefault="006C480C" w:rsidP="006C480C">
      <w:pPr>
        <w:spacing w:after="0" w:line="360" w:lineRule="auto"/>
        <w:jc w:val="both"/>
        <w:rPr>
          <w:b/>
          <w:sz w:val="10"/>
          <w:szCs w:val="10"/>
          <w:lang w:val="es-DO"/>
        </w:rPr>
      </w:pPr>
    </w:p>
    <w:p w14:paraId="33A07069" w14:textId="09B4C725" w:rsidR="00232598" w:rsidRPr="006C480C" w:rsidRDefault="002F310C" w:rsidP="006C480C">
      <w:pPr>
        <w:spacing w:after="0" w:line="360" w:lineRule="auto"/>
        <w:jc w:val="both"/>
        <w:rPr>
          <w:b/>
          <w:lang w:val="es-DO"/>
        </w:rPr>
      </w:pPr>
      <w:r w:rsidRPr="006C480C">
        <w:rPr>
          <w:b/>
          <w:lang w:val="es-DO"/>
        </w:rPr>
        <w:t>Deuda Pendiente</w:t>
      </w:r>
      <w:r w:rsidR="00232598" w:rsidRPr="006C480C">
        <w:rPr>
          <w:b/>
          <w:lang w:val="es-DO"/>
        </w:rPr>
        <w:t xml:space="preserve"> a Proveedores </w:t>
      </w:r>
    </w:p>
    <w:p w14:paraId="383A1784" w14:textId="0E423992" w:rsidR="00232598" w:rsidRPr="006C480C" w:rsidRDefault="00232598" w:rsidP="00232598">
      <w:pPr>
        <w:spacing w:after="0" w:line="360" w:lineRule="auto"/>
        <w:jc w:val="both"/>
        <w:rPr>
          <w:lang w:val="es-ES_tradnl"/>
        </w:rPr>
      </w:pPr>
      <w:r w:rsidRPr="006C480C">
        <w:rPr>
          <w:lang w:val="es-ES_tradnl"/>
        </w:rPr>
        <w:t xml:space="preserve">Los compromisos a proveedores en el periodo </w:t>
      </w:r>
      <w:r w:rsidRPr="006C480C">
        <w:rPr>
          <w:lang w:val="es-DO"/>
        </w:rPr>
        <w:t>enero-dic</w:t>
      </w:r>
      <w:r w:rsidRPr="006C480C">
        <w:rPr>
          <w:lang w:val="es-ES_tradnl"/>
        </w:rPr>
        <w:t xml:space="preserve"> 2024, fueron saldados a medida en que se cumplía la fecha de vencimiento en este sentido, las deudas pendientes ascienden a RD$ </w:t>
      </w:r>
      <w:r w:rsidR="004710C2" w:rsidRPr="006C480C">
        <w:rPr>
          <w:lang w:val="es-ES_tradnl"/>
        </w:rPr>
        <w:t>2</w:t>
      </w:r>
      <w:r w:rsidRPr="006C480C">
        <w:rPr>
          <w:lang w:val="es-ES_tradnl"/>
        </w:rPr>
        <w:t>17,</w:t>
      </w:r>
      <w:r w:rsidR="004710C2" w:rsidRPr="006C480C">
        <w:rPr>
          <w:lang w:val="es-ES_tradnl"/>
        </w:rPr>
        <w:t>47</w:t>
      </w:r>
      <w:r w:rsidRPr="006C480C">
        <w:rPr>
          <w:lang w:val="es-ES_tradnl"/>
        </w:rPr>
        <w:t>0,</w:t>
      </w:r>
      <w:r w:rsidR="004710C2" w:rsidRPr="006C480C">
        <w:rPr>
          <w:lang w:val="es-ES_tradnl"/>
        </w:rPr>
        <w:t>0</w:t>
      </w:r>
      <w:r w:rsidRPr="006C480C">
        <w:rPr>
          <w:lang w:val="es-ES_tradnl"/>
        </w:rPr>
        <w:t>8</w:t>
      </w:r>
      <w:r w:rsidR="004710C2" w:rsidRPr="006C480C">
        <w:rPr>
          <w:lang w:val="es-ES_tradnl"/>
        </w:rPr>
        <w:t>2</w:t>
      </w:r>
      <w:r w:rsidRPr="006C480C">
        <w:rPr>
          <w:lang w:val="es-ES_tradnl"/>
        </w:rPr>
        <w:t>.</w:t>
      </w:r>
      <w:r w:rsidR="004710C2" w:rsidRPr="006C480C">
        <w:rPr>
          <w:lang w:val="es-ES_tradnl"/>
        </w:rPr>
        <w:t>85</w:t>
      </w:r>
      <w:r w:rsidRPr="006C480C">
        <w:rPr>
          <w:lang w:val="es-ES_tradnl"/>
        </w:rPr>
        <w:t xml:space="preserve"> las cuales se detallan a continuación:</w:t>
      </w:r>
    </w:p>
    <w:tbl>
      <w:tblPr>
        <w:tblStyle w:val="Tablaconcuadrcula"/>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20"/>
        <w:gridCol w:w="2675"/>
        <w:gridCol w:w="2615"/>
      </w:tblGrid>
      <w:tr w:rsidR="00232598" w:rsidRPr="001D439E" w14:paraId="7B7DB7B7" w14:textId="77777777" w:rsidTr="00223F5C">
        <w:tc>
          <w:tcPr>
            <w:tcW w:w="8136" w:type="dxa"/>
            <w:gridSpan w:val="3"/>
            <w:tcBorders>
              <w:top w:val="single" w:sz="4" w:space="0" w:color="FFFFFF" w:themeColor="background1"/>
              <w:bottom w:val="single" w:sz="4" w:space="0" w:color="FFFFFF" w:themeColor="background1"/>
            </w:tcBorders>
            <w:shd w:val="clear" w:color="auto" w:fill="142F62"/>
            <w:vAlign w:val="center"/>
          </w:tcPr>
          <w:p w14:paraId="27A4E1F8" w14:textId="31A1E6FB" w:rsidR="00232598" w:rsidRPr="002C2BBF" w:rsidRDefault="00232598" w:rsidP="00B933B5">
            <w:pPr>
              <w:spacing w:line="360" w:lineRule="auto"/>
              <w:jc w:val="center"/>
              <w:rPr>
                <w:b/>
                <w:bCs/>
                <w:color w:val="FFFFFF" w:themeColor="background1"/>
                <w:lang w:val="es-ES_tradnl"/>
              </w:rPr>
            </w:pPr>
            <w:r w:rsidRPr="002C2BBF">
              <w:rPr>
                <w:b/>
                <w:color w:val="FFFFFF" w:themeColor="background1"/>
                <w:lang w:val="es-DO"/>
              </w:rPr>
              <w:t>Relación de Pagos a Proveedores</w:t>
            </w:r>
            <w:r w:rsidR="000A0FCA">
              <w:rPr>
                <w:b/>
                <w:color w:val="FFFFFF" w:themeColor="background1"/>
                <w:lang w:val="es-DO"/>
              </w:rPr>
              <w:t xml:space="preserve"> en (RD$)</w:t>
            </w:r>
          </w:p>
        </w:tc>
      </w:tr>
      <w:tr w:rsidR="00232598" w:rsidRPr="005A1BDB" w14:paraId="46FDEA53" w14:textId="77777777" w:rsidTr="00223F5C">
        <w:trPr>
          <w:trHeight w:val="571"/>
        </w:trPr>
        <w:tc>
          <w:tcPr>
            <w:tcW w:w="2703" w:type="dxa"/>
            <w:tcBorders>
              <w:top w:val="single" w:sz="4" w:space="0" w:color="FFFFFF" w:themeColor="background1"/>
              <w:right w:val="single" w:sz="4" w:space="0" w:color="FFFFFF" w:themeColor="background1"/>
            </w:tcBorders>
            <w:shd w:val="clear" w:color="auto" w:fill="142F62"/>
            <w:vAlign w:val="center"/>
          </w:tcPr>
          <w:p w14:paraId="20FDD268" w14:textId="77777777" w:rsidR="00232598" w:rsidRPr="002C2BBF" w:rsidRDefault="00232598" w:rsidP="00B933B5">
            <w:pPr>
              <w:spacing w:line="360" w:lineRule="auto"/>
              <w:jc w:val="center"/>
              <w:rPr>
                <w:b/>
                <w:bCs/>
                <w:color w:val="717676"/>
                <w:lang w:val="es-ES_tradnl"/>
              </w:rPr>
            </w:pPr>
            <w:r w:rsidRPr="002C2BBF">
              <w:rPr>
                <w:b/>
                <w:bCs/>
                <w:color w:val="FFFFFF" w:themeColor="background1"/>
                <w:lang w:val="es-ES_tradnl"/>
              </w:rPr>
              <w:t>Descripción</w:t>
            </w:r>
          </w:p>
        </w:tc>
        <w:tc>
          <w:tcPr>
            <w:tcW w:w="2733"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447D9B0D" w14:textId="77777777" w:rsidR="00232598" w:rsidRPr="002C2BBF" w:rsidRDefault="00232598" w:rsidP="00B933B5">
            <w:pPr>
              <w:spacing w:line="360" w:lineRule="auto"/>
              <w:jc w:val="center"/>
              <w:rPr>
                <w:b/>
                <w:bCs/>
                <w:color w:val="FFFFFF" w:themeColor="background1"/>
                <w:lang w:val="es-ES_tradnl"/>
              </w:rPr>
            </w:pPr>
            <w:r w:rsidRPr="002C2BBF">
              <w:rPr>
                <w:b/>
                <w:bCs/>
                <w:color w:val="FFFFFF" w:themeColor="background1"/>
                <w:lang w:val="es-ES_tradnl"/>
              </w:rPr>
              <w:t>Pendiente</w:t>
            </w:r>
          </w:p>
        </w:tc>
        <w:tc>
          <w:tcPr>
            <w:tcW w:w="2700" w:type="dxa"/>
            <w:tcBorders>
              <w:top w:val="single" w:sz="4" w:space="0" w:color="FFFFFF" w:themeColor="background1"/>
              <w:left w:val="single" w:sz="4" w:space="0" w:color="FFFFFF" w:themeColor="background1"/>
            </w:tcBorders>
            <w:shd w:val="clear" w:color="auto" w:fill="142F62"/>
          </w:tcPr>
          <w:p w14:paraId="21B20F33" w14:textId="77777777" w:rsidR="00232598" w:rsidRPr="002C2BBF" w:rsidRDefault="00232598" w:rsidP="00B933B5">
            <w:pPr>
              <w:spacing w:line="360" w:lineRule="auto"/>
              <w:jc w:val="center"/>
              <w:rPr>
                <w:b/>
                <w:bCs/>
                <w:color w:val="FFFFFF" w:themeColor="background1"/>
                <w:lang w:val="es-ES_tradnl"/>
              </w:rPr>
            </w:pPr>
            <w:r w:rsidRPr="002C2BBF">
              <w:rPr>
                <w:b/>
                <w:bCs/>
                <w:color w:val="FFFFFF" w:themeColor="background1"/>
                <w:lang w:val="es-ES_tradnl"/>
              </w:rPr>
              <w:t>Porcentaje-Pendiente</w:t>
            </w:r>
          </w:p>
        </w:tc>
      </w:tr>
      <w:tr w:rsidR="00232598" w:rsidRPr="005A1BDB" w14:paraId="7D7419E7" w14:textId="77777777" w:rsidTr="00B933B5">
        <w:tc>
          <w:tcPr>
            <w:tcW w:w="2703" w:type="dxa"/>
            <w:shd w:val="clear" w:color="auto" w:fill="E0E6ED"/>
            <w:vAlign w:val="center"/>
          </w:tcPr>
          <w:p w14:paraId="161340FB" w14:textId="77777777" w:rsidR="00232598" w:rsidRPr="006C480C" w:rsidRDefault="00232598" w:rsidP="00B933B5">
            <w:pPr>
              <w:spacing w:line="360" w:lineRule="auto"/>
              <w:jc w:val="center"/>
              <w:rPr>
                <w:lang w:val="es-ES_tradnl"/>
              </w:rPr>
            </w:pPr>
            <w:r w:rsidRPr="006C480C">
              <w:rPr>
                <w:lang w:val="es-ES_tradnl"/>
              </w:rPr>
              <w:t>Deuda General</w:t>
            </w:r>
          </w:p>
        </w:tc>
        <w:tc>
          <w:tcPr>
            <w:tcW w:w="2733" w:type="dxa"/>
            <w:shd w:val="clear" w:color="auto" w:fill="E0E6ED"/>
            <w:vAlign w:val="center"/>
          </w:tcPr>
          <w:p w14:paraId="7BB093F4" w14:textId="06DFA3C4" w:rsidR="00232598" w:rsidRPr="006C480C" w:rsidRDefault="004710C2" w:rsidP="00B933B5">
            <w:pPr>
              <w:spacing w:line="360" w:lineRule="auto"/>
              <w:jc w:val="center"/>
              <w:rPr>
                <w:lang w:val="es-ES_tradnl"/>
              </w:rPr>
            </w:pPr>
            <w:r w:rsidRPr="006C480C">
              <w:rPr>
                <w:lang w:val="es-DO"/>
              </w:rPr>
              <w:t>2</w:t>
            </w:r>
            <w:r w:rsidR="00232598" w:rsidRPr="006C480C">
              <w:rPr>
                <w:lang w:val="es-DO"/>
              </w:rPr>
              <w:t>17,</w:t>
            </w:r>
            <w:r w:rsidRPr="006C480C">
              <w:rPr>
                <w:lang w:val="es-DO"/>
              </w:rPr>
              <w:t>47</w:t>
            </w:r>
            <w:r w:rsidR="00232598" w:rsidRPr="006C480C">
              <w:rPr>
                <w:lang w:val="es-DO"/>
              </w:rPr>
              <w:t>0,</w:t>
            </w:r>
            <w:r w:rsidRPr="006C480C">
              <w:rPr>
                <w:lang w:val="es-DO"/>
              </w:rPr>
              <w:t>0</w:t>
            </w:r>
            <w:r w:rsidR="00232598" w:rsidRPr="006C480C">
              <w:rPr>
                <w:lang w:val="es-DO"/>
              </w:rPr>
              <w:t>8</w:t>
            </w:r>
            <w:r w:rsidRPr="006C480C">
              <w:rPr>
                <w:lang w:val="es-DO"/>
              </w:rPr>
              <w:t>2</w:t>
            </w:r>
            <w:r w:rsidR="00232598" w:rsidRPr="006C480C">
              <w:rPr>
                <w:lang w:val="es-DO"/>
              </w:rPr>
              <w:t>.</w:t>
            </w:r>
            <w:r w:rsidRPr="006C480C">
              <w:rPr>
                <w:lang w:val="es-DO"/>
              </w:rPr>
              <w:t>85</w:t>
            </w:r>
          </w:p>
        </w:tc>
        <w:tc>
          <w:tcPr>
            <w:tcW w:w="2700" w:type="dxa"/>
            <w:shd w:val="clear" w:color="auto" w:fill="E0E6ED"/>
          </w:tcPr>
          <w:p w14:paraId="4028EF60" w14:textId="77777777" w:rsidR="00232598" w:rsidRPr="006C480C" w:rsidRDefault="00232598" w:rsidP="00B933B5">
            <w:pPr>
              <w:spacing w:line="360" w:lineRule="auto"/>
              <w:jc w:val="center"/>
              <w:rPr>
                <w:lang w:val="es-ES_tradnl"/>
              </w:rPr>
            </w:pPr>
            <w:r w:rsidRPr="006C480C">
              <w:rPr>
                <w:lang w:val="es-ES_tradnl"/>
              </w:rPr>
              <w:t>100%</w:t>
            </w:r>
          </w:p>
        </w:tc>
      </w:tr>
      <w:tr w:rsidR="00232598" w:rsidRPr="005A1BDB" w14:paraId="1AC70211" w14:textId="77777777" w:rsidTr="00B933B5">
        <w:tc>
          <w:tcPr>
            <w:tcW w:w="2703" w:type="dxa"/>
            <w:vAlign w:val="center"/>
          </w:tcPr>
          <w:p w14:paraId="6A129F90" w14:textId="77777777" w:rsidR="00232598" w:rsidRPr="006C480C" w:rsidRDefault="00232598" w:rsidP="00B933B5">
            <w:pPr>
              <w:spacing w:line="360" w:lineRule="auto"/>
              <w:jc w:val="center"/>
              <w:rPr>
                <w:lang w:val="es-ES_tradnl"/>
              </w:rPr>
            </w:pPr>
            <w:r w:rsidRPr="006C480C">
              <w:rPr>
                <w:lang w:val="es-ES_tradnl"/>
              </w:rPr>
              <w:t>0-30 días</w:t>
            </w:r>
          </w:p>
        </w:tc>
        <w:tc>
          <w:tcPr>
            <w:tcW w:w="2733" w:type="dxa"/>
            <w:vAlign w:val="center"/>
          </w:tcPr>
          <w:p w14:paraId="67803FD6" w14:textId="024E057F" w:rsidR="00232598" w:rsidRPr="006C480C" w:rsidRDefault="004710C2" w:rsidP="00B933B5">
            <w:pPr>
              <w:spacing w:line="360" w:lineRule="auto"/>
              <w:jc w:val="center"/>
              <w:rPr>
                <w:lang w:val="es-ES_tradnl"/>
              </w:rPr>
            </w:pPr>
            <w:r w:rsidRPr="006C480C">
              <w:rPr>
                <w:lang w:val="es-DO"/>
              </w:rPr>
              <w:t>1</w:t>
            </w:r>
            <w:r w:rsidR="00232598" w:rsidRPr="006C480C">
              <w:rPr>
                <w:lang w:val="es-DO"/>
              </w:rPr>
              <w:t>5</w:t>
            </w:r>
            <w:r w:rsidRPr="006C480C">
              <w:rPr>
                <w:lang w:val="es-DO"/>
              </w:rPr>
              <w:t>9</w:t>
            </w:r>
            <w:r w:rsidR="00232598" w:rsidRPr="006C480C">
              <w:rPr>
                <w:lang w:val="es-DO"/>
              </w:rPr>
              <w:t>,</w:t>
            </w:r>
            <w:r w:rsidRPr="006C480C">
              <w:rPr>
                <w:lang w:val="es-DO"/>
              </w:rPr>
              <w:t>20</w:t>
            </w:r>
            <w:r w:rsidR="00232598" w:rsidRPr="006C480C">
              <w:rPr>
                <w:lang w:val="es-DO"/>
              </w:rPr>
              <w:t>2,</w:t>
            </w:r>
            <w:r w:rsidRPr="006C480C">
              <w:rPr>
                <w:lang w:val="es-DO"/>
              </w:rPr>
              <w:t>42</w:t>
            </w:r>
            <w:r w:rsidR="00232598" w:rsidRPr="006C480C">
              <w:rPr>
                <w:lang w:val="es-DO"/>
              </w:rPr>
              <w:t>5.</w:t>
            </w:r>
            <w:r w:rsidRPr="006C480C">
              <w:rPr>
                <w:lang w:val="es-DO"/>
              </w:rPr>
              <w:t>09</w:t>
            </w:r>
          </w:p>
        </w:tc>
        <w:tc>
          <w:tcPr>
            <w:tcW w:w="2700" w:type="dxa"/>
          </w:tcPr>
          <w:p w14:paraId="3E1DDD7E" w14:textId="0D0E3C4F" w:rsidR="00232598" w:rsidRPr="006C480C" w:rsidRDefault="004710C2" w:rsidP="00B933B5">
            <w:pPr>
              <w:spacing w:line="360" w:lineRule="auto"/>
              <w:jc w:val="center"/>
              <w:rPr>
                <w:lang w:val="es-ES_tradnl"/>
              </w:rPr>
            </w:pPr>
            <w:r w:rsidRPr="006C480C">
              <w:rPr>
                <w:lang w:val="es-DO"/>
              </w:rPr>
              <w:t>73</w:t>
            </w:r>
            <w:r w:rsidR="00232598" w:rsidRPr="006C480C">
              <w:rPr>
                <w:lang w:val="es-DO"/>
              </w:rPr>
              <w:t>.</w:t>
            </w:r>
            <w:r w:rsidRPr="006C480C">
              <w:rPr>
                <w:lang w:val="es-DO"/>
              </w:rPr>
              <w:t>2</w:t>
            </w:r>
            <w:r w:rsidR="00232598" w:rsidRPr="006C480C">
              <w:rPr>
                <w:lang w:val="es-DO"/>
              </w:rPr>
              <w:t>1%</w:t>
            </w:r>
          </w:p>
        </w:tc>
      </w:tr>
      <w:tr w:rsidR="00232598" w:rsidRPr="005A1BDB" w14:paraId="486DA354" w14:textId="77777777" w:rsidTr="00B933B5">
        <w:tc>
          <w:tcPr>
            <w:tcW w:w="2703" w:type="dxa"/>
            <w:shd w:val="clear" w:color="auto" w:fill="E0E6ED"/>
            <w:vAlign w:val="center"/>
          </w:tcPr>
          <w:p w14:paraId="5FA7111A" w14:textId="77777777" w:rsidR="00232598" w:rsidRPr="006C480C" w:rsidRDefault="00232598" w:rsidP="00B933B5">
            <w:pPr>
              <w:spacing w:line="360" w:lineRule="auto"/>
              <w:jc w:val="center"/>
              <w:rPr>
                <w:lang w:val="es-ES_tradnl"/>
              </w:rPr>
            </w:pPr>
            <w:r w:rsidRPr="006C480C">
              <w:rPr>
                <w:lang w:val="es-ES_tradnl"/>
              </w:rPr>
              <w:t>31-60 días</w:t>
            </w:r>
          </w:p>
        </w:tc>
        <w:tc>
          <w:tcPr>
            <w:tcW w:w="2733" w:type="dxa"/>
            <w:shd w:val="clear" w:color="auto" w:fill="E0E6ED"/>
            <w:vAlign w:val="center"/>
          </w:tcPr>
          <w:p w14:paraId="274804DD" w14:textId="71F221F6" w:rsidR="00232598" w:rsidRPr="006C480C" w:rsidRDefault="004710C2" w:rsidP="00B933B5">
            <w:pPr>
              <w:spacing w:line="360" w:lineRule="auto"/>
              <w:jc w:val="center"/>
              <w:rPr>
                <w:lang w:val="es-ES_tradnl"/>
              </w:rPr>
            </w:pPr>
            <w:r w:rsidRPr="006C480C">
              <w:rPr>
                <w:lang w:val="es-DO"/>
              </w:rPr>
              <w:t>35</w:t>
            </w:r>
            <w:r w:rsidR="00232598" w:rsidRPr="006C480C">
              <w:rPr>
                <w:lang w:val="es-DO"/>
              </w:rPr>
              <w:t>,</w:t>
            </w:r>
            <w:r w:rsidRPr="006C480C">
              <w:rPr>
                <w:lang w:val="es-DO"/>
              </w:rPr>
              <w:t>092</w:t>
            </w:r>
            <w:r w:rsidR="00232598" w:rsidRPr="006C480C">
              <w:rPr>
                <w:lang w:val="es-DO"/>
              </w:rPr>
              <w:t>,</w:t>
            </w:r>
            <w:r w:rsidRPr="006C480C">
              <w:rPr>
                <w:lang w:val="es-DO"/>
              </w:rPr>
              <w:t>295</w:t>
            </w:r>
            <w:r w:rsidR="00232598" w:rsidRPr="006C480C">
              <w:rPr>
                <w:lang w:val="es-DO"/>
              </w:rPr>
              <w:t>.</w:t>
            </w:r>
            <w:r w:rsidRPr="006C480C">
              <w:rPr>
                <w:lang w:val="es-DO"/>
              </w:rPr>
              <w:t>68</w:t>
            </w:r>
          </w:p>
        </w:tc>
        <w:tc>
          <w:tcPr>
            <w:tcW w:w="2700" w:type="dxa"/>
            <w:shd w:val="clear" w:color="auto" w:fill="E0E6ED"/>
          </w:tcPr>
          <w:p w14:paraId="10EF53C7" w14:textId="107A4324" w:rsidR="00232598" w:rsidRPr="006C480C" w:rsidRDefault="00232598" w:rsidP="00B933B5">
            <w:pPr>
              <w:spacing w:line="360" w:lineRule="auto"/>
              <w:jc w:val="center"/>
              <w:rPr>
                <w:lang w:val="es-ES_tradnl"/>
              </w:rPr>
            </w:pPr>
            <w:r w:rsidRPr="006C480C">
              <w:rPr>
                <w:lang w:val="es-DO"/>
              </w:rPr>
              <w:t>1</w:t>
            </w:r>
            <w:r w:rsidR="004710C2" w:rsidRPr="006C480C">
              <w:rPr>
                <w:lang w:val="es-DO"/>
              </w:rPr>
              <w:t>6</w:t>
            </w:r>
            <w:r w:rsidRPr="006C480C">
              <w:rPr>
                <w:lang w:val="es-DO"/>
              </w:rPr>
              <w:t>.</w:t>
            </w:r>
            <w:r w:rsidR="004710C2" w:rsidRPr="006C480C">
              <w:rPr>
                <w:lang w:val="es-DO"/>
              </w:rPr>
              <w:t>13</w:t>
            </w:r>
            <w:r w:rsidRPr="006C480C">
              <w:rPr>
                <w:lang w:val="es-DO"/>
              </w:rPr>
              <w:t>%</w:t>
            </w:r>
          </w:p>
        </w:tc>
      </w:tr>
      <w:tr w:rsidR="00232598" w:rsidRPr="005A1BDB" w14:paraId="12579E0A" w14:textId="77777777" w:rsidTr="00B933B5">
        <w:tc>
          <w:tcPr>
            <w:tcW w:w="2703" w:type="dxa"/>
            <w:vAlign w:val="center"/>
          </w:tcPr>
          <w:p w14:paraId="311FA389" w14:textId="77777777" w:rsidR="00232598" w:rsidRPr="006C480C" w:rsidRDefault="00232598" w:rsidP="00B933B5">
            <w:pPr>
              <w:spacing w:line="360" w:lineRule="auto"/>
              <w:jc w:val="center"/>
              <w:rPr>
                <w:lang w:val="es-ES_tradnl"/>
              </w:rPr>
            </w:pPr>
            <w:r w:rsidRPr="006C480C">
              <w:rPr>
                <w:lang w:val="es-ES_tradnl"/>
              </w:rPr>
              <w:t>61-90 días</w:t>
            </w:r>
          </w:p>
        </w:tc>
        <w:tc>
          <w:tcPr>
            <w:tcW w:w="2733" w:type="dxa"/>
            <w:vAlign w:val="center"/>
          </w:tcPr>
          <w:p w14:paraId="25D18654" w14:textId="29587F23" w:rsidR="00232598" w:rsidRPr="006C480C" w:rsidRDefault="004710C2" w:rsidP="00B933B5">
            <w:pPr>
              <w:spacing w:line="360" w:lineRule="auto"/>
              <w:jc w:val="center"/>
              <w:rPr>
                <w:lang w:val="es-ES_tradnl"/>
              </w:rPr>
            </w:pPr>
            <w:r w:rsidRPr="006C480C">
              <w:rPr>
                <w:lang w:val="es-DO"/>
              </w:rPr>
              <w:t>4</w:t>
            </w:r>
            <w:r w:rsidR="00232598" w:rsidRPr="006C480C">
              <w:rPr>
                <w:lang w:val="es-DO"/>
              </w:rPr>
              <w:t>,</w:t>
            </w:r>
            <w:r w:rsidRPr="006C480C">
              <w:rPr>
                <w:lang w:val="es-DO"/>
              </w:rPr>
              <w:t>87</w:t>
            </w:r>
            <w:r w:rsidR="00232598" w:rsidRPr="006C480C">
              <w:rPr>
                <w:lang w:val="es-DO"/>
              </w:rPr>
              <w:t>4,0</w:t>
            </w:r>
            <w:r w:rsidRPr="006C480C">
              <w:rPr>
                <w:lang w:val="es-DO"/>
              </w:rPr>
              <w:t>3</w:t>
            </w:r>
            <w:r w:rsidR="00232598" w:rsidRPr="006C480C">
              <w:rPr>
                <w:lang w:val="es-DO"/>
              </w:rPr>
              <w:t>0.0</w:t>
            </w:r>
            <w:r w:rsidRPr="006C480C">
              <w:rPr>
                <w:lang w:val="es-DO"/>
              </w:rPr>
              <w:t>0</w:t>
            </w:r>
          </w:p>
        </w:tc>
        <w:tc>
          <w:tcPr>
            <w:tcW w:w="2700" w:type="dxa"/>
          </w:tcPr>
          <w:p w14:paraId="721B09E6" w14:textId="32D71462" w:rsidR="00232598" w:rsidRPr="006C480C" w:rsidRDefault="004710C2" w:rsidP="00B933B5">
            <w:pPr>
              <w:spacing w:line="360" w:lineRule="auto"/>
              <w:jc w:val="center"/>
              <w:rPr>
                <w:lang w:val="es-ES_tradnl"/>
              </w:rPr>
            </w:pPr>
            <w:r w:rsidRPr="006C480C">
              <w:rPr>
                <w:lang w:val="es-DO"/>
              </w:rPr>
              <w:t>2</w:t>
            </w:r>
            <w:r w:rsidR="00232598" w:rsidRPr="006C480C">
              <w:rPr>
                <w:lang w:val="es-DO"/>
              </w:rPr>
              <w:t>.</w:t>
            </w:r>
            <w:r w:rsidRPr="006C480C">
              <w:rPr>
                <w:lang w:val="es-DO"/>
              </w:rPr>
              <w:t>24</w:t>
            </w:r>
            <w:r w:rsidR="00232598" w:rsidRPr="006C480C">
              <w:rPr>
                <w:lang w:val="es-DO"/>
              </w:rPr>
              <w:t>%</w:t>
            </w:r>
          </w:p>
        </w:tc>
      </w:tr>
      <w:tr w:rsidR="00232598" w:rsidRPr="005A1BDB" w14:paraId="75DAD9FE" w14:textId="77777777" w:rsidTr="00B933B5">
        <w:trPr>
          <w:trHeight w:val="71"/>
        </w:trPr>
        <w:tc>
          <w:tcPr>
            <w:tcW w:w="2703" w:type="dxa"/>
            <w:shd w:val="clear" w:color="auto" w:fill="E0E6ED"/>
            <w:vAlign w:val="center"/>
          </w:tcPr>
          <w:p w14:paraId="4656A53F" w14:textId="77777777" w:rsidR="00232598" w:rsidRPr="006C480C" w:rsidRDefault="00232598" w:rsidP="00B933B5">
            <w:pPr>
              <w:spacing w:line="360" w:lineRule="auto"/>
              <w:jc w:val="center"/>
              <w:rPr>
                <w:lang w:val="es-ES_tradnl"/>
              </w:rPr>
            </w:pPr>
            <w:r w:rsidRPr="006C480C">
              <w:rPr>
                <w:lang w:val="es-ES_tradnl"/>
              </w:rPr>
              <w:t>91-120 días</w:t>
            </w:r>
          </w:p>
        </w:tc>
        <w:tc>
          <w:tcPr>
            <w:tcW w:w="2733" w:type="dxa"/>
            <w:shd w:val="clear" w:color="auto" w:fill="E0E6ED"/>
            <w:vAlign w:val="center"/>
          </w:tcPr>
          <w:p w14:paraId="050E43E6" w14:textId="42615939" w:rsidR="00232598" w:rsidRPr="006C480C" w:rsidRDefault="00232598" w:rsidP="00B933B5">
            <w:pPr>
              <w:spacing w:line="360" w:lineRule="auto"/>
              <w:jc w:val="center"/>
              <w:rPr>
                <w:lang w:val="es-ES_tradnl"/>
              </w:rPr>
            </w:pPr>
            <w:r w:rsidRPr="006C480C">
              <w:rPr>
                <w:lang w:val="es-DO"/>
              </w:rPr>
              <w:t>6</w:t>
            </w:r>
            <w:r w:rsidR="004710C2" w:rsidRPr="006C480C">
              <w:rPr>
                <w:lang w:val="es-DO"/>
              </w:rPr>
              <w:t>23</w:t>
            </w:r>
            <w:r w:rsidRPr="006C480C">
              <w:rPr>
                <w:lang w:val="es-DO"/>
              </w:rPr>
              <w:t>,</w:t>
            </w:r>
            <w:r w:rsidR="004710C2" w:rsidRPr="006C480C">
              <w:rPr>
                <w:lang w:val="es-DO"/>
              </w:rPr>
              <w:t>216</w:t>
            </w:r>
            <w:r w:rsidRPr="006C480C">
              <w:rPr>
                <w:lang w:val="es-DO"/>
              </w:rPr>
              <w:t>.</w:t>
            </w:r>
            <w:r w:rsidR="004710C2" w:rsidRPr="006C480C">
              <w:rPr>
                <w:lang w:val="es-DO"/>
              </w:rPr>
              <w:t>9</w:t>
            </w:r>
            <w:r w:rsidRPr="006C480C">
              <w:rPr>
                <w:lang w:val="es-DO"/>
              </w:rPr>
              <w:t>0</w:t>
            </w:r>
          </w:p>
        </w:tc>
        <w:tc>
          <w:tcPr>
            <w:tcW w:w="2700" w:type="dxa"/>
            <w:shd w:val="clear" w:color="auto" w:fill="E0E6ED"/>
          </w:tcPr>
          <w:p w14:paraId="0F4F7226" w14:textId="45EB7F65" w:rsidR="00232598" w:rsidRPr="006C480C" w:rsidRDefault="004710C2" w:rsidP="00B933B5">
            <w:pPr>
              <w:spacing w:line="360" w:lineRule="auto"/>
              <w:jc w:val="center"/>
              <w:rPr>
                <w:lang w:val="es-ES_tradnl"/>
              </w:rPr>
            </w:pPr>
            <w:r w:rsidRPr="006C480C">
              <w:rPr>
                <w:lang w:val="es-DO"/>
              </w:rPr>
              <w:t>0</w:t>
            </w:r>
            <w:r w:rsidR="00232598" w:rsidRPr="006C480C">
              <w:rPr>
                <w:lang w:val="es-DO"/>
              </w:rPr>
              <w:t>.</w:t>
            </w:r>
            <w:r w:rsidRPr="006C480C">
              <w:rPr>
                <w:lang w:val="es-DO"/>
              </w:rPr>
              <w:t>29</w:t>
            </w:r>
            <w:r w:rsidR="00232598" w:rsidRPr="006C480C">
              <w:rPr>
                <w:lang w:val="es-DO"/>
              </w:rPr>
              <w:t>%</w:t>
            </w:r>
          </w:p>
        </w:tc>
      </w:tr>
      <w:tr w:rsidR="00232598" w:rsidRPr="005A1BDB" w14:paraId="507C3823" w14:textId="77777777" w:rsidTr="00B933B5">
        <w:tc>
          <w:tcPr>
            <w:tcW w:w="2703" w:type="dxa"/>
            <w:vAlign w:val="center"/>
          </w:tcPr>
          <w:p w14:paraId="67E9DC55" w14:textId="77777777" w:rsidR="00232598" w:rsidRPr="006C480C" w:rsidRDefault="00232598" w:rsidP="00B933B5">
            <w:pPr>
              <w:spacing w:line="360" w:lineRule="auto"/>
              <w:jc w:val="center"/>
              <w:rPr>
                <w:lang w:val="es-ES_tradnl"/>
              </w:rPr>
            </w:pPr>
            <w:r w:rsidRPr="006C480C">
              <w:rPr>
                <w:lang w:val="es-ES_tradnl"/>
              </w:rPr>
              <w:t>Más 120 días</w:t>
            </w:r>
          </w:p>
        </w:tc>
        <w:tc>
          <w:tcPr>
            <w:tcW w:w="2733" w:type="dxa"/>
            <w:vAlign w:val="center"/>
          </w:tcPr>
          <w:p w14:paraId="11B69AD9" w14:textId="4D41EBD0" w:rsidR="00232598" w:rsidRPr="006C480C" w:rsidRDefault="004710C2" w:rsidP="00B933B5">
            <w:pPr>
              <w:spacing w:line="360" w:lineRule="auto"/>
              <w:jc w:val="center"/>
              <w:rPr>
                <w:lang w:val="es-ES_tradnl"/>
              </w:rPr>
            </w:pPr>
            <w:r w:rsidRPr="006C480C">
              <w:rPr>
                <w:lang w:val="es-DO"/>
              </w:rPr>
              <w:t>17</w:t>
            </w:r>
            <w:r w:rsidR="00232598" w:rsidRPr="006C480C">
              <w:rPr>
                <w:lang w:val="es-DO"/>
              </w:rPr>
              <w:t>,</w:t>
            </w:r>
            <w:r w:rsidRPr="006C480C">
              <w:rPr>
                <w:lang w:val="es-DO"/>
              </w:rPr>
              <w:t>678</w:t>
            </w:r>
            <w:r w:rsidR="00232598" w:rsidRPr="006C480C">
              <w:rPr>
                <w:lang w:val="es-DO"/>
              </w:rPr>
              <w:t>,</w:t>
            </w:r>
            <w:r w:rsidRPr="006C480C">
              <w:rPr>
                <w:lang w:val="es-DO"/>
              </w:rPr>
              <w:t>115</w:t>
            </w:r>
            <w:r w:rsidR="00232598" w:rsidRPr="006C480C">
              <w:rPr>
                <w:lang w:val="es-DO"/>
              </w:rPr>
              <w:t>.</w:t>
            </w:r>
            <w:r w:rsidRPr="006C480C">
              <w:rPr>
                <w:lang w:val="es-DO"/>
              </w:rPr>
              <w:t>18</w:t>
            </w:r>
          </w:p>
        </w:tc>
        <w:tc>
          <w:tcPr>
            <w:tcW w:w="2700" w:type="dxa"/>
          </w:tcPr>
          <w:p w14:paraId="255F34E0" w14:textId="33CFEA08" w:rsidR="00232598" w:rsidRPr="006C480C" w:rsidRDefault="004710C2" w:rsidP="00B933B5">
            <w:pPr>
              <w:keepNext/>
              <w:spacing w:line="360" w:lineRule="auto"/>
              <w:jc w:val="center"/>
              <w:rPr>
                <w:lang w:val="es-ES_tradnl"/>
              </w:rPr>
            </w:pPr>
            <w:r w:rsidRPr="006C480C">
              <w:rPr>
                <w:lang w:val="es-DO"/>
              </w:rPr>
              <w:t>8</w:t>
            </w:r>
            <w:r w:rsidR="00232598" w:rsidRPr="006C480C">
              <w:rPr>
                <w:lang w:val="es-DO"/>
              </w:rPr>
              <w:t>.1</w:t>
            </w:r>
            <w:r w:rsidRPr="006C480C">
              <w:rPr>
                <w:lang w:val="es-DO"/>
              </w:rPr>
              <w:t>3</w:t>
            </w:r>
            <w:r w:rsidR="00232598" w:rsidRPr="006C480C">
              <w:rPr>
                <w:lang w:val="es-DO"/>
              </w:rPr>
              <w:t>%</w:t>
            </w:r>
          </w:p>
        </w:tc>
      </w:tr>
    </w:tbl>
    <w:p w14:paraId="30838055" w14:textId="31D9F3BC" w:rsidR="003B75DF" w:rsidRPr="006C480C" w:rsidRDefault="00F61EBE" w:rsidP="006C480C">
      <w:pPr>
        <w:pStyle w:val="Descripcin"/>
        <w:ind w:hanging="142"/>
        <w:rPr>
          <w:b w:val="0"/>
          <w:bCs w:val="0"/>
          <w:color w:val="767171"/>
        </w:rPr>
      </w:pPr>
      <w:r w:rsidRPr="00AA7C99">
        <w:rPr>
          <w:b w:val="0"/>
          <w:bCs w:val="0"/>
          <w:color w:val="767171"/>
        </w:rPr>
        <w:t xml:space="preserve">   </w:t>
      </w:r>
      <w:r w:rsidR="00232598" w:rsidRPr="00AA7C99">
        <w:rPr>
          <w:b w:val="0"/>
          <w:bCs w:val="0"/>
          <w:color w:val="767171"/>
        </w:rPr>
        <w:t xml:space="preserve">Fuente: </w:t>
      </w:r>
      <w:r w:rsidR="00AA7C99" w:rsidRPr="00AA7C99">
        <w:rPr>
          <w:b w:val="0"/>
          <w:bCs w:val="0"/>
          <w:color w:val="767171"/>
        </w:rPr>
        <w:t>18</w:t>
      </w:r>
      <w:r w:rsidR="00232598" w:rsidRPr="00AA7C99">
        <w:rPr>
          <w:b w:val="0"/>
          <w:bCs w:val="0"/>
          <w:color w:val="767171"/>
        </w:rPr>
        <w:t xml:space="preserve">. Informe de Gestión de la Dirección </w:t>
      </w:r>
      <w:proofErr w:type="spellStart"/>
      <w:r w:rsidR="00232598" w:rsidRPr="00AA7C99">
        <w:rPr>
          <w:b w:val="0"/>
          <w:bCs w:val="0"/>
          <w:color w:val="767171"/>
        </w:rPr>
        <w:t>Financier</w:t>
      </w:r>
      <w:proofErr w:type="spellEnd"/>
    </w:p>
    <w:p w14:paraId="4E3BF3BC" w14:textId="0F1194BB" w:rsidR="00232598" w:rsidRPr="006C480C" w:rsidRDefault="00232598" w:rsidP="00232598">
      <w:pPr>
        <w:spacing w:after="0" w:line="360" w:lineRule="auto"/>
        <w:rPr>
          <w:b/>
          <w:lang w:val="es-DO"/>
        </w:rPr>
      </w:pPr>
      <w:r w:rsidRPr="006C480C">
        <w:rPr>
          <w:b/>
          <w:lang w:val="es-DO"/>
        </w:rPr>
        <w:lastRenderedPageBreak/>
        <w:t>Gestión de Tesorería</w:t>
      </w:r>
    </w:p>
    <w:p w14:paraId="6D024138" w14:textId="77777777" w:rsidR="00232598" w:rsidRPr="006C480C" w:rsidRDefault="00232598" w:rsidP="00232598">
      <w:pPr>
        <w:spacing w:after="0" w:line="360" w:lineRule="auto"/>
        <w:rPr>
          <w:lang w:val="es-DO"/>
        </w:rPr>
      </w:pPr>
    </w:p>
    <w:p w14:paraId="0A8CFDF4" w14:textId="77777777" w:rsidR="00232598" w:rsidRPr="006C480C" w:rsidRDefault="00232598" w:rsidP="00232598">
      <w:pPr>
        <w:spacing w:after="0" w:line="360" w:lineRule="auto"/>
        <w:jc w:val="both"/>
        <w:rPr>
          <w:rFonts w:eastAsia="Times New Roman"/>
          <w:lang w:val="es-DO"/>
        </w:rPr>
      </w:pPr>
      <w:r w:rsidRPr="006C480C">
        <w:rPr>
          <w:rFonts w:eastAsia="Times New Roman"/>
          <w:lang w:val="es-DO"/>
        </w:rPr>
        <w:t>El Departamento de Tesorería se encarga de analizar los ingresos de captación directa del Ministerio, llevando el adecuado registro y conciliación de estos, aplicando las políticas y normas de control necesarias para lograr un manejo eficiente, a la vez que se preparan los informes diarios para la toma de decisiones y los registros contables. También se encarga de salvaguardar los valores de la institución.</w:t>
      </w:r>
    </w:p>
    <w:p w14:paraId="5DF72FD0" w14:textId="77777777" w:rsidR="00232598" w:rsidRPr="006C480C" w:rsidRDefault="00232598" w:rsidP="00232598">
      <w:pPr>
        <w:spacing w:after="0" w:line="360" w:lineRule="auto"/>
        <w:jc w:val="both"/>
        <w:rPr>
          <w:rFonts w:eastAsia="Times New Roman"/>
          <w:u w:val="single"/>
          <w:lang w:val="es-DO"/>
        </w:rPr>
      </w:pPr>
    </w:p>
    <w:p w14:paraId="6EF224E9" w14:textId="43527F40" w:rsidR="00232598" w:rsidRPr="006C480C" w:rsidRDefault="00232598" w:rsidP="00232598">
      <w:pPr>
        <w:spacing w:after="0" w:line="360" w:lineRule="auto"/>
        <w:jc w:val="both"/>
        <w:rPr>
          <w:rFonts w:eastAsia="Times New Roman"/>
          <w:lang w:val="es-DO"/>
        </w:rPr>
      </w:pPr>
      <w:r w:rsidRPr="006C480C">
        <w:rPr>
          <w:rFonts w:eastAsia="Times New Roman"/>
          <w:lang w:val="es-DO"/>
        </w:rPr>
        <w:t>El flujo de ingresos recibidos en este Departamento para el periodo enero-diciembre 2024 fue de RD$4</w:t>
      </w:r>
      <w:r w:rsidR="003D6EA9" w:rsidRPr="006C480C">
        <w:rPr>
          <w:rFonts w:eastAsia="Times New Roman"/>
          <w:lang w:val="es-DO"/>
        </w:rPr>
        <w:t>17</w:t>
      </w:r>
      <w:r w:rsidRPr="006C480C">
        <w:rPr>
          <w:rFonts w:eastAsia="Times New Roman"/>
          <w:lang w:val="es-DO"/>
        </w:rPr>
        <w:t>,</w:t>
      </w:r>
      <w:r w:rsidR="003D6EA9" w:rsidRPr="006C480C">
        <w:rPr>
          <w:rFonts w:eastAsia="Times New Roman"/>
          <w:lang w:val="es-DO"/>
        </w:rPr>
        <w:t>602</w:t>
      </w:r>
      <w:r w:rsidRPr="006C480C">
        <w:rPr>
          <w:rFonts w:eastAsia="Times New Roman"/>
          <w:lang w:val="es-DO"/>
        </w:rPr>
        <w:t>,</w:t>
      </w:r>
      <w:r w:rsidR="003D6EA9" w:rsidRPr="006C480C">
        <w:rPr>
          <w:rFonts w:eastAsia="Times New Roman"/>
          <w:lang w:val="es-DO"/>
        </w:rPr>
        <w:t>822</w:t>
      </w:r>
      <w:r w:rsidRPr="006C480C">
        <w:rPr>
          <w:rFonts w:eastAsia="Times New Roman"/>
          <w:lang w:val="es-DO"/>
        </w:rPr>
        <w:t>.2</w:t>
      </w:r>
      <w:r w:rsidR="003D6EA9" w:rsidRPr="006C480C">
        <w:rPr>
          <w:rFonts w:eastAsia="Times New Roman"/>
          <w:lang w:val="es-DO"/>
        </w:rPr>
        <w:t>9</w:t>
      </w:r>
      <w:r w:rsidRPr="006C480C">
        <w:rPr>
          <w:rFonts w:eastAsia="Times New Roman"/>
          <w:lang w:val="es-DO"/>
        </w:rPr>
        <w:t xml:space="preserve"> por concepto de pagos por la expedición y renovación de licencias para porte y tenencia de armas de fuego, así como los demás servicios que presta el Ministerio. </w:t>
      </w:r>
    </w:p>
    <w:p w14:paraId="5A7F037E" w14:textId="77777777" w:rsidR="00232598" w:rsidRDefault="00232598" w:rsidP="00232598">
      <w:pPr>
        <w:spacing w:after="0" w:line="360" w:lineRule="auto"/>
        <w:jc w:val="both"/>
        <w:rPr>
          <w:rFonts w:eastAsia="Times New Roman"/>
          <w:color w:val="717676"/>
          <w:lang w:val="es-DO"/>
        </w:rPr>
      </w:pPr>
    </w:p>
    <w:p w14:paraId="349AC605" w14:textId="77777777" w:rsidR="00E9370C" w:rsidRPr="005A1BDB" w:rsidRDefault="00E9370C" w:rsidP="00232598">
      <w:pPr>
        <w:spacing w:after="0" w:line="360" w:lineRule="auto"/>
        <w:jc w:val="both"/>
        <w:rPr>
          <w:rFonts w:eastAsia="Times New Roman"/>
          <w:color w:val="717676"/>
          <w:u w:val="single"/>
          <w:lang w:val="es-DO"/>
        </w:rPr>
      </w:pPr>
    </w:p>
    <w:tbl>
      <w:tblPr>
        <w:tblW w:w="6933" w:type="dxa"/>
        <w:jc w:val="center"/>
        <w:tblBorders>
          <w:top w:val="dotted" w:sz="4" w:space="0" w:color="FFFFFF" w:themeColor="background1"/>
          <w:left w:val="dotted" w:sz="4" w:space="0" w:color="5B9BD5"/>
          <w:bottom w:val="dotted" w:sz="4" w:space="0" w:color="5B9BD5"/>
          <w:right w:val="dotted" w:sz="4" w:space="0" w:color="5B9BD5"/>
        </w:tblBorders>
        <w:tblCellMar>
          <w:left w:w="70" w:type="dxa"/>
          <w:right w:w="70" w:type="dxa"/>
        </w:tblCellMar>
        <w:tblLook w:val="04A0" w:firstRow="1" w:lastRow="0" w:firstColumn="1" w:lastColumn="0" w:noHBand="0" w:noVBand="1"/>
      </w:tblPr>
      <w:tblGrid>
        <w:gridCol w:w="2485"/>
        <w:gridCol w:w="3011"/>
        <w:gridCol w:w="1437"/>
      </w:tblGrid>
      <w:tr w:rsidR="00232598" w:rsidRPr="001D439E" w14:paraId="3BA85F58" w14:textId="77777777" w:rsidTr="00223F5C">
        <w:trPr>
          <w:trHeight w:val="446"/>
          <w:tblHeader/>
          <w:jc w:val="center"/>
        </w:trPr>
        <w:tc>
          <w:tcPr>
            <w:tcW w:w="6933"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vAlign w:val="center"/>
          </w:tcPr>
          <w:p w14:paraId="55B5D48F" w14:textId="77777777" w:rsidR="00232598" w:rsidRPr="00C63E7E" w:rsidRDefault="00232598" w:rsidP="00B933B5">
            <w:pPr>
              <w:spacing w:line="360" w:lineRule="auto"/>
              <w:jc w:val="center"/>
              <w:rPr>
                <w:b/>
                <w:bCs/>
                <w:color w:val="FFFFFF" w:themeColor="background1"/>
                <w:lang w:val="es-DO"/>
              </w:rPr>
            </w:pPr>
            <w:r w:rsidRPr="00C63E7E">
              <w:rPr>
                <w:b/>
                <w:bCs/>
                <w:color w:val="FFFFFF" w:themeColor="background1"/>
                <w:lang w:val="es-DO"/>
              </w:rPr>
              <w:t>Resumen de Ingresos Recaudados por Cuentas</w:t>
            </w:r>
          </w:p>
        </w:tc>
      </w:tr>
      <w:tr w:rsidR="00232598" w:rsidRPr="005A1BDB" w14:paraId="1B7407EC" w14:textId="77777777" w:rsidTr="00123868">
        <w:trPr>
          <w:trHeight w:val="446"/>
          <w:jc w:val="center"/>
        </w:trPr>
        <w:tc>
          <w:tcPr>
            <w:tcW w:w="2485"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hideMark/>
          </w:tcPr>
          <w:p w14:paraId="455E944D" w14:textId="77777777" w:rsidR="00232598" w:rsidRPr="00C63E7E" w:rsidRDefault="00232598" w:rsidP="00B933B5">
            <w:pPr>
              <w:spacing w:after="0" w:line="360" w:lineRule="auto"/>
              <w:jc w:val="center"/>
              <w:rPr>
                <w:b/>
                <w:bCs/>
                <w:color w:val="FFFFFF" w:themeColor="background1"/>
              </w:rPr>
            </w:pPr>
            <w:proofErr w:type="spellStart"/>
            <w:r w:rsidRPr="00C63E7E">
              <w:rPr>
                <w:b/>
                <w:bCs/>
                <w:color w:val="FFFFFF" w:themeColor="background1"/>
              </w:rPr>
              <w:t>Ingresos</w:t>
            </w:r>
            <w:proofErr w:type="spellEnd"/>
            <w:r w:rsidRPr="00C63E7E">
              <w:rPr>
                <w:b/>
                <w:bCs/>
                <w:color w:val="FFFFFF" w:themeColor="background1"/>
              </w:rPr>
              <w:t xml:space="preserve"> de </w:t>
            </w:r>
            <w:proofErr w:type="spellStart"/>
            <w:r w:rsidRPr="00C63E7E">
              <w:rPr>
                <w:b/>
                <w:bCs/>
                <w:color w:val="FFFFFF" w:themeColor="background1"/>
              </w:rPr>
              <w:t>Captación</w:t>
            </w:r>
            <w:proofErr w:type="spellEnd"/>
            <w:r w:rsidRPr="00C63E7E">
              <w:rPr>
                <w:b/>
                <w:bCs/>
                <w:color w:val="FFFFFF" w:themeColor="background1"/>
              </w:rPr>
              <w:t xml:space="preserve"> Directa</w:t>
            </w:r>
          </w:p>
        </w:tc>
        <w:tc>
          <w:tcPr>
            <w:tcW w:w="301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hideMark/>
          </w:tcPr>
          <w:p w14:paraId="586C25F0" w14:textId="77777777" w:rsidR="00232598" w:rsidRPr="00C63E7E" w:rsidRDefault="00232598" w:rsidP="00B933B5">
            <w:pPr>
              <w:spacing w:line="360" w:lineRule="auto"/>
              <w:jc w:val="center"/>
              <w:rPr>
                <w:b/>
                <w:bCs/>
                <w:color w:val="FFFFFF" w:themeColor="background1"/>
              </w:rPr>
            </w:pPr>
            <w:r w:rsidRPr="00C63E7E">
              <w:rPr>
                <w:b/>
                <w:bCs/>
                <w:color w:val="FFFFFF" w:themeColor="background1"/>
              </w:rPr>
              <w:t xml:space="preserve">Valor </w:t>
            </w:r>
            <w:proofErr w:type="spellStart"/>
            <w:r w:rsidRPr="00C63E7E">
              <w:rPr>
                <w:b/>
                <w:bCs/>
                <w:color w:val="FFFFFF" w:themeColor="background1"/>
              </w:rPr>
              <w:t>en</w:t>
            </w:r>
            <w:proofErr w:type="spellEnd"/>
            <w:r w:rsidRPr="00C63E7E">
              <w:rPr>
                <w:b/>
                <w:bCs/>
                <w:color w:val="FFFFFF" w:themeColor="background1"/>
              </w:rPr>
              <w:t xml:space="preserve"> RD$</w:t>
            </w:r>
          </w:p>
        </w:tc>
        <w:tc>
          <w:tcPr>
            <w:tcW w:w="1437"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hideMark/>
          </w:tcPr>
          <w:p w14:paraId="47F84B78" w14:textId="77777777" w:rsidR="00232598" w:rsidRPr="00C63E7E" w:rsidRDefault="00232598" w:rsidP="00B933B5">
            <w:pPr>
              <w:spacing w:line="360" w:lineRule="auto"/>
              <w:jc w:val="center"/>
              <w:rPr>
                <w:b/>
                <w:bCs/>
                <w:color w:val="FFFFFF" w:themeColor="background1"/>
              </w:rPr>
            </w:pPr>
            <w:r w:rsidRPr="00C63E7E">
              <w:rPr>
                <w:b/>
                <w:bCs/>
                <w:color w:val="FFFFFF" w:themeColor="background1"/>
              </w:rPr>
              <w:t>Valor %</w:t>
            </w:r>
          </w:p>
        </w:tc>
      </w:tr>
      <w:tr w:rsidR="00232598" w:rsidRPr="005A1BDB" w14:paraId="18C527B3" w14:textId="77777777" w:rsidTr="00123868">
        <w:trPr>
          <w:trHeight w:val="251"/>
          <w:jc w:val="center"/>
        </w:trPr>
        <w:tc>
          <w:tcPr>
            <w:tcW w:w="2485"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4D60AD98" w14:textId="77777777" w:rsidR="00232598" w:rsidRPr="006C480C" w:rsidRDefault="00232598" w:rsidP="00B933B5">
            <w:pPr>
              <w:spacing w:after="0" w:line="360" w:lineRule="auto"/>
            </w:pPr>
            <w:proofErr w:type="spellStart"/>
            <w:r w:rsidRPr="006C480C">
              <w:t>Ingresos</w:t>
            </w:r>
            <w:proofErr w:type="spellEnd"/>
            <w:r w:rsidRPr="006C480C">
              <w:t xml:space="preserve"> </w:t>
            </w:r>
            <w:proofErr w:type="spellStart"/>
            <w:r w:rsidRPr="006C480C">
              <w:t>Netos</w:t>
            </w:r>
            <w:proofErr w:type="spellEnd"/>
            <w:r w:rsidRPr="006C480C">
              <w:t xml:space="preserve"> MIP</w:t>
            </w:r>
          </w:p>
        </w:tc>
        <w:tc>
          <w:tcPr>
            <w:tcW w:w="3011"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10F0774A" w14:textId="00ACBFA0" w:rsidR="00232598" w:rsidRPr="006C480C" w:rsidRDefault="0079011C" w:rsidP="00B933B5">
            <w:pPr>
              <w:spacing w:after="0" w:line="360" w:lineRule="auto"/>
              <w:jc w:val="right"/>
            </w:pPr>
            <w:r w:rsidRPr="006C480C">
              <w:t>291</w:t>
            </w:r>
            <w:r w:rsidR="00232598" w:rsidRPr="006C480C">
              <w:t>,</w:t>
            </w:r>
            <w:r w:rsidRPr="006C480C">
              <w:t>445</w:t>
            </w:r>
            <w:r w:rsidR="00232598" w:rsidRPr="006C480C">
              <w:t>,</w:t>
            </w:r>
            <w:r w:rsidRPr="006C480C">
              <w:t>673</w:t>
            </w:r>
            <w:r w:rsidR="00232598" w:rsidRPr="006C480C">
              <w:t>.</w:t>
            </w:r>
            <w:r w:rsidRPr="006C480C">
              <w:t>33</w:t>
            </w:r>
          </w:p>
        </w:tc>
        <w:tc>
          <w:tcPr>
            <w:tcW w:w="1437"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741D07E7" w14:textId="0A5C795E" w:rsidR="00232598" w:rsidRPr="006C480C" w:rsidRDefault="00123868" w:rsidP="00B933B5">
            <w:pPr>
              <w:spacing w:after="0" w:line="360" w:lineRule="auto"/>
              <w:jc w:val="center"/>
            </w:pPr>
            <w:r w:rsidRPr="006C480C">
              <w:t>69.7</w:t>
            </w:r>
            <w:r w:rsidR="00232598" w:rsidRPr="006C480C">
              <w:t>%</w:t>
            </w:r>
          </w:p>
        </w:tc>
      </w:tr>
      <w:tr w:rsidR="00232598" w:rsidRPr="005A1BDB" w14:paraId="76753349" w14:textId="77777777" w:rsidTr="00123868">
        <w:trPr>
          <w:trHeight w:val="295"/>
          <w:jc w:val="center"/>
        </w:trPr>
        <w:tc>
          <w:tcPr>
            <w:tcW w:w="248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F19BE0D" w14:textId="77777777" w:rsidR="00232598" w:rsidRPr="006C480C" w:rsidRDefault="00232598" w:rsidP="00B933B5">
            <w:pPr>
              <w:spacing w:after="0" w:line="360" w:lineRule="auto"/>
            </w:pPr>
            <w:r w:rsidRPr="006C480C">
              <w:t xml:space="preserve">Pago </w:t>
            </w:r>
            <w:proofErr w:type="spellStart"/>
            <w:r w:rsidRPr="006C480C">
              <w:t>en</w:t>
            </w:r>
            <w:proofErr w:type="spellEnd"/>
            <w:r w:rsidRPr="006C480C">
              <w:t xml:space="preserve"> </w:t>
            </w:r>
            <w:proofErr w:type="spellStart"/>
            <w:r w:rsidRPr="006C480C">
              <w:t>línea</w:t>
            </w:r>
            <w:proofErr w:type="spellEnd"/>
            <w:r w:rsidRPr="006C480C">
              <w:t xml:space="preserve"> SIRITE</w:t>
            </w:r>
          </w:p>
        </w:tc>
        <w:tc>
          <w:tcPr>
            <w:tcW w:w="3011"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199CFD80" w14:textId="773579FB" w:rsidR="00232598" w:rsidRPr="006C480C" w:rsidRDefault="0079011C" w:rsidP="00B933B5">
            <w:pPr>
              <w:spacing w:after="0" w:line="360" w:lineRule="auto"/>
              <w:jc w:val="right"/>
            </w:pPr>
            <w:r w:rsidRPr="006C480C">
              <w:t>118</w:t>
            </w:r>
            <w:r w:rsidR="00232598" w:rsidRPr="006C480C">
              <w:t>,</w:t>
            </w:r>
            <w:r w:rsidRPr="006C480C">
              <w:t>837</w:t>
            </w:r>
            <w:r w:rsidR="00232598" w:rsidRPr="006C480C">
              <w:t>,</w:t>
            </w:r>
            <w:r w:rsidRPr="006C480C">
              <w:t>740</w:t>
            </w:r>
            <w:r w:rsidR="00232598" w:rsidRPr="006C480C">
              <w:t>.</w:t>
            </w:r>
            <w:r w:rsidRPr="006C480C">
              <w:t>24</w:t>
            </w:r>
          </w:p>
        </w:tc>
        <w:tc>
          <w:tcPr>
            <w:tcW w:w="143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6B5C5E2" w14:textId="747E37F3" w:rsidR="00232598" w:rsidRPr="006C480C" w:rsidRDefault="00232598" w:rsidP="00B933B5">
            <w:pPr>
              <w:spacing w:after="0" w:line="360" w:lineRule="auto"/>
              <w:jc w:val="center"/>
            </w:pPr>
            <w:r w:rsidRPr="006C480C">
              <w:t>2</w:t>
            </w:r>
            <w:r w:rsidR="00123868" w:rsidRPr="006C480C">
              <w:t>8.4</w:t>
            </w:r>
            <w:r w:rsidRPr="006C480C">
              <w:t>%</w:t>
            </w:r>
          </w:p>
        </w:tc>
      </w:tr>
      <w:tr w:rsidR="00232598" w:rsidRPr="005A1BDB" w14:paraId="27C11AB4" w14:textId="77777777" w:rsidTr="00123868">
        <w:trPr>
          <w:trHeight w:val="295"/>
          <w:jc w:val="center"/>
        </w:trPr>
        <w:tc>
          <w:tcPr>
            <w:tcW w:w="2485"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093D5C9A" w14:textId="5C7DA5E6" w:rsidR="00232598" w:rsidRPr="006C480C" w:rsidRDefault="00232598" w:rsidP="00B933B5">
            <w:pPr>
              <w:spacing w:after="0" w:line="360" w:lineRule="auto"/>
            </w:pPr>
            <w:proofErr w:type="spellStart"/>
            <w:r w:rsidRPr="006C480C">
              <w:t>Ingresos</w:t>
            </w:r>
            <w:proofErr w:type="spellEnd"/>
            <w:r w:rsidR="00123868" w:rsidRPr="006C480C">
              <w:t xml:space="preserve"> </w:t>
            </w:r>
            <w:r w:rsidRPr="006C480C">
              <w:t>Caja MIP</w:t>
            </w:r>
          </w:p>
        </w:tc>
        <w:tc>
          <w:tcPr>
            <w:tcW w:w="3011"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121634C6" w14:textId="52C837E2" w:rsidR="00232598" w:rsidRPr="006C480C" w:rsidRDefault="0079011C" w:rsidP="00B933B5">
            <w:pPr>
              <w:spacing w:after="0" w:line="360" w:lineRule="auto"/>
              <w:jc w:val="right"/>
            </w:pPr>
            <w:r w:rsidRPr="006C480C">
              <w:t>7</w:t>
            </w:r>
            <w:r w:rsidR="00232598" w:rsidRPr="006C480C">
              <w:t>,</w:t>
            </w:r>
            <w:r w:rsidRPr="006C480C">
              <w:t>319</w:t>
            </w:r>
            <w:r w:rsidR="00232598" w:rsidRPr="006C480C">
              <w:t>,</w:t>
            </w:r>
            <w:r w:rsidRPr="006C480C">
              <w:t>4</w:t>
            </w:r>
            <w:r w:rsidR="00232598" w:rsidRPr="006C480C">
              <w:t>0</w:t>
            </w:r>
            <w:r w:rsidRPr="006C480C">
              <w:t>8</w:t>
            </w:r>
            <w:r w:rsidR="00232598" w:rsidRPr="006C480C">
              <w:t>.</w:t>
            </w:r>
            <w:r w:rsidRPr="006C480C">
              <w:t>72</w:t>
            </w:r>
          </w:p>
        </w:tc>
        <w:tc>
          <w:tcPr>
            <w:tcW w:w="1437" w:type="dxa"/>
            <w:tcBorders>
              <w:top w:val="single" w:sz="4" w:space="0" w:color="5B9BD5"/>
              <w:left w:val="single" w:sz="4" w:space="0" w:color="5B9BD5"/>
              <w:bottom w:val="single" w:sz="4" w:space="0" w:color="5B9BD5"/>
              <w:right w:val="single" w:sz="4" w:space="0" w:color="5B9BD5"/>
            </w:tcBorders>
            <w:shd w:val="clear" w:color="auto" w:fill="E0E6ED"/>
            <w:noWrap/>
            <w:vAlign w:val="center"/>
            <w:hideMark/>
          </w:tcPr>
          <w:p w14:paraId="78F34593" w14:textId="7D2A57F7" w:rsidR="00232598" w:rsidRPr="006C480C" w:rsidRDefault="00232598" w:rsidP="00B933B5">
            <w:pPr>
              <w:spacing w:after="0" w:line="360" w:lineRule="auto"/>
              <w:jc w:val="center"/>
            </w:pPr>
            <w:r w:rsidRPr="006C480C">
              <w:t>1</w:t>
            </w:r>
            <w:r w:rsidR="00123868" w:rsidRPr="006C480C">
              <w:t>.9</w:t>
            </w:r>
            <w:r w:rsidRPr="006C480C">
              <w:t>%</w:t>
            </w:r>
          </w:p>
        </w:tc>
      </w:tr>
      <w:tr w:rsidR="00232598" w:rsidRPr="005A1BDB" w14:paraId="6BA3A0C6" w14:textId="77777777" w:rsidTr="00123868">
        <w:trPr>
          <w:trHeight w:val="295"/>
          <w:jc w:val="center"/>
        </w:trPr>
        <w:tc>
          <w:tcPr>
            <w:tcW w:w="248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62A406F" w14:textId="313BA404" w:rsidR="00232598" w:rsidRPr="006C480C" w:rsidRDefault="00232598" w:rsidP="009B700B">
            <w:pPr>
              <w:spacing w:line="360" w:lineRule="auto"/>
              <w:rPr>
                <w:b/>
                <w:bCs/>
              </w:rPr>
            </w:pPr>
            <w:r w:rsidRPr="006C480C">
              <w:rPr>
                <w:b/>
                <w:bCs/>
              </w:rPr>
              <w:t>Total</w:t>
            </w:r>
            <w:r w:rsidR="000A0FCA" w:rsidRPr="006C480C">
              <w:rPr>
                <w:b/>
                <w:bCs/>
              </w:rPr>
              <w:t xml:space="preserve"> </w:t>
            </w:r>
            <w:proofErr w:type="spellStart"/>
            <w:r w:rsidR="000A0FCA" w:rsidRPr="006C480C">
              <w:rPr>
                <w:b/>
                <w:bCs/>
              </w:rPr>
              <w:t>en</w:t>
            </w:r>
            <w:proofErr w:type="spellEnd"/>
            <w:r w:rsidR="000A0FCA" w:rsidRPr="006C480C">
              <w:rPr>
                <w:b/>
                <w:bCs/>
              </w:rPr>
              <w:t xml:space="preserve"> (RD$)</w:t>
            </w:r>
          </w:p>
        </w:tc>
        <w:tc>
          <w:tcPr>
            <w:tcW w:w="3011"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0DF6C263" w14:textId="525ABF60" w:rsidR="00232598" w:rsidRPr="006C480C" w:rsidRDefault="0079011C" w:rsidP="00B933B5">
            <w:pPr>
              <w:spacing w:after="0" w:line="360" w:lineRule="auto"/>
              <w:jc w:val="right"/>
              <w:rPr>
                <w:b/>
                <w:bCs/>
              </w:rPr>
            </w:pPr>
            <w:r w:rsidRPr="006C480C">
              <w:rPr>
                <w:b/>
                <w:bCs/>
              </w:rPr>
              <w:t>417</w:t>
            </w:r>
            <w:r w:rsidR="00232598" w:rsidRPr="006C480C">
              <w:rPr>
                <w:b/>
                <w:bCs/>
              </w:rPr>
              <w:t>,</w:t>
            </w:r>
            <w:r w:rsidRPr="006C480C">
              <w:rPr>
                <w:b/>
                <w:bCs/>
              </w:rPr>
              <w:t>602</w:t>
            </w:r>
            <w:r w:rsidR="00232598" w:rsidRPr="006C480C">
              <w:rPr>
                <w:b/>
                <w:bCs/>
              </w:rPr>
              <w:t>,</w:t>
            </w:r>
            <w:r w:rsidRPr="006C480C">
              <w:rPr>
                <w:b/>
                <w:bCs/>
              </w:rPr>
              <w:t>822</w:t>
            </w:r>
            <w:r w:rsidR="00232598" w:rsidRPr="006C480C">
              <w:rPr>
                <w:b/>
                <w:bCs/>
              </w:rPr>
              <w:t>.2</w:t>
            </w:r>
            <w:r w:rsidRPr="006C480C">
              <w:rPr>
                <w:b/>
                <w:bCs/>
              </w:rPr>
              <w:t>9</w:t>
            </w:r>
          </w:p>
        </w:tc>
        <w:tc>
          <w:tcPr>
            <w:tcW w:w="143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E8BFE32" w14:textId="77777777" w:rsidR="00232598" w:rsidRPr="006C480C" w:rsidRDefault="00232598" w:rsidP="00B933B5">
            <w:pPr>
              <w:keepNext/>
              <w:spacing w:after="0" w:line="360" w:lineRule="auto"/>
              <w:jc w:val="center"/>
              <w:rPr>
                <w:b/>
                <w:bCs/>
              </w:rPr>
            </w:pPr>
            <w:r w:rsidRPr="006C480C">
              <w:rPr>
                <w:b/>
                <w:bCs/>
              </w:rPr>
              <w:t>100%</w:t>
            </w:r>
          </w:p>
        </w:tc>
      </w:tr>
    </w:tbl>
    <w:p w14:paraId="7F5BB93F" w14:textId="3077D6A6" w:rsidR="00232598" w:rsidRPr="00AA7C99" w:rsidRDefault="00F61EBE" w:rsidP="00F61EBE">
      <w:pPr>
        <w:pStyle w:val="Descripcin"/>
        <w:rPr>
          <w:b w:val="0"/>
          <w:bCs w:val="0"/>
          <w:color w:val="767171"/>
        </w:rPr>
      </w:pPr>
      <w:r w:rsidRPr="00AA7C99">
        <w:rPr>
          <w:b w:val="0"/>
          <w:bCs w:val="0"/>
          <w:color w:val="767171"/>
        </w:rPr>
        <w:t xml:space="preserve">          </w:t>
      </w:r>
      <w:r w:rsidR="00232598" w:rsidRPr="00AA7C99">
        <w:rPr>
          <w:b w:val="0"/>
          <w:bCs w:val="0"/>
          <w:color w:val="767171"/>
        </w:rPr>
        <w:t xml:space="preserve">Fuente: </w:t>
      </w:r>
      <w:r w:rsidR="00EC164B">
        <w:rPr>
          <w:b w:val="0"/>
          <w:bCs w:val="0"/>
          <w:color w:val="767171"/>
        </w:rPr>
        <w:t>19</w:t>
      </w:r>
      <w:r w:rsidR="00232598" w:rsidRPr="00AA7C99">
        <w:rPr>
          <w:b w:val="0"/>
          <w:bCs w:val="0"/>
          <w:color w:val="767171"/>
        </w:rPr>
        <w:t>. Informe de Gestión de la Dirección Financiera</w:t>
      </w:r>
    </w:p>
    <w:p w14:paraId="7CDEA6AF" w14:textId="77777777" w:rsidR="00232598" w:rsidRPr="005A1BDB" w:rsidRDefault="00232598" w:rsidP="00232598">
      <w:pPr>
        <w:spacing w:after="0"/>
        <w:rPr>
          <w:color w:val="717676"/>
          <w:u w:val="single"/>
          <w:lang w:val="es-ES"/>
        </w:rPr>
      </w:pPr>
    </w:p>
    <w:p w14:paraId="22662C25" w14:textId="77777777" w:rsidR="006C480C" w:rsidRDefault="006C480C" w:rsidP="00232598">
      <w:pPr>
        <w:spacing w:after="0" w:line="360" w:lineRule="auto"/>
        <w:rPr>
          <w:b/>
          <w:lang w:val="es-DO"/>
        </w:rPr>
      </w:pPr>
    </w:p>
    <w:p w14:paraId="6E2E7335" w14:textId="77777777" w:rsidR="006C480C" w:rsidRDefault="006C480C" w:rsidP="00232598">
      <w:pPr>
        <w:spacing w:after="0" w:line="360" w:lineRule="auto"/>
        <w:rPr>
          <w:b/>
          <w:lang w:val="es-DO"/>
        </w:rPr>
      </w:pPr>
    </w:p>
    <w:p w14:paraId="73827AF3" w14:textId="44B851FF" w:rsidR="00232598" w:rsidRPr="006C480C" w:rsidRDefault="00232598" w:rsidP="00232598">
      <w:pPr>
        <w:spacing w:after="0" w:line="360" w:lineRule="auto"/>
        <w:rPr>
          <w:b/>
          <w:lang w:val="es-DO"/>
        </w:rPr>
      </w:pPr>
      <w:r w:rsidRPr="006C480C">
        <w:rPr>
          <w:b/>
          <w:lang w:val="es-DO"/>
        </w:rPr>
        <w:lastRenderedPageBreak/>
        <w:t>Gestión de Activos Fijos</w:t>
      </w:r>
    </w:p>
    <w:p w14:paraId="6FB3B61C" w14:textId="77777777" w:rsidR="00232598" w:rsidRPr="009B700B" w:rsidRDefault="00232598" w:rsidP="00232598">
      <w:pPr>
        <w:spacing w:after="0" w:line="360" w:lineRule="auto"/>
        <w:rPr>
          <w:u w:val="single"/>
          <w:lang w:val="es-DO"/>
        </w:rPr>
      </w:pPr>
    </w:p>
    <w:p w14:paraId="5C5E4E6D" w14:textId="77777777" w:rsidR="00232598" w:rsidRPr="006C480C" w:rsidRDefault="00232598" w:rsidP="00232598">
      <w:pPr>
        <w:spacing w:after="0" w:line="360" w:lineRule="auto"/>
        <w:jc w:val="both"/>
        <w:rPr>
          <w:rFonts w:eastAsia="Times New Roman"/>
          <w:lang w:val="es-DO"/>
        </w:rPr>
      </w:pPr>
      <w:r w:rsidRPr="006C480C">
        <w:rPr>
          <w:rFonts w:eastAsia="Times New Roman"/>
          <w:lang w:val="es-DO"/>
        </w:rPr>
        <w:t>La División de Activos Fijos se encarga de programar, coordinar, ejecutar y supervisar las actividades inherentes al proceso de inventarios de los activos fijos de la institución, a fin de establecer con exactitud el estado de la existencia de bienes y generar información básica para la toma de decisiones respecto a la disposición de éstos, para la aplicación de medidas preventivas y correctivas y/o determinar las responsabilidades por mal uso, negligencia, descuido o sustracción.</w:t>
      </w:r>
    </w:p>
    <w:p w14:paraId="28F387FC" w14:textId="77777777" w:rsidR="00232598" w:rsidRPr="006C480C" w:rsidRDefault="00232598" w:rsidP="00232598">
      <w:pPr>
        <w:spacing w:after="0" w:line="360" w:lineRule="auto"/>
        <w:jc w:val="both"/>
        <w:rPr>
          <w:rFonts w:eastAsia="Times New Roman"/>
          <w:u w:val="single"/>
          <w:lang w:val="es-DO"/>
        </w:rPr>
      </w:pPr>
    </w:p>
    <w:p w14:paraId="21B4A6F7" w14:textId="19B99343" w:rsidR="00232598" w:rsidRPr="006C480C" w:rsidRDefault="00232598" w:rsidP="00232598">
      <w:pPr>
        <w:spacing w:after="0" w:line="360" w:lineRule="auto"/>
        <w:jc w:val="both"/>
        <w:rPr>
          <w:rFonts w:eastAsia="Times New Roman"/>
          <w:lang w:val="es-DO"/>
        </w:rPr>
      </w:pPr>
      <w:bookmarkStart w:id="235" w:name="_Hlk171498552"/>
      <w:r w:rsidRPr="006C480C">
        <w:rPr>
          <w:rFonts w:eastAsia="Times New Roman"/>
          <w:lang w:val="es-DO"/>
        </w:rPr>
        <w:t>En el año 2024 el MIP experimentó un crecimiento en la adquisición del mobiliario para el equipamiento las áreas técnicas, en este sentido, la División de Activos fijos de este Ministerio, para el referido periodo registró la adquisición de RD$</w:t>
      </w:r>
      <w:r w:rsidR="007A4F87" w:rsidRPr="006C480C">
        <w:rPr>
          <w:rFonts w:eastAsia="Times New Roman"/>
          <w:lang w:val="es-DO"/>
        </w:rPr>
        <w:t>43,51</w:t>
      </w:r>
      <w:r w:rsidR="00A47C47" w:rsidRPr="006C480C">
        <w:rPr>
          <w:rFonts w:eastAsia="Times New Roman"/>
          <w:lang w:val="es-DO"/>
        </w:rPr>
        <w:t>9</w:t>
      </w:r>
      <w:r w:rsidR="007A4F87" w:rsidRPr="006C480C">
        <w:rPr>
          <w:rFonts w:eastAsia="Times New Roman"/>
          <w:lang w:val="es-DO"/>
        </w:rPr>
        <w:t>,3</w:t>
      </w:r>
      <w:r w:rsidR="00A47C47" w:rsidRPr="006C480C">
        <w:rPr>
          <w:rFonts w:eastAsia="Times New Roman"/>
          <w:lang w:val="es-DO"/>
        </w:rPr>
        <w:t>50</w:t>
      </w:r>
      <w:r w:rsidR="007A4F87" w:rsidRPr="006C480C">
        <w:rPr>
          <w:rFonts w:eastAsia="Times New Roman"/>
          <w:lang w:val="es-DO"/>
        </w:rPr>
        <w:t>.86</w:t>
      </w:r>
      <w:r w:rsidRPr="006C480C">
        <w:rPr>
          <w:rFonts w:eastAsia="Times New Roman"/>
          <w:lang w:val="es-DO"/>
        </w:rPr>
        <w:t xml:space="preserve"> en activos fijos, según se presenta a continuación:</w:t>
      </w:r>
    </w:p>
    <w:p w14:paraId="2A761218" w14:textId="77777777" w:rsidR="00232598" w:rsidRPr="005A1BDB" w:rsidRDefault="00232598" w:rsidP="00232598">
      <w:pPr>
        <w:spacing w:after="0" w:line="360" w:lineRule="auto"/>
        <w:jc w:val="both"/>
        <w:rPr>
          <w:rFonts w:eastAsia="Times New Roman"/>
          <w:color w:val="717676"/>
          <w:u w:val="single"/>
          <w:lang w:val="es-DO"/>
        </w:rPr>
      </w:pPr>
    </w:p>
    <w:tbl>
      <w:tblPr>
        <w:tblW w:w="7801"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70" w:type="dxa"/>
          <w:right w:w="70" w:type="dxa"/>
        </w:tblCellMar>
        <w:tblLook w:val="04A0" w:firstRow="1" w:lastRow="0" w:firstColumn="1" w:lastColumn="0" w:noHBand="0" w:noVBand="1"/>
      </w:tblPr>
      <w:tblGrid>
        <w:gridCol w:w="5126"/>
        <w:gridCol w:w="2675"/>
      </w:tblGrid>
      <w:tr w:rsidR="00232598" w:rsidRPr="001D439E" w14:paraId="5130E9AE" w14:textId="77777777" w:rsidTr="00326561">
        <w:trPr>
          <w:trHeight w:val="406"/>
          <w:tblHeader/>
          <w:jc w:val="center"/>
        </w:trPr>
        <w:tc>
          <w:tcPr>
            <w:tcW w:w="7801" w:type="dxa"/>
            <w:gridSpan w:val="2"/>
            <w:tcBorders>
              <w:top w:val="single" w:sz="4" w:space="0" w:color="FFFFFF" w:themeColor="background1"/>
              <w:bottom w:val="single" w:sz="4" w:space="0" w:color="FFFFFF" w:themeColor="background1"/>
            </w:tcBorders>
            <w:shd w:val="clear" w:color="auto" w:fill="142F62"/>
            <w:vAlign w:val="center"/>
          </w:tcPr>
          <w:p w14:paraId="0EA0FDAF" w14:textId="77777777" w:rsidR="00232598" w:rsidRPr="00C63E7E" w:rsidRDefault="00232598" w:rsidP="00B933B5">
            <w:pPr>
              <w:spacing w:after="0" w:line="360" w:lineRule="auto"/>
              <w:jc w:val="center"/>
              <w:rPr>
                <w:rFonts w:eastAsia="Times New Roman"/>
                <w:b/>
                <w:bCs/>
                <w:color w:val="FFFFFF" w:themeColor="background1"/>
                <w:lang w:val="es-DO" w:eastAsia="es-DO"/>
              </w:rPr>
            </w:pPr>
            <w:r w:rsidRPr="00C63E7E">
              <w:rPr>
                <w:b/>
                <w:bCs/>
                <w:color w:val="FFFFFF" w:themeColor="background1"/>
                <w:lang w:val="es-DO"/>
              </w:rPr>
              <w:t>Relación de Activos Fijos MIP-</w:t>
            </w:r>
            <w:r>
              <w:rPr>
                <w:b/>
                <w:bCs/>
                <w:color w:val="FFFFFF" w:themeColor="background1"/>
                <w:lang w:val="es-DO"/>
              </w:rPr>
              <w:t xml:space="preserve"> </w:t>
            </w:r>
            <w:proofErr w:type="gramStart"/>
            <w:r>
              <w:rPr>
                <w:b/>
                <w:bCs/>
                <w:color w:val="FFFFFF" w:themeColor="background1"/>
                <w:lang w:val="es-DO"/>
              </w:rPr>
              <w:t>Enero</w:t>
            </w:r>
            <w:proofErr w:type="gramEnd"/>
            <w:r>
              <w:rPr>
                <w:b/>
                <w:bCs/>
                <w:color w:val="FFFFFF" w:themeColor="background1"/>
                <w:lang w:val="es-DO"/>
              </w:rPr>
              <w:t>-Diciembre 2024</w:t>
            </w:r>
          </w:p>
        </w:tc>
      </w:tr>
      <w:tr w:rsidR="00232598" w:rsidRPr="005A1BDB" w14:paraId="7C2CA6FA" w14:textId="77777777" w:rsidTr="00326561">
        <w:trPr>
          <w:trHeight w:val="560"/>
          <w:tblHeader/>
          <w:jc w:val="center"/>
        </w:trPr>
        <w:tc>
          <w:tcPr>
            <w:tcW w:w="5126" w:type="dxa"/>
            <w:tcBorders>
              <w:top w:val="single" w:sz="4" w:space="0" w:color="FFFFFF" w:themeColor="background1"/>
              <w:right w:val="single" w:sz="4" w:space="0" w:color="FFFFFF" w:themeColor="background1"/>
            </w:tcBorders>
            <w:shd w:val="clear" w:color="auto" w:fill="142F62"/>
            <w:vAlign w:val="center"/>
            <w:hideMark/>
          </w:tcPr>
          <w:p w14:paraId="5C81A082" w14:textId="77777777" w:rsidR="00232598" w:rsidRPr="00C63E7E" w:rsidRDefault="00232598" w:rsidP="00B933B5">
            <w:pPr>
              <w:spacing w:after="0" w:line="360" w:lineRule="auto"/>
              <w:jc w:val="center"/>
              <w:rPr>
                <w:rFonts w:eastAsia="Times New Roman"/>
                <w:b/>
                <w:bCs/>
                <w:color w:val="717676"/>
                <w:lang w:eastAsia="es-DO"/>
              </w:rPr>
            </w:pPr>
            <w:proofErr w:type="spellStart"/>
            <w:r w:rsidRPr="00C63E7E">
              <w:rPr>
                <w:rFonts w:eastAsia="Times New Roman"/>
                <w:b/>
                <w:bCs/>
                <w:color w:val="FFFFFF" w:themeColor="background1"/>
                <w:lang w:eastAsia="es-DO"/>
              </w:rPr>
              <w:t>Descripción</w:t>
            </w:r>
            <w:proofErr w:type="spellEnd"/>
            <w:r w:rsidRPr="00C63E7E">
              <w:rPr>
                <w:rFonts w:eastAsia="Times New Roman"/>
                <w:b/>
                <w:bCs/>
                <w:color w:val="FFFFFF" w:themeColor="background1"/>
                <w:lang w:eastAsia="es-DO"/>
              </w:rPr>
              <w:t xml:space="preserve"> de la </w:t>
            </w:r>
            <w:proofErr w:type="spellStart"/>
            <w:r w:rsidRPr="00C63E7E">
              <w:rPr>
                <w:rFonts w:eastAsia="Times New Roman"/>
                <w:b/>
                <w:bCs/>
                <w:color w:val="FFFFFF" w:themeColor="background1"/>
                <w:lang w:eastAsia="es-DO"/>
              </w:rPr>
              <w:t>Cuenta</w:t>
            </w:r>
            <w:proofErr w:type="spellEnd"/>
          </w:p>
        </w:tc>
        <w:tc>
          <w:tcPr>
            <w:tcW w:w="2675" w:type="dxa"/>
            <w:tcBorders>
              <w:top w:val="single" w:sz="4" w:space="0" w:color="FFFFFF" w:themeColor="background1"/>
              <w:left w:val="single" w:sz="4" w:space="0" w:color="FFFFFF" w:themeColor="background1"/>
            </w:tcBorders>
            <w:shd w:val="clear" w:color="auto" w:fill="142F62"/>
            <w:vAlign w:val="center"/>
            <w:hideMark/>
          </w:tcPr>
          <w:p w14:paraId="73F7956F" w14:textId="77777777" w:rsidR="00232598" w:rsidRPr="00C63E7E" w:rsidRDefault="00232598" w:rsidP="00B933B5">
            <w:pPr>
              <w:spacing w:after="0" w:line="360" w:lineRule="auto"/>
              <w:jc w:val="center"/>
              <w:rPr>
                <w:rFonts w:eastAsia="Times New Roman"/>
                <w:b/>
                <w:bCs/>
                <w:color w:val="FFFFFF" w:themeColor="background1"/>
                <w:lang w:eastAsia="es-DO"/>
              </w:rPr>
            </w:pPr>
            <w:r w:rsidRPr="00C63E7E">
              <w:rPr>
                <w:rFonts w:eastAsia="Times New Roman"/>
                <w:b/>
                <w:bCs/>
                <w:color w:val="FFFFFF" w:themeColor="background1"/>
                <w:lang w:eastAsia="es-DO"/>
              </w:rPr>
              <w:t xml:space="preserve">Valor </w:t>
            </w:r>
            <w:proofErr w:type="spellStart"/>
            <w:r w:rsidRPr="00C63E7E">
              <w:rPr>
                <w:rFonts w:eastAsia="Times New Roman"/>
                <w:b/>
                <w:bCs/>
                <w:color w:val="FFFFFF" w:themeColor="background1"/>
                <w:lang w:eastAsia="es-DO"/>
              </w:rPr>
              <w:t>en</w:t>
            </w:r>
            <w:proofErr w:type="spellEnd"/>
            <w:r w:rsidRPr="00C63E7E">
              <w:rPr>
                <w:rFonts w:eastAsia="Times New Roman"/>
                <w:b/>
                <w:bCs/>
                <w:color w:val="FFFFFF" w:themeColor="background1"/>
                <w:lang w:eastAsia="es-DO"/>
              </w:rPr>
              <w:t xml:space="preserve"> RD$</w:t>
            </w:r>
          </w:p>
        </w:tc>
      </w:tr>
      <w:tr w:rsidR="00232598" w:rsidRPr="005A1BDB" w14:paraId="2C0FDBA3" w14:textId="77777777" w:rsidTr="00326561">
        <w:trPr>
          <w:trHeight w:val="338"/>
          <w:jc w:val="center"/>
        </w:trPr>
        <w:tc>
          <w:tcPr>
            <w:tcW w:w="5126" w:type="dxa"/>
            <w:shd w:val="clear" w:color="auto" w:fill="E0E6ED"/>
            <w:vAlign w:val="center"/>
            <w:hideMark/>
          </w:tcPr>
          <w:p w14:paraId="580EB523"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Equipos</w:t>
            </w:r>
            <w:proofErr w:type="spellEnd"/>
            <w:r w:rsidRPr="006C480C">
              <w:rPr>
                <w:rFonts w:eastAsia="Times New Roman"/>
                <w:lang w:eastAsia="es-DO"/>
              </w:rPr>
              <w:t xml:space="preserve"> de </w:t>
            </w:r>
            <w:proofErr w:type="spellStart"/>
            <w:r w:rsidRPr="006C480C">
              <w:rPr>
                <w:rFonts w:eastAsia="Times New Roman"/>
                <w:lang w:eastAsia="es-DO"/>
              </w:rPr>
              <w:t>Cómputo</w:t>
            </w:r>
            <w:proofErr w:type="spellEnd"/>
          </w:p>
        </w:tc>
        <w:tc>
          <w:tcPr>
            <w:tcW w:w="2675" w:type="dxa"/>
            <w:shd w:val="clear" w:color="auto" w:fill="E0E6ED"/>
            <w:vAlign w:val="center"/>
            <w:hideMark/>
          </w:tcPr>
          <w:p w14:paraId="4747E458" w14:textId="3D327A86" w:rsidR="00232598" w:rsidRPr="006C480C" w:rsidRDefault="00C37515" w:rsidP="00B933B5">
            <w:pPr>
              <w:spacing w:after="0" w:line="360" w:lineRule="auto"/>
              <w:jc w:val="right"/>
              <w:rPr>
                <w:rFonts w:eastAsia="Times New Roman"/>
                <w:lang w:eastAsia="es-DO"/>
              </w:rPr>
            </w:pPr>
            <w:r w:rsidRPr="006C480C">
              <w:t>5,086,824.48</w:t>
            </w:r>
          </w:p>
        </w:tc>
      </w:tr>
      <w:tr w:rsidR="00E72916" w:rsidRPr="00E72916" w14:paraId="0B469EAC" w14:textId="77777777" w:rsidTr="00326561">
        <w:trPr>
          <w:trHeight w:val="338"/>
          <w:jc w:val="center"/>
        </w:trPr>
        <w:tc>
          <w:tcPr>
            <w:tcW w:w="5126" w:type="dxa"/>
            <w:shd w:val="clear" w:color="auto" w:fill="E0E6ED"/>
            <w:vAlign w:val="center"/>
          </w:tcPr>
          <w:p w14:paraId="0A6E3DA2" w14:textId="06640EEC" w:rsidR="00E72916" w:rsidRPr="006C480C" w:rsidRDefault="00E72916" w:rsidP="00B933B5">
            <w:pPr>
              <w:spacing w:after="0" w:line="360" w:lineRule="auto"/>
              <w:rPr>
                <w:rFonts w:eastAsia="Times New Roman"/>
                <w:lang w:val="es-DO" w:eastAsia="es-DO"/>
              </w:rPr>
            </w:pPr>
            <w:r w:rsidRPr="006C480C">
              <w:rPr>
                <w:rFonts w:eastAsia="Times New Roman"/>
                <w:lang w:val="es-DO" w:eastAsia="es-DO"/>
              </w:rPr>
              <w:t>Programas de Informática y Base de Datos</w:t>
            </w:r>
          </w:p>
        </w:tc>
        <w:tc>
          <w:tcPr>
            <w:tcW w:w="2675" w:type="dxa"/>
            <w:shd w:val="clear" w:color="auto" w:fill="E0E6ED"/>
            <w:vAlign w:val="center"/>
          </w:tcPr>
          <w:p w14:paraId="423F23A1" w14:textId="009092A9" w:rsidR="00E72916" w:rsidRPr="006C480C" w:rsidRDefault="0022105D" w:rsidP="00B933B5">
            <w:pPr>
              <w:spacing w:after="0" w:line="360" w:lineRule="auto"/>
              <w:jc w:val="right"/>
              <w:rPr>
                <w:lang w:val="es-DO"/>
              </w:rPr>
            </w:pPr>
            <w:r w:rsidRPr="006C480C">
              <w:rPr>
                <w:lang w:val="es-DO"/>
              </w:rPr>
              <w:t>179,287.40</w:t>
            </w:r>
          </w:p>
        </w:tc>
      </w:tr>
      <w:tr w:rsidR="00232598" w:rsidRPr="005A1BDB" w14:paraId="3DBE32C3" w14:textId="77777777" w:rsidTr="00326561">
        <w:trPr>
          <w:trHeight w:val="273"/>
          <w:jc w:val="center"/>
        </w:trPr>
        <w:tc>
          <w:tcPr>
            <w:tcW w:w="5126" w:type="dxa"/>
            <w:shd w:val="clear" w:color="auto" w:fill="auto"/>
            <w:vAlign w:val="center"/>
            <w:hideMark/>
          </w:tcPr>
          <w:p w14:paraId="7769C39E" w14:textId="77777777" w:rsidR="00232598" w:rsidRPr="006C480C" w:rsidRDefault="00232598" w:rsidP="00B933B5">
            <w:pPr>
              <w:spacing w:after="0" w:line="360" w:lineRule="auto"/>
              <w:rPr>
                <w:rFonts w:eastAsia="Times New Roman"/>
                <w:lang w:val="es-DO" w:eastAsia="es-DO"/>
              </w:rPr>
            </w:pPr>
            <w:r w:rsidRPr="006C480C">
              <w:rPr>
                <w:rFonts w:eastAsia="Times New Roman"/>
                <w:lang w:val="es-DO" w:eastAsia="es-DO"/>
              </w:rPr>
              <w:t>Muebles de Oficina y Estantería</w:t>
            </w:r>
          </w:p>
        </w:tc>
        <w:tc>
          <w:tcPr>
            <w:tcW w:w="2675" w:type="dxa"/>
            <w:shd w:val="clear" w:color="auto" w:fill="auto"/>
            <w:vAlign w:val="center"/>
            <w:hideMark/>
          </w:tcPr>
          <w:p w14:paraId="2F828893" w14:textId="2F566395" w:rsidR="00232598" w:rsidRPr="006C480C" w:rsidRDefault="00C37515" w:rsidP="00B933B5">
            <w:pPr>
              <w:spacing w:after="0" w:line="360" w:lineRule="auto"/>
              <w:jc w:val="right"/>
              <w:rPr>
                <w:rFonts w:eastAsia="Times New Roman"/>
                <w:lang w:eastAsia="es-DO"/>
              </w:rPr>
            </w:pPr>
            <w:r w:rsidRPr="006C480C">
              <w:t>10,139,530.57</w:t>
            </w:r>
          </w:p>
        </w:tc>
      </w:tr>
      <w:tr w:rsidR="00232598" w:rsidRPr="005A1BDB" w14:paraId="1CC91CFC" w14:textId="77777777" w:rsidTr="00326561">
        <w:trPr>
          <w:trHeight w:val="277"/>
          <w:jc w:val="center"/>
        </w:trPr>
        <w:tc>
          <w:tcPr>
            <w:tcW w:w="5126" w:type="dxa"/>
            <w:shd w:val="clear" w:color="auto" w:fill="E0E6ED"/>
            <w:vAlign w:val="center"/>
          </w:tcPr>
          <w:p w14:paraId="44AE47FE"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Cámaras</w:t>
            </w:r>
            <w:proofErr w:type="spellEnd"/>
            <w:r w:rsidRPr="006C480C">
              <w:rPr>
                <w:rFonts w:eastAsia="Times New Roman"/>
                <w:lang w:eastAsia="es-DO"/>
              </w:rPr>
              <w:t xml:space="preserve"> </w:t>
            </w:r>
            <w:proofErr w:type="spellStart"/>
            <w:r w:rsidRPr="006C480C">
              <w:rPr>
                <w:rFonts w:eastAsia="Times New Roman"/>
                <w:lang w:eastAsia="es-DO"/>
              </w:rPr>
              <w:t>Fotográficas</w:t>
            </w:r>
            <w:proofErr w:type="spellEnd"/>
            <w:r w:rsidRPr="006C480C">
              <w:rPr>
                <w:rFonts w:eastAsia="Times New Roman"/>
                <w:lang w:eastAsia="es-DO"/>
              </w:rPr>
              <w:t xml:space="preserve"> y Video</w:t>
            </w:r>
          </w:p>
        </w:tc>
        <w:tc>
          <w:tcPr>
            <w:tcW w:w="2675" w:type="dxa"/>
            <w:shd w:val="clear" w:color="auto" w:fill="E0E6ED"/>
            <w:vAlign w:val="center"/>
          </w:tcPr>
          <w:p w14:paraId="6D0CBD5A" w14:textId="77777777" w:rsidR="00232598" w:rsidRPr="006C480C" w:rsidRDefault="00232598" w:rsidP="00B933B5">
            <w:pPr>
              <w:spacing w:after="0" w:line="360" w:lineRule="auto"/>
              <w:jc w:val="right"/>
              <w:rPr>
                <w:rFonts w:eastAsia="Times New Roman"/>
                <w:lang w:eastAsia="es-DO"/>
              </w:rPr>
            </w:pPr>
            <w:r w:rsidRPr="006C480C">
              <w:t>1,609,670.89</w:t>
            </w:r>
          </w:p>
        </w:tc>
      </w:tr>
      <w:tr w:rsidR="00232598" w:rsidRPr="005A1BDB" w14:paraId="07CF60F8" w14:textId="77777777" w:rsidTr="00326561">
        <w:trPr>
          <w:trHeight w:val="313"/>
          <w:jc w:val="center"/>
        </w:trPr>
        <w:tc>
          <w:tcPr>
            <w:tcW w:w="5126" w:type="dxa"/>
            <w:shd w:val="clear" w:color="auto" w:fill="auto"/>
            <w:vAlign w:val="center"/>
          </w:tcPr>
          <w:p w14:paraId="6A69A99D"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Muebles</w:t>
            </w:r>
            <w:proofErr w:type="spellEnd"/>
            <w:r w:rsidRPr="006C480C">
              <w:rPr>
                <w:rFonts w:eastAsia="Times New Roman"/>
                <w:lang w:eastAsia="es-DO"/>
              </w:rPr>
              <w:t xml:space="preserve"> de </w:t>
            </w:r>
            <w:proofErr w:type="spellStart"/>
            <w:r w:rsidRPr="006C480C">
              <w:rPr>
                <w:rFonts w:eastAsia="Times New Roman"/>
                <w:lang w:eastAsia="es-DO"/>
              </w:rPr>
              <w:t>Alojamiento</w:t>
            </w:r>
            <w:proofErr w:type="spellEnd"/>
          </w:p>
        </w:tc>
        <w:tc>
          <w:tcPr>
            <w:tcW w:w="2675" w:type="dxa"/>
            <w:shd w:val="clear" w:color="auto" w:fill="auto"/>
            <w:vAlign w:val="center"/>
          </w:tcPr>
          <w:p w14:paraId="729CE378" w14:textId="3F45930F" w:rsidR="00232598" w:rsidRPr="006C480C" w:rsidRDefault="00C37515" w:rsidP="00B933B5">
            <w:pPr>
              <w:spacing w:after="0" w:line="360" w:lineRule="auto"/>
              <w:jc w:val="right"/>
              <w:rPr>
                <w:rFonts w:eastAsia="Times New Roman"/>
                <w:lang w:eastAsia="es-DO"/>
              </w:rPr>
            </w:pPr>
            <w:r w:rsidRPr="006C480C">
              <w:t>410,870.10</w:t>
            </w:r>
          </w:p>
        </w:tc>
      </w:tr>
      <w:tr w:rsidR="009A459D" w:rsidRPr="00E72916" w14:paraId="4F001EDF" w14:textId="77777777" w:rsidTr="00326561">
        <w:trPr>
          <w:trHeight w:val="313"/>
          <w:jc w:val="center"/>
        </w:trPr>
        <w:tc>
          <w:tcPr>
            <w:tcW w:w="5126" w:type="dxa"/>
            <w:shd w:val="clear" w:color="auto" w:fill="auto"/>
            <w:vAlign w:val="center"/>
          </w:tcPr>
          <w:p w14:paraId="4694F34F" w14:textId="3B60A6F2" w:rsidR="009A459D" w:rsidRPr="006C480C" w:rsidRDefault="009A459D" w:rsidP="00B933B5">
            <w:pPr>
              <w:spacing w:after="0" w:line="360" w:lineRule="auto"/>
              <w:rPr>
                <w:rFonts w:eastAsia="Times New Roman"/>
                <w:lang w:val="es-DO" w:eastAsia="es-DO"/>
              </w:rPr>
            </w:pPr>
            <w:r w:rsidRPr="006C480C">
              <w:rPr>
                <w:rFonts w:eastAsia="Times New Roman"/>
                <w:lang w:val="es-DO" w:eastAsia="es-DO"/>
              </w:rPr>
              <w:t xml:space="preserve">Otros Mobiliarios y Equipos </w:t>
            </w:r>
            <w:r w:rsidR="00E72916" w:rsidRPr="006C480C">
              <w:rPr>
                <w:rFonts w:eastAsia="Times New Roman"/>
                <w:lang w:val="es-DO" w:eastAsia="es-DO"/>
              </w:rPr>
              <w:t>No Identificados Precedentemente</w:t>
            </w:r>
          </w:p>
        </w:tc>
        <w:tc>
          <w:tcPr>
            <w:tcW w:w="2675" w:type="dxa"/>
            <w:shd w:val="clear" w:color="auto" w:fill="auto"/>
            <w:vAlign w:val="center"/>
          </w:tcPr>
          <w:p w14:paraId="5B4707B9" w14:textId="0067C72E" w:rsidR="009A459D" w:rsidRPr="006C480C" w:rsidRDefault="00E72916" w:rsidP="00B933B5">
            <w:pPr>
              <w:spacing w:after="0" w:line="360" w:lineRule="auto"/>
              <w:jc w:val="right"/>
              <w:rPr>
                <w:lang w:val="es-DO"/>
              </w:rPr>
            </w:pPr>
            <w:r w:rsidRPr="006C480C">
              <w:rPr>
                <w:lang w:val="es-DO"/>
              </w:rPr>
              <w:t>134,674.35</w:t>
            </w:r>
          </w:p>
        </w:tc>
      </w:tr>
      <w:tr w:rsidR="009A459D" w:rsidRPr="00E72916" w14:paraId="799CC487" w14:textId="77777777" w:rsidTr="00326561">
        <w:trPr>
          <w:trHeight w:val="313"/>
          <w:jc w:val="center"/>
        </w:trPr>
        <w:tc>
          <w:tcPr>
            <w:tcW w:w="5126" w:type="dxa"/>
            <w:shd w:val="clear" w:color="auto" w:fill="E0E6ED"/>
            <w:vAlign w:val="center"/>
          </w:tcPr>
          <w:p w14:paraId="2F3A4A3B" w14:textId="5FE4F835" w:rsidR="009A459D" w:rsidRPr="006C480C" w:rsidRDefault="00E72916" w:rsidP="00B933B5">
            <w:pPr>
              <w:spacing w:after="0" w:line="360" w:lineRule="auto"/>
              <w:rPr>
                <w:rFonts w:eastAsia="Times New Roman"/>
                <w:lang w:val="es-DO" w:eastAsia="es-DO"/>
              </w:rPr>
            </w:pPr>
            <w:r w:rsidRPr="006C480C">
              <w:rPr>
                <w:rFonts w:eastAsia="Times New Roman"/>
                <w:lang w:val="es-DO" w:eastAsia="es-DO"/>
              </w:rPr>
              <w:t>Equipo Médico y de Laboratorio</w:t>
            </w:r>
          </w:p>
        </w:tc>
        <w:tc>
          <w:tcPr>
            <w:tcW w:w="2675" w:type="dxa"/>
            <w:shd w:val="clear" w:color="auto" w:fill="E0E6ED"/>
            <w:vAlign w:val="center"/>
          </w:tcPr>
          <w:p w14:paraId="6A3E785F" w14:textId="27E645C5" w:rsidR="009A459D" w:rsidRPr="006C480C" w:rsidRDefault="00E72916" w:rsidP="00B933B5">
            <w:pPr>
              <w:spacing w:after="0" w:line="360" w:lineRule="auto"/>
              <w:jc w:val="right"/>
              <w:rPr>
                <w:lang w:val="es-DO"/>
              </w:rPr>
            </w:pPr>
            <w:r w:rsidRPr="006C480C">
              <w:rPr>
                <w:lang w:val="es-DO"/>
              </w:rPr>
              <w:t>27,303.43</w:t>
            </w:r>
          </w:p>
        </w:tc>
      </w:tr>
      <w:tr w:rsidR="009A459D" w:rsidRPr="00E72916" w14:paraId="2B15763C" w14:textId="77777777" w:rsidTr="00326561">
        <w:trPr>
          <w:trHeight w:val="313"/>
          <w:jc w:val="center"/>
        </w:trPr>
        <w:tc>
          <w:tcPr>
            <w:tcW w:w="5126" w:type="dxa"/>
            <w:shd w:val="clear" w:color="auto" w:fill="auto"/>
            <w:vAlign w:val="center"/>
          </w:tcPr>
          <w:p w14:paraId="70D2A410" w14:textId="63B41A8D" w:rsidR="009A459D" w:rsidRPr="006C480C" w:rsidRDefault="00E72916" w:rsidP="00B933B5">
            <w:pPr>
              <w:spacing w:after="0" w:line="360" w:lineRule="auto"/>
              <w:rPr>
                <w:rFonts w:eastAsia="Times New Roman"/>
                <w:lang w:val="es-DO" w:eastAsia="es-DO"/>
              </w:rPr>
            </w:pPr>
            <w:r w:rsidRPr="006C480C">
              <w:rPr>
                <w:rFonts w:eastAsia="Times New Roman"/>
                <w:lang w:val="es-DO" w:eastAsia="es-DO"/>
              </w:rPr>
              <w:t>Equipo Meteorológico y Sismológico</w:t>
            </w:r>
          </w:p>
        </w:tc>
        <w:tc>
          <w:tcPr>
            <w:tcW w:w="2675" w:type="dxa"/>
            <w:shd w:val="clear" w:color="auto" w:fill="auto"/>
            <w:vAlign w:val="center"/>
          </w:tcPr>
          <w:p w14:paraId="5BECEB8D" w14:textId="18B1D8AA" w:rsidR="009A459D" w:rsidRPr="006C480C" w:rsidRDefault="00E72916" w:rsidP="00B933B5">
            <w:pPr>
              <w:spacing w:after="0" w:line="360" w:lineRule="auto"/>
              <w:jc w:val="right"/>
              <w:rPr>
                <w:lang w:val="es-DO"/>
              </w:rPr>
            </w:pPr>
            <w:r w:rsidRPr="006C480C">
              <w:rPr>
                <w:lang w:val="es-DO"/>
              </w:rPr>
              <w:t>37,754.00</w:t>
            </w:r>
          </w:p>
        </w:tc>
      </w:tr>
      <w:tr w:rsidR="00E72916" w:rsidRPr="00E72916" w14:paraId="4B1BFDC6" w14:textId="77777777" w:rsidTr="00326561">
        <w:trPr>
          <w:trHeight w:val="313"/>
          <w:jc w:val="center"/>
        </w:trPr>
        <w:tc>
          <w:tcPr>
            <w:tcW w:w="5126" w:type="dxa"/>
            <w:shd w:val="clear" w:color="auto" w:fill="E0E6ED"/>
            <w:vAlign w:val="center"/>
          </w:tcPr>
          <w:p w14:paraId="2AD0C990" w14:textId="2FC8992A" w:rsidR="00E72916" w:rsidRPr="006C480C" w:rsidRDefault="00E72916" w:rsidP="00B933B5">
            <w:pPr>
              <w:spacing w:after="0" w:line="360" w:lineRule="auto"/>
              <w:rPr>
                <w:rFonts w:eastAsia="Times New Roman"/>
                <w:lang w:val="es-DO" w:eastAsia="es-DO"/>
              </w:rPr>
            </w:pPr>
            <w:r w:rsidRPr="006C480C">
              <w:rPr>
                <w:rFonts w:eastAsia="Times New Roman"/>
                <w:lang w:val="es-DO" w:eastAsia="es-DO"/>
              </w:rPr>
              <w:t>Otros Equipos de Transporte</w:t>
            </w:r>
          </w:p>
        </w:tc>
        <w:tc>
          <w:tcPr>
            <w:tcW w:w="2675" w:type="dxa"/>
            <w:shd w:val="clear" w:color="auto" w:fill="E0E6ED"/>
            <w:vAlign w:val="center"/>
          </w:tcPr>
          <w:p w14:paraId="26D16BA9" w14:textId="1B3BAB24" w:rsidR="00E72916" w:rsidRPr="006C480C" w:rsidRDefault="00E72916" w:rsidP="00B933B5">
            <w:pPr>
              <w:spacing w:after="0" w:line="360" w:lineRule="auto"/>
              <w:jc w:val="right"/>
              <w:rPr>
                <w:lang w:val="es-DO"/>
              </w:rPr>
            </w:pPr>
            <w:r w:rsidRPr="006C480C">
              <w:rPr>
                <w:lang w:val="es-DO"/>
              </w:rPr>
              <w:t>226,470.01</w:t>
            </w:r>
          </w:p>
        </w:tc>
      </w:tr>
      <w:tr w:rsidR="00E72916" w:rsidRPr="00E72916" w14:paraId="3CFA53D1" w14:textId="77777777" w:rsidTr="00326561">
        <w:trPr>
          <w:trHeight w:val="313"/>
          <w:jc w:val="center"/>
        </w:trPr>
        <w:tc>
          <w:tcPr>
            <w:tcW w:w="5126" w:type="dxa"/>
            <w:shd w:val="clear" w:color="auto" w:fill="auto"/>
            <w:vAlign w:val="center"/>
          </w:tcPr>
          <w:p w14:paraId="7048EE93" w14:textId="7A9B3A27" w:rsidR="00E72916" w:rsidRPr="006C480C" w:rsidRDefault="00E72916" w:rsidP="000B62BE">
            <w:pPr>
              <w:spacing w:after="0" w:line="360" w:lineRule="auto"/>
              <w:ind w:left="-81"/>
              <w:rPr>
                <w:rFonts w:eastAsia="Times New Roman"/>
                <w:lang w:val="es-DO" w:eastAsia="es-DO"/>
              </w:rPr>
            </w:pPr>
            <w:r w:rsidRPr="006C480C">
              <w:rPr>
                <w:rFonts w:eastAsia="Times New Roman"/>
                <w:lang w:val="es-DO" w:eastAsia="es-DO"/>
              </w:rPr>
              <w:lastRenderedPageBreak/>
              <w:t>Maquinaria y Equipo Agropecuario</w:t>
            </w:r>
          </w:p>
        </w:tc>
        <w:tc>
          <w:tcPr>
            <w:tcW w:w="2675" w:type="dxa"/>
            <w:shd w:val="clear" w:color="auto" w:fill="auto"/>
            <w:vAlign w:val="center"/>
          </w:tcPr>
          <w:p w14:paraId="38F57E48" w14:textId="05C73495" w:rsidR="00E72916" w:rsidRPr="006C480C" w:rsidRDefault="00E72916" w:rsidP="00B933B5">
            <w:pPr>
              <w:spacing w:after="0" w:line="360" w:lineRule="auto"/>
              <w:jc w:val="right"/>
              <w:rPr>
                <w:lang w:val="es-DO"/>
              </w:rPr>
            </w:pPr>
            <w:r w:rsidRPr="006C480C">
              <w:rPr>
                <w:lang w:val="es-DO"/>
              </w:rPr>
              <w:t>93,385.20</w:t>
            </w:r>
          </w:p>
        </w:tc>
      </w:tr>
      <w:tr w:rsidR="00E72916" w:rsidRPr="00E72916" w14:paraId="4EEF086B" w14:textId="77777777" w:rsidTr="00326561">
        <w:trPr>
          <w:trHeight w:val="313"/>
          <w:jc w:val="center"/>
        </w:trPr>
        <w:tc>
          <w:tcPr>
            <w:tcW w:w="5126" w:type="dxa"/>
            <w:shd w:val="clear" w:color="auto" w:fill="E0E6ED"/>
            <w:vAlign w:val="center"/>
          </w:tcPr>
          <w:p w14:paraId="21EA23D9" w14:textId="0304F087" w:rsidR="00E72916" w:rsidRPr="006C480C" w:rsidRDefault="00E72916" w:rsidP="00B933B5">
            <w:pPr>
              <w:spacing w:after="0" w:line="360" w:lineRule="auto"/>
              <w:rPr>
                <w:rFonts w:eastAsia="Times New Roman"/>
                <w:lang w:val="es-DO" w:eastAsia="es-DO"/>
              </w:rPr>
            </w:pPr>
            <w:r w:rsidRPr="006C480C">
              <w:rPr>
                <w:rFonts w:eastAsia="Times New Roman"/>
                <w:lang w:val="es-DO" w:eastAsia="es-DO"/>
              </w:rPr>
              <w:t>Herramientas y Maquinarias-Herramientas</w:t>
            </w:r>
          </w:p>
        </w:tc>
        <w:tc>
          <w:tcPr>
            <w:tcW w:w="2675" w:type="dxa"/>
            <w:shd w:val="clear" w:color="auto" w:fill="E0E6ED"/>
            <w:vAlign w:val="center"/>
          </w:tcPr>
          <w:p w14:paraId="2E6E0CD5" w14:textId="0C344823" w:rsidR="00E72916" w:rsidRPr="006C480C" w:rsidRDefault="00E72916" w:rsidP="00B933B5">
            <w:pPr>
              <w:spacing w:after="0" w:line="360" w:lineRule="auto"/>
              <w:jc w:val="right"/>
              <w:rPr>
                <w:lang w:val="es-DO"/>
              </w:rPr>
            </w:pPr>
            <w:r w:rsidRPr="006C480C">
              <w:rPr>
                <w:lang w:val="es-DO"/>
              </w:rPr>
              <w:t>756,840.20</w:t>
            </w:r>
          </w:p>
        </w:tc>
      </w:tr>
      <w:tr w:rsidR="00E72916" w:rsidRPr="00E72916" w14:paraId="74D1B478" w14:textId="77777777" w:rsidTr="00326561">
        <w:trPr>
          <w:trHeight w:val="313"/>
          <w:jc w:val="center"/>
        </w:trPr>
        <w:tc>
          <w:tcPr>
            <w:tcW w:w="5126" w:type="dxa"/>
            <w:shd w:val="clear" w:color="auto" w:fill="auto"/>
            <w:vAlign w:val="center"/>
          </w:tcPr>
          <w:p w14:paraId="4BE8E641" w14:textId="76E4F139" w:rsidR="00E72916" w:rsidRPr="006C480C" w:rsidRDefault="0022105D" w:rsidP="00B933B5">
            <w:pPr>
              <w:spacing w:after="0" w:line="360" w:lineRule="auto"/>
              <w:rPr>
                <w:rFonts w:eastAsia="Times New Roman"/>
                <w:lang w:val="es-DO" w:eastAsia="es-DO"/>
              </w:rPr>
            </w:pPr>
            <w:r w:rsidRPr="006C480C">
              <w:rPr>
                <w:rFonts w:eastAsia="Times New Roman"/>
                <w:lang w:val="es-DO" w:eastAsia="es-DO"/>
              </w:rPr>
              <w:t>Accesorios para Edificaciones Residenciales y No Residenciales</w:t>
            </w:r>
          </w:p>
        </w:tc>
        <w:tc>
          <w:tcPr>
            <w:tcW w:w="2675" w:type="dxa"/>
            <w:shd w:val="clear" w:color="auto" w:fill="auto"/>
            <w:vAlign w:val="center"/>
          </w:tcPr>
          <w:p w14:paraId="40D63590" w14:textId="63B9E0EC" w:rsidR="00E72916" w:rsidRPr="006C480C" w:rsidRDefault="0022105D" w:rsidP="00B933B5">
            <w:pPr>
              <w:spacing w:after="0" w:line="360" w:lineRule="auto"/>
              <w:jc w:val="right"/>
              <w:rPr>
                <w:lang w:val="es-DO"/>
              </w:rPr>
            </w:pPr>
            <w:r w:rsidRPr="006C480C">
              <w:rPr>
                <w:lang w:val="es-DO"/>
              </w:rPr>
              <w:t>283,200.00</w:t>
            </w:r>
          </w:p>
        </w:tc>
      </w:tr>
      <w:tr w:rsidR="00232598" w:rsidRPr="005A1BDB" w14:paraId="1A61B338" w14:textId="77777777" w:rsidTr="00326561">
        <w:trPr>
          <w:trHeight w:val="229"/>
          <w:jc w:val="center"/>
        </w:trPr>
        <w:tc>
          <w:tcPr>
            <w:tcW w:w="5126" w:type="dxa"/>
            <w:shd w:val="clear" w:color="auto" w:fill="E0E6ED"/>
            <w:vAlign w:val="center"/>
          </w:tcPr>
          <w:p w14:paraId="39C7ACA3" w14:textId="77777777" w:rsidR="00232598" w:rsidRPr="006C480C" w:rsidRDefault="00232598" w:rsidP="00B933B5">
            <w:pPr>
              <w:spacing w:after="0" w:line="360" w:lineRule="auto"/>
              <w:rPr>
                <w:rFonts w:eastAsia="Times New Roman"/>
                <w:lang w:val="es-DO" w:eastAsia="es-DO"/>
              </w:rPr>
            </w:pPr>
            <w:r w:rsidRPr="006C480C">
              <w:rPr>
                <w:rFonts w:eastAsia="Times New Roman"/>
                <w:lang w:val="es-DO" w:eastAsia="es-DO"/>
              </w:rPr>
              <w:t>Equipo de Comunicación, Telecomunicaciones y Señalamiento</w:t>
            </w:r>
          </w:p>
        </w:tc>
        <w:tc>
          <w:tcPr>
            <w:tcW w:w="2675" w:type="dxa"/>
            <w:shd w:val="clear" w:color="auto" w:fill="E0E6ED"/>
            <w:vAlign w:val="center"/>
          </w:tcPr>
          <w:p w14:paraId="3C36B8F0" w14:textId="11B8A2E5" w:rsidR="00232598" w:rsidRPr="006C480C" w:rsidRDefault="009A459D" w:rsidP="00B933B5">
            <w:pPr>
              <w:spacing w:after="0" w:line="360" w:lineRule="auto"/>
              <w:jc w:val="right"/>
              <w:rPr>
                <w:rFonts w:eastAsia="Times New Roman"/>
                <w:lang w:eastAsia="es-DO"/>
              </w:rPr>
            </w:pPr>
            <w:r w:rsidRPr="006C480C">
              <w:t>511,684.58</w:t>
            </w:r>
          </w:p>
        </w:tc>
      </w:tr>
      <w:tr w:rsidR="00232598" w:rsidRPr="005A1BDB" w14:paraId="0B729C51" w14:textId="77777777" w:rsidTr="00326561">
        <w:trPr>
          <w:trHeight w:val="233"/>
          <w:jc w:val="center"/>
        </w:trPr>
        <w:tc>
          <w:tcPr>
            <w:tcW w:w="5126" w:type="dxa"/>
            <w:shd w:val="clear" w:color="auto" w:fill="auto"/>
            <w:vAlign w:val="center"/>
          </w:tcPr>
          <w:p w14:paraId="312531A1" w14:textId="77777777" w:rsidR="00232598" w:rsidRPr="006C480C" w:rsidRDefault="00232598" w:rsidP="00B933B5">
            <w:pPr>
              <w:spacing w:after="0" w:line="360" w:lineRule="auto"/>
              <w:rPr>
                <w:rFonts w:eastAsia="Times New Roman"/>
                <w:lang w:eastAsia="es-DO"/>
              </w:rPr>
            </w:pPr>
            <w:r w:rsidRPr="006C480C">
              <w:rPr>
                <w:rFonts w:eastAsia="Times New Roman"/>
                <w:lang w:eastAsia="es-DO"/>
              </w:rPr>
              <w:t xml:space="preserve">Equipo de </w:t>
            </w:r>
            <w:proofErr w:type="spellStart"/>
            <w:r w:rsidRPr="006C480C">
              <w:rPr>
                <w:rFonts w:eastAsia="Times New Roman"/>
                <w:lang w:eastAsia="es-DO"/>
              </w:rPr>
              <w:t>Tracción</w:t>
            </w:r>
            <w:proofErr w:type="spellEnd"/>
          </w:p>
        </w:tc>
        <w:tc>
          <w:tcPr>
            <w:tcW w:w="2675" w:type="dxa"/>
            <w:shd w:val="clear" w:color="auto" w:fill="auto"/>
            <w:vAlign w:val="center"/>
          </w:tcPr>
          <w:p w14:paraId="7AEDAF7F" w14:textId="77777777" w:rsidR="00232598" w:rsidRPr="006C480C" w:rsidRDefault="00232598" w:rsidP="00B933B5">
            <w:pPr>
              <w:spacing w:after="0" w:line="360" w:lineRule="auto"/>
              <w:jc w:val="right"/>
              <w:rPr>
                <w:rFonts w:eastAsia="Times New Roman"/>
                <w:lang w:eastAsia="es-DO"/>
              </w:rPr>
            </w:pPr>
            <w:r w:rsidRPr="006C480C">
              <w:rPr>
                <w:rFonts w:eastAsia="Times New Roman"/>
                <w:lang w:eastAsia="es-DO"/>
              </w:rPr>
              <w:t>46,256.00</w:t>
            </w:r>
          </w:p>
        </w:tc>
      </w:tr>
      <w:tr w:rsidR="00232598" w:rsidRPr="005A1BDB" w14:paraId="605B4EEF" w14:textId="77777777" w:rsidTr="00326561">
        <w:trPr>
          <w:trHeight w:val="511"/>
          <w:jc w:val="center"/>
        </w:trPr>
        <w:tc>
          <w:tcPr>
            <w:tcW w:w="5126" w:type="dxa"/>
            <w:shd w:val="clear" w:color="auto" w:fill="E0E6ED"/>
            <w:vAlign w:val="center"/>
            <w:hideMark/>
          </w:tcPr>
          <w:p w14:paraId="46E38899" w14:textId="77777777" w:rsidR="00232598" w:rsidRPr="006C480C" w:rsidRDefault="00232598" w:rsidP="00B933B5">
            <w:pPr>
              <w:spacing w:after="0" w:line="360" w:lineRule="auto"/>
              <w:rPr>
                <w:rFonts w:eastAsia="Times New Roman"/>
                <w:lang w:val="es-DO" w:eastAsia="es-DO"/>
              </w:rPr>
            </w:pPr>
            <w:r w:rsidRPr="006C480C">
              <w:rPr>
                <w:rFonts w:eastAsia="Times New Roman"/>
                <w:lang w:val="es-DO" w:eastAsia="es-DO"/>
              </w:rPr>
              <w:t>Equipo de Generación Eléctrica, Aparatos y Accesorios Eléctricos</w:t>
            </w:r>
          </w:p>
        </w:tc>
        <w:tc>
          <w:tcPr>
            <w:tcW w:w="2675" w:type="dxa"/>
            <w:shd w:val="clear" w:color="auto" w:fill="E0E6ED"/>
            <w:vAlign w:val="center"/>
            <w:hideMark/>
          </w:tcPr>
          <w:p w14:paraId="21FC1FC3" w14:textId="500C7DBA" w:rsidR="00232598" w:rsidRPr="006C480C" w:rsidRDefault="00EB4F08" w:rsidP="00B933B5">
            <w:pPr>
              <w:spacing w:after="0" w:line="360" w:lineRule="auto"/>
              <w:jc w:val="right"/>
              <w:rPr>
                <w:rFonts w:eastAsia="Times New Roman"/>
                <w:lang w:eastAsia="es-DO"/>
              </w:rPr>
            </w:pPr>
            <w:r w:rsidRPr="006C480C">
              <w:rPr>
                <w:rFonts w:eastAsia="Times New Roman"/>
                <w:lang w:eastAsia="es-DO"/>
              </w:rPr>
              <w:t>1,427,399.04</w:t>
            </w:r>
          </w:p>
        </w:tc>
      </w:tr>
      <w:tr w:rsidR="00232598" w:rsidRPr="005A1BDB" w14:paraId="307BA5C0" w14:textId="77777777" w:rsidTr="00326561">
        <w:trPr>
          <w:trHeight w:val="547"/>
          <w:jc w:val="center"/>
        </w:trPr>
        <w:tc>
          <w:tcPr>
            <w:tcW w:w="5126" w:type="dxa"/>
            <w:shd w:val="clear" w:color="auto" w:fill="auto"/>
            <w:vAlign w:val="center"/>
            <w:hideMark/>
          </w:tcPr>
          <w:p w14:paraId="29F01186" w14:textId="77777777" w:rsidR="00232598" w:rsidRPr="006C480C" w:rsidRDefault="00232598" w:rsidP="00B933B5">
            <w:pPr>
              <w:spacing w:after="0" w:line="360" w:lineRule="auto"/>
              <w:rPr>
                <w:rFonts w:eastAsia="Times New Roman"/>
                <w:lang w:val="es-DO" w:eastAsia="es-DO"/>
              </w:rPr>
            </w:pPr>
            <w:r w:rsidRPr="006C480C">
              <w:rPr>
                <w:rFonts w:eastAsia="Times New Roman"/>
                <w:lang w:val="es-DO" w:eastAsia="es-DO"/>
              </w:rPr>
              <w:t>Sistema de Aire Acondicionado, Calefacción y Refrigeración Industrial</w:t>
            </w:r>
          </w:p>
        </w:tc>
        <w:tc>
          <w:tcPr>
            <w:tcW w:w="2675" w:type="dxa"/>
            <w:shd w:val="clear" w:color="auto" w:fill="auto"/>
            <w:vAlign w:val="center"/>
            <w:hideMark/>
          </w:tcPr>
          <w:p w14:paraId="79DD0E54" w14:textId="2EECBFFA" w:rsidR="00232598" w:rsidRPr="006C480C" w:rsidRDefault="00EB4F08" w:rsidP="00B933B5">
            <w:pPr>
              <w:spacing w:after="0" w:line="360" w:lineRule="auto"/>
              <w:jc w:val="right"/>
              <w:rPr>
                <w:rFonts w:eastAsia="Times New Roman"/>
                <w:lang w:eastAsia="es-DO"/>
              </w:rPr>
            </w:pPr>
            <w:r w:rsidRPr="006C480C">
              <w:rPr>
                <w:rFonts w:eastAsia="Times New Roman"/>
                <w:lang w:eastAsia="es-DO"/>
              </w:rPr>
              <w:t>1,622,795.21</w:t>
            </w:r>
          </w:p>
        </w:tc>
      </w:tr>
      <w:tr w:rsidR="00232598" w:rsidRPr="005A1BDB" w14:paraId="0D030C1F" w14:textId="77777777" w:rsidTr="00326561">
        <w:trPr>
          <w:trHeight w:val="239"/>
          <w:jc w:val="center"/>
        </w:trPr>
        <w:tc>
          <w:tcPr>
            <w:tcW w:w="5126" w:type="dxa"/>
            <w:shd w:val="clear" w:color="auto" w:fill="E0E6ED"/>
            <w:vAlign w:val="center"/>
          </w:tcPr>
          <w:p w14:paraId="12928CB2"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Electrodomésticos</w:t>
            </w:r>
            <w:proofErr w:type="spellEnd"/>
            <w:r w:rsidRPr="006C480C">
              <w:rPr>
                <w:rFonts w:eastAsia="Times New Roman"/>
                <w:lang w:eastAsia="es-DO"/>
              </w:rPr>
              <w:t xml:space="preserve"> </w:t>
            </w:r>
          </w:p>
        </w:tc>
        <w:tc>
          <w:tcPr>
            <w:tcW w:w="2675" w:type="dxa"/>
            <w:shd w:val="clear" w:color="auto" w:fill="E0E6ED"/>
            <w:vAlign w:val="center"/>
          </w:tcPr>
          <w:p w14:paraId="1B2C4941" w14:textId="2F9AA8C9" w:rsidR="00232598" w:rsidRPr="006C480C" w:rsidRDefault="00C37515" w:rsidP="00B933B5">
            <w:pPr>
              <w:spacing w:after="0" w:line="360" w:lineRule="auto"/>
              <w:jc w:val="right"/>
              <w:rPr>
                <w:rFonts w:eastAsia="Times New Roman"/>
                <w:lang w:eastAsia="es-DO"/>
              </w:rPr>
            </w:pPr>
            <w:r w:rsidRPr="006C480C">
              <w:t>12,383,702.40</w:t>
            </w:r>
          </w:p>
        </w:tc>
      </w:tr>
      <w:tr w:rsidR="00232598" w:rsidRPr="005A1BDB" w14:paraId="1A171DAA" w14:textId="77777777" w:rsidTr="00326561">
        <w:trPr>
          <w:trHeight w:val="239"/>
          <w:jc w:val="center"/>
        </w:trPr>
        <w:tc>
          <w:tcPr>
            <w:tcW w:w="5126" w:type="dxa"/>
            <w:shd w:val="clear" w:color="auto" w:fill="E0E6ED"/>
            <w:vAlign w:val="center"/>
          </w:tcPr>
          <w:p w14:paraId="48F4BC01"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Aparatos</w:t>
            </w:r>
            <w:proofErr w:type="spellEnd"/>
            <w:r w:rsidRPr="006C480C">
              <w:rPr>
                <w:rFonts w:eastAsia="Times New Roman"/>
                <w:lang w:eastAsia="es-DO"/>
              </w:rPr>
              <w:t xml:space="preserve"> </w:t>
            </w:r>
            <w:proofErr w:type="spellStart"/>
            <w:r w:rsidRPr="006C480C">
              <w:rPr>
                <w:rFonts w:eastAsia="Times New Roman"/>
                <w:lang w:eastAsia="es-DO"/>
              </w:rPr>
              <w:t>Deportivos</w:t>
            </w:r>
            <w:proofErr w:type="spellEnd"/>
          </w:p>
        </w:tc>
        <w:tc>
          <w:tcPr>
            <w:tcW w:w="2675" w:type="dxa"/>
            <w:shd w:val="clear" w:color="auto" w:fill="E0E6ED"/>
            <w:vAlign w:val="center"/>
          </w:tcPr>
          <w:p w14:paraId="6FDD5BC9" w14:textId="0EAA60E0" w:rsidR="00232598" w:rsidRPr="006C480C" w:rsidRDefault="009A459D" w:rsidP="00B933B5">
            <w:pPr>
              <w:spacing w:after="0" w:line="360" w:lineRule="auto"/>
              <w:jc w:val="right"/>
            </w:pPr>
            <w:r w:rsidRPr="006C480C">
              <w:t>4,549,962.00</w:t>
            </w:r>
          </w:p>
        </w:tc>
      </w:tr>
      <w:tr w:rsidR="00232598" w:rsidRPr="005A1BDB" w14:paraId="3D6441AF" w14:textId="77777777" w:rsidTr="00326561">
        <w:trPr>
          <w:trHeight w:val="239"/>
          <w:jc w:val="center"/>
        </w:trPr>
        <w:tc>
          <w:tcPr>
            <w:tcW w:w="5126" w:type="dxa"/>
            <w:shd w:val="clear" w:color="auto" w:fill="auto"/>
            <w:vAlign w:val="center"/>
          </w:tcPr>
          <w:p w14:paraId="03D9CF1D"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Automóviles</w:t>
            </w:r>
            <w:proofErr w:type="spellEnd"/>
            <w:r w:rsidRPr="006C480C">
              <w:rPr>
                <w:rFonts w:eastAsia="Times New Roman"/>
                <w:lang w:eastAsia="es-DO"/>
              </w:rPr>
              <w:t xml:space="preserve"> y </w:t>
            </w:r>
            <w:proofErr w:type="spellStart"/>
            <w:r w:rsidRPr="006C480C">
              <w:rPr>
                <w:rFonts w:eastAsia="Times New Roman"/>
                <w:lang w:eastAsia="es-DO"/>
              </w:rPr>
              <w:t>Camiones</w:t>
            </w:r>
            <w:proofErr w:type="spellEnd"/>
          </w:p>
        </w:tc>
        <w:tc>
          <w:tcPr>
            <w:tcW w:w="2675" w:type="dxa"/>
            <w:shd w:val="clear" w:color="auto" w:fill="auto"/>
            <w:vAlign w:val="center"/>
          </w:tcPr>
          <w:p w14:paraId="55EB4288" w14:textId="77777777" w:rsidR="00232598" w:rsidRPr="006C480C" w:rsidRDefault="00232598" w:rsidP="00B933B5">
            <w:pPr>
              <w:spacing w:after="0" w:line="360" w:lineRule="auto"/>
              <w:jc w:val="right"/>
            </w:pPr>
            <w:r w:rsidRPr="006C480C">
              <w:t>1,438,400.00</w:t>
            </w:r>
          </w:p>
        </w:tc>
      </w:tr>
      <w:tr w:rsidR="00232598" w:rsidRPr="005A1BDB" w14:paraId="4D247F7D" w14:textId="77777777" w:rsidTr="00326561">
        <w:trPr>
          <w:trHeight w:val="239"/>
          <w:jc w:val="center"/>
        </w:trPr>
        <w:tc>
          <w:tcPr>
            <w:tcW w:w="5126" w:type="dxa"/>
            <w:shd w:val="clear" w:color="auto" w:fill="E0E6ED"/>
            <w:vAlign w:val="center"/>
          </w:tcPr>
          <w:p w14:paraId="4A38AE17"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Equipos</w:t>
            </w:r>
            <w:proofErr w:type="spellEnd"/>
            <w:r w:rsidRPr="006C480C">
              <w:rPr>
                <w:rFonts w:eastAsia="Times New Roman"/>
                <w:lang w:eastAsia="es-DO"/>
              </w:rPr>
              <w:t xml:space="preserve"> de </w:t>
            </w:r>
            <w:proofErr w:type="spellStart"/>
            <w:r w:rsidRPr="006C480C">
              <w:rPr>
                <w:rFonts w:eastAsia="Times New Roman"/>
                <w:lang w:eastAsia="es-DO"/>
              </w:rPr>
              <w:t>Seguridad</w:t>
            </w:r>
            <w:proofErr w:type="spellEnd"/>
            <w:r w:rsidRPr="006C480C">
              <w:rPr>
                <w:rFonts w:eastAsia="Times New Roman"/>
                <w:lang w:eastAsia="es-DO"/>
              </w:rPr>
              <w:t xml:space="preserve"> </w:t>
            </w:r>
          </w:p>
        </w:tc>
        <w:tc>
          <w:tcPr>
            <w:tcW w:w="2675" w:type="dxa"/>
            <w:shd w:val="clear" w:color="auto" w:fill="E0E6ED"/>
            <w:vAlign w:val="center"/>
          </w:tcPr>
          <w:p w14:paraId="7B7B882F" w14:textId="3A3FF2CD" w:rsidR="00232598" w:rsidRPr="006C480C" w:rsidRDefault="009A459D" w:rsidP="00B933B5">
            <w:pPr>
              <w:spacing w:after="0" w:line="360" w:lineRule="auto"/>
              <w:jc w:val="right"/>
            </w:pPr>
            <w:r w:rsidRPr="006C480C">
              <w:t>558,324.91</w:t>
            </w:r>
          </w:p>
        </w:tc>
      </w:tr>
      <w:tr w:rsidR="00232598" w:rsidRPr="005A1BDB" w14:paraId="1F9BD8D2" w14:textId="77777777" w:rsidTr="00326561">
        <w:trPr>
          <w:trHeight w:val="239"/>
          <w:jc w:val="center"/>
        </w:trPr>
        <w:tc>
          <w:tcPr>
            <w:tcW w:w="5126" w:type="dxa"/>
            <w:shd w:val="clear" w:color="auto" w:fill="auto"/>
            <w:vAlign w:val="center"/>
          </w:tcPr>
          <w:p w14:paraId="0C3BC78A"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Maquinaria</w:t>
            </w:r>
            <w:proofErr w:type="spellEnd"/>
            <w:r w:rsidRPr="006C480C">
              <w:rPr>
                <w:rFonts w:eastAsia="Times New Roman"/>
                <w:lang w:eastAsia="es-DO"/>
              </w:rPr>
              <w:t xml:space="preserve"> y Equipo Industrial </w:t>
            </w:r>
          </w:p>
        </w:tc>
        <w:tc>
          <w:tcPr>
            <w:tcW w:w="2675" w:type="dxa"/>
            <w:shd w:val="clear" w:color="auto" w:fill="auto"/>
            <w:vAlign w:val="center"/>
          </w:tcPr>
          <w:p w14:paraId="6C62A689" w14:textId="330ADB4B" w:rsidR="00232598" w:rsidRPr="006C480C" w:rsidRDefault="00EB4F08" w:rsidP="00B933B5">
            <w:pPr>
              <w:spacing w:after="0" w:line="360" w:lineRule="auto"/>
              <w:jc w:val="right"/>
            </w:pPr>
            <w:r w:rsidRPr="006C480C">
              <w:t>1,032,667.09</w:t>
            </w:r>
          </w:p>
        </w:tc>
      </w:tr>
      <w:tr w:rsidR="00232598" w:rsidRPr="005A1BDB" w14:paraId="27384310" w14:textId="77777777" w:rsidTr="00326561">
        <w:trPr>
          <w:trHeight w:val="86"/>
          <w:jc w:val="center"/>
        </w:trPr>
        <w:tc>
          <w:tcPr>
            <w:tcW w:w="5126" w:type="dxa"/>
            <w:shd w:val="clear" w:color="auto" w:fill="E0E6ED"/>
            <w:vAlign w:val="center"/>
            <w:hideMark/>
          </w:tcPr>
          <w:p w14:paraId="38D9BE4A" w14:textId="77777777" w:rsidR="00232598" w:rsidRPr="006C480C" w:rsidRDefault="00232598" w:rsidP="00B933B5">
            <w:pPr>
              <w:spacing w:after="0" w:line="360" w:lineRule="auto"/>
              <w:rPr>
                <w:rFonts w:eastAsia="Times New Roman"/>
                <w:lang w:eastAsia="es-DO"/>
              </w:rPr>
            </w:pPr>
            <w:proofErr w:type="spellStart"/>
            <w:r w:rsidRPr="006C480C">
              <w:rPr>
                <w:rFonts w:eastAsia="Times New Roman"/>
                <w:lang w:eastAsia="es-DO"/>
              </w:rPr>
              <w:t>Equipos</w:t>
            </w:r>
            <w:proofErr w:type="spellEnd"/>
            <w:r w:rsidRPr="006C480C">
              <w:rPr>
                <w:rFonts w:eastAsia="Times New Roman"/>
                <w:lang w:eastAsia="es-DO"/>
              </w:rPr>
              <w:t xml:space="preserve"> y </w:t>
            </w:r>
            <w:proofErr w:type="spellStart"/>
            <w:r w:rsidRPr="006C480C">
              <w:rPr>
                <w:rFonts w:eastAsia="Times New Roman"/>
                <w:lang w:eastAsia="es-DO"/>
              </w:rPr>
              <w:t>Aparatos</w:t>
            </w:r>
            <w:proofErr w:type="spellEnd"/>
            <w:r w:rsidRPr="006C480C">
              <w:rPr>
                <w:rFonts w:eastAsia="Times New Roman"/>
                <w:lang w:eastAsia="es-DO"/>
              </w:rPr>
              <w:t xml:space="preserve"> </w:t>
            </w:r>
            <w:proofErr w:type="spellStart"/>
            <w:r w:rsidRPr="006C480C">
              <w:rPr>
                <w:rFonts w:eastAsia="Times New Roman"/>
                <w:lang w:eastAsia="es-DO"/>
              </w:rPr>
              <w:t>Audiovisuales</w:t>
            </w:r>
            <w:proofErr w:type="spellEnd"/>
          </w:p>
        </w:tc>
        <w:tc>
          <w:tcPr>
            <w:tcW w:w="2675" w:type="dxa"/>
            <w:shd w:val="clear" w:color="auto" w:fill="E0E6ED"/>
            <w:vAlign w:val="center"/>
            <w:hideMark/>
          </w:tcPr>
          <w:p w14:paraId="1465FA19" w14:textId="09A01C4B" w:rsidR="00232598" w:rsidRPr="006C480C" w:rsidRDefault="00EB4F08" w:rsidP="00B933B5">
            <w:pPr>
              <w:spacing w:after="0" w:line="360" w:lineRule="auto"/>
              <w:jc w:val="right"/>
              <w:rPr>
                <w:rFonts w:eastAsia="Times New Roman"/>
                <w:lang w:eastAsia="es-DO"/>
              </w:rPr>
            </w:pPr>
            <w:r w:rsidRPr="006C480C">
              <w:rPr>
                <w:rFonts w:eastAsia="Times New Roman"/>
                <w:lang w:eastAsia="es-DO"/>
              </w:rPr>
              <w:t>962,349.00</w:t>
            </w:r>
          </w:p>
        </w:tc>
      </w:tr>
      <w:tr w:rsidR="00232598" w:rsidRPr="005A1BDB" w14:paraId="03BD0657" w14:textId="77777777" w:rsidTr="00326561">
        <w:trPr>
          <w:trHeight w:val="436"/>
          <w:jc w:val="center"/>
        </w:trPr>
        <w:tc>
          <w:tcPr>
            <w:tcW w:w="5126" w:type="dxa"/>
            <w:shd w:val="clear" w:color="auto" w:fill="142F62"/>
            <w:vAlign w:val="center"/>
            <w:hideMark/>
          </w:tcPr>
          <w:p w14:paraId="34717635" w14:textId="3A5ED582" w:rsidR="00232598" w:rsidRPr="00C63E7E" w:rsidRDefault="00232598" w:rsidP="009B700B">
            <w:pPr>
              <w:spacing w:after="0" w:line="360" w:lineRule="auto"/>
              <w:rPr>
                <w:rFonts w:eastAsia="Times New Roman"/>
                <w:b/>
                <w:bCs/>
                <w:color w:val="FF0000"/>
                <w:lang w:eastAsia="es-DO"/>
              </w:rPr>
            </w:pPr>
            <w:r w:rsidRPr="00DC30F1">
              <w:rPr>
                <w:rFonts w:eastAsia="Times New Roman"/>
                <w:b/>
                <w:bCs/>
                <w:color w:val="FFFFFF" w:themeColor="background1"/>
                <w:lang w:eastAsia="es-DO"/>
              </w:rPr>
              <w:t>Total</w:t>
            </w:r>
          </w:p>
        </w:tc>
        <w:tc>
          <w:tcPr>
            <w:tcW w:w="2675" w:type="dxa"/>
            <w:shd w:val="clear" w:color="auto" w:fill="142F62"/>
            <w:vAlign w:val="center"/>
            <w:hideMark/>
          </w:tcPr>
          <w:p w14:paraId="7FD0AE56" w14:textId="3F1DB50F" w:rsidR="00232598" w:rsidRPr="005A1B27" w:rsidRDefault="007B780E" w:rsidP="00B933B5">
            <w:pPr>
              <w:keepNext/>
              <w:spacing w:after="0" w:line="360" w:lineRule="auto"/>
              <w:jc w:val="right"/>
              <w:rPr>
                <w:rFonts w:eastAsia="Times New Roman"/>
                <w:b/>
                <w:bCs/>
                <w:color w:val="FF0000"/>
                <w:lang w:eastAsia="es-DO"/>
              </w:rPr>
            </w:pPr>
            <w:r w:rsidRPr="007B780E">
              <w:rPr>
                <w:rFonts w:eastAsia="Times New Roman"/>
                <w:b/>
                <w:bCs/>
                <w:color w:val="FFFFFF" w:themeColor="background1"/>
                <w:lang w:eastAsia="es-DO"/>
              </w:rPr>
              <w:t>43,518,350.86</w:t>
            </w:r>
          </w:p>
        </w:tc>
      </w:tr>
    </w:tbl>
    <w:p w14:paraId="4688DDAC" w14:textId="6BD1C51E" w:rsidR="004710C2" w:rsidRPr="00E9370C" w:rsidRDefault="00326561" w:rsidP="00E9370C">
      <w:pPr>
        <w:pStyle w:val="Descripcin"/>
        <w:rPr>
          <w:b w:val="0"/>
          <w:bCs w:val="0"/>
          <w:color w:val="717676"/>
        </w:rPr>
      </w:pPr>
      <w:r>
        <w:rPr>
          <w:b w:val="0"/>
          <w:bCs w:val="0"/>
          <w:color w:val="717676"/>
        </w:rPr>
        <w:t xml:space="preserve"> </w:t>
      </w:r>
      <w:r w:rsidR="00232598" w:rsidRPr="00AA7C99">
        <w:rPr>
          <w:b w:val="0"/>
          <w:bCs w:val="0"/>
          <w:color w:val="717676"/>
        </w:rPr>
        <w:t xml:space="preserve">Fuente: </w:t>
      </w:r>
      <w:r w:rsidR="00AA7C99" w:rsidRPr="00AA7C99">
        <w:rPr>
          <w:b w:val="0"/>
          <w:bCs w:val="0"/>
          <w:color w:val="717676"/>
        </w:rPr>
        <w:t>2</w:t>
      </w:r>
      <w:r w:rsidR="00EC164B">
        <w:rPr>
          <w:b w:val="0"/>
          <w:bCs w:val="0"/>
          <w:color w:val="717676"/>
        </w:rPr>
        <w:t>0</w:t>
      </w:r>
      <w:r w:rsidR="00232598" w:rsidRPr="00AA7C99">
        <w:rPr>
          <w:b w:val="0"/>
          <w:bCs w:val="0"/>
          <w:color w:val="717676"/>
        </w:rPr>
        <w:t>. Informe de Gestión de la Dirección Financiera</w:t>
      </w:r>
    </w:p>
    <w:p w14:paraId="2C4F9CF1" w14:textId="77777777" w:rsidR="007442E7" w:rsidRPr="004710C2" w:rsidRDefault="007442E7" w:rsidP="004710C2">
      <w:pPr>
        <w:rPr>
          <w:lang w:val="es-ES"/>
        </w:rPr>
      </w:pPr>
    </w:p>
    <w:p w14:paraId="2CB1E71F" w14:textId="77777777" w:rsidR="00232598" w:rsidRPr="009B700B" w:rsidRDefault="00232598" w:rsidP="00232598">
      <w:pPr>
        <w:spacing w:after="0" w:line="360" w:lineRule="auto"/>
        <w:rPr>
          <w:b/>
          <w:lang w:val="es-DO"/>
        </w:rPr>
      </w:pPr>
      <w:bookmarkStart w:id="236" w:name="_Hlk184720075"/>
      <w:bookmarkEnd w:id="235"/>
      <w:r w:rsidRPr="009B700B">
        <w:rPr>
          <w:b/>
          <w:lang w:val="es-DO"/>
        </w:rPr>
        <w:t>Desempeño Administrativo</w:t>
      </w:r>
    </w:p>
    <w:p w14:paraId="3FFC6BAD" w14:textId="77777777" w:rsidR="00232598" w:rsidRPr="009B700B" w:rsidRDefault="00232598" w:rsidP="00232598">
      <w:pPr>
        <w:spacing w:after="0" w:line="360" w:lineRule="auto"/>
        <w:jc w:val="both"/>
        <w:rPr>
          <w:b/>
          <w:lang w:val="es-DO"/>
        </w:rPr>
      </w:pPr>
    </w:p>
    <w:p w14:paraId="51BB9667" w14:textId="77777777" w:rsidR="00232598" w:rsidRPr="009B700B" w:rsidRDefault="00232598" w:rsidP="00232598">
      <w:pPr>
        <w:spacing w:after="0" w:line="360" w:lineRule="auto"/>
        <w:jc w:val="both"/>
        <w:rPr>
          <w:b/>
          <w:lang w:val="es-DO"/>
        </w:rPr>
      </w:pPr>
      <w:r w:rsidRPr="009B700B">
        <w:rPr>
          <w:b/>
          <w:lang w:val="es-DO"/>
        </w:rPr>
        <w:t>Plan Anual de Compras y Contrataciones (PACC)</w:t>
      </w:r>
    </w:p>
    <w:p w14:paraId="2485BCFE" w14:textId="77777777" w:rsidR="00232598" w:rsidRPr="009B700B" w:rsidRDefault="00232598" w:rsidP="00232598">
      <w:pPr>
        <w:spacing w:after="0" w:line="360" w:lineRule="auto"/>
        <w:jc w:val="both"/>
        <w:rPr>
          <w:u w:val="single"/>
          <w:lang w:val="es-DO"/>
        </w:rPr>
      </w:pPr>
    </w:p>
    <w:p w14:paraId="37890EAD" w14:textId="1F12FBC1" w:rsidR="00232598" w:rsidRPr="009B700B" w:rsidRDefault="00232598" w:rsidP="00232598">
      <w:pPr>
        <w:spacing w:after="0" w:line="360" w:lineRule="auto"/>
        <w:jc w:val="both"/>
        <w:rPr>
          <w:rFonts w:eastAsia="Times New Roman"/>
          <w:lang w:val="es-DO"/>
        </w:rPr>
      </w:pPr>
      <w:r w:rsidRPr="009B700B">
        <w:rPr>
          <w:rFonts w:eastAsia="Times New Roman"/>
          <w:lang w:val="es-DO"/>
        </w:rPr>
        <w:t>Los principales avances logrados por el Departamento de Compras y Contrataciones, durante el período enero-diciembre 2024, se destacan los siguientes:</w:t>
      </w:r>
    </w:p>
    <w:p w14:paraId="2004C41D" w14:textId="14B3ABF6" w:rsidR="00232598" w:rsidRPr="009B700B" w:rsidRDefault="00232598" w:rsidP="00232598">
      <w:pPr>
        <w:numPr>
          <w:ilvl w:val="0"/>
          <w:numId w:val="1"/>
        </w:numPr>
        <w:spacing w:after="0" w:line="360" w:lineRule="auto"/>
        <w:ind w:left="426"/>
        <w:contextualSpacing/>
        <w:jc w:val="both"/>
        <w:rPr>
          <w:rFonts w:eastAsia="Times New Roman"/>
          <w:lang w:val="es-DO"/>
        </w:rPr>
      </w:pPr>
      <w:r w:rsidRPr="009B700B">
        <w:rPr>
          <w:rFonts w:eastAsia="Times New Roman"/>
          <w:lang w:val="es-DO"/>
        </w:rPr>
        <w:lastRenderedPageBreak/>
        <w:t>En lo concerniente al Sistema Nacional de Compras y Contrataciones Públicas, al concluir el período, el MIP alcanzó una puntuación promedio de</w:t>
      </w:r>
      <w:r w:rsidR="004A2505" w:rsidRPr="009B700B">
        <w:rPr>
          <w:rFonts w:eastAsia="Times New Roman"/>
          <w:lang w:val="es-DO"/>
        </w:rPr>
        <w:t xml:space="preserve"> 82</w:t>
      </w:r>
      <w:r w:rsidRPr="009B700B">
        <w:rPr>
          <w:rFonts w:eastAsia="Times New Roman"/>
          <w:lang w:val="es-DO"/>
        </w:rPr>
        <w:t>.</w:t>
      </w:r>
      <w:r w:rsidR="004A2505" w:rsidRPr="009B700B">
        <w:rPr>
          <w:rFonts w:eastAsia="Times New Roman"/>
          <w:lang w:val="es-DO"/>
        </w:rPr>
        <w:t>25</w:t>
      </w:r>
      <w:r w:rsidRPr="009B700B">
        <w:rPr>
          <w:rFonts w:eastAsia="Times New Roman"/>
          <w:lang w:val="es-DO"/>
        </w:rPr>
        <w:t>.</w:t>
      </w:r>
    </w:p>
    <w:p w14:paraId="71E44807" w14:textId="77777777" w:rsidR="00232598" w:rsidRPr="009B700B" w:rsidRDefault="00232598" w:rsidP="00232598">
      <w:pPr>
        <w:pStyle w:val="Prrafodelista"/>
        <w:numPr>
          <w:ilvl w:val="0"/>
          <w:numId w:val="1"/>
        </w:numPr>
        <w:spacing w:line="360" w:lineRule="auto"/>
        <w:ind w:left="426"/>
        <w:jc w:val="both"/>
        <w:rPr>
          <w:spacing w:val="20"/>
          <w:lang w:val="es-DO"/>
        </w:rPr>
      </w:pPr>
      <w:r w:rsidRPr="009B700B">
        <w:rPr>
          <w:spacing w:val="20"/>
          <w:lang w:val="es-DO"/>
        </w:rPr>
        <w:t xml:space="preserve">Igualmente, se mantienen los resultados de avances en el cumplimiento de las normativas y los procedimientos establecidos en la Ley núm. 340-06 sobre Compras y Contrataciones de Bienes, Servicios, Obras y Concesiones.  </w:t>
      </w:r>
    </w:p>
    <w:p w14:paraId="010C8679" w14:textId="5A2C1B6E" w:rsidR="00CC1E6A" w:rsidRPr="009B700B" w:rsidRDefault="00232598" w:rsidP="004C5947">
      <w:pPr>
        <w:pStyle w:val="Prrafodelista"/>
        <w:numPr>
          <w:ilvl w:val="0"/>
          <w:numId w:val="1"/>
        </w:numPr>
        <w:spacing w:line="360" w:lineRule="auto"/>
        <w:ind w:left="426"/>
        <w:jc w:val="both"/>
        <w:rPr>
          <w:spacing w:val="20"/>
          <w:lang w:val="es-DO"/>
        </w:rPr>
      </w:pPr>
      <w:r w:rsidRPr="009B700B">
        <w:rPr>
          <w:spacing w:val="20"/>
          <w:lang w:val="es-DO"/>
        </w:rPr>
        <w:t xml:space="preserve">Fueron publicadas en el Portal Transaccional y el Portal del Ministerio el 100% de las informaciones relacionadas con los procesos de compras, contrataciones y licitaciones, conforme a las normativas vigentes. </w:t>
      </w:r>
    </w:p>
    <w:p w14:paraId="5E7FCA7C" w14:textId="77777777" w:rsidR="00232598" w:rsidRPr="009B700B" w:rsidRDefault="00232598" w:rsidP="004C5947">
      <w:pPr>
        <w:rPr>
          <w:b/>
          <w:noProof/>
          <w:lang w:val="es-DO"/>
        </w:rPr>
      </w:pPr>
    </w:p>
    <w:p w14:paraId="02AB5950" w14:textId="678A373A" w:rsidR="007211B8" w:rsidRPr="00380094" w:rsidRDefault="007211B8" w:rsidP="00380094">
      <w:pPr>
        <w:pStyle w:val="Prrafodelista"/>
        <w:numPr>
          <w:ilvl w:val="1"/>
          <w:numId w:val="52"/>
        </w:numPr>
        <w:tabs>
          <w:tab w:val="left" w:pos="993"/>
        </w:tabs>
        <w:spacing w:line="456" w:lineRule="auto"/>
        <w:jc w:val="both"/>
        <w:rPr>
          <w:b/>
          <w:noProof/>
          <w:lang w:val="es-DO"/>
        </w:rPr>
      </w:pPr>
      <w:bookmarkStart w:id="237" w:name="_Toc182296880"/>
      <w:bookmarkStart w:id="238" w:name="_Hlk183080911"/>
      <w:bookmarkEnd w:id="63"/>
      <w:r w:rsidRPr="00380094">
        <w:rPr>
          <w:b/>
          <w:noProof/>
          <w:lang w:val="es-DO"/>
        </w:rPr>
        <w:t>Desempeño de los Recursos Humanos</w:t>
      </w:r>
    </w:p>
    <w:bookmarkEnd w:id="237"/>
    <w:p w14:paraId="10F151EF" w14:textId="77777777" w:rsidR="00232598" w:rsidRPr="009B700B" w:rsidRDefault="00232598" w:rsidP="00232598">
      <w:pPr>
        <w:spacing w:after="0" w:line="360" w:lineRule="auto"/>
        <w:jc w:val="both"/>
        <w:rPr>
          <w:rFonts w:eastAsia="Calibri"/>
          <w:noProof/>
          <w:lang w:val="es-DO"/>
        </w:rPr>
      </w:pPr>
      <w:r w:rsidRPr="009B700B">
        <w:rPr>
          <w:rFonts w:eastAsia="Calibri"/>
          <w:noProof/>
          <w:lang w:val="es-DO"/>
        </w:rPr>
        <w:t xml:space="preserve">El desempeño de los Recursos Humanos en el MIP tiene su fundamento en el cumplimiento de la Ley núm. 41-08 de Función Pública y su Reglamento de aplicación. En este sentido, los logros </w:t>
      </w:r>
      <w:bookmarkEnd w:id="236"/>
      <w:r w:rsidRPr="009B700B">
        <w:rPr>
          <w:rFonts w:eastAsia="Calibri"/>
          <w:noProof/>
          <w:lang w:val="es-DO"/>
        </w:rPr>
        <w:t>alcanzados, se mantienen en coherencia con los principios, normas, y procedimientos que rigen cada subssitema.  A continuación, se presentan los resultados alcanzados:</w:t>
      </w:r>
    </w:p>
    <w:p w14:paraId="14E1029D" w14:textId="77777777" w:rsidR="00232598" w:rsidRPr="005A1BDB" w:rsidRDefault="00232598" w:rsidP="00232598">
      <w:pPr>
        <w:pStyle w:val="Prrafodelista"/>
        <w:spacing w:line="360" w:lineRule="auto"/>
        <w:rPr>
          <w:noProof/>
          <w:color w:val="717676"/>
          <w:spacing w:val="20"/>
          <w:u w:val="single"/>
        </w:rPr>
      </w:pPr>
    </w:p>
    <w:p w14:paraId="172DEAC6" w14:textId="68375009" w:rsidR="00232598" w:rsidRPr="009B700B" w:rsidRDefault="00232598">
      <w:pPr>
        <w:pStyle w:val="Prrafodelista"/>
        <w:numPr>
          <w:ilvl w:val="0"/>
          <w:numId w:val="28"/>
        </w:numPr>
        <w:spacing w:line="360" w:lineRule="auto"/>
        <w:jc w:val="both"/>
        <w:rPr>
          <w:noProof/>
          <w:spacing w:val="20"/>
          <w:lang w:val="es-DO"/>
        </w:rPr>
      </w:pPr>
      <w:r w:rsidRPr="009B700B">
        <w:rPr>
          <w:noProof/>
          <w:spacing w:val="20"/>
          <w:lang w:val="es-DO"/>
        </w:rPr>
        <w:t xml:space="preserve">Se solicitaron </w:t>
      </w:r>
      <w:r w:rsidR="005A0EFF" w:rsidRPr="009B700B">
        <w:rPr>
          <w:noProof/>
          <w:spacing w:val="20"/>
          <w:lang w:val="es-DO"/>
        </w:rPr>
        <w:t>9</w:t>
      </w:r>
      <w:r w:rsidRPr="009B700B">
        <w:rPr>
          <w:noProof/>
          <w:spacing w:val="20"/>
          <w:lang w:val="es-DO"/>
        </w:rPr>
        <w:t xml:space="preserve"> candidatos del registro de elegibles y se lograron </w:t>
      </w:r>
      <w:r w:rsidR="005A0EFF" w:rsidRPr="009B700B">
        <w:rPr>
          <w:noProof/>
          <w:spacing w:val="20"/>
          <w:lang w:val="es-DO"/>
        </w:rPr>
        <w:t>5</w:t>
      </w:r>
      <w:r w:rsidRPr="009B700B">
        <w:rPr>
          <w:noProof/>
          <w:spacing w:val="20"/>
          <w:lang w:val="es-DO"/>
        </w:rPr>
        <w:t xml:space="preserve"> inclusiones que equivalen a </w:t>
      </w:r>
      <w:r w:rsidR="00254B4B" w:rsidRPr="009B700B">
        <w:rPr>
          <w:noProof/>
          <w:spacing w:val="20"/>
          <w:lang w:val="es-DO"/>
        </w:rPr>
        <w:t>cinco</w:t>
      </w:r>
      <w:r w:rsidRPr="009B700B">
        <w:rPr>
          <w:noProof/>
          <w:spacing w:val="20"/>
          <w:lang w:val="es-DO"/>
        </w:rPr>
        <w:t xml:space="preserve"> concursos para e</w:t>
      </w:r>
      <w:r w:rsidR="00254B4B" w:rsidRPr="009B700B">
        <w:rPr>
          <w:noProof/>
          <w:spacing w:val="20"/>
          <w:lang w:val="es-DO"/>
        </w:rPr>
        <w:t>l período enero - diciembre</w:t>
      </w:r>
      <w:r w:rsidRPr="009B700B">
        <w:rPr>
          <w:noProof/>
          <w:spacing w:val="20"/>
          <w:lang w:val="es-DO"/>
        </w:rPr>
        <w:t xml:space="preserve">. Las vacantes ocupadas fueron para la posición de Analista de Recursos Humanos, </w:t>
      </w:r>
      <w:r w:rsidR="00254B4B" w:rsidRPr="009B700B">
        <w:rPr>
          <w:noProof/>
          <w:spacing w:val="20"/>
          <w:lang w:val="es-DO"/>
        </w:rPr>
        <w:t>2</w:t>
      </w:r>
      <w:r w:rsidRPr="009B700B">
        <w:rPr>
          <w:noProof/>
          <w:spacing w:val="20"/>
          <w:lang w:val="es-DO"/>
        </w:rPr>
        <w:t xml:space="preserve"> vacante para Administrador de Redes y 1 vacante para Administrador de Base de Datos</w:t>
      </w:r>
      <w:r w:rsidR="00254B4B" w:rsidRPr="009B700B">
        <w:rPr>
          <w:noProof/>
          <w:spacing w:val="20"/>
          <w:lang w:val="es-DO"/>
        </w:rPr>
        <w:t>, 1 Analista de Recursos Humanos, 1 Técnico de Recursos Humanos</w:t>
      </w:r>
      <w:r w:rsidRPr="009B700B">
        <w:rPr>
          <w:noProof/>
          <w:spacing w:val="20"/>
          <w:lang w:val="es-DO"/>
        </w:rPr>
        <w:t xml:space="preserve">. Hasta el momento, hemos llenado las vacantes de un Administrador de Redes y un Analista de Recursos Humanos. Esto nos ha permitido alcanzar la máxima </w:t>
      </w:r>
      <w:r w:rsidRPr="009B700B">
        <w:rPr>
          <w:noProof/>
          <w:spacing w:val="20"/>
          <w:lang w:val="es-DO"/>
        </w:rPr>
        <w:lastRenderedPageBreak/>
        <w:t>calificación en los indicadores del SISMAP 0.5 Gestión de Empleos.</w:t>
      </w:r>
    </w:p>
    <w:p w14:paraId="57946813" w14:textId="489CC126" w:rsidR="00232598" w:rsidRPr="009B700B" w:rsidRDefault="00232598">
      <w:pPr>
        <w:pStyle w:val="Prrafodelista"/>
        <w:numPr>
          <w:ilvl w:val="0"/>
          <w:numId w:val="28"/>
        </w:numPr>
        <w:spacing w:line="360" w:lineRule="auto"/>
        <w:jc w:val="both"/>
        <w:rPr>
          <w:noProof/>
          <w:spacing w:val="20"/>
          <w:lang w:val="es-DO"/>
        </w:rPr>
      </w:pPr>
      <w:r w:rsidRPr="009B700B">
        <w:rPr>
          <w:noProof/>
          <w:spacing w:val="20"/>
          <w:lang w:val="es-DO"/>
        </w:rPr>
        <w:t>Se recibieron y facilitaron  tres (</w:t>
      </w:r>
      <w:r w:rsidR="00254B4B" w:rsidRPr="009B700B">
        <w:rPr>
          <w:noProof/>
          <w:spacing w:val="20"/>
          <w:lang w:val="es-DO"/>
        </w:rPr>
        <w:t>1</w:t>
      </w:r>
      <w:r w:rsidRPr="009B700B">
        <w:rPr>
          <w:noProof/>
          <w:spacing w:val="20"/>
          <w:lang w:val="es-DO"/>
        </w:rPr>
        <w:t xml:space="preserve">3) pasantías procedentes de </w:t>
      </w:r>
      <w:r w:rsidR="00254B4B" w:rsidRPr="009B700B">
        <w:rPr>
          <w:noProof/>
          <w:spacing w:val="20"/>
          <w:lang w:val="es-DO"/>
        </w:rPr>
        <w:t>diferentes</w:t>
      </w:r>
      <w:r w:rsidRPr="009B700B">
        <w:rPr>
          <w:noProof/>
          <w:spacing w:val="20"/>
          <w:lang w:val="es-DO"/>
        </w:rPr>
        <w:t xml:space="preserve"> universidades, las cuales ya</w:t>
      </w:r>
      <w:r w:rsidR="00254B4B" w:rsidRPr="009B700B">
        <w:rPr>
          <w:noProof/>
          <w:spacing w:val="20"/>
          <w:lang w:val="es-DO"/>
        </w:rPr>
        <w:t xml:space="preserve"> 8</w:t>
      </w:r>
      <w:r w:rsidRPr="009B700B">
        <w:rPr>
          <w:noProof/>
          <w:spacing w:val="20"/>
          <w:lang w:val="es-DO"/>
        </w:rPr>
        <w:t xml:space="preserve"> fueron concluidas</w:t>
      </w:r>
      <w:r w:rsidR="00254B4B" w:rsidRPr="009B700B">
        <w:rPr>
          <w:noProof/>
          <w:spacing w:val="20"/>
          <w:lang w:val="es-DO"/>
        </w:rPr>
        <w:t xml:space="preserve"> y 5 se encuentran en curso </w:t>
      </w:r>
      <w:r w:rsidRPr="009B700B">
        <w:rPr>
          <w:noProof/>
          <w:spacing w:val="20"/>
          <w:lang w:val="es-DO"/>
        </w:rPr>
        <w:t>.</w:t>
      </w:r>
    </w:p>
    <w:p w14:paraId="736978F1" w14:textId="77777777" w:rsidR="00232598" w:rsidRPr="009B700B" w:rsidRDefault="00232598">
      <w:pPr>
        <w:pStyle w:val="Prrafodelista"/>
        <w:numPr>
          <w:ilvl w:val="0"/>
          <w:numId w:val="28"/>
        </w:numPr>
        <w:spacing w:line="360" w:lineRule="auto"/>
        <w:jc w:val="both"/>
        <w:rPr>
          <w:noProof/>
          <w:spacing w:val="20"/>
          <w:lang w:val="es-DO"/>
        </w:rPr>
      </w:pPr>
      <w:r w:rsidRPr="009B700B">
        <w:rPr>
          <w:noProof/>
          <w:spacing w:val="20"/>
          <w:lang w:val="es-DO"/>
        </w:rPr>
        <w:t>Se actualizó y presentó al MAP la Matriz de Planificación de los Recursos Humanos cumpliendose en un 100% el objetivo para este indicador.</w:t>
      </w:r>
    </w:p>
    <w:p w14:paraId="1C3CEB42" w14:textId="68945A3A" w:rsidR="00F225A0" w:rsidRPr="009B700B" w:rsidRDefault="00F225A0" w:rsidP="00F225A0">
      <w:pPr>
        <w:pStyle w:val="Prrafodelista"/>
        <w:numPr>
          <w:ilvl w:val="0"/>
          <w:numId w:val="28"/>
        </w:numPr>
        <w:spacing w:line="360" w:lineRule="auto"/>
        <w:jc w:val="both"/>
        <w:rPr>
          <w:noProof/>
          <w:spacing w:val="20"/>
          <w:lang w:val="es-DO"/>
        </w:rPr>
      </w:pPr>
      <w:r w:rsidRPr="009B700B">
        <w:rPr>
          <w:noProof/>
          <w:spacing w:val="20"/>
          <w:lang w:val="es-DO"/>
        </w:rPr>
        <w:t>Se in</w:t>
      </w:r>
      <w:r w:rsidR="00E416C1" w:rsidRPr="009B700B">
        <w:rPr>
          <w:noProof/>
          <w:spacing w:val="20"/>
          <w:lang w:val="es-DO"/>
        </w:rPr>
        <w:t>c</w:t>
      </w:r>
      <w:r w:rsidRPr="009B700B">
        <w:rPr>
          <w:noProof/>
          <w:spacing w:val="20"/>
          <w:lang w:val="es-DO"/>
        </w:rPr>
        <w:t>rement</w:t>
      </w:r>
      <w:r w:rsidR="00E416C1" w:rsidRPr="009B700B">
        <w:rPr>
          <w:noProof/>
          <w:spacing w:val="20"/>
          <w:lang w:val="es-DO"/>
        </w:rPr>
        <w:t>ó</w:t>
      </w:r>
      <w:r w:rsidRPr="009B700B">
        <w:rPr>
          <w:noProof/>
          <w:spacing w:val="20"/>
          <w:lang w:val="es-DO"/>
        </w:rPr>
        <w:t xml:space="preserve"> en la nómina MIP, los colaborad</w:t>
      </w:r>
      <w:r w:rsidR="00E416C1" w:rsidRPr="009B700B">
        <w:rPr>
          <w:noProof/>
          <w:spacing w:val="20"/>
          <w:lang w:val="es-DO"/>
        </w:rPr>
        <w:t>ore</w:t>
      </w:r>
      <w:r w:rsidRPr="009B700B">
        <w:rPr>
          <w:noProof/>
          <w:spacing w:val="20"/>
          <w:lang w:val="es-DO"/>
        </w:rPr>
        <w:t>s que  per</w:t>
      </w:r>
      <w:r w:rsidR="00E416C1" w:rsidRPr="009B700B">
        <w:rPr>
          <w:noProof/>
          <w:spacing w:val="20"/>
          <w:lang w:val="es-DO"/>
        </w:rPr>
        <w:t>t</w:t>
      </w:r>
      <w:r w:rsidRPr="009B700B">
        <w:rPr>
          <w:noProof/>
          <w:spacing w:val="20"/>
          <w:lang w:val="es-DO"/>
        </w:rPr>
        <w:t>enecen al Cuerpo de Bomberos a 2,286.</w:t>
      </w:r>
    </w:p>
    <w:p w14:paraId="73C7C554" w14:textId="18595B31" w:rsidR="00E9370C" w:rsidRPr="009B700B" w:rsidRDefault="00F225A0" w:rsidP="00F225A0">
      <w:pPr>
        <w:pStyle w:val="Prrafodelista"/>
        <w:numPr>
          <w:ilvl w:val="0"/>
          <w:numId w:val="28"/>
        </w:numPr>
        <w:spacing w:line="360" w:lineRule="auto"/>
        <w:jc w:val="both"/>
        <w:rPr>
          <w:noProof/>
          <w:spacing w:val="20"/>
          <w:lang w:val="es-DO"/>
        </w:rPr>
      </w:pPr>
      <w:r w:rsidRPr="009B700B">
        <w:rPr>
          <w:noProof/>
          <w:spacing w:val="20"/>
          <w:lang w:val="es-DO"/>
        </w:rPr>
        <w:t>Se ha gestionado en un 50% el proceso de actualización y digitalización de los expedientes de los colaboradores del MIP, según los requerimientos de las normas ISO.</w:t>
      </w:r>
    </w:p>
    <w:p w14:paraId="1C874C40" w14:textId="77777777" w:rsidR="00E9370C" w:rsidRPr="009B700B" w:rsidRDefault="00E9370C" w:rsidP="00F225A0">
      <w:pPr>
        <w:spacing w:after="0" w:line="360" w:lineRule="auto"/>
        <w:jc w:val="both"/>
        <w:rPr>
          <w:rFonts w:eastAsia="Calibri"/>
          <w:b/>
          <w:bCs/>
          <w:noProof/>
          <w:lang w:val="es-DO"/>
        </w:rPr>
      </w:pPr>
    </w:p>
    <w:p w14:paraId="3F1B592A" w14:textId="77777777" w:rsidR="00E9370C" w:rsidRPr="009B700B" w:rsidRDefault="00E9370C" w:rsidP="00F225A0">
      <w:pPr>
        <w:spacing w:after="0" w:line="360" w:lineRule="auto"/>
        <w:jc w:val="both"/>
        <w:rPr>
          <w:rFonts w:eastAsia="Calibri"/>
          <w:b/>
          <w:bCs/>
          <w:noProof/>
          <w:lang w:val="es-DO"/>
        </w:rPr>
      </w:pPr>
    </w:p>
    <w:p w14:paraId="5E733B13" w14:textId="77777777" w:rsidR="00232598" w:rsidRPr="009B700B" w:rsidRDefault="00232598" w:rsidP="00232598">
      <w:pPr>
        <w:spacing w:after="0" w:line="360" w:lineRule="auto"/>
        <w:ind w:left="284"/>
        <w:jc w:val="both"/>
        <w:rPr>
          <w:rFonts w:eastAsia="Calibri"/>
          <w:b/>
          <w:bCs/>
          <w:noProof/>
          <w:lang w:val="es-DO"/>
        </w:rPr>
      </w:pPr>
      <w:r w:rsidRPr="009B700B">
        <w:rPr>
          <w:rFonts w:eastAsia="Calibri"/>
          <w:b/>
          <w:bCs/>
          <w:noProof/>
          <w:lang w:val="es-DO"/>
        </w:rPr>
        <w:t>Sistema de Monitoreo de la Administración Pública (SISMAP)</w:t>
      </w:r>
    </w:p>
    <w:p w14:paraId="05AE41E4" w14:textId="77777777" w:rsidR="00232598" w:rsidRPr="009B700B" w:rsidRDefault="00232598" w:rsidP="00232598">
      <w:pPr>
        <w:spacing w:after="0" w:line="360" w:lineRule="auto"/>
        <w:ind w:left="284"/>
        <w:jc w:val="both"/>
        <w:rPr>
          <w:rFonts w:eastAsia="Calibri"/>
          <w:b/>
          <w:bCs/>
          <w:noProof/>
          <w:lang w:val="es-DO"/>
        </w:rPr>
      </w:pPr>
    </w:p>
    <w:p w14:paraId="09227038" w14:textId="7DF5513A" w:rsidR="00232598" w:rsidRPr="009B700B" w:rsidRDefault="00232598" w:rsidP="00232598">
      <w:pPr>
        <w:pStyle w:val="Prrafodelista"/>
        <w:numPr>
          <w:ilvl w:val="0"/>
          <w:numId w:val="1"/>
        </w:numPr>
        <w:spacing w:line="360" w:lineRule="auto"/>
        <w:ind w:left="426"/>
        <w:jc w:val="both"/>
        <w:rPr>
          <w:noProof/>
          <w:spacing w:val="20"/>
          <w:lang w:val="es-DO"/>
        </w:rPr>
      </w:pPr>
      <w:r w:rsidRPr="009B700B">
        <w:rPr>
          <w:noProof/>
          <w:spacing w:val="20"/>
          <w:lang w:val="es-DO"/>
        </w:rPr>
        <w:t>El SISMAP es el sistema de monitoreo para medir los niveles de desarrollo de la gestión pública, que desde el año 2010 ha venido implementando el Ministerio de Administración Pública. Dentro de este sistema, el promedio general de cumplimiento del</w:t>
      </w:r>
      <w:r w:rsidRPr="00232598">
        <w:rPr>
          <w:noProof/>
          <w:color w:val="717676"/>
          <w:spacing w:val="20"/>
          <w:lang w:val="es-DO"/>
        </w:rPr>
        <w:t xml:space="preserve"> </w:t>
      </w:r>
      <w:r w:rsidRPr="009B700B">
        <w:rPr>
          <w:noProof/>
          <w:spacing w:val="20"/>
          <w:lang w:val="es-DO"/>
        </w:rPr>
        <w:t>Ministerio de Interior y Policía al 3</w:t>
      </w:r>
      <w:r w:rsidR="00F225A0" w:rsidRPr="009B700B">
        <w:rPr>
          <w:noProof/>
          <w:spacing w:val="20"/>
          <w:lang w:val="es-DO"/>
        </w:rPr>
        <w:t>0</w:t>
      </w:r>
      <w:r w:rsidRPr="009B700B">
        <w:rPr>
          <w:noProof/>
          <w:spacing w:val="20"/>
          <w:lang w:val="es-DO"/>
        </w:rPr>
        <w:t xml:space="preserve"> de </w:t>
      </w:r>
      <w:r w:rsidR="00F225A0" w:rsidRPr="009B700B">
        <w:rPr>
          <w:noProof/>
          <w:spacing w:val="20"/>
          <w:lang w:val="es-DO"/>
        </w:rPr>
        <w:t>noviembre</w:t>
      </w:r>
      <w:r w:rsidRPr="009B700B">
        <w:rPr>
          <w:noProof/>
          <w:spacing w:val="20"/>
          <w:lang w:val="es-DO"/>
        </w:rPr>
        <w:t xml:space="preserve"> del presente año es de 83.</w:t>
      </w:r>
      <w:r w:rsidR="00F225A0" w:rsidRPr="009B700B">
        <w:rPr>
          <w:noProof/>
          <w:spacing w:val="20"/>
          <w:lang w:val="es-DO"/>
        </w:rPr>
        <w:t>84</w:t>
      </w:r>
      <w:r w:rsidRPr="009B700B">
        <w:rPr>
          <w:noProof/>
          <w:spacing w:val="20"/>
          <w:lang w:val="es-DO"/>
        </w:rPr>
        <w:t>%, lo que representa una ponderación satisfactoria dentro de la escala de medición.</w:t>
      </w:r>
    </w:p>
    <w:p w14:paraId="0937C427" w14:textId="77777777" w:rsidR="00232598" w:rsidRPr="009B700B" w:rsidRDefault="00232598" w:rsidP="00232598">
      <w:pPr>
        <w:spacing w:after="0" w:line="360" w:lineRule="auto"/>
        <w:jc w:val="both"/>
        <w:rPr>
          <w:rFonts w:eastAsia="Calibri"/>
          <w:noProof/>
          <w:u w:val="single"/>
          <w:lang w:val="es-DO"/>
        </w:rPr>
      </w:pPr>
    </w:p>
    <w:p w14:paraId="3B6CBB4C" w14:textId="77777777" w:rsidR="00232598" w:rsidRPr="009B700B" w:rsidRDefault="00232598" w:rsidP="00232598">
      <w:pPr>
        <w:spacing w:after="0" w:line="360" w:lineRule="auto"/>
        <w:jc w:val="both"/>
        <w:rPr>
          <w:rFonts w:eastAsia="Calibri"/>
          <w:b/>
          <w:bCs/>
          <w:noProof/>
          <w:lang w:val="es-DO"/>
        </w:rPr>
      </w:pPr>
      <w:r w:rsidRPr="009B700B">
        <w:rPr>
          <w:rFonts w:eastAsia="Calibri"/>
          <w:b/>
          <w:bCs/>
          <w:noProof/>
          <w:lang w:val="es-DO"/>
        </w:rPr>
        <w:t>Resultados del  Sistema de Monitoreo de la Administración Pública (SISMAP)</w:t>
      </w:r>
    </w:p>
    <w:p w14:paraId="555A361D" w14:textId="77777777" w:rsidR="00232598" w:rsidRPr="009B700B" w:rsidRDefault="00232598" w:rsidP="00232598">
      <w:pPr>
        <w:spacing w:after="0" w:line="360" w:lineRule="auto"/>
        <w:jc w:val="both"/>
        <w:rPr>
          <w:rFonts w:eastAsia="Calibri"/>
          <w:b/>
          <w:bCs/>
          <w:noProof/>
          <w:u w:val="single"/>
          <w:lang w:val="es-DO"/>
        </w:rPr>
      </w:pPr>
    </w:p>
    <w:p w14:paraId="00DAD8C5" w14:textId="423E9922" w:rsidR="00232598" w:rsidRPr="009B700B" w:rsidRDefault="00232598" w:rsidP="00F225A0">
      <w:pPr>
        <w:pStyle w:val="Prrafodelista"/>
        <w:numPr>
          <w:ilvl w:val="0"/>
          <w:numId w:val="1"/>
        </w:numPr>
        <w:spacing w:line="360" w:lineRule="auto"/>
        <w:ind w:left="426"/>
        <w:jc w:val="both"/>
        <w:rPr>
          <w:noProof/>
          <w:spacing w:val="20"/>
          <w:lang w:val="es-DO"/>
        </w:rPr>
      </w:pPr>
      <w:r w:rsidRPr="009B700B">
        <w:rPr>
          <w:noProof/>
          <w:spacing w:val="20"/>
          <w:lang w:val="es-DO"/>
        </w:rPr>
        <w:t xml:space="preserve">En el año 2024 se lograron avances en el cumplimiento del Sistema de Monitoreo de la Administración Pública (SISMAP) y </w:t>
      </w:r>
      <w:r w:rsidRPr="009B700B">
        <w:rPr>
          <w:noProof/>
          <w:spacing w:val="20"/>
          <w:lang w:val="es-DO"/>
        </w:rPr>
        <w:lastRenderedPageBreak/>
        <w:t>la serie de indicadores de gestión que conllevan una puntuación, obteniéndose un índice total de cumplimiento que alcanza el 83.</w:t>
      </w:r>
      <w:r w:rsidR="00F225A0" w:rsidRPr="009B700B">
        <w:rPr>
          <w:noProof/>
          <w:spacing w:val="20"/>
          <w:lang w:val="es-DO"/>
        </w:rPr>
        <w:t>84</w:t>
      </w:r>
      <w:r w:rsidRPr="009B700B">
        <w:rPr>
          <w:noProof/>
          <w:lang w:val="es-DO"/>
        </w:rPr>
        <w:t>%.</w:t>
      </w:r>
    </w:p>
    <w:p w14:paraId="66BAB60F" w14:textId="010321CB" w:rsidR="00232598" w:rsidRPr="009B700B" w:rsidRDefault="00232598" w:rsidP="00232598">
      <w:pPr>
        <w:pStyle w:val="Prrafodelista"/>
        <w:numPr>
          <w:ilvl w:val="0"/>
          <w:numId w:val="1"/>
        </w:numPr>
        <w:spacing w:line="360" w:lineRule="auto"/>
        <w:ind w:left="426"/>
        <w:jc w:val="both"/>
        <w:rPr>
          <w:noProof/>
          <w:spacing w:val="20"/>
          <w:lang w:val="es-DO"/>
        </w:rPr>
      </w:pPr>
      <w:r w:rsidRPr="009B700B">
        <w:rPr>
          <w:noProof/>
          <w:spacing w:val="20"/>
          <w:lang w:val="es-DO"/>
        </w:rPr>
        <w:t xml:space="preserve">A continuación, se presentan los resultados de los indicadores del SISMAP al concluir el mes de </w:t>
      </w:r>
      <w:r w:rsidR="00F225A0" w:rsidRPr="009B700B">
        <w:rPr>
          <w:noProof/>
          <w:spacing w:val="20"/>
          <w:lang w:val="es-DO"/>
        </w:rPr>
        <w:t>noviembre</w:t>
      </w:r>
      <w:r w:rsidRPr="009B700B">
        <w:rPr>
          <w:noProof/>
          <w:spacing w:val="20"/>
          <w:lang w:val="es-DO"/>
        </w:rPr>
        <w:t xml:space="preserve"> de 2024.</w:t>
      </w:r>
    </w:p>
    <w:p w14:paraId="23E75C02" w14:textId="77777777" w:rsidR="00232598" w:rsidRPr="005A1BDB" w:rsidRDefault="00232598" w:rsidP="00232598">
      <w:pPr>
        <w:pStyle w:val="Descripcin"/>
        <w:keepNext/>
        <w:spacing w:after="0"/>
        <w:jc w:val="center"/>
        <w:rPr>
          <w:rFonts w:cs="Times New Roman"/>
          <w:color w:val="717676"/>
          <w:sz w:val="24"/>
          <w:szCs w:val="24"/>
          <w:u w:val="single"/>
        </w:rPr>
      </w:pPr>
      <w:r w:rsidRPr="005A1BDB">
        <w:rPr>
          <w:rFonts w:cs="Times New Roman"/>
          <w:color w:val="717676"/>
          <w:sz w:val="24"/>
          <w:szCs w:val="24"/>
          <w:u w:val="single"/>
        </w:rPr>
        <w:t xml:space="preserve"> </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6709"/>
        <w:gridCol w:w="1201"/>
      </w:tblGrid>
      <w:tr w:rsidR="00232598" w:rsidRPr="005A1BDB" w14:paraId="6F07ECAB" w14:textId="77777777" w:rsidTr="00223F5C">
        <w:trPr>
          <w:tblHeader/>
          <w:jc w:val="center"/>
        </w:trPr>
        <w:tc>
          <w:tcPr>
            <w:tcW w:w="8136" w:type="dxa"/>
            <w:gridSpan w:val="2"/>
            <w:tcBorders>
              <w:top w:val="single" w:sz="4" w:space="0" w:color="FFFFFF" w:themeColor="background1"/>
              <w:bottom w:val="single" w:sz="4" w:space="0" w:color="FFFFFF" w:themeColor="background1"/>
            </w:tcBorders>
            <w:shd w:val="clear" w:color="auto" w:fill="142F62"/>
          </w:tcPr>
          <w:p w14:paraId="7DC16FA5" w14:textId="77777777" w:rsidR="00232598" w:rsidRPr="00193E76" w:rsidRDefault="00232598" w:rsidP="00B933B5">
            <w:pPr>
              <w:spacing w:line="360" w:lineRule="auto"/>
              <w:jc w:val="center"/>
              <w:rPr>
                <w:b/>
                <w:color w:val="FFFFFF" w:themeColor="background1"/>
                <w:lang w:val="es-DO"/>
              </w:rPr>
            </w:pPr>
            <w:bookmarkStart w:id="239" w:name="_Hlk184212530"/>
            <w:r w:rsidRPr="00193E76">
              <w:rPr>
                <w:b/>
                <w:color w:val="FFFFFF" w:themeColor="background1"/>
                <w:lang w:val="es-DO"/>
              </w:rPr>
              <w:t>Indicadores Sistema de Monitoreo de la Administración Pública</w:t>
            </w:r>
          </w:p>
          <w:p w14:paraId="00E5129E" w14:textId="77777777" w:rsidR="00232598" w:rsidRPr="00193E76" w:rsidRDefault="00232598" w:rsidP="00B933B5">
            <w:pPr>
              <w:spacing w:line="360" w:lineRule="auto"/>
              <w:jc w:val="center"/>
              <w:rPr>
                <w:b/>
                <w:bCs/>
                <w:color w:val="FFFFFF" w:themeColor="background1"/>
                <w:lang w:val="es-DO"/>
              </w:rPr>
            </w:pPr>
            <w:r w:rsidRPr="00193E76">
              <w:rPr>
                <w:b/>
                <w:bCs/>
                <w:color w:val="FFFFFF" w:themeColor="background1"/>
                <w:lang w:val="es-DO"/>
              </w:rPr>
              <w:t>SISMAP</w:t>
            </w:r>
            <w:r>
              <w:rPr>
                <w:b/>
                <w:bCs/>
                <w:color w:val="FFFFFF" w:themeColor="background1"/>
                <w:lang w:val="es-DO"/>
              </w:rPr>
              <w:t xml:space="preserve"> </w:t>
            </w:r>
          </w:p>
        </w:tc>
      </w:tr>
      <w:tr w:rsidR="00232598" w:rsidRPr="001D439E" w14:paraId="4F2D4FAA" w14:textId="77777777" w:rsidTr="00223F5C">
        <w:trPr>
          <w:jc w:val="center"/>
        </w:trPr>
        <w:tc>
          <w:tcPr>
            <w:tcW w:w="8136" w:type="dxa"/>
            <w:gridSpan w:val="2"/>
            <w:tcBorders>
              <w:top w:val="single" w:sz="4" w:space="0" w:color="FFFFFF" w:themeColor="background1"/>
            </w:tcBorders>
            <w:shd w:val="clear" w:color="auto" w:fill="142F62"/>
          </w:tcPr>
          <w:p w14:paraId="1E0F61F2" w14:textId="77777777" w:rsidR="00232598" w:rsidRPr="00193E76" w:rsidRDefault="00232598" w:rsidP="00B933B5">
            <w:pPr>
              <w:spacing w:line="360" w:lineRule="auto"/>
              <w:jc w:val="center"/>
              <w:rPr>
                <w:b/>
                <w:bCs/>
                <w:color w:val="FFFFFF" w:themeColor="background1"/>
                <w:lang w:val="es-DO"/>
              </w:rPr>
            </w:pPr>
            <w:r w:rsidRPr="00193E76">
              <w:rPr>
                <w:b/>
                <w:bCs/>
                <w:color w:val="FFFFFF" w:themeColor="background1"/>
                <w:lang w:val="es-DO"/>
              </w:rPr>
              <w:t>Gestión de la calidad y servicios</w:t>
            </w:r>
          </w:p>
        </w:tc>
      </w:tr>
      <w:tr w:rsidR="00232598" w:rsidRPr="005A1BDB" w14:paraId="41EB6B5C" w14:textId="77777777" w:rsidTr="00B933B5">
        <w:trPr>
          <w:jc w:val="center"/>
        </w:trPr>
        <w:tc>
          <w:tcPr>
            <w:tcW w:w="6928" w:type="dxa"/>
            <w:shd w:val="clear" w:color="auto" w:fill="E0E6ED"/>
          </w:tcPr>
          <w:p w14:paraId="185602EE" w14:textId="77777777" w:rsidR="00232598" w:rsidRPr="009B700B" w:rsidRDefault="00232598" w:rsidP="00B933B5">
            <w:pPr>
              <w:spacing w:line="360" w:lineRule="auto"/>
              <w:rPr>
                <w:lang w:val="es-DO"/>
              </w:rPr>
            </w:pPr>
            <w:r w:rsidRPr="009B700B">
              <w:rPr>
                <w:lang w:val="es-DO"/>
              </w:rPr>
              <w:t>Autoevaluación CAF</w:t>
            </w:r>
          </w:p>
        </w:tc>
        <w:tc>
          <w:tcPr>
            <w:tcW w:w="1208" w:type="dxa"/>
            <w:shd w:val="clear" w:color="auto" w:fill="E0E6ED"/>
          </w:tcPr>
          <w:p w14:paraId="36BB1397"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0B439E63" w14:textId="77777777" w:rsidTr="00B933B5">
        <w:trPr>
          <w:jc w:val="center"/>
        </w:trPr>
        <w:tc>
          <w:tcPr>
            <w:tcW w:w="6928" w:type="dxa"/>
          </w:tcPr>
          <w:p w14:paraId="7F828AA6" w14:textId="77777777" w:rsidR="00232598" w:rsidRPr="009B700B" w:rsidRDefault="00232598" w:rsidP="00B933B5">
            <w:pPr>
              <w:spacing w:line="360" w:lineRule="auto"/>
              <w:rPr>
                <w:lang w:val="es-DO"/>
              </w:rPr>
            </w:pPr>
            <w:r w:rsidRPr="009B700B">
              <w:rPr>
                <w:lang w:val="es-DO"/>
              </w:rPr>
              <w:t>Plan de Mejora Modelo CAF</w:t>
            </w:r>
          </w:p>
        </w:tc>
        <w:tc>
          <w:tcPr>
            <w:tcW w:w="1208" w:type="dxa"/>
          </w:tcPr>
          <w:p w14:paraId="4E0E0787" w14:textId="77777777" w:rsidR="00232598" w:rsidRPr="009B700B" w:rsidRDefault="00232598" w:rsidP="00B933B5">
            <w:pPr>
              <w:spacing w:line="360" w:lineRule="auto"/>
              <w:jc w:val="center"/>
              <w:rPr>
                <w:lang w:val="es-DO"/>
              </w:rPr>
            </w:pPr>
            <w:r w:rsidRPr="009B700B">
              <w:rPr>
                <w:lang w:val="es-DO"/>
              </w:rPr>
              <w:t>60%</w:t>
            </w:r>
          </w:p>
        </w:tc>
      </w:tr>
      <w:tr w:rsidR="00232598" w:rsidRPr="005A1BDB" w14:paraId="00B7A6F7" w14:textId="77777777" w:rsidTr="00B933B5">
        <w:trPr>
          <w:jc w:val="center"/>
        </w:trPr>
        <w:tc>
          <w:tcPr>
            <w:tcW w:w="6928" w:type="dxa"/>
            <w:shd w:val="clear" w:color="auto" w:fill="E0E6ED"/>
          </w:tcPr>
          <w:p w14:paraId="3C1FF55C" w14:textId="77777777" w:rsidR="00232598" w:rsidRPr="009B700B" w:rsidRDefault="00232598" w:rsidP="00B933B5">
            <w:pPr>
              <w:spacing w:line="360" w:lineRule="auto"/>
              <w:rPr>
                <w:lang w:val="es-DO"/>
              </w:rPr>
            </w:pPr>
            <w:r w:rsidRPr="009B700B">
              <w:rPr>
                <w:lang w:val="es-DO"/>
              </w:rPr>
              <w:t>Estandarización de Procesos</w:t>
            </w:r>
          </w:p>
        </w:tc>
        <w:tc>
          <w:tcPr>
            <w:tcW w:w="1208" w:type="dxa"/>
            <w:shd w:val="clear" w:color="auto" w:fill="E0E6ED"/>
          </w:tcPr>
          <w:p w14:paraId="3114A982" w14:textId="1CF7FE2F" w:rsidR="00232598" w:rsidRPr="009B700B" w:rsidRDefault="009D6185" w:rsidP="00B933B5">
            <w:pPr>
              <w:spacing w:line="360" w:lineRule="auto"/>
              <w:jc w:val="center"/>
              <w:rPr>
                <w:lang w:val="es-DO"/>
              </w:rPr>
            </w:pPr>
            <w:r w:rsidRPr="009B700B">
              <w:rPr>
                <w:lang w:val="es-DO"/>
              </w:rPr>
              <w:t>85</w:t>
            </w:r>
            <w:r w:rsidR="00232598" w:rsidRPr="009B700B">
              <w:rPr>
                <w:lang w:val="es-DO"/>
              </w:rPr>
              <w:t>%</w:t>
            </w:r>
          </w:p>
        </w:tc>
      </w:tr>
      <w:tr w:rsidR="00232598" w:rsidRPr="005A1BDB" w14:paraId="42204DBA" w14:textId="77777777" w:rsidTr="00B933B5">
        <w:trPr>
          <w:jc w:val="center"/>
        </w:trPr>
        <w:tc>
          <w:tcPr>
            <w:tcW w:w="6928" w:type="dxa"/>
          </w:tcPr>
          <w:p w14:paraId="208CF0D4" w14:textId="77777777" w:rsidR="00232598" w:rsidRPr="009B700B" w:rsidRDefault="00232598" w:rsidP="00B933B5">
            <w:pPr>
              <w:spacing w:line="360" w:lineRule="auto"/>
              <w:rPr>
                <w:lang w:val="es-DO"/>
              </w:rPr>
            </w:pPr>
            <w:r w:rsidRPr="009B700B">
              <w:rPr>
                <w:lang w:val="es-DO"/>
              </w:rPr>
              <w:t xml:space="preserve">Carta Compromiso </w:t>
            </w:r>
          </w:p>
        </w:tc>
        <w:tc>
          <w:tcPr>
            <w:tcW w:w="1208" w:type="dxa"/>
          </w:tcPr>
          <w:p w14:paraId="59FFB71A"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1380E8AB" w14:textId="77777777" w:rsidTr="00B933B5">
        <w:trPr>
          <w:jc w:val="center"/>
        </w:trPr>
        <w:tc>
          <w:tcPr>
            <w:tcW w:w="6928" w:type="dxa"/>
            <w:shd w:val="clear" w:color="auto" w:fill="E0E6ED"/>
          </w:tcPr>
          <w:p w14:paraId="6C52C2AB" w14:textId="77777777" w:rsidR="00232598" w:rsidRPr="009B700B" w:rsidRDefault="00232598" w:rsidP="00B933B5">
            <w:pPr>
              <w:spacing w:line="360" w:lineRule="auto"/>
              <w:rPr>
                <w:lang w:val="es-DO"/>
              </w:rPr>
            </w:pPr>
            <w:r w:rsidRPr="009B700B">
              <w:rPr>
                <w:lang w:val="es-DO"/>
              </w:rPr>
              <w:t xml:space="preserve">Transparencia en las Informaciones de Servicios y </w:t>
            </w:r>
            <w:proofErr w:type="gramStart"/>
            <w:r w:rsidRPr="009B700B">
              <w:rPr>
                <w:lang w:val="es-DO"/>
              </w:rPr>
              <w:t>Funcionarios</w:t>
            </w:r>
            <w:proofErr w:type="gramEnd"/>
          </w:p>
        </w:tc>
        <w:tc>
          <w:tcPr>
            <w:tcW w:w="1208" w:type="dxa"/>
            <w:shd w:val="clear" w:color="auto" w:fill="E0E6ED"/>
          </w:tcPr>
          <w:p w14:paraId="3E02FBC1" w14:textId="338066B5" w:rsidR="00232598" w:rsidRPr="009B700B" w:rsidRDefault="0080797D" w:rsidP="00B933B5">
            <w:pPr>
              <w:spacing w:line="360" w:lineRule="auto"/>
              <w:jc w:val="center"/>
              <w:rPr>
                <w:lang w:val="es-DO"/>
              </w:rPr>
            </w:pPr>
            <w:r w:rsidRPr="009B700B">
              <w:rPr>
                <w:lang w:val="es-DO"/>
              </w:rPr>
              <w:t>99.47</w:t>
            </w:r>
            <w:r w:rsidR="00232598" w:rsidRPr="009B700B">
              <w:rPr>
                <w:lang w:val="es-DO"/>
              </w:rPr>
              <w:t>%</w:t>
            </w:r>
          </w:p>
        </w:tc>
      </w:tr>
      <w:tr w:rsidR="00232598" w:rsidRPr="005A1BDB" w14:paraId="2F49431D" w14:textId="77777777" w:rsidTr="00B933B5">
        <w:trPr>
          <w:jc w:val="center"/>
        </w:trPr>
        <w:tc>
          <w:tcPr>
            <w:tcW w:w="6928" w:type="dxa"/>
          </w:tcPr>
          <w:p w14:paraId="536A9B85" w14:textId="77777777" w:rsidR="00232598" w:rsidRPr="009B700B" w:rsidRDefault="00232598" w:rsidP="00B933B5">
            <w:pPr>
              <w:spacing w:line="360" w:lineRule="auto"/>
              <w:rPr>
                <w:lang w:val="es-DO"/>
              </w:rPr>
            </w:pPr>
            <w:r w:rsidRPr="009B700B">
              <w:rPr>
                <w:lang w:val="es-DO"/>
              </w:rPr>
              <w:t>Monitoreo de la Calidad de los Servicios</w:t>
            </w:r>
          </w:p>
        </w:tc>
        <w:tc>
          <w:tcPr>
            <w:tcW w:w="1208" w:type="dxa"/>
          </w:tcPr>
          <w:p w14:paraId="3BDD2E62"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33EA1ABE" w14:textId="77777777" w:rsidTr="00B933B5">
        <w:trPr>
          <w:jc w:val="center"/>
        </w:trPr>
        <w:tc>
          <w:tcPr>
            <w:tcW w:w="6928" w:type="dxa"/>
            <w:shd w:val="clear" w:color="auto" w:fill="E0E6ED"/>
          </w:tcPr>
          <w:p w14:paraId="28A07D63" w14:textId="77777777" w:rsidR="00232598" w:rsidRPr="009B700B" w:rsidRDefault="00232598" w:rsidP="00B933B5">
            <w:pPr>
              <w:spacing w:line="360" w:lineRule="auto"/>
              <w:rPr>
                <w:lang w:val="es-DO"/>
              </w:rPr>
            </w:pPr>
            <w:r w:rsidRPr="009B700B">
              <w:rPr>
                <w:lang w:val="es-DO"/>
              </w:rPr>
              <w:t>Índice de Satisfacción Ciudadana</w:t>
            </w:r>
          </w:p>
        </w:tc>
        <w:tc>
          <w:tcPr>
            <w:tcW w:w="1208" w:type="dxa"/>
            <w:shd w:val="clear" w:color="auto" w:fill="E0E6ED"/>
          </w:tcPr>
          <w:p w14:paraId="2FF70E3E" w14:textId="7A2B56AF" w:rsidR="00232598" w:rsidRPr="009B700B" w:rsidRDefault="00232598" w:rsidP="00B933B5">
            <w:pPr>
              <w:spacing w:line="360" w:lineRule="auto"/>
              <w:jc w:val="center"/>
              <w:rPr>
                <w:lang w:val="es-DO"/>
              </w:rPr>
            </w:pPr>
            <w:r w:rsidRPr="009B700B">
              <w:rPr>
                <w:lang w:val="es-DO"/>
              </w:rPr>
              <w:t>9</w:t>
            </w:r>
            <w:r w:rsidR="00EC01B1" w:rsidRPr="009B700B">
              <w:rPr>
                <w:lang w:val="es-DO"/>
              </w:rPr>
              <w:t>8</w:t>
            </w:r>
            <w:r w:rsidRPr="009B700B">
              <w:rPr>
                <w:lang w:val="es-DO"/>
              </w:rPr>
              <w:t>%</w:t>
            </w:r>
          </w:p>
        </w:tc>
      </w:tr>
      <w:tr w:rsidR="00232598" w:rsidRPr="001D439E" w14:paraId="1A237B09" w14:textId="77777777" w:rsidTr="00223F5C">
        <w:trPr>
          <w:jc w:val="center"/>
        </w:trPr>
        <w:tc>
          <w:tcPr>
            <w:tcW w:w="8136" w:type="dxa"/>
            <w:gridSpan w:val="2"/>
            <w:shd w:val="clear" w:color="auto" w:fill="142F62"/>
          </w:tcPr>
          <w:p w14:paraId="3710CA09" w14:textId="77777777" w:rsidR="00232598" w:rsidRPr="00193E76" w:rsidRDefault="00232598" w:rsidP="00B933B5">
            <w:pPr>
              <w:spacing w:line="360" w:lineRule="auto"/>
              <w:jc w:val="center"/>
              <w:rPr>
                <w:b/>
                <w:bCs/>
                <w:color w:val="717676"/>
                <w:lang w:val="es-DO"/>
              </w:rPr>
            </w:pPr>
            <w:r w:rsidRPr="00193E76">
              <w:rPr>
                <w:b/>
                <w:bCs/>
                <w:color w:val="FFFFFF" w:themeColor="background1"/>
                <w:lang w:val="es-DO"/>
              </w:rPr>
              <w:t>Organización de la Función de Recursos Humanos</w:t>
            </w:r>
          </w:p>
        </w:tc>
      </w:tr>
      <w:tr w:rsidR="00232598" w:rsidRPr="005A1BDB" w14:paraId="5FB3FE95" w14:textId="77777777" w:rsidTr="00B933B5">
        <w:trPr>
          <w:jc w:val="center"/>
        </w:trPr>
        <w:tc>
          <w:tcPr>
            <w:tcW w:w="6928" w:type="dxa"/>
            <w:shd w:val="clear" w:color="auto" w:fill="E0E6ED"/>
          </w:tcPr>
          <w:p w14:paraId="5E33D1D9" w14:textId="77777777" w:rsidR="00232598" w:rsidRPr="009B700B" w:rsidRDefault="00232598" w:rsidP="00B933B5">
            <w:pPr>
              <w:spacing w:line="360" w:lineRule="auto"/>
              <w:rPr>
                <w:u w:val="single"/>
                <w:lang w:val="es-DO"/>
              </w:rPr>
            </w:pPr>
            <w:r w:rsidRPr="009B700B">
              <w:rPr>
                <w:lang w:val="es-DO"/>
              </w:rPr>
              <w:t>Nivel de Administración del Sistema de Carrera Administrativa</w:t>
            </w:r>
          </w:p>
        </w:tc>
        <w:tc>
          <w:tcPr>
            <w:tcW w:w="1208" w:type="dxa"/>
            <w:shd w:val="clear" w:color="auto" w:fill="E0E6ED"/>
          </w:tcPr>
          <w:p w14:paraId="050659E9"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3BD29C7C" w14:textId="77777777" w:rsidTr="00223F5C">
        <w:trPr>
          <w:jc w:val="center"/>
        </w:trPr>
        <w:tc>
          <w:tcPr>
            <w:tcW w:w="8136" w:type="dxa"/>
            <w:gridSpan w:val="2"/>
            <w:shd w:val="clear" w:color="auto" w:fill="142F62"/>
          </w:tcPr>
          <w:p w14:paraId="173A8A26" w14:textId="77777777" w:rsidR="00232598" w:rsidRPr="00193E76" w:rsidRDefault="00232598" w:rsidP="00B933B5">
            <w:pPr>
              <w:spacing w:line="360" w:lineRule="auto"/>
              <w:jc w:val="center"/>
              <w:rPr>
                <w:b/>
                <w:bCs/>
                <w:color w:val="717676"/>
                <w:lang w:val="es-DO"/>
              </w:rPr>
            </w:pPr>
            <w:r w:rsidRPr="00193E76">
              <w:rPr>
                <w:b/>
                <w:bCs/>
                <w:color w:val="F2F2F2" w:themeColor="background1" w:themeShade="F2"/>
                <w:lang w:val="es-DO"/>
              </w:rPr>
              <w:t>Planificación de Recursos Humanos</w:t>
            </w:r>
          </w:p>
        </w:tc>
      </w:tr>
      <w:tr w:rsidR="00232598" w:rsidRPr="005A1BDB" w14:paraId="00AEC965" w14:textId="77777777" w:rsidTr="00B933B5">
        <w:trPr>
          <w:jc w:val="center"/>
        </w:trPr>
        <w:tc>
          <w:tcPr>
            <w:tcW w:w="6928" w:type="dxa"/>
            <w:vAlign w:val="center"/>
          </w:tcPr>
          <w:p w14:paraId="19CA223B" w14:textId="77777777" w:rsidR="00232598" w:rsidRPr="009B700B" w:rsidRDefault="00232598" w:rsidP="00B933B5">
            <w:pPr>
              <w:spacing w:line="360" w:lineRule="auto"/>
              <w:rPr>
                <w:lang w:val="es-DO"/>
              </w:rPr>
            </w:pPr>
            <w:r w:rsidRPr="009B700B">
              <w:rPr>
                <w:lang w:val="es-DO"/>
              </w:rPr>
              <w:t>Planificación de RRHH</w:t>
            </w:r>
          </w:p>
        </w:tc>
        <w:tc>
          <w:tcPr>
            <w:tcW w:w="1208" w:type="dxa"/>
            <w:vAlign w:val="center"/>
          </w:tcPr>
          <w:p w14:paraId="7A8FFB76"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1E9AE90F" w14:textId="77777777" w:rsidTr="00223F5C">
        <w:trPr>
          <w:jc w:val="center"/>
        </w:trPr>
        <w:tc>
          <w:tcPr>
            <w:tcW w:w="8136" w:type="dxa"/>
            <w:gridSpan w:val="2"/>
            <w:shd w:val="clear" w:color="auto" w:fill="142F62"/>
          </w:tcPr>
          <w:p w14:paraId="4C70CDFB" w14:textId="77777777" w:rsidR="00232598" w:rsidRPr="00F255D2" w:rsidRDefault="00232598" w:rsidP="00B933B5">
            <w:pPr>
              <w:spacing w:line="360" w:lineRule="auto"/>
              <w:rPr>
                <w:b/>
                <w:color w:val="717676"/>
                <w:lang w:val="es-DO"/>
              </w:rPr>
            </w:pPr>
            <w:r w:rsidRPr="00F255D2">
              <w:rPr>
                <w:b/>
                <w:color w:val="FFFFFF" w:themeColor="background1"/>
                <w:lang w:val="es-DO"/>
              </w:rPr>
              <w:t>Organización del Trabajo</w:t>
            </w:r>
          </w:p>
        </w:tc>
      </w:tr>
      <w:tr w:rsidR="00232598" w:rsidRPr="005A1BDB" w14:paraId="4D06C222" w14:textId="77777777" w:rsidTr="00B933B5">
        <w:trPr>
          <w:jc w:val="center"/>
        </w:trPr>
        <w:tc>
          <w:tcPr>
            <w:tcW w:w="6928" w:type="dxa"/>
            <w:shd w:val="clear" w:color="auto" w:fill="DEEAF6"/>
          </w:tcPr>
          <w:p w14:paraId="37EB9F58" w14:textId="77777777" w:rsidR="00232598" w:rsidRPr="009B700B" w:rsidRDefault="00232598" w:rsidP="00B933B5">
            <w:pPr>
              <w:spacing w:line="360" w:lineRule="auto"/>
              <w:rPr>
                <w:lang w:val="es-DO"/>
              </w:rPr>
            </w:pPr>
            <w:r w:rsidRPr="009B700B">
              <w:rPr>
                <w:lang w:val="es-DO"/>
              </w:rPr>
              <w:t>Estructura Organizativa</w:t>
            </w:r>
          </w:p>
        </w:tc>
        <w:tc>
          <w:tcPr>
            <w:tcW w:w="1208" w:type="dxa"/>
            <w:shd w:val="clear" w:color="auto" w:fill="DEEAF6"/>
          </w:tcPr>
          <w:p w14:paraId="654CC3F7"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15AB8728" w14:textId="77777777" w:rsidTr="00B933B5">
        <w:trPr>
          <w:jc w:val="center"/>
        </w:trPr>
        <w:tc>
          <w:tcPr>
            <w:tcW w:w="6928" w:type="dxa"/>
          </w:tcPr>
          <w:p w14:paraId="17525F4E" w14:textId="77777777" w:rsidR="00232598" w:rsidRPr="009B700B" w:rsidRDefault="00232598" w:rsidP="00B933B5">
            <w:pPr>
              <w:spacing w:line="360" w:lineRule="auto"/>
              <w:rPr>
                <w:lang w:val="es-DO"/>
              </w:rPr>
            </w:pPr>
            <w:r w:rsidRPr="009B700B">
              <w:rPr>
                <w:lang w:val="es-DO"/>
              </w:rPr>
              <w:t>Manual de Organización y Funciones</w:t>
            </w:r>
          </w:p>
        </w:tc>
        <w:tc>
          <w:tcPr>
            <w:tcW w:w="1208" w:type="dxa"/>
          </w:tcPr>
          <w:p w14:paraId="4E1EFBB7"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51B72689" w14:textId="77777777" w:rsidTr="00B933B5">
        <w:trPr>
          <w:jc w:val="center"/>
        </w:trPr>
        <w:tc>
          <w:tcPr>
            <w:tcW w:w="6928" w:type="dxa"/>
            <w:shd w:val="clear" w:color="auto" w:fill="DEEAF6"/>
          </w:tcPr>
          <w:p w14:paraId="706CBDAE" w14:textId="77777777" w:rsidR="00232598" w:rsidRPr="009B700B" w:rsidRDefault="00232598" w:rsidP="00B933B5">
            <w:pPr>
              <w:spacing w:line="360" w:lineRule="auto"/>
              <w:rPr>
                <w:lang w:val="es-DO"/>
              </w:rPr>
            </w:pPr>
            <w:r w:rsidRPr="009B700B">
              <w:rPr>
                <w:lang w:val="es-DO"/>
              </w:rPr>
              <w:t xml:space="preserve">Manual de Cargos Elaborado </w:t>
            </w:r>
          </w:p>
        </w:tc>
        <w:tc>
          <w:tcPr>
            <w:tcW w:w="1208" w:type="dxa"/>
            <w:shd w:val="clear" w:color="auto" w:fill="DEEAF6"/>
          </w:tcPr>
          <w:p w14:paraId="16B5A63D" w14:textId="6BA9790C" w:rsidR="00232598" w:rsidRPr="009B700B" w:rsidRDefault="00EC01B1" w:rsidP="00B933B5">
            <w:pPr>
              <w:spacing w:line="360" w:lineRule="auto"/>
              <w:jc w:val="center"/>
              <w:rPr>
                <w:lang w:val="es-DO"/>
              </w:rPr>
            </w:pPr>
            <w:r w:rsidRPr="009B700B">
              <w:rPr>
                <w:lang w:val="es-DO"/>
              </w:rPr>
              <w:t>8</w:t>
            </w:r>
            <w:r w:rsidR="00232598" w:rsidRPr="009B700B">
              <w:rPr>
                <w:lang w:val="es-DO"/>
              </w:rPr>
              <w:t>0%</w:t>
            </w:r>
          </w:p>
        </w:tc>
      </w:tr>
      <w:tr w:rsidR="00232598" w:rsidRPr="005A1BDB" w14:paraId="2454678B" w14:textId="77777777" w:rsidTr="00223F5C">
        <w:trPr>
          <w:jc w:val="center"/>
        </w:trPr>
        <w:tc>
          <w:tcPr>
            <w:tcW w:w="8136" w:type="dxa"/>
            <w:gridSpan w:val="2"/>
            <w:shd w:val="clear" w:color="auto" w:fill="142F62"/>
          </w:tcPr>
          <w:p w14:paraId="7A4E2E55" w14:textId="77777777" w:rsidR="00232598" w:rsidRPr="00F255D2" w:rsidRDefault="00232598" w:rsidP="00B933B5">
            <w:pPr>
              <w:spacing w:line="360" w:lineRule="auto"/>
              <w:rPr>
                <w:b/>
                <w:color w:val="717676"/>
                <w:lang w:val="es-DO"/>
              </w:rPr>
            </w:pPr>
            <w:r w:rsidRPr="00F255D2">
              <w:rPr>
                <w:b/>
                <w:color w:val="FFFFFF" w:themeColor="background1"/>
                <w:lang w:val="es-DO"/>
              </w:rPr>
              <w:t>Gestión del Empleo</w:t>
            </w:r>
          </w:p>
        </w:tc>
      </w:tr>
      <w:tr w:rsidR="00232598" w:rsidRPr="005A1BDB" w14:paraId="4E690DAD" w14:textId="77777777" w:rsidTr="009B700B">
        <w:trPr>
          <w:jc w:val="center"/>
        </w:trPr>
        <w:tc>
          <w:tcPr>
            <w:tcW w:w="6928" w:type="dxa"/>
            <w:shd w:val="clear" w:color="auto" w:fill="E0E6ED"/>
          </w:tcPr>
          <w:p w14:paraId="5515124A" w14:textId="77777777" w:rsidR="00232598" w:rsidRPr="009B700B" w:rsidRDefault="00232598" w:rsidP="00B933B5">
            <w:pPr>
              <w:spacing w:line="360" w:lineRule="auto"/>
              <w:rPr>
                <w:lang w:val="es-DO"/>
              </w:rPr>
            </w:pPr>
            <w:r w:rsidRPr="009B700B">
              <w:rPr>
                <w:lang w:val="es-DO"/>
              </w:rPr>
              <w:t xml:space="preserve">Concursos Públicos </w:t>
            </w:r>
          </w:p>
        </w:tc>
        <w:tc>
          <w:tcPr>
            <w:tcW w:w="1208" w:type="dxa"/>
            <w:shd w:val="clear" w:color="auto" w:fill="E0E6ED"/>
          </w:tcPr>
          <w:p w14:paraId="246B9613" w14:textId="0E778B57" w:rsidR="00232598" w:rsidRPr="009B700B" w:rsidRDefault="00EC01B1" w:rsidP="00B933B5">
            <w:pPr>
              <w:spacing w:line="360" w:lineRule="auto"/>
              <w:jc w:val="center"/>
              <w:rPr>
                <w:lang w:val="es-DO"/>
              </w:rPr>
            </w:pPr>
            <w:r w:rsidRPr="009B700B">
              <w:rPr>
                <w:lang w:val="es-DO"/>
              </w:rPr>
              <w:t>7</w:t>
            </w:r>
            <w:r w:rsidR="00232598" w:rsidRPr="009B700B">
              <w:rPr>
                <w:lang w:val="es-DO"/>
              </w:rPr>
              <w:t>5%</w:t>
            </w:r>
          </w:p>
        </w:tc>
      </w:tr>
      <w:tr w:rsidR="00232598" w:rsidRPr="005A1BDB" w14:paraId="1967006B" w14:textId="77777777" w:rsidTr="00B933B5">
        <w:trPr>
          <w:jc w:val="center"/>
        </w:trPr>
        <w:tc>
          <w:tcPr>
            <w:tcW w:w="6928" w:type="dxa"/>
          </w:tcPr>
          <w:p w14:paraId="2F3E7739" w14:textId="77777777" w:rsidR="00232598" w:rsidRPr="009B700B" w:rsidRDefault="00232598" w:rsidP="00B933B5">
            <w:pPr>
              <w:spacing w:line="360" w:lineRule="auto"/>
              <w:rPr>
                <w:lang w:val="es-DO"/>
              </w:rPr>
            </w:pPr>
            <w:r w:rsidRPr="009B700B">
              <w:rPr>
                <w:lang w:val="es-DO"/>
              </w:rPr>
              <w:lastRenderedPageBreak/>
              <w:t>Sistema de Administración de Servidores Públicos (SASP)</w:t>
            </w:r>
          </w:p>
        </w:tc>
        <w:tc>
          <w:tcPr>
            <w:tcW w:w="1208" w:type="dxa"/>
          </w:tcPr>
          <w:p w14:paraId="0A70833A" w14:textId="77777777" w:rsidR="00232598" w:rsidRPr="009B700B" w:rsidRDefault="00232598" w:rsidP="00B933B5">
            <w:pPr>
              <w:spacing w:line="360" w:lineRule="auto"/>
              <w:jc w:val="center"/>
              <w:rPr>
                <w:lang w:val="es-DO"/>
              </w:rPr>
            </w:pPr>
            <w:r w:rsidRPr="009B700B">
              <w:rPr>
                <w:lang w:val="es-DO"/>
              </w:rPr>
              <w:t>100%</w:t>
            </w:r>
          </w:p>
        </w:tc>
      </w:tr>
      <w:tr w:rsidR="00232598" w:rsidRPr="001D439E" w14:paraId="38BB4CB1" w14:textId="77777777" w:rsidTr="00223F5C">
        <w:trPr>
          <w:jc w:val="center"/>
        </w:trPr>
        <w:tc>
          <w:tcPr>
            <w:tcW w:w="8136" w:type="dxa"/>
            <w:gridSpan w:val="2"/>
            <w:shd w:val="clear" w:color="auto" w:fill="142F62"/>
          </w:tcPr>
          <w:p w14:paraId="1F87D321" w14:textId="77777777" w:rsidR="00232598" w:rsidRPr="00193E76" w:rsidRDefault="00232598" w:rsidP="00B933B5">
            <w:pPr>
              <w:spacing w:line="360" w:lineRule="auto"/>
              <w:jc w:val="center"/>
              <w:rPr>
                <w:b/>
                <w:bCs/>
                <w:color w:val="717676"/>
                <w:lang w:val="es-DO"/>
              </w:rPr>
            </w:pPr>
            <w:r w:rsidRPr="00193E76">
              <w:rPr>
                <w:b/>
                <w:bCs/>
                <w:color w:val="FFFFFF" w:themeColor="background1"/>
                <w:lang w:val="es-DO"/>
              </w:rPr>
              <w:t>Gestión de las Compensaciones y Beneficios</w:t>
            </w:r>
          </w:p>
        </w:tc>
      </w:tr>
      <w:tr w:rsidR="00232598" w:rsidRPr="005A1BDB" w14:paraId="698CA288" w14:textId="77777777" w:rsidTr="009B700B">
        <w:trPr>
          <w:jc w:val="center"/>
        </w:trPr>
        <w:tc>
          <w:tcPr>
            <w:tcW w:w="6928" w:type="dxa"/>
            <w:shd w:val="clear" w:color="auto" w:fill="FFFFFF" w:themeFill="background1"/>
          </w:tcPr>
          <w:p w14:paraId="0479E285" w14:textId="77777777" w:rsidR="00232598" w:rsidRPr="009B700B" w:rsidRDefault="00232598" w:rsidP="00B933B5">
            <w:pPr>
              <w:spacing w:line="360" w:lineRule="auto"/>
              <w:rPr>
                <w:lang w:val="es-DO"/>
              </w:rPr>
            </w:pPr>
            <w:r w:rsidRPr="009B700B">
              <w:rPr>
                <w:lang w:val="es-DO"/>
              </w:rPr>
              <w:t>Escala Salarial Aprobada</w:t>
            </w:r>
          </w:p>
        </w:tc>
        <w:tc>
          <w:tcPr>
            <w:tcW w:w="1208" w:type="dxa"/>
            <w:shd w:val="clear" w:color="auto" w:fill="FFFFFF" w:themeFill="background1"/>
          </w:tcPr>
          <w:p w14:paraId="52F3AEFB" w14:textId="77777777" w:rsidR="00232598" w:rsidRPr="009B700B" w:rsidRDefault="00232598" w:rsidP="00B933B5">
            <w:pPr>
              <w:spacing w:line="360" w:lineRule="auto"/>
              <w:jc w:val="center"/>
              <w:rPr>
                <w:lang w:val="es-DO"/>
              </w:rPr>
            </w:pPr>
            <w:r w:rsidRPr="009B700B">
              <w:rPr>
                <w:lang w:val="es-DO"/>
              </w:rPr>
              <w:t>80%</w:t>
            </w:r>
          </w:p>
        </w:tc>
      </w:tr>
      <w:tr w:rsidR="00232598" w:rsidRPr="005A1BDB" w14:paraId="77FDEBE4" w14:textId="77777777" w:rsidTr="00223F5C">
        <w:trPr>
          <w:jc w:val="center"/>
        </w:trPr>
        <w:tc>
          <w:tcPr>
            <w:tcW w:w="8136" w:type="dxa"/>
            <w:gridSpan w:val="2"/>
            <w:shd w:val="clear" w:color="auto" w:fill="142F62"/>
          </w:tcPr>
          <w:p w14:paraId="534422F5" w14:textId="77777777" w:rsidR="00232598" w:rsidRPr="00193E76" w:rsidRDefault="00232598" w:rsidP="00B933B5">
            <w:pPr>
              <w:spacing w:line="360" w:lineRule="auto"/>
              <w:jc w:val="center"/>
              <w:rPr>
                <w:b/>
                <w:bCs/>
                <w:color w:val="717676"/>
                <w:lang w:val="es-DO"/>
              </w:rPr>
            </w:pPr>
            <w:r w:rsidRPr="00193E76">
              <w:rPr>
                <w:b/>
                <w:bCs/>
                <w:color w:val="FFFFFF" w:themeColor="background1"/>
                <w:lang w:val="es-DO"/>
              </w:rPr>
              <w:t>Gestión del Rendimiento</w:t>
            </w:r>
          </w:p>
        </w:tc>
      </w:tr>
      <w:tr w:rsidR="009B700B" w:rsidRPr="009B700B" w14:paraId="6BCFF4A8" w14:textId="77777777" w:rsidTr="00B933B5">
        <w:trPr>
          <w:jc w:val="center"/>
        </w:trPr>
        <w:tc>
          <w:tcPr>
            <w:tcW w:w="6928" w:type="dxa"/>
            <w:shd w:val="clear" w:color="auto" w:fill="auto"/>
          </w:tcPr>
          <w:p w14:paraId="634F7054" w14:textId="77777777" w:rsidR="00232598" w:rsidRPr="009B700B" w:rsidRDefault="00232598" w:rsidP="00B933B5">
            <w:pPr>
              <w:spacing w:line="360" w:lineRule="auto"/>
              <w:rPr>
                <w:lang w:val="es-DO"/>
              </w:rPr>
            </w:pPr>
            <w:r w:rsidRPr="009B700B">
              <w:rPr>
                <w:lang w:val="es-DO"/>
              </w:rPr>
              <w:t>Gestión de Acuerdos de Desempeño</w:t>
            </w:r>
          </w:p>
        </w:tc>
        <w:tc>
          <w:tcPr>
            <w:tcW w:w="1208" w:type="dxa"/>
          </w:tcPr>
          <w:p w14:paraId="799532EF" w14:textId="77777777" w:rsidR="00232598" w:rsidRPr="009B700B" w:rsidRDefault="00232598" w:rsidP="00B933B5">
            <w:pPr>
              <w:spacing w:line="360" w:lineRule="auto"/>
              <w:jc w:val="center"/>
              <w:rPr>
                <w:lang w:val="es-DO"/>
              </w:rPr>
            </w:pPr>
            <w:r w:rsidRPr="009B700B">
              <w:rPr>
                <w:lang w:val="es-DO"/>
              </w:rPr>
              <w:t>100%</w:t>
            </w:r>
          </w:p>
        </w:tc>
      </w:tr>
      <w:tr w:rsidR="009B700B" w:rsidRPr="009B700B" w14:paraId="6C58AD27" w14:textId="77777777" w:rsidTr="00B933B5">
        <w:trPr>
          <w:jc w:val="center"/>
        </w:trPr>
        <w:tc>
          <w:tcPr>
            <w:tcW w:w="6928" w:type="dxa"/>
            <w:shd w:val="clear" w:color="auto" w:fill="E0E6ED"/>
          </w:tcPr>
          <w:p w14:paraId="23E9B85C" w14:textId="77777777" w:rsidR="00232598" w:rsidRPr="009B700B" w:rsidRDefault="00232598" w:rsidP="00B933B5">
            <w:pPr>
              <w:spacing w:line="360" w:lineRule="auto"/>
              <w:jc w:val="both"/>
              <w:rPr>
                <w:lang w:val="es-DO"/>
              </w:rPr>
            </w:pPr>
            <w:r w:rsidRPr="009B700B">
              <w:rPr>
                <w:lang w:val="es-DO"/>
              </w:rPr>
              <w:t>Evaluación del Desempeño por Resultados y Competencias</w:t>
            </w:r>
          </w:p>
        </w:tc>
        <w:tc>
          <w:tcPr>
            <w:tcW w:w="1208" w:type="dxa"/>
            <w:shd w:val="clear" w:color="auto" w:fill="E0E6ED"/>
          </w:tcPr>
          <w:p w14:paraId="5852677B" w14:textId="1834E054" w:rsidR="00232598" w:rsidRPr="009B700B" w:rsidRDefault="00232598" w:rsidP="00B933B5">
            <w:pPr>
              <w:spacing w:line="360" w:lineRule="auto"/>
              <w:jc w:val="center"/>
              <w:rPr>
                <w:lang w:val="es-DO"/>
              </w:rPr>
            </w:pPr>
            <w:r w:rsidRPr="009B700B">
              <w:rPr>
                <w:lang w:val="es-DO"/>
              </w:rPr>
              <w:t>9</w:t>
            </w:r>
            <w:r w:rsidR="00EC01B1" w:rsidRPr="009B700B">
              <w:rPr>
                <w:lang w:val="es-DO"/>
              </w:rPr>
              <w:t>5</w:t>
            </w:r>
            <w:r w:rsidRPr="009B700B">
              <w:rPr>
                <w:lang w:val="es-DO"/>
              </w:rPr>
              <w:t>%</w:t>
            </w:r>
          </w:p>
        </w:tc>
      </w:tr>
      <w:bookmarkEnd w:id="239"/>
      <w:tr w:rsidR="00232598" w:rsidRPr="005A1BDB" w14:paraId="559C4674" w14:textId="77777777" w:rsidTr="00223F5C">
        <w:trPr>
          <w:jc w:val="center"/>
        </w:trPr>
        <w:tc>
          <w:tcPr>
            <w:tcW w:w="8136" w:type="dxa"/>
            <w:gridSpan w:val="2"/>
            <w:shd w:val="clear" w:color="auto" w:fill="142F62"/>
          </w:tcPr>
          <w:p w14:paraId="20F79859" w14:textId="77777777" w:rsidR="00232598" w:rsidRPr="00F255D2" w:rsidRDefault="00232598" w:rsidP="00B933B5">
            <w:pPr>
              <w:spacing w:line="360" w:lineRule="auto"/>
              <w:rPr>
                <w:b/>
                <w:color w:val="717676"/>
                <w:lang w:val="es-DO"/>
              </w:rPr>
            </w:pPr>
            <w:r w:rsidRPr="00F255D2">
              <w:rPr>
                <w:b/>
                <w:color w:val="FFFFFF" w:themeColor="background1"/>
                <w:lang w:val="es-DO"/>
              </w:rPr>
              <w:t>Gestión del Desarrollo</w:t>
            </w:r>
          </w:p>
        </w:tc>
      </w:tr>
      <w:tr w:rsidR="00232598" w:rsidRPr="005A1BDB" w14:paraId="53BCA937" w14:textId="77777777" w:rsidTr="00B933B5">
        <w:trPr>
          <w:jc w:val="center"/>
        </w:trPr>
        <w:tc>
          <w:tcPr>
            <w:tcW w:w="6928" w:type="dxa"/>
          </w:tcPr>
          <w:p w14:paraId="6747ABDA" w14:textId="77777777" w:rsidR="00232598" w:rsidRPr="009B700B" w:rsidRDefault="00232598" w:rsidP="00B933B5">
            <w:pPr>
              <w:spacing w:line="360" w:lineRule="auto"/>
              <w:rPr>
                <w:strike/>
                <w:lang w:val="es-DO"/>
              </w:rPr>
            </w:pPr>
            <w:r w:rsidRPr="009B700B">
              <w:rPr>
                <w:lang w:val="es-DO"/>
              </w:rPr>
              <w:t>Plan de Capacitación</w:t>
            </w:r>
          </w:p>
        </w:tc>
        <w:tc>
          <w:tcPr>
            <w:tcW w:w="1208" w:type="dxa"/>
          </w:tcPr>
          <w:p w14:paraId="4398B09F" w14:textId="621604AC" w:rsidR="00232598" w:rsidRPr="009B700B" w:rsidRDefault="00232598" w:rsidP="00B933B5">
            <w:pPr>
              <w:spacing w:line="360" w:lineRule="auto"/>
              <w:jc w:val="center"/>
              <w:rPr>
                <w:lang w:val="es-DO"/>
              </w:rPr>
            </w:pPr>
            <w:r w:rsidRPr="009B700B">
              <w:rPr>
                <w:lang w:val="es-DO"/>
              </w:rPr>
              <w:t>8</w:t>
            </w:r>
            <w:r w:rsidR="00EC01B1" w:rsidRPr="009B700B">
              <w:rPr>
                <w:lang w:val="es-DO"/>
              </w:rPr>
              <w:t>2</w:t>
            </w:r>
            <w:r w:rsidRPr="009B700B">
              <w:rPr>
                <w:lang w:val="es-DO"/>
              </w:rPr>
              <w:t>%</w:t>
            </w:r>
          </w:p>
        </w:tc>
      </w:tr>
      <w:tr w:rsidR="00232598" w:rsidRPr="001D439E" w14:paraId="31CF19D8" w14:textId="77777777" w:rsidTr="00223F5C">
        <w:trPr>
          <w:jc w:val="center"/>
        </w:trPr>
        <w:tc>
          <w:tcPr>
            <w:tcW w:w="8136" w:type="dxa"/>
            <w:gridSpan w:val="2"/>
            <w:shd w:val="clear" w:color="auto" w:fill="142F62"/>
          </w:tcPr>
          <w:p w14:paraId="07B47A93" w14:textId="77777777" w:rsidR="00232598" w:rsidRPr="00F255D2" w:rsidRDefault="00232598" w:rsidP="00B933B5">
            <w:pPr>
              <w:spacing w:line="360" w:lineRule="auto"/>
              <w:rPr>
                <w:b/>
                <w:color w:val="717676"/>
                <w:lang w:val="es-DO"/>
              </w:rPr>
            </w:pPr>
            <w:r w:rsidRPr="00F255D2">
              <w:rPr>
                <w:b/>
                <w:color w:val="FFFFFF" w:themeColor="background1"/>
                <w:lang w:val="es-DO"/>
              </w:rPr>
              <w:t>Gestión de las Relaciones Laborales y Sociales</w:t>
            </w:r>
          </w:p>
        </w:tc>
      </w:tr>
      <w:tr w:rsidR="00232598" w:rsidRPr="005A1BDB" w14:paraId="754D7738" w14:textId="77777777" w:rsidTr="00B933B5">
        <w:trPr>
          <w:jc w:val="center"/>
        </w:trPr>
        <w:tc>
          <w:tcPr>
            <w:tcW w:w="6928" w:type="dxa"/>
            <w:shd w:val="clear" w:color="auto" w:fill="E0E6ED"/>
          </w:tcPr>
          <w:p w14:paraId="711F2F09" w14:textId="77777777" w:rsidR="00232598" w:rsidRPr="009B700B" w:rsidRDefault="00232598" w:rsidP="00B933B5">
            <w:pPr>
              <w:spacing w:line="360" w:lineRule="auto"/>
              <w:rPr>
                <w:lang w:val="es-DO"/>
              </w:rPr>
            </w:pPr>
            <w:r w:rsidRPr="009B700B">
              <w:rPr>
                <w:lang w:val="es-DO"/>
              </w:rPr>
              <w:t>Asociación de Servidores Públicos</w:t>
            </w:r>
          </w:p>
        </w:tc>
        <w:tc>
          <w:tcPr>
            <w:tcW w:w="1208" w:type="dxa"/>
            <w:shd w:val="clear" w:color="auto" w:fill="E0E6ED"/>
          </w:tcPr>
          <w:p w14:paraId="545C559E" w14:textId="771E034B" w:rsidR="00232598" w:rsidRPr="009B700B" w:rsidRDefault="00232598" w:rsidP="00B933B5">
            <w:pPr>
              <w:spacing w:line="360" w:lineRule="auto"/>
              <w:jc w:val="center"/>
              <w:rPr>
                <w:lang w:val="es-DO"/>
              </w:rPr>
            </w:pPr>
            <w:r w:rsidRPr="009B700B">
              <w:rPr>
                <w:lang w:val="es-DO"/>
              </w:rPr>
              <w:t>9</w:t>
            </w:r>
            <w:r w:rsidR="00EC01B1" w:rsidRPr="009B700B">
              <w:rPr>
                <w:lang w:val="es-DO"/>
              </w:rPr>
              <w:t>5</w:t>
            </w:r>
            <w:r w:rsidRPr="009B700B">
              <w:rPr>
                <w:lang w:val="es-DO"/>
              </w:rPr>
              <w:t>%</w:t>
            </w:r>
          </w:p>
        </w:tc>
      </w:tr>
      <w:tr w:rsidR="00232598" w:rsidRPr="005A1BDB" w14:paraId="740B5515" w14:textId="77777777" w:rsidTr="00B933B5">
        <w:trPr>
          <w:jc w:val="center"/>
        </w:trPr>
        <w:tc>
          <w:tcPr>
            <w:tcW w:w="6928" w:type="dxa"/>
          </w:tcPr>
          <w:p w14:paraId="37E3A3F8" w14:textId="77777777" w:rsidR="00232598" w:rsidRPr="009B700B" w:rsidRDefault="00232598" w:rsidP="00B933B5">
            <w:pPr>
              <w:spacing w:line="360" w:lineRule="auto"/>
              <w:rPr>
                <w:lang w:val="es-DO"/>
              </w:rPr>
            </w:pPr>
            <w:r w:rsidRPr="009B700B">
              <w:rPr>
                <w:lang w:val="es-DO"/>
              </w:rPr>
              <w:t>Fortalecimiento de las Relaciones Laborales</w:t>
            </w:r>
          </w:p>
        </w:tc>
        <w:tc>
          <w:tcPr>
            <w:tcW w:w="1208" w:type="dxa"/>
          </w:tcPr>
          <w:p w14:paraId="3316280D" w14:textId="6FC64325" w:rsidR="00232598" w:rsidRPr="009B700B" w:rsidRDefault="00EC01B1" w:rsidP="00B933B5">
            <w:pPr>
              <w:spacing w:line="360" w:lineRule="auto"/>
              <w:jc w:val="center"/>
              <w:rPr>
                <w:lang w:val="es-DO"/>
              </w:rPr>
            </w:pPr>
            <w:r w:rsidRPr="009B700B">
              <w:rPr>
                <w:lang w:val="es-DO"/>
              </w:rPr>
              <w:t>79</w:t>
            </w:r>
            <w:r w:rsidR="00232598" w:rsidRPr="009B700B">
              <w:rPr>
                <w:lang w:val="es-DO"/>
              </w:rPr>
              <w:t>%</w:t>
            </w:r>
          </w:p>
        </w:tc>
      </w:tr>
      <w:tr w:rsidR="00232598" w:rsidRPr="005A1BDB" w14:paraId="7E3F73C6" w14:textId="77777777" w:rsidTr="00B933B5">
        <w:trPr>
          <w:jc w:val="center"/>
        </w:trPr>
        <w:tc>
          <w:tcPr>
            <w:tcW w:w="6928" w:type="dxa"/>
            <w:shd w:val="clear" w:color="auto" w:fill="E0E6ED"/>
          </w:tcPr>
          <w:p w14:paraId="71CC0914" w14:textId="1F2D64FE" w:rsidR="00232598" w:rsidRPr="009B700B" w:rsidRDefault="00232598" w:rsidP="00B933B5">
            <w:pPr>
              <w:spacing w:line="360" w:lineRule="auto"/>
              <w:rPr>
                <w:lang w:val="es-DO"/>
              </w:rPr>
            </w:pPr>
            <w:r w:rsidRPr="009B700B">
              <w:rPr>
                <w:lang w:val="es-DO"/>
              </w:rPr>
              <w:t xml:space="preserve">Institucionalización del Régimen Ético y Disciplinario de los Servidores Públicos en </w:t>
            </w:r>
            <w:r w:rsidR="00E416C1" w:rsidRPr="009B700B">
              <w:rPr>
                <w:lang w:val="es-DO"/>
              </w:rPr>
              <w:t>un</w:t>
            </w:r>
            <w:r w:rsidRPr="009B700B">
              <w:rPr>
                <w:lang w:val="es-DO"/>
              </w:rPr>
              <w:t xml:space="preserve"> 100%</w:t>
            </w:r>
          </w:p>
        </w:tc>
        <w:tc>
          <w:tcPr>
            <w:tcW w:w="1208" w:type="dxa"/>
            <w:shd w:val="clear" w:color="auto" w:fill="E0E6ED"/>
          </w:tcPr>
          <w:p w14:paraId="3B85273F" w14:textId="77777777" w:rsidR="00232598" w:rsidRPr="009B700B" w:rsidRDefault="00232598" w:rsidP="00B933B5">
            <w:pPr>
              <w:spacing w:line="360" w:lineRule="auto"/>
              <w:jc w:val="center"/>
              <w:rPr>
                <w:lang w:val="es-DO"/>
              </w:rPr>
            </w:pPr>
            <w:r w:rsidRPr="009B700B">
              <w:rPr>
                <w:lang w:val="es-DO"/>
              </w:rPr>
              <w:t>100%</w:t>
            </w:r>
          </w:p>
        </w:tc>
      </w:tr>
      <w:tr w:rsidR="00232598" w:rsidRPr="005A1BDB" w14:paraId="4BF1B2F6" w14:textId="77777777" w:rsidTr="00B933B5">
        <w:trPr>
          <w:jc w:val="center"/>
        </w:trPr>
        <w:tc>
          <w:tcPr>
            <w:tcW w:w="6928" w:type="dxa"/>
          </w:tcPr>
          <w:p w14:paraId="6349759A" w14:textId="77777777" w:rsidR="00232598" w:rsidRPr="009B700B" w:rsidRDefault="00232598" w:rsidP="00B933B5">
            <w:pPr>
              <w:spacing w:line="360" w:lineRule="auto"/>
              <w:rPr>
                <w:lang w:val="es-DO"/>
              </w:rPr>
            </w:pPr>
            <w:r w:rsidRPr="009B700B">
              <w:rPr>
                <w:lang w:val="es-DO"/>
              </w:rPr>
              <w:t>Implementación del Sistema de Seguridad y Salud en el Trabajo en la Administración Pública</w:t>
            </w:r>
          </w:p>
        </w:tc>
        <w:tc>
          <w:tcPr>
            <w:tcW w:w="1208" w:type="dxa"/>
          </w:tcPr>
          <w:p w14:paraId="14318CC2" w14:textId="77777777" w:rsidR="00232598" w:rsidRPr="009B700B" w:rsidRDefault="00232598" w:rsidP="00B933B5">
            <w:pPr>
              <w:spacing w:line="360" w:lineRule="auto"/>
              <w:jc w:val="center"/>
              <w:rPr>
                <w:lang w:val="es-DO"/>
              </w:rPr>
            </w:pPr>
            <w:r w:rsidRPr="009B700B">
              <w:rPr>
                <w:lang w:val="es-DO"/>
              </w:rPr>
              <w:t>95%</w:t>
            </w:r>
          </w:p>
        </w:tc>
      </w:tr>
      <w:tr w:rsidR="00232598" w:rsidRPr="005A1BDB" w14:paraId="71332364" w14:textId="77777777" w:rsidTr="00EC01B1">
        <w:trPr>
          <w:jc w:val="center"/>
        </w:trPr>
        <w:tc>
          <w:tcPr>
            <w:tcW w:w="6928" w:type="dxa"/>
            <w:shd w:val="clear" w:color="auto" w:fill="E0E6ED"/>
          </w:tcPr>
          <w:p w14:paraId="126B61F5" w14:textId="77777777" w:rsidR="00232598" w:rsidRPr="009B700B" w:rsidRDefault="00232598" w:rsidP="00B933B5">
            <w:pPr>
              <w:spacing w:line="360" w:lineRule="auto"/>
              <w:rPr>
                <w:lang w:val="es-DO"/>
              </w:rPr>
            </w:pPr>
            <w:r w:rsidRPr="009B700B">
              <w:rPr>
                <w:lang w:val="es-DO"/>
              </w:rPr>
              <w:t>Encuesta de Clima Laboral</w:t>
            </w:r>
          </w:p>
        </w:tc>
        <w:tc>
          <w:tcPr>
            <w:tcW w:w="1208" w:type="dxa"/>
            <w:shd w:val="clear" w:color="auto" w:fill="E0E6ED"/>
          </w:tcPr>
          <w:p w14:paraId="3C99BEA2" w14:textId="7E61CA1F" w:rsidR="00232598" w:rsidRPr="009B700B" w:rsidRDefault="00EC01B1" w:rsidP="00B933B5">
            <w:pPr>
              <w:keepNext/>
              <w:spacing w:line="360" w:lineRule="auto"/>
              <w:jc w:val="center"/>
              <w:rPr>
                <w:lang w:val="es-DO"/>
              </w:rPr>
            </w:pPr>
            <w:r w:rsidRPr="009B700B">
              <w:rPr>
                <w:lang w:val="es-DO"/>
              </w:rPr>
              <w:t>100</w:t>
            </w:r>
            <w:r w:rsidR="00232598" w:rsidRPr="009B700B">
              <w:rPr>
                <w:lang w:val="es-DO"/>
              </w:rPr>
              <w:t>%</w:t>
            </w:r>
          </w:p>
        </w:tc>
      </w:tr>
    </w:tbl>
    <w:p w14:paraId="598367CE" w14:textId="76E9D377" w:rsidR="00232598" w:rsidRPr="009B582F" w:rsidRDefault="00326561" w:rsidP="009B582F">
      <w:pPr>
        <w:pStyle w:val="Descripcin"/>
        <w:ind w:hanging="142"/>
        <w:rPr>
          <w:b w:val="0"/>
          <w:bCs w:val="0"/>
          <w:color w:val="717676"/>
          <w:u w:val="single"/>
          <w:lang w:val="es-DO"/>
        </w:rPr>
      </w:pPr>
      <w:r>
        <w:rPr>
          <w:b w:val="0"/>
          <w:bCs w:val="0"/>
          <w:color w:val="717676"/>
        </w:rPr>
        <w:t xml:space="preserve">   </w:t>
      </w:r>
      <w:r w:rsidR="00232598" w:rsidRPr="00AA7C99">
        <w:rPr>
          <w:b w:val="0"/>
          <w:bCs w:val="0"/>
          <w:color w:val="717676"/>
        </w:rPr>
        <w:t xml:space="preserve">Fuente: </w:t>
      </w:r>
      <w:r w:rsidR="00AA7C99" w:rsidRPr="00AA7C99">
        <w:rPr>
          <w:b w:val="0"/>
          <w:bCs w:val="0"/>
          <w:color w:val="717676"/>
        </w:rPr>
        <w:t>2</w:t>
      </w:r>
      <w:r w:rsidR="00EC164B">
        <w:rPr>
          <w:b w:val="0"/>
          <w:bCs w:val="0"/>
          <w:color w:val="717676"/>
        </w:rPr>
        <w:t>1</w:t>
      </w:r>
      <w:r w:rsidR="00232598" w:rsidRPr="00AA7C99">
        <w:rPr>
          <w:b w:val="0"/>
          <w:bCs w:val="0"/>
          <w:color w:val="717676"/>
        </w:rPr>
        <w:t>. Sistema de Monitoreo de la Administración Pública (SISMAP)</w:t>
      </w:r>
    </w:p>
    <w:p w14:paraId="21323BE1" w14:textId="77777777" w:rsidR="00232598" w:rsidRPr="009B700B" w:rsidRDefault="00232598" w:rsidP="00232598">
      <w:pPr>
        <w:spacing w:after="0" w:line="360" w:lineRule="auto"/>
        <w:jc w:val="both"/>
        <w:rPr>
          <w:b/>
          <w:lang w:val="es-DO"/>
        </w:rPr>
      </w:pPr>
      <w:r w:rsidRPr="009B700B">
        <w:rPr>
          <w:b/>
          <w:lang w:val="es-DO"/>
        </w:rPr>
        <w:t xml:space="preserve">Evaluación del Desempeño de los Colaboradores por Grupo Ocupacional </w:t>
      </w:r>
    </w:p>
    <w:p w14:paraId="1F2FEBC0" w14:textId="77777777" w:rsidR="00232598" w:rsidRPr="009B700B" w:rsidRDefault="00232598" w:rsidP="00232598">
      <w:pPr>
        <w:spacing w:after="0" w:line="360" w:lineRule="auto"/>
        <w:jc w:val="both"/>
        <w:rPr>
          <w:u w:val="single"/>
          <w:lang w:val="es-DO"/>
        </w:rPr>
      </w:pPr>
    </w:p>
    <w:p w14:paraId="0C73E365" w14:textId="0FA5E0C5" w:rsidR="00232598" w:rsidRPr="009B700B" w:rsidRDefault="00232598">
      <w:pPr>
        <w:pStyle w:val="Prrafodelista"/>
        <w:numPr>
          <w:ilvl w:val="0"/>
          <w:numId w:val="8"/>
        </w:numPr>
        <w:spacing w:line="360" w:lineRule="auto"/>
        <w:jc w:val="both"/>
        <w:rPr>
          <w:noProof/>
          <w:spacing w:val="20"/>
          <w:lang w:val="es-DO"/>
        </w:rPr>
      </w:pPr>
      <w:r w:rsidRPr="009B700B">
        <w:rPr>
          <w:noProof/>
          <w:spacing w:val="20"/>
          <w:lang w:val="es-DO"/>
        </w:rPr>
        <w:t xml:space="preserve">Se concluyó y tramitó al MAP el informe de cierre del proceso de evaluación del desempeño aplicada, en 2024, a </w:t>
      </w:r>
      <w:r w:rsidR="00E30C04" w:rsidRPr="009B700B">
        <w:rPr>
          <w:noProof/>
          <w:spacing w:val="20"/>
          <w:lang w:val="es-DO"/>
        </w:rPr>
        <w:t>2,477</w:t>
      </w:r>
      <w:r w:rsidRPr="009B700B">
        <w:rPr>
          <w:noProof/>
          <w:spacing w:val="20"/>
          <w:lang w:val="es-DO"/>
        </w:rPr>
        <w:t xml:space="preserve"> colaboradores en los cinco grupos ocupacionales.  En este sentido, los resultados correspondientes a este proceso son: </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019"/>
        <w:gridCol w:w="2161"/>
        <w:gridCol w:w="2988"/>
      </w:tblGrid>
      <w:tr w:rsidR="00232598" w:rsidRPr="00193E76" w14:paraId="56C48607" w14:textId="77777777" w:rsidTr="00223F5C">
        <w:trPr>
          <w:trHeight w:val="1265"/>
          <w:tblHeader/>
          <w:jc w:val="center"/>
        </w:trPr>
        <w:tc>
          <w:tcPr>
            <w:tcW w:w="2019"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vAlign w:val="center"/>
          </w:tcPr>
          <w:p w14:paraId="54E74779" w14:textId="77777777" w:rsidR="00232598" w:rsidRPr="00193E76" w:rsidRDefault="00232598" w:rsidP="00B933B5">
            <w:pPr>
              <w:spacing w:line="360" w:lineRule="auto"/>
              <w:jc w:val="center"/>
              <w:rPr>
                <w:rFonts w:eastAsia="Calibri"/>
                <w:b/>
                <w:noProof/>
                <w:color w:val="FFFFFF" w:themeColor="background1"/>
                <w:lang w:val="es-DO"/>
              </w:rPr>
            </w:pPr>
            <w:r w:rsidRPr="00193E76">
              <w:rPr>
                <w:rFonts w:eastAsia="Calibri"/>
                <w:b/>
                <w:noProof/>
                <w:color w:val="FFFFFF" w:themeColor="background1"/>
                <w:lang w:val="es-DO"/>
              </w:rPr>
              <w:lastRenderedPageBreak/>
              <w:t>Grupo Ocupacional</w:t>
            </w:r>
          </w:p>
        </w:tc>
        <w:tc>
          <w:tcPr>
            <w:tcW w:w="216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142F62"/>
            <w:vAlign w:val="center"/>
          </w:tcPr>
          <w:p w14:paraId="47ADC61F" w14:textId="77777777" w:rsidR="00232598" w:rsidRPr="00193E76" w:rsidRDefault="00232598" w:rsidP="00B933B5">
            <w:pPr>
              <w:spacing w:line="360" w:lineRule="auto"/>
              <w:jc w:val="center"/>
              <w:rPr>
                <w:rFonts w:eastAsia="Calibri"/>
                <w:b/>
                <w:noProof/>
                <w:color w:val="FFFFFF" w:themeColor="background1"/>
                <w:lang w:val="es-DO"/>
              </w:rPr>
            </w:pPr>
            <w:r w:rsidRPr="00193E76">
              <w:rPr>
                <w:rFonts w:eastAsia="Calibri"/>
                <w:b/>
                <w:noProof/>
                <w:color w:val="FFFFFF" w:themeColor="background1"/>
                <w:lang w:val="es-DO"/>
              </w:rPr>
              <w:t>Cantidad de Evaluaciones</w:t>
            </w:r>
          </w:p>
        </w:tc>
        <w:tc>
          <w:tcPr>
            <w:tcW w:w="2988"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vAlign w:val="center"/>
          </w:tcPr>
          <w:p w14:paraId="709672F1" w14:textId="77777777" w:rsidR="00232598" w:rsidRPr="00193E76" w:rsidRDefault="00232598" w:rsidP="00B933B5">
            <w:pPr>
              <w:spacing w:line="360" w:lineRule="auto"/>
              <w:jc w:val="center"/>
              <w:rPr>
                <w:rFonts w:eastAsia="Calibri"/>
                <w:b/>
                <w:noProof/>
                <w:color w:val="FFFFFF" w:themeColor="background1"/>
                <w:lang w:val="es-DO"/>
              </w:rPr>
            </w:pPr>
            <w:r w:rsidRPr="00193E76">
              <w:rPr>
                <w:rFonts w:eastAsia="Calibri"/>
                <w:b/>
                <w:noProof/>
                <w:color w:val="FFFFFF" w:themeColor="background1"/>
                <w:lang w:val="es-DO"/>
              </w:rPr>
              <w:t>Porcentaje del Total Evaluados</w:t>
            </w:r>
          </w:p>
        </w:tc>
      </w:tr>
      <w:tr w:rsidR="00232598" w:rsidRPr="00193E76" w14:paraId="619270C7" w14:textId="77777777" w:rsidTr="00B933B5">
        <w:trPr>
          <w:trHeight w:val="428"/>
          <w:jc w:val="center"/>
        </w:trPr>
        <w:tc>
          <w:tcPr>
            <w:tcW w:w="2019" w:type="dxa"/>
            <w:tcBorders>
              <w:top w:val="single" w:sz="4" w:space="0" w:color="5B9BD5"/>
            </w:tcBorders>
            <w:shd w:val="clear" w:color="auto" w:fill="E0E6ED"/>
          </w:tcPr>
          <w:p w14:paraId="4C56ABC2" w14:textId="77777777" w:rsidR="00232598" w:rsidRPr="00CC20E9" w:rsidRDefault="00232598" w:rsidP="00B933B5">
            <w:pPr>
              <w:spacing w:line="360" w:lineRule="auto"/>
              <w:jc w:val="center"/>
              <w:rPr>
                <w:rFonts w:eastAsia="Calibri"/>
                <w:noProof/>
                <w:color w:val="717676"/>
                <w:lang w:val="es-DO"/>
              </w:rPr>
            </w:pPr>
            <w:r w:rsidRPr="00CC20E9">
              <w:rPr>
                <w:rFonts w:eastAsia="Calibri"/>
                <w:noProof/>
                <w:color w:val="717676"/>
                <w:lang w:val="es-DO"/>
              </w:rPr>
              <w:t>Grupo I</w:t>
            </w:r>
          </w:p>
        </w:tc>
        <w:tc>
          <w:tcPr>
            <w:tcW w:w="2161" w:type="dxa"/>
            <w:tcBorders>
              <w:top w:val="single" w:sz="4" w:space="0" w:color="5B9BD5"/>
            </w:tcBorders>
            <w:shd w:val="clear" w:color="auto" w:fill="E0E6ED"/>
          </w:tcPr>
          <w:p w14:paraId="34081CED" w14:textId="35EB4786" w:rsidR="00232598" w:rsidRPr="00E30C04" w:rsidRDefault="00E30C04" w:rsidP="00B933B5">
            <w:pPr>
              <w:spacing w:line="360" w:lineRule="auto"/>
              <w:jc w:val="center"/>
              <w:rPr>
                <w:rFonts w:eastAsia="Calibri"/>
                <w:noProof/>
                <w:lang w:val="es-DO"/>
              </w:rPr>
            </w:pPr>
            <w:r w:rsidRPr="00E30C04">
              <w:rPr>
                <w:rFonts w:eastAsia="Calibri"/>
                <w:noProof/>
                <w:lang w:val="es-DO"/>
              </w:rPr>
              <w:t>742</w:t>
            </w:r>
          </w:p>
        </w:tc>
        <w:tc>
          <w:tcPr>
            <w:tcW w:w="2988" w:type="dxa"/>
            <w:tcBorders>
              <w:top w:val="single" w:sz="4" w:space="0" w:color="5B9BD5"/>
            </w:tcBorders>
            <w:shd w:val="clear" w:color="auto" w:fill="E0E6ED"/>
          </w:tcPr>
          <w:p w14:paraId="364A75B5" w14:textId="6BC281A5" w:rsidR="00232598" w:rsidRPr="00E30C04" w:rsidRDefault="00E30C04" w:rsidP="00B933B5">
            <w:pPr>
              <w:spacing w:line="360" w:lineRule="auto"/>
              <w:jc w:val="center"/>
              <w:rPr>
                <w:rFonts w:eastAsia="Calibri"/>
                <w:noProof/>
                <w:lang w:val="es-DO"/>
              </w:rPr>
            </w:pPr>
            <w:r w:rsidRPr="00E30C04">
              <w:rPr>
                <w:rFonts w:eastAsia="Calibri"/>
                <w:noProof/>
                <w:lang w:val="es-DO"/>
              </w:rPr>
              <w:t>30</w:t>
            </w:r>
            <w:r w:rsidR="00232598" w:rsidRPr="00E30C04">
              <w:rPr>
                <w:rFonts w:eastAsia="Calibri"/>
                <w:noProof/>
                <w:lang w:val="es-DO"/>
              </w:rPr>
              <w:t>%</w:t>
            </w:r>
          </w:p>
        </w:tc>
      </w:tr>
      <w:tr w:rsidR="00232598" w:rsidRPr="00193E76" w14:paraId="32EF5774" w14:textId="77777777" w:rsidTr="00B933B5">
        <w:trPr>
          <w:trHeight w:val="428"/>
          <w:jc w:val="center"/>
        </w:trPr>
        <w:tc>
          <w:tcPr>
            <w:tcW w:w="2019" w:type="dxa"/>
          </w:tcPr>
          <w:p w14:paraId="49FD5BD5" w14:textId="77777777" w:rsidR="00232598" w:rsidRPr="00CC20E9" w:rsidRDefault="00232598" w:rsidP="00B933B5">
            <w:pPr>
              <w:spacing w:line="360" w:lineRule="auto"/>
              <w:jc w:val="center"/>
              <w:rPr>
                <w:rFonts w:eastAsia="Calibri"/>
                <w:noProof/>
                <w:color w:val="717676"/>
                <w:lang w:val="es-DO"/>
              </w:rPr>
            </w:pPr>
            <w:r w:rsidRPr="00CC20E9">
              <w:rPr>
                <w:rFonts w:eastAsia="Calibri"/>
                <w:noProof/>
                <w:color w:val="717676"/>
                <w:lang w:val="es-DO"/>
              </w:rPr>
              <w:t>Grupo II</w:t>
            </w:r>
          </w:p>
        </w:tc>
        <w:tc>
          <w:tcPr>
            <w:tcW w:w="2161" w:type="dxa"/>
          </w:tcPr>
          <w:p w14:paraId="17B8D68B" w14:textId="3B75B09A" w:rsidR="00232598" w:rsidRPr="00E30C04" w:rsidRDefault="00E30C04" w:rsidP="00B933B5">
            <w:pPr>
              <w:spacing w:line="360" w:lineRule="auto"/>
              <w:jc w:val="center"/>
              <w:rPr>
                <w:rFonts w:eastAsia="Calibri"/>
                <w:noProof/>
                <w:lang w:val="es-DO"/>
              </w:rPr>
            </w:pPr>
            <w:r w:rsidRPr="00E30C04">
              <w:rPr>
                <w:rFonts w:eastAsia="Calibri"/>
                <w:noProof/>
                <w:lang w:val="es-DO"/>
              </w:rPr>
              <w:t>670</w:t>
            </w:r>
          </w:p>
        </w:tc>
        <w:tc>
          <w:tcPr>
            <w:tcW w:w="2988" w:type="dxa"/>
          </w:tcPr>
          <w:p w14:paraId="290B5602" w14:textId="04C49EB6" w:rsidR="00232598" w:rsidRPr="00E30C04" w:rsidRDefault="00232598" w:rsidP="00B933B5">
            <w:pPr>
              <w:spacing w:line="360" w:lineRule="auto"/>
              <w:jc w:val="center"/>
              <w:rPr>
                <w:rFonts w:eastAsia="Calibri"/>
                <w:noProof/>
                <w:lang w:val="es-DO"/>
              </w:rPr>
            </w:pPr>
            <w:r w:rsidRPr="00E30C04">
              <w:rPr>
                <w:rFonts w:eastAsia="Calibri"/>
                <w:noProof/>
                <w:lang w:val="es-DO"/>
              </w:rPr>
              <w:t>2</w:t>
            </w:r>
            <w:r w:rsidR="00E30C04" w:rsidRPr="00E30C04">
              <w:rPr>
                <w:rFonts w:eastAsia="Calibri"/>
                <w:noProof/>
                <w:lang w:val="es-DO"/>
              </w:rPr>
              <w:t>7</w:t>
            </w:r>
            <w:r w:rsidRPr="00E30C04">
              <w:rPr>
                <w:rFonts w:eastAsia="Calibri"/>
                <w:noProof/>
                <w:lang w:val="es-DO"/>
              </w:rPr>
              <w:t>%</w:t>
            </w:r>
          </w:p>
        </w:tc>
      </w:tr>
      <w:tr w:rsidR="00232598" w:rsidRPr="00193E76" w14:paraId="71E88680" w14:textId="77777777" w:rsidTr="00B933B5">
        <w:trPr>
          <w:trHeight w:val="428"/>
          <w:jc w:val="center"/>
        </w:trPr>
        <w:tc>
          <w:tcPr>
            <w:tcW w:w="2019" w:type="dxa"/>
            <w:shd w:val="clear" w:color="auto" w:fill="E0E6ED"/>
          </w:tcPr>
          <w:p w14:paraId="22FAD6FB" w14:textId="77777777" w:rsidR="00232598" w:rsidRPr="00CC20E9" w:rsidRDefault="00232598" w:rsidP="00B933B5">
            <w:pPr>
              <w:spacing w:line="360" w:lineRule="auto"/>
              <w:jc w:val="center"/>
              <w:rPr>
                <w:rFonts w:eastAsia="Calibri"/>
                <w:noProof/>
                <w:color w:val="717676"/>
                <w:lang w:val="es-DO"/>
              </w:rPr>
            </w:pPr>
            <w:r w:rsidRPr="00CC20E9">
              <w:rPr>
                <w:rFonts w:eastAsia="Calibri"/>
                <w:noProof/>
                <w:color w:val="717676"/>
                <w:lang w:val="es-DO"/>
              </w:rPr>
              <w:t>Grupo III</w:t>
            </w:r>
          </w:p>
        </w:tc>
        <w:tc>
          <w:tcPr>
            <w:tcW w:w="2161" w:type="dxa"/>
            <w:shd w:val="clear" w:color="auto" w:fill="E0E6ED"/>
          </w:tcPr>
          <w:p w14:paraId="0C162CDC" w14:textId="34FFF62A" w:rsidR="00232598" w:rsidRPr="00E30C04" w:rsidRDefault="00E30C04" w:rsidP="00B933B5">
            <w:pPr>
              <w:spacing w:line="360" w:lineRule="auto"/>
              <w:jc w:val="center"/>
              <w:rPr>
                <w:rFonts w:eastAsia="Calibri"/>
                <w:noProof/>
                <w:lang w:val="es-DO"/>
              </w:rPr>
            </w:pPr>
            <w:r w:rsidRPr="00E30C04">
              <w:rPr>
                <w:rFonts w:eastAsia="Calibri"/>
                <w:noProof/>
                <w:lang w:val="es-DO"/>
              </w:rPr>
              <w:t>270</w:t>
            </w:r>
          </w:p>
        </w:tc>
        <w:tc>
          <w:tcPr>
            <w:tcW w:w="2988" w:type="dxa"/>
            <w:shd w:val="clear" w:color="auto" w:fill="E0E6ED"/>
          </w:tcPr>
          <w:p w14:paraId="49C3A6F3" w14:textId="33541CFC" w:rsidR="00232598" w:rsidRPr="00E30C04" w:rsidRDefault="00E30C04" w:rsidP="00B933B5">
            <w:pPr>
              <w:spacing w:line="360" w:lineRule="auto"/>
              <w:jc w:val="center"/>
              <w:rPr>
                <w:rFonts w:eastAsia="Calibri"/>
                <w:noProof/>
                <w:lang w:val="es-DO"/>
              </w:rPr>
            </w:pPr>
            <w:r w:rsidRPr="00E30C04">
              <w:rPr>
                <w:rFonts w:eastAsia="Calibri"/>
                <w:noProof/>
                <w:lang w:val="es-DO"/>
              </w:rPr>
              <w:t>1</w:t>
            </w:r>
            <w:r w:rsidR="00232598" w:rsidRPr="00E30C04">
              <w:rPr>
                <w:rFonts w:eastAsia="Calibri"/>
                <w:noProof/>
                <w:lang w:val="es-DO"/>
              </w:rPr>
              <w:t>1%</w:t>
            </w:r>
          </w:p>
        </w:tc>
      </w:tr>
      <w:tr w:rsidR="00232598" w:rsidRPr="00193E76" w14:paraId="3FA1BA5A" w14:textId="77777777" w:rsidTr="00B933B5">
        <w:trPr>
          <w:trHeight w:val="428"/>
          <w:jc w:val="center"/>
        </w:trPr>
        <w:tc>
          <w:tcPr>
            <w:tcW w:w="2019" w:type="dxa"/>
          </w:tcPr>
          <w:p w14:paraId="007CCE9F" w14:textId="77777777" w:rsidR="00232598" w:rsidRPr="00CC20E9" w:rsidRDefault="00232598" w:rsidP="00B933B5">
            <w:pPr>
              <w:spacing w:line="360" w:lineRule="auto"/>
              <w:jc w:val="center"/>
              <w:rPr>
                <w:rFonts w:eastAsia="Calibri"/>
                <w:noProof/>
                <w:color w:val="717676"/>
                <w:lang w:val="es-DO"/>
              </w:rPr>
            </w:pPr>
            <w:r w:rsidRPr="00CC20E9">
              <w:rPr>
                <w:rFonts w:eastAsia="Calibri"/>
                <w:noProof/>
                <w:color w:val="717676"/>
                <w:lang w:val="es-DO"/>
              </w:rPr>
              <w:t>Grupo IV</w:t>
            </w:r>
          </w:p>
        </w:tc>
        <w:tc>
          <w:tcPr>
            <w:tcW w:w="2161" w:type="dxa"/>
          </w:tcPr>
          <w:p w14:paraId="4F0F4F73" w14:textId="2EB84487" w:rsidR="00232598" w:rsidRPr="00E30C04" w:rsidRDefault="00E30C04" w:rsidP="00B933B5">
            <w:pPr>
              <w:spacing w:line="360" w:lineRule="auto"/>
              <w:jc w:val="center"/>
              <w:rPr>
                <w:rFonts w:eastAsia="Calibri"/>
                <w:noProof/>
                <w:lang w:val="es-DO"/>
              </w:rPr>
            </w:pPr>
            <w:r w:rsidRPr="00E30C04">
              <w:rPr>
                <w:rFonts w:eastAsia="Calibri"/>
                <w:noProof/>
                <w:lang w:val="es-DO"/>
              </w:rPr>
              <w:t>666</w:t>
            </w:r>
          </w:p>
        </w:tc>
        <w:tc>
          <w:tcPr>
            <w:tcW w:w="2988" w:type="dxa"/>
          </w:tcPr>
          <w:p w14:paraId="1967D6A2" w14:textId="4591BA08" w:rsidR="00232598" w:rsidRPr="00E30C04" w:rsidRDefault="00232598" w:rsidP="00B933B5">
            <w:pPr>
              <w:spacing w:line="360" w:lineRule="auto"/>
              <w:jc w:val="center"/>
              <w:rPr>
                <w:rFonts w:eastAsia="Calibri"/>
                <w:noProof/>
                <w:lang w:val="es-DO"/>
              </w:rPr>
            </w:pPr>
            <w:r w:rsidRPr="00E30C04">
              <w:rPr>
                <w:rFonts w:eastAsia="Calibri"/>
                <w:noProof/>
                <w:lang w:val="es-DO"/>
              </w:rPr>
              <w:t>2</w:t>
            </w:r>
            <w:r w:rsidR="00E30C04" w:rsidRPr="00E30C04">
              <w:rPr>
                <w:rFonts w:eastAsia="Calibri"/>
                <w:noProof/>
                <w:lang w:val="es-DO"/>
              </w:rPr>
              <w:t>7</w:t>
            </w:r>
            <w:r w:rsidRPr="00E30C04">
              <w:rPr>
                <w:rFonts w:eastAsia="Calibri"/>
                <w:noProof/>
                <w:lang w:val="es-DO"/>
              </w:rPr>
              <w:t>%</w:t>
            </w:r>
          </w:p>
        </w:tc>
      </w:tr>
      <w:tr w:rsidR="00232598" w:rsidRPr="00193E76" w14:paraId="6BFC4E50" w14:textId="77777777" w:rsidTr="00B933B5">
        <w:trPr>
          <w:trHeight w:val="428"/>
          <w:jc w:val="center"/>
        </w:trPr>
        <w:tc>
          <w:tcPr>
            <w:tcW w:w="2019" w:type="dxa"/>
            <w:shd w:val="clear" w:color="auto" w:fill="E0E6ED"/>
          </w:tcPr>
          <w:p w14:paraId="3A76DCB2" w14:textId="77777777" w:rsidR="00232598" w:rsidRPr="00CC20E9" w:rsidRDefault="00232598" w:rsidP="00B933B5">
            <w:pPr>
              <w:spacing w:line="360" w:lineRule="auto"/>
              <w:jc w:val="center"/>
              <w:rPr>
                <w:rFonts w:eastAsia="Calibri"/>
                <w:noProof/>
                <w:color w:val="717676"/>
                <w:lang w:val="es-DO"/>
              </w:rPr>
            </w:pPr>
            <w:r w:rsidRPr="00CC20E9">
              <w:rPr>
                <w:rFonts w:eastAsia="Calibri"/>
                <w:noProof/>
                <w:color w:val="717676"/>
                <w:lang w:val="es-DO"/>
              </w:rPr>
              <w:t>Grupo V</w:t>
            </w:r>
          </w:p>
        </w:tc>
        <w:tc>
          <w:tcPr>
            <w:tcW w:w="2161" w:type="dxa"/>
            <w:shd w:val="clear" w:color="auto" w:fill="E0E6ED"/>
          </w:tcPr>
          <w:p w14:paraId="7CFD75DF" w14:textId="528B291A" w:rsidR="00232598" w:rsidRPr="00E30C04" w:rsidRDefault="00232598" w:rsidP="00B933B5">
            <w:pPr>
              <w:spacing w:line="360" w:lineRule="auto"/>
              <w:jc w:val="center"/>
              <w:rPr>
                <w:rFonts w:eastAsia="Calibri"/>
                <w:noProof/>
                <w:lang w:val="es-DO"/>
              </w:rPr>
            </w:pPr>
            <w:r w:rsidRPr="00E30C04">
              <w:rPr>
                <w:rFonts w:eastAsia="Calibri"/>
                <w:noProof/>
                <w:lang w:val="es-DO"/>
              </w:rPr>
              <w:t>12</w:t>
            </w:r>
            <w:r w:rsidR="00E30C04" w:rsidRPr="00E30C04">
              <w:rPr>
                <w:rFonts w:eastAsia="Calibri"/>
                <w:noProof/>
                <w:lang w:val="es-DO"/>
              </w:rPr>
              <w:t>9</w:t>
            </w:r>
          </w:p>
        </w:tc>
        <w:tc>
          <w:tcPr>
            <w:tcW w:w="2988" w:type="dxa"/>
            <w:shd w:val="clear" w:color="auto" w:fill="E0E6ED"/>
          </w:tcPr>
          <w:p w14:paraId="229FEAB8" w14:textId="7F058B5C" w:rsidR="00232598" w:rsidRPr="00E30C04" w:rsidRDefault="00E30C04" w:rsidP="00B933B5">
            <w:pPr>
              <w:keepNext/>
              <w:spacing w:line="360" w:lineRule="auto"/>
              <w:jc w:val="center"/>
              <w:rPr>
                <w:rFonts w:eastAsia="Calibri"/>
                <w:noProof/>
                <w:lang w:val="es-DO"/>
              </w:rPr>
            </w:pPr>
            <w:r w:rsidRPr="00E30C04">
              <w:rPr>
                <w:rFonts w:eastAsia="Calibri"/>
                <w:noProof/>
                <w:lang w:val="es-DO"/>
              </w:rPr>
              <w:t>5</w:t>
            </w:r>
            <w:r w:rsidR="00232598" w:rsidRPr="00E30C04">
              <w:rPr>
                <w:rFonts w:eastAsia="Calibri"/>
                <w:noProof/>
                <w:lang w:val="es-DO"/>
              </w:rPr>
              <w:t>%</w:t>
            </w:r>
          </w:p>
        </w:tc>
      </w:tr>
    </w:tbl>
    <w:p w14:paraId="4955391D" w14:textId="2038B3AA" w:rsidR="00232598" w:rsidRPr="00AA7C99" w:rsidRDefault="00326561" w:rsidP="00326561">
      <w:pPr>
        <w:pStyle w:val="Descripcin"/>
        <w:rPr>
          <w:b w:val="0"/>
          <w:bCs w:val="0"/>
          <w:color w:val="767171"/>
        </w:rPr>
      </w:pPr>
      <w:r>
        <w:rPr>
          <w:b w:val="0"/>
          <w:bCs w:val="0"/>
          <w:color w:val="767171"/>
        </w:rPr>
        <w:t xml:space="preserve">        </w:t>
      </w:r>
      <w:r w:rsidR="00232598" w:rsidRPr="00AA7C99">
        <w:rPr>
          <w:b w:val="0"/>
          <w:bCs w:val="0"/>
          <w:color w:val="767171"/>
        </w:rPr>
        <w:t>Fuente:</w:t>
      </w:r>
      <w:r w:rsidR="00AA7C99" w:rsidRPr="00AA7C99">
        <w:rPr>
          <w:b w:val="0"/>
          <w:bCs w:val="0"/>
          <w:color w:val="767171"/>
        </w:rPr>
        <w:t xml:space="preserve"> 2</w:t>
      </w:r>
      <w:r w:rsidR="00EC164B">
        <w:rPr>
          <w:b w:val="0"/>
          <w:bCs w:val="0"/>
          <w:color w:val="767171"/>
        </w:rPr>
        <w:t>2</w:t>
      </w:r>
      <w:r w:rsidR="00232598" w:rsidRPr="00AA7C99">
        <w:rPr>
          <w:b w:val="0"/>
          <w:bCs w:val="0"/>
          <w:color w:val="767171"/>
        </w:rPr>
        <w:t>. Informe de Gestión de la Dirección de Recursos Humanos</w:t>
      </w:r>
    </w:p>
    <w:p w14:paraId="657CF6A8" w14:textId="77777777" w:rsidR="00232598" w:rsidRPr="00332660" w:rsidRDefault="00232598" w:rsidP="00232598">
      <w:pPr>
        <w:rPr>
          <w:lang w:val="es-ES"/>
        </w:rPr>
      </w:pPr>
    </w:p>
    <w:p w14:paraId="060F852B" w14:textId="3F2D0F26" w:rsidR="00232598" w:rsidRDefault="00A93517" w:rsidP="00232598">
      <w:pPr>
        <w:keepNext/>
        <w:spacing w:after="0"/>
        <w:jc w:val="center"/>
      </w:pPr>
      <w:r w:rsidRPr="00AF514E">
        <w:rPr>
          <w:noProof/>
        </w:rPr>
        <w:drawing>
          <wp:inline distT="0" distB="0" distL="0" distR="0" wp14:anchorId="3EAB0B28" wp14:editId="563C35AB">
            <wp:extent cx="4269851" cy="2425148"/>
            <wp:effectExtent l="0" t="0" r="16510" b="13335"/>
            <wp:docPr id="1920971809" name="Gráfico 1">
              <a:extLst xmlns:a="http://schemas.openxmlformats.org/drawingml/2006/main">
                <a:ext uri="{FF2B5EF4-FFF2-40B4-BE49-F238E27FC236}">
                  <a16:creationId xmlns:a16="http://schemas.microsoft.com/office/drawing/2014/main" id="{5D109237-1222-9EB8-D5A2-8868C0584E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C7478F2" w14:textId="21798868" w:rsidR="00232598" w:rsidRPr="00AA7C99" w:rsidRDefault="00232598" w:rsidP="00232598">
      <w:pPr>
        <w:pStyle w:val="Descripcin"/>
        <w:rPr>
          <w:b w:val="0"/>
          <w:bCs w:val="0"/>
          <w:color w:val="767171"/>
        </w:rPr>
      </w:pPr>
      <w:r>
        <w:rPr>
          <w:b w:val="0"/>
          <w:bCs w:val="0"/>
          <w:color w:val="717676"/>
        </w:rPr>
        <w:t xml:space="preserve">             </w:t>
      </w:r>
      <w:r w:rsidRPr="00AA7C99">
        <w:rPr>
          <w:b w:val="0"/>
          <w:bCs w:val="0"/>
          <w:color w:val="767171"/>
        </w:rPr>
        <w:t xml:space="preserve">Gráfico </w:t>
      </w:r>
      <w:r w:rsidR="00AA7C99" w:rsidRPr="00AA7C99">
        <w:rPr>
          <w:b w:val="0"/>
          <w:bCs w:val="0"/>
          <w:color w:val="767171"/>
        </w:rPr>
        <w:t>1</w:t>
      </w:r>
      <w:r w:rsidR="007442E7">
        <w:rPr>
          <w:b w:val="0"/>
          <w:bCs w:val="0"/>
          <w:color w:val="767171"/>
        </w:rPr>
        <w:t>1</w:t>
      </w:r>
      <w:r w:rsidRPr="00AA7C99">
        <w:rPr>
          <w:b w:val="0"/>
          <w:bCs w:val="0"/>
          <w:color w:val="767171"/>
        </w:rPr>
        <w:t>. Reporte de la Dirección de Recursos Humanos</w:t>
      </w:r>
    </w:p>
    <w:p w14:paraId="3B50A9D7" w14:textId="77777777" w:rsidR="00232598" w:rsidRPr="00232598" w:rsidRDefault="00232598" w:rsidP="00232598">
      <w:pPr>
        <w:pStyle w:val="Prrafodelista"/>
        <w:spacing w:line="360" w:lineRule="auto"/>
        <w:rPr>
          <w:bCs/>
          <w:color w:val="717676"/>
          <w:u w:val="single"/>
          <w:lang w:val="es-DO"/>
        </w:rPr>
      </w:pPr>
    </w:p>
    <w:p w14:paraId="2090735A" w14:textId="41DA282F" w:rsidR="00232598" w:rsidRPr="00F43A1E" w:rsidRDefault="00232598">
      <w:pPr>
        <w:pStyle w:val="Prrafodelista"/>
        <w:numPr>
          <w:ilvl w:val="0"/>
          <w:numId w:val="8"/>
        </w:numPr>
        <w:spacing w:line="360" w:lineRule="auto"/>
        <w:jc w:val="both"/>
        <w:rPr>
          <w:noProof/>
          <w:spacing w:val="20"/>
          <w:lang w:val="es-DO"/>
        </w:rPr>
      </w:pPr>
      <w:r w:rsidRPr="00F43A1E">
        <w:rPr>
          <w:noProof/>
          <w:spacing w:val="20"/>
          <w:lang w:val="es-DO"/>
        </w:rPr>
        <w:t xml:space="preserve">Por igual, tal como corresponde, al inicio del 2024 se establecieron </w:t>
      </w:r>
      <w:r w:rsidR="00C26931" w:rsidRPr="00F43A1E">
        <w:rPr>
          <w:noProof/>
          <w:spacing w:val="20"/>
          <w:lang w:val="es-DO"/>
        </w:rPr>
        <w:t>2,477</w:t>
      </w:r>
      <w:r w:rsidRPr="00F43A1E">
        <w:rPr>
          <w:noProof/>
          <w:spacing w:val="20"/>
          <w:lang w:val="es-DO"/>
        </w:rPr>
        <w:t xml:space="preserve"> acuerdos de desempeño, los cuales serán evaluados en el mes de diciembre, estos están distribuidos conforme a lo siguiente:</w:t>
      </w:r>
    </w:p>
    <w:p w14:paraId="60A5F9CB" w14:textId="77777777" w:rsidR="00232598" w:rsidRPr="00F43A1E" w:rsidRDefault="00232598" w:rsidP="00232598">
      <w:pPr>
        <w:pStyle w:val="NormalWeb"/>
        <w:shd w:val="clear" w:color="auto" w:fill="FFFFFF"/>
        <w:spacing w:before="0" w:beforeAutospacing="0" w:after="0" w:afterAutospacing="0"/>
        <w:ind w:left="720"/>
        <w:rPr>
          <w:bCs/>
          <w:color w:val="767171"/>
          <w:u w:val="single"/>
          <w:lang w:val="es-DO"/>
        </w:rPr>
      </w:pPr>
    </w:p>
    <w:p w14:paraId="5A6CC021" w14:textId="77777777" w:rsidR="00232598" w:rsidRPr="00F43A1E" w:rsidRDefault="00232598">
      <w:pPr>
        <w:pStyle w:val="NormalWeb"/>
        <w:numPr>
          <w:ilvl w:val="1"/>
          <w:numId w:val="8"/>
        </w:numPr>
        <w:shd w:val="clear" w:color="auto" w:fill="FFFFFF"/>
        <w:spacing w:before="0" w:beforeAutospacing="0" w:after="0" w:afterAutospacing="0" w:line="360" w:lineRule="auto"/>
        <w:rPr>
          <w:rFonts w:eastAsia="Calibri"/>
          <w:noProof/>
          <w:color w:val="767171"/>
          <w:spacing w:val="20"/>
          <w:lang w:val="es-DO"/>
        </w:rPr>
      </w:pPr>
      <w:r w:rsidRPr="00F43A1E">
        <w:rPr>
          <w:rFonts w:eastAsia="Calibri"/>
          <w:noProof/>
          <w:color w:val="767171"/>
          <w:spacing w:val="20"/>
          <w:lang w:val="es-DO"/>
        </w:rPr>
        <w:t>Confianza: 65</w:t>
      </w:r>
    </w:p>
    <w:p w14:paraId="19139499" w14:textId="4C0E04F0" w:rsidR="00232598" w:rsidRPr="00F43A1E" w:rsidRDefault="00232598">
      <w:pPr>
        <w:pStyle w:val="NormalWeb"/>
        <w:numPr>
          <w:ilvl w:val="1"/>
          <w:numId w:val="8"/>
        </w:numPr>
        <w:shd w:val="clear" w:color="auto" w:fill="FFFFFF"/>
        <w:spacing w:before="0" w:beforeAutospacing="0" w:after="0" w:afterAutospacing="0" w:line="360" w:lineRule="auto"/>
        <w:rPr>
          <w:rFonts w:eastAsia="Calibri"/>
          <w:noProof/>
          <w:color w:val="767171"/>
          <w:spacing w:val="20"/>
          <w:lang w:val="es-DO"/>
        </w:rPr>
      </w:pPr>
      <w:r w:rsidRPr="00F43A1E">
        <w:rPr>
          <w:rFonts w:eastAsia="Calibri"/>
          <w:noProof/>
          <w:color w:val="767171"/>
          <w:spacing w:val="20"/>
          <w:lang w:val="es-DO"/>
        </w:rPr>
        <w:t xml:space="preserve">Grupo Ocupacional   I: </w:t>
      </w:r>
      <w:r w:rsidR="00C26931" w:rsidRPr="00F43A1E">
        <w:rPr>
          <w:rFonts w:eastAsia="Calibri"/>
          <w:noProof/>
          <w:color w:val="767171"/>
          <w:spacing w:val="20"/>
          <w:lang w:val="es-DO"/>
        </w:rPr>
        <w:t>742</w:t>
      </w:r>
    </w:p>
    <w:p w14:paraId="1F38668F" w14:textId="4508E00C" w:rsidR="00232598" w:rsidRPr="00F43A1E" w:rsidRDefault="00232598">
      <w:pPr>
        <w:pStyle w:val="NormalWeb"/>
        <w:numPr>
          <w:ilvl w:val="1"/>
          <w:numId w:val="8"/>
        </w:numPr>
        <w:shd w:val="clear" w:color="auto" w:fill="FFFFFF"/>
        <w:spacing w:before="0" w:beforeAutospacing="0" w:after="0" w:afterAutospacing="0" w:line="360" w:lineRule="auto"/>
        <w:rPr>
          <w:rFonts w:eastAsia="Calibri"/>
          <w:noProof/>
          <w:color w:val="767171"/>
          <w:spacing w:val="20"/>
          <w:lang w:val="es-DO"/>
        </w:rPr>
      </w:pPr>
      <w:r w:rsidRPr="00F43A1E">
        <w:rPr>
          <w:rFonts w:eastAsia="Calibri"/>
          <w:noProof/>
          <w:color w:val="767171"/>
          <w:spacing w:val="20"/>
          <w:lang w:val="es-DO"/>
        </w:rPr>
        <w:t xml:space="preserve">Grupo Ocupacional  II: </w:t>
      </w:r>
      <w:r w:rsidR="00C26931" w:rsidRPr="00F43A1E">
        <w:rPr>
          <w:rFonts w:eastAsia="Calibri"/>
          <w:noProof/>
          <w:color w:val="767171"/>
          <w:spacing w:val="20"/>
          <w:lang w:val="es-DO"/>
        </w:rPr>
        <w:t>670</w:t>
      </w:r>
    </w:p>
    <w:p w14:paraId="51C33F89" w14:textId="40277BA7" w:rsidR="00232598" w:rsidRPr="00F43A1E" w:rsidRDefault="00232598">
      <w:pPr>
        <w:pStyle w:val="NormalWeb"/>
        <w:numPr>
          <w:ilvl w:val="1"/>
          <w:numId w:val="8"/>
        </w:numPr>
        <w:shd w:val="clear" w:color="auto" w:fill="FFFFFF"/>
        <w:spacing w:before="0" w:beforeAutospacing="0" w:after="0" w:afterAutospacing="0" w:line="360" w:lineRule="auto"/>
        <w:rPr>
          <w:rFonts w:eastAsia="Calibri"/>
          <w:noProof/>
          <w:color w:val="767171"/>
          <w:spacing w:val="20"/>
          <w:lang w:val="es-DO"/>
        </w:rPr>
      </w:pPr>
      <w:r w:rsidRPr="00F43A1E">
        <w:rPr>
          <w:rFonts w:eastAsia="Calibri"/>
          <w:noProof/>
          <w:color w:val="767171"/>
          <w:spacing w:val="20"/>
          <w:lang w:val="es-DO"/>
        </w:rPr>
        <w:lastRenderedPageBreak/>
        <w:t xml:space="preserve">Grupo Ocupacional III: </w:t>
      </w:r>
      <w:r w:rsidR="00C26931" w:rsidRPr="00F43A1E">
        <w:rPr>
          <w:rFonts w:eastAsia="Calibri"/>
          <w:noProof/>
          <w:color w:val="767171"/>
          <w:spacing w:val="20"/>
          <w:lang w:val="es-DO"/>
        </w:rPr>
        <w:t>270</w:t>
      </w:r>
    </w:p>
    <w:p w14:paraId="4A693E77" w14:textId="65FC4EA6" w:rsidR="00232598" w:rsidRPr="00F43A1E" w:rsidRDefault="00232598">
      <w:pPr>
        <w:pStyle w:val="NormalWeb"/>
        <w:numPr>
          <w:ilvl w:val="1"/>
          <w:numId w:val="8"/>
        </w:numPr>
        <w:shd w:val="clear" w:color="auto" w:fill="FFFFFF"/>
        <w:spacing w:before="0" w:beforeAutospacing="0" w:after="0" w:afterAutospacing="0" w:line="360" w:lineRule="auto"/>
        <w:rPr>
          <w:rFonts w:eastAsia="Calibri"/>
          <w:noProof/>
          <w:color w:val="767171"/>
          <w:spacing w:val="20"/>
          <w:lang w:val="es-DO"/>
        </w:rPr>
      </w:pPr>
      <w:r w:rsidRPr="00F43A1E">
        <w:rPr>
          <w:rFonts w:eastAsia="Calibri"/>
          <w:noProof/>
          <w:color w:val="767171"/>
          <w:spacing w:val="20"/>
          <w:lang w:val="es-DO"/>
        </w:rPr>
        <w:t xml:space="preserve">Grupo Ocupacional IV: </w:t>
      </w:r>
      <w:r w:rsidR="00C26931" w:rsidRPr="00F43A1E">
        <w:rPr>
          <w:rFonts w:eastAsia="Calibri"/>
          <w:noProof/>
          <w:color w:val="767171"/>
          <w:spacing w:val="20"/>
          <w:lang w:val="es-DO"/>
        </w:rPr>
        <w:t>666</w:t>
      </w:r>
    </w:p>
    <w:p w14:paraId="428E30F3" w14:textId="2136B1E2" w:rsidR="00232598" w:rsidRPr="00F43A1E" w:rsidRDefault="00232598" w:rsidP="009B582F">
      <w:pPr>
        <w:pStyle w:val="NormalWeb"/>
        <w:numPr>
          <w:ilvl w:val="1"/>
          <w:numId w:val="8"/>
        </w:numPr>
        <w:shd w:val="clear" w:color="auto" w:fill="FFFFFF"/>
        <w:spacing w:before="0" w:beforeAutospacing="0" w:after="0" w:afterAutospacing="0" w:line="360" w:lineRule="auto"/>
        <w:ind w:left="1434" w:hanging="357"/>
        <w:rPr>
          <w:rFonts w:eastAsia="Calibri"/>
          <w:noProof/>
          <w:color w:val="767171"/>
          <w:spacing w:val="20"/>
          <w:lang w:val="es-DO"/>
        </w:rPr>
      </w:pPr>
      <w:r w:rsidRPr="00F43A1E">
        <w:rPr>
          <w:rFonts w:eastAsia="Calibri"/>
          <w:noProof/>
          <w:color w:val="767171"/>
          <w:spacing w:val="20"/>
          <w:lang w:val="es-DO"/>
        </w:rPr>
        <w:t>Grupo Ocupacional  V: 12</w:t>
      </w:r>
      <w:r w:rsidR="00C26931" w:rsidRPr="00F43A1E">
        <w:rPr>
          <w:rFonts w:eastAsia="Calibri"/>
          <w:noProof/>
          <w:color w:val="767171"/>
          <w:spacing w:val="20"/>
          <w:lang w:val="es-DO"/>
        </w:rPr>
        <w:t>9</w:t>
      </w:r>
    </w:p>
    <w:p w14:paraId="63F8AC52" w14:textId="77777777" w:rsidR="00232598" w:rsidRPr="00F43A1E" w:rsidRDefault="00232598" w:rsidP="00232598">
      <w:pPr>
        <w:pStyle w:val="Prrafodelista"/>
        <w:spacing w:line="360" w:lineRule="auto"/>
        <w:rPr>
          <w:bCs/>
          <w:sz w:val="16"/>
          <w:szCs w:val="16"/>
        </w:rPr>
      </w:pPr>
    </w:p>
    <w:p w14:paraId="55F7C205" w14:textId="514AC166" w:rsidR="00232598" w:rsidRPr="00F43A1E" w:rsidRDefault="00232598">
      <w:pPr>
        <w:pStyle w:val="Prrafodelista"/>
        <w:numPr>
          <w:ilvl w:val="0"/>
          <w:numId w:val="8"/>
        </w:numPr>
        <w:spacing w:line="360" w:lineRule="auto"/>
        <w:jc w:val="both"/>
        <w:rPr>
          <w:noProof/>
          <w:spacing w:val="20"/>
          <w:lang w:val="es-DO"/>
        </w:rPr>
      </w:pPr>
      <w:r w:rsidRPr="00F43A1E">
        <w:rPr>
          <w:noProof/>
          <w:spacing w:val="20"/>
          <w:lang w:val="es-DO"/>
        </w:rPr>
        <w:t xml:space="preserve">Por último, en relación a éstos, se gestionaron las minutas trimestrales de seguimiento al cumplimiento de las metas establecidas para cada unidad correspondiente al </w:t>
      </w:r>
      <w:r w:rsidR="00AF11C5">
        <w:rPr>
          <w:noProof/>
          <w:spacing w:val="20"/>
          <w:lang w:val="es-DO"/>
        </w:rPr>
        <w:t>año 2024</w:t>
      </w:r>
      <w:r w:rsidRPr="00F43A1E">
        <w:rPr>
          <w:noProof/>
          <w:spacing w:val="20"/>
          <w:lang w:val="es-DO"/>
        </w:rPr>
        <w:t xml:space="preserve">. </w:t>
      </w:r>
    </w:p>
    <w:p w14:paraId="2059478A" w14:textId="77777777" w:rsidR="009B2B24" w:rsidRPr="00F43A1E" w:rsidRDefault="009B2B24" w:rsidP="009B582F">
      <w:pPr>
        <w:pStyle w:val="Prrafodelista"/>
        <w:spacing w:line="360" w:lineRule="auto"/>
        <w:jc w:val="both"/>
        <w:rPr>
          <w:noProof/>
          <w:spacing w:val="20"/>
          <w:sz w:val="16"/>
          <w:szCs w:val="16"/>
          <w:lang w:val="es-DO"/>
        </w:rPr>
      </w:pPr>
    </w:p>
    <w:p w14:paraId="1CDB19CD" w14:textId="6C5C1006" w:rsidR="00232598" w:rsidRPr="00F43A1E" w:rsidRDefault="00232598" w:rsidP="009B582F">
      <w:pPr>
        <w:pStyle w:val="Prrafodelista"/>
        <w:spacing w:line="360" w:lineRule="auto"/>
        <w:ind w:left="360"/>
        <w:jc w:val="both"/>
        <w:rPr>
          <w:noProof/>
          <w:spacing w:val="20"/>
          <w:lang w:val="es-DO"/>
        </w:rPr>
      </w:pPr>
      <w:r w:rsidRPr="00F43A1E">
        <w:rPr>
          <w:noProof/>
          <w:spacing w:val="20"/>
          <w:lang w:val="es-DO"/>
        </w:rPr>
        <w:t>El MIP cuenta con un total de 2,</w:t>
      </w:r>
      <w:r w:rsidR="00C26931" w:rsidRPr="00F43A1E">
        <w:rPr>
          <w:noProof/>
          <w:spacing w:val="20"/>
          <w:lang w:val="es-DO"/>
        </w:rPr>
        <w:t>899</w:t>
      </w:r>
      <w:r w:rsidRPr="00F43A1E">
        <w:rPr>
          <w:noProof/>
          <w:spacing w:val="20"/>
          <w:lang w:val="es-DO"/>
        </w:rPr>
        <w:t xml:space="preserve"> servidores públicos incluyendo al personal que labora en las Gobernaciones Provinciales, de los cuales 1,</w:t>
      </w:r>
      <w:r w:rsidR="00C26931" w:rsidRPr="00F43A1E">
        <w:rPr>
          <w:noProof/>
          <w:spacing w:val="20"/>
          <w:lang w:val="es-DO"/>
        </w:rPr>
        <w:t>634</w:t>
      </w:r>
      <w:r w:rsidRPr="00F43A1E">
        <w:rPr>
          <w:noProof/>
          <w:spacing w:val="20"/>
          <w:lang w:val="es-DO"/>
        </w:rPr>
        <w:t xml:space="preserve"> (5</w:t>
      </w:r>
      <w:r w:rsidR="00C26931" w:rsidRPr="00F43A1E">
        <w:rPr>
          <w:noProof/>
          <w:spacing w:val="20"/>
          <w:lang w:val="es-DO"/>
        </w:rPr>
        <w:t>6</w:t>
      </w:r>
      <w:r w:rsidRPr="00F43A1E">
        <w:rPr>
          <w:noProof/>
          <w:spacing w:val="20"/>
          <w:lang w:val="es-DO"/>
        </w:rPr>
        <w:t>%) pertenecen al sexo masculino y 1,2</w:t>
      </w:r>
      <w:r w:rsidR="00C26931" w:rsidRPr="00F43A1E">
        <w:rPr>
          <w:noProof/>
          <w:spacing w:val="20"/>
          <w:lang w:val="es-DO"/>
        </w:rPr>
        <w:t>65</w:t>
      </w:r>
      <w:r w:rsidRPr="00F43A1E">
        <w:rPr>
          <w:noProof/>
          <w:spacing w:val="20"/>
          <w:lang w:val="es-DO"/>
        </w:rPr>
        <w:t xml:space="preserve"> (4</w:t>
      </w:r>
      <w:r w:rsidR="00C26931" w:rsidRPr="00F43A1E">
        <w:rPr>
          <w:noProof/>
          <w:spacing w:val="20"/>
          <w:lang w:val="es-DO"/>
        </w:rPr>
        <w:t>4</w:t>
      </w:r>
      <w:r w:rsidRPr="00F43A1E">
        <w:rPr>
          <w:noProof/>
          <w:spacing w:val="20"/>
          <w:lang w:val="es-DO"/>
        </w:rPr>
        <w:t xml:space="preserve">%) al femenino.  </w:t>
      </w:r>
    </w:p>
    <w:p w14:paraId="089E95BC" w14:textId="77777777" w:rsidR="009B2B24" w:rsidRDefault="009B2B24" w:rsidP="00C26931">
      <w:pPr>
        <w:pStyle w:val="Prrafodelista"/>
        <w:spacing w:line="360" w:lineRule="auto"/>
        <w:ind w:left="360"/>
        <w:rPr>
          <w:noProof/>
          <w:color w:val="717676"/>
          <w:spacing w:val="20"/>
          <w:lang w:val="es-DO"/>
        </w:rPr>
      </w:pPr>
    </w:p>
    <w:p w14:paraId="1C799B1A" w14:textId="1574E4FF" w:rsidR="00232598" w:rsidRDefault="009B2B24" w:rsidP="009B2B24">
      <w:pPr>
        <w:pStyle w:val="Prrafodelista"/>
        <w:spacing w:line="360" w:lineRule="auto"/>
        <w:ind w:left="360"/>
        <w:rPr>
          <w:noProof/>
          <w:color w:val="717676"/>
          <w:spacing w:val="20"/>
          <w:lang w:val="es-DO"/>
        </w:rPr>
      </w:pPr>
      <w:r w:rsidRPr="00F43A1E">
        <w:rPr>
          <w:noProof/>
        </w:rPr>
        <w:drawing>
          <wp:inline distT="0" distB="0" distL="0" distR="0" wp14:anchorId="41212DB8" wp14:editId="7BCCAA02">
            <wp:extent cx="4193627" cy="2002221"/>
            <wp:effectExtent l="0" t="0" r="16510" b="17145"/>
            <wp:docPr id="2067064243" name="Gráfico 1">
              <a:extLst xmlns:a="http://schemas.openxmlformats.org/drawingml/2006/main">
                <a:ext uri="{FF2B5EF4-FFF2-40B4-BE49-F238E27FC236}">
                  <a16:creationId xmlns:a16="http://schemas.microsoft.com/office/drawing/2014/main" id="{33E26738-19EA-0C52-3D71-F424C4027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40D6C8" w14:textId="235CE7C0" w:rsidR="009B2B24" w:rsidRPr="00AA7C99" w:rsidRDefault="009B2B24" w:rsidP="009B2B24">
      <w:pPr>
        <w:pStyle w:val="Descripcin"/>
        <w:rPr>
          <w:b w:val="0"/>
          <w:color w:val="767171"/>
        </w:rPr>
      </w:pPr>
      <w:r w:rsidRPr="00AA7C99">
        <w:rPr>
          <w:b w:val="0"/>
          <w:color w:val="767171"/>
        </w:rPr>
        <w:t xml:space="preserve">       Gráfico </w:t>
      </w:r>
      <w:r w:rsidR="00AA7C99" w:rsidRPr="00AA7C99">
        <w:rPr>
          <w:b w:val="0"/>
          <w:color w:val="767171"/>
        </w:rPr>
        <w:t>1</w:t>
      </w:r>
      <w:r w:rsidR="007442E7">
        <w:rPr>
          <w:b w:val="0"/>
          <w:color w:val="767171"/>
        </w:rPr>
        <w:t>2</w:t>
      </w:r>
      <w:r w:rsidRPr="00AA7C99">
        <w:rPr>
          <w:b w:val="0"/>
          <w:color w:val="767171"/>
        </w:rPr>
        <w:t>. Reporte de la Dirección de Recursos Humanos</w:t>
      </w:r>
    </w:p>
    <w:p w14:paraId="003FEED2" w14:textId="585B1553" w:rsidR="00232598" w:rsidRPr="00F43A1E" w:rsidRDefault="00232598" w:rsidP="00232598">
      <w:pPr>
        <w:spacing w:after="0" w:line="360" w:lineRule="auto"/>
        <w:jc w:val="both"/>
        <w:rPr>
          <w:bCs/>
          <w:lang w:val="es-DO"/>
        </w:rPr>
      </w:pPr>
      <w:r w:rsidRPr="00F43A1E">
        <w:rPr>
          <w:lang w:val="es-DO"/>
        </w:rPr>
        <w:t xml:space="preserve">Cabe precisar al respecto que esta relación no incluye a los Militares que reciben por nómina un </w:t>
      </w:r>
      <w:r w:rsidR="009B582F" w:rsidRPr="00F43A1E">
        <w:rPr>
          <w:lang w:val="es-DO"/>
        </w:rPr>
        <w:t>especialísimo</w:t>
      </w:r>
      <w:r w:rsidRPr="00F43A1E">
        <w:rPr>
          <w:lang w:val="es-DO"/>
        </w:rPr>
        <w:t xml:space="preserve"> por servicios prestados.</w:t>
      </w:r>
    </w:p>
    <w:p w14:paraId="2FB98E82" w14:textId="77777777" w:rsidR="00232598" w:rsidRPr="00F43A1E" w:rsidRDefault="00232598" w:rsidP="00232598">
      <w:pPr>
        <w:spacing w:after="0" w:line="360" w:lineRule="auto"/>
        <w:jc w:val="both"/>
        <w:rPr>
          <w:lang w:val="es-DO"/>
        </w:rPr>
      </w:pPr>
    </w:p>
    <w:p w14:paraId="7C9CEF1C" w14:textId="77777777" w:rsidR="00232598" w:rsidRPr="00F43A1E" w:rsidRDefault="00232598" w:rsidP="00232598">
      <w:pPr>
        <w:spacing w:line="360" w:lineRule="auto"/>
        <w:jc w:val="both"/>
        <w:rPr>
          <w:lang w:val="es-DO"/>
        </w:rPr>
      </w:pPr>
      <w:r w:rsidRPr="00F43A1E">
        <w:rPr>
          <w:lang w:val="es-DO"/>
        </w:rPr>
        <w:t>En lo referente a los resultados dentro del subsistema de Organización del trabajo y Compensación, durante el período de enero-diciembre 2024, se lograron los resultados siguientes:</w:t>
      </w:r>
    </w:p>
    <w:p w14:paraId="2B8E0440" w14:textId="3C4E579E"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revisaron </w:t>
      </w:r>
      <w:r w:rsidR="009B2B24" w:rsidRPr="00F43A1E">
        <w:rPr>
          <w:rFonts w:eastAsiaTheme="minorHAnsi"/>
          <w:spacing w:val="20"/>
          <w:lang w:val="es-DO"/>
        </w:rPr>
        <w:t>264</w:t>
      </w:r>
      <w:r w:rsidRPr="00F43A1E">
        <w:rPr>
          <w:rFonts w:eastAsiaTheme="minorHAnsi"/>
          <w:spacing w:val="20"/>
          <w:lang w:val="es-DO"/>
        </w:rPr>
        <w:t xml:space="preserve"> estructuras de cargos.</w:t>
      </w:r>
    </w:p>
    <w:p w14:paraId="55B9B7D6" w14:textId="77777777" w:rsidR="009B2B24" w:rsidRPr="00F43A1E" w:rsidRDefault="009B2B24" w:rsidP="009B2B24">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lastRenderedPageBreak/>
        <w:t xml:space="preserve">Durante el Período enero-diciembre 2024 se culminaron todas las revisiones, creaciones y actualizaciones de cargos para la creación del Manual de Cargos del Ministerio, posteriormente fue remitido al Ministerio de Administración Pública para su aprobación.  En este proceso de validación se actualizaron los requerimientos de estudio de 101 cargo típico, de un total de 264 cargos revisados y actualizados. El 02 de septiembre 2024 en la resolución no. MIP-RA-003-2024 fue aprobado el manual de cargos tipos y comunes de la institución. </w:t>
      </w:r>
    </w:p>
    <w:p w14:paraId="4ECE70E3" w14:textId="0D600C3F"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En el período enero–diciembre ofrecieron almuerzos diarios para beneficiar al 100% de los colaboradores del MIP, en efecto, fueron entregados </w:t>
      </w:r>
      <w:r w:rsidR="009B2B24" w:rsidRPr="00F43A1E">
        <w:rPr>
          <w:rFonts w:eastAsiaTheme="minorHAnsi"/>
          <w:spacing w:val="20"/>
          <w:lang w:val="es-DO"/>
        </w:rPr>
        <w:t>192,867</w:t>
      </w:r>
      <w:r w:rsidRPr="00F43A1E">
        <w:rPr>
          <w:rFonts w:eastAsiaTheme="minorHAnsi"/>
          <w:spacing w:val="20"/>
          <w:lang w:val="es-DO"/>
        </w:rPr>
        <w:t xml:space="preserve"> servicios.</w:t>
      </w:r>
    </w:p>
    <w:p w14:paraId="60CDA36F" w14:textId="77777777" w:rsidR="00232598" w:rsidRPr="00F43A1E" w:rsidRDefault="00232598" w:rsidP="00232598">
      <w:pPr>
        <w:pStyle w:val="Prrafodelista"/>
        <w:spacing w:line="360" w:lineRule="auto"/>
        <w:ind w:left="426"/>
        <w:rPr>
          <w:rFonts w:eastAsiaTheme="minorHAnsi"/>
          <w:spacing w:val="20"/>
          <w:lang w:val="es-DO"/>
        </w:rPr>
      </w:pPr>
    </w:p>
    <w:p w14:paraId="4C03CA8A"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En lo que respecta a servicios de salud a los colaboradores, a seguidas se muestra un resumen de resultados de las acciones realizadas:</w:t>
      </w:r>
    </w:p>
    <w:p w14:paraId="487DFB94" w14:textId="01D6043F"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Se procesaron </w:t>
      </w:r>
      <w:r w:rsidR="009B2B24" w:rsidRPr="00F43A1E">
        <w:rPr>
          <w:rFonts w:eastAsiaTheme="minorHAnsi"/>
          <w:spacing w:val="20"/>
          <w:lang w:val="es-DO"/>
        </w:rPr>
        <w:t>29</w:t>
      </w:r>
      <w:r w:rsidRPr="00F43A1E">
        <w:rPr>
          <w:rFonts w:eastAsiaTheme="minorHAnsi"/>
          <w:spacing w:val="20"/>
          <w:lang w:val="es-DO"/>
        </w:rPr>
        <w:t>4 inclusiones en el plan complementario a los colaboradores del MIP y sus dependientes.</w:t>
      </w:r>
    </w:p>
    <w:p w14:paraId="242948BD" w14:textId="1CA6D7A3"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Se efectuaron 1</w:t>
      </w:r>
      <w:r w:rsidR="009B2B24" w:rsidRPr="00F43A1E">
        <w:rPr>
          <w:rFonts w:eastAsiaTheme="minorHAnsi"/>
          <w:spacing w:val="20"/>
          <w:lang w:val="es-DO"/>
        </w:rPr>
        <w:t>9</w:t>
      </w:r>
      <w:r w:rsidRPr="00F43A1E">
        <w:rPr>
          <w:rFonts w:eastAsiaTheme="minorHAnsi"/>
          <w:spacing w:val="20"/>
          <w:lang w:val="es-DO"/>
        </w:rPr>
        <w:t xml:space="preserve"> reembolsos por concepto de subsidios a los colaboradores a través de las ARS Humano y SENASA.</w:t>
      </w:r>
    </w:p>
    <w:p w14:paraId="5ED84AAF" w14:textId="34584403"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Fueron tramitadas </w:t>
      </w:r>
      <w:r w:rsidR="009B2B24" w:rsidRPr="00F43A1E">
        <w:rPr>
          <w:rFonts w:eastAsiaTheme="minorHAnsi"/>
          <w:spacing w:val="20"/>
          <w:lang w:val="es-DO"/>
        </w:rPr>
        <w:t>401</w:t>
      </w:r>
      <w:r w:rsidRPr="00F43A1E">
        <w:rPr>
          <w:rFonts w:eastAsiaTheme="minorHAnsi"/>
          <w:spacing w:val="20"/>
          <w:lang w:val="es-DO"/>
        </w:rPr>
        <w:t xml:space="preserve"> licencias por enfermedad común.</w:t>
      </w:r>
    </w:p>
    <w:p w14:paraId="2AB5F51D" w14:textId="0DD65B3C"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Fueron ofrecidas </w:t>
      </w:r>
      <w:r w:rsidR="005044B2" w:rsidRPr="00F43A1E">
        <w:rPr>
          <w:rFonts w:eastAsiaTheme="minorHAnsi"/>
          <w:spacing w:val="20"/>
          <w:lang w:val="es-DO"/>
        </w:rPr>
        <w:t>1,677</w:t>
      </w:r>
      <w:r w:rsidRPr="00F43A1E">
        <w:rPr>
          <w:rFonts w:eastAsiaTheme="minorHAnsi"/>
          <w:spacing w:val="20"/>
          <w:lang w:val="es-DO"/>
        </w:rPr>
        <w:t xml:space="preserve"> asistencias a servidores del MIP con relación a temas de seguro médico (básico y complementario), descuentos en general, TSS, embarazos, entre otras asistencias sobre servicios de salud.</w:t>
      </w:r>
    </w:p>
    <w:p w14:paraId="218935B3" w14:textId="10DB6873"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Se entregaron </w:t>
      </w:r>
      <w:r w:rsidR="005044B2" w:rsidRPr="00F43A1E">
        <w:rPr>
          <w:rFonts w:eastAsiaTheme="minorHAnsi"/>
          <w:spacing w:val="20"/>
          <w:lang w:val="es-DO"/>
        </w:rPr>
        <w:t>318</w:t>
      </w:r>
      <w:r w:rsidRPr="00F43A1E">
        <w:rPr>
          <w:rFonts w:eastAsiaTheme="minorHAnsi"/>
          <w:spacing w:val="20"/>
          <w:lang w:val="es-DO"/>
        </w:rPr>
        <w:t xml:space="preserve"> carnets de afiliación en diferentes seguros de salud. </w:t>
      </w:r>
    </w:p>
    <w:p w14:paraId="04A295DD" w14:textId="39A6B1D6"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tramitaron </w:t>
      </w:r>
      <w:r w:rsidR="005044B2" w:rsidRPr="00F43A1E">
        <w:rPr>
          <w:rFonts w:eastAsiaTheme="minorHAnsi"/>
          <w:spacing w:val="20"/>
          <w:lang w:val="es-DO"/>
        </w:rPr>
        <w:t>4,154</w:t>
      </w:r>
      <w:r w:rsidRPr="00F43A1E">
        <w:rPr>
          <w:rFonts w:eastAsiaTheme="minorHAnsi"/>
          <w:spacing w:val="20"/>
          <w:lang w:val="es-DO"/>
        </w:rPr>
        <w:t xml:space="preserve"> pagos de viáticos y </w:t>
      </w:r>
      <w:r w:rsidR="005044B2" w:rsidRPr="00F43A1E">
        <w:rPr>
          <w:rFonts w:eastAsiaTheme="minorHAnsi"/>
          <w:spacing w:val="20"/>
          <w:lang w:val="es-DO"/>
        </w:rPr>
        <w:t>887</w:t>
      </w:r>
      <w:r w:rsidRPr="00F43A1E">
        <w:rPr>
          <w:rFonts w:eastAsiaTheme="minorHAnsi"/>
          <w:spacing w:val="20"/>
          <w:lang w:val="es-DO"/>
        </w:rPr>
        <w:t xml:space="preserve"> pagos de horas trabajadas de manera adicional en favor de los colaboradores de la institución.</w:t>
      </w:r>
    </w:p>
    <w:p w14:paraId="6C5BF2C2" w14:textId="0970BFDB"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lastRenderedPageBreak/>
        <w:t xml:space="preserve">Se procesaron </w:t>
      </w:r>
      <w:r w:rsidR="005044B2" w:rsidRPr="00F43A1E">
        <w:rPr>
          <w:rFonts w:eastAsiaTheme="minorHAnsi"/>
          <w:spacing w:val="20"/>
          <w:lang w:val="es-DO"/>
        </w:rPr>
        <w:t>104</w:t>
      </w:r>
      <w:r w:rsidRPr="00F43A1E">
        <w:rPr>
          <w:rFonts w:eastAsiaTheme="minorHAnsi"/>
          <w:spacing w:val="20"/>
          <w:lang w:val="es-DO"/>
        </w:rPr>
        <w:t xml:space="preserve"> solicitudes de préstamo Empleado Feliz.</w:t>
      </w:r>
    </w:p>
    <w:p w14:paraId="1E7CF484"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Se elaboraron 136 certificación de no préstanos.</w:t>
      </w:r>
    </w:p>
    <w:p w14:paraId="3ABD1F21" w14:textId="56D6C63A"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entregaron </w:t>
      </w:r>
      <w:r w:rsidR="005044B2" w:rsidRPr="00F43A1E">
        <w:rPr>
          <w:rFonts w:eastAsiaTheme="minorHAnsi"/>
          <w:spacing w:val="20"/>
          <w:lang w:val="es-DO"/>
        </w:rPr>
        <w:t>975</w:t>
      </w:r>
      <w:r w:rsidRPr="00F43A1E">
        <w:rPr>
          <w:rFonts w:eastAsiaTheme="minorHAnsi"/>
          <w:spacing w:val="20"/>
          <w:lang w:val="es-DO"/>
        </w:rPr>
        <w:t xml:space="preserve"> certificaciones laborales a colaboradores de las diferentes unidades del MIP.</w:t>
      </w:r>
    </w:p>
    <w:p w14:paraId="04601127" w14:textId="553FC131"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procesaron y aprobaron </w:t>
      </w:r>
      <w:r w:rsidR="005044B2" w:rsidRPr="00F43A1E">
        <w:rPr>
          <w:rFonts w:eastAsiaTheme="minorHAnsi"/>
          <w:spacing w:val="20"/>
          <w:lang w:val="es-DO"/>
        </w:rPr>
        <w:t>68</w:t>
      </w:r>
      <w:r w:rsidRPr="00F43A1E">
        <w:rPr>
          <w:rFonts w:eastAsiaTheme="minorHAnsi"/>
          <w:spacing w:val="20"/>
          <w:lang w:val="es-DO"/>
        </w:rPr>
        <w:t xml:space="preserve"> cartas de referimientos para uso por parte de los colaboradores en la Plaza de la Salud en consultas médicas, estudios, análisis, entre otras, tanto para titulares como dependientes.</w:t>
      </w:r>
    </w:p>
    <w:p w14:paraId="747EC8AD" w14:textId="5022ABF6"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En cuanto a las comunicaciones de seguros medios remitidas a nómina para incluir, excluir y autorizar descuentos del seguro médico del período enero-diciembre 2024, tenemos un total de comunicaciones remitidas de </w:t>
      </w:r>
      <w:r w:rsidR="005044B2" w:rsidRPr="00F43A1E">
        <w:rPr>
          <w:rFonts w:eastAsiaTheme="minorHAnsi"/>
          <w:spacing w:val="20"/>
          <w:lang w:val="es-DO"/>
        </w:rPr>
        <w:t>113</w:t>
      </w:r>
      <w:r w:rsidRPr="00F43A1E">
        <w:rPr>
          <w:rFonts w:eastAsiaTheme="minorHAnsi"/>
          <w:spacing w:val="20"/>
          <w:lang w:val="es-DO"/>
        </w:rPr>
        <w:t xml:space="preserve"> para inclusión, </w:t>
      </w:r>
      <w:r w:rsidR="005044B2" w:rsidRPr="00F43A1E">
        <w:rPr>
          <w:rFonts w:eastAsiaTheme="minorHAnsi"/>
          <w:spacing w:val="20"/>
          <w:lang w:val="es-DO"/>
        </w:rPr>
        <w:t>26</w:t>
      </w:r>
      <w:r w:rsidRPr="00F43A1E">
        <w:rPr>
          <w:rFonts w:eastAsiaTheme="minorHAnsi"/>
          <w:spacing w:val="20"/>
          <w:lang w:val="es-DO"/>
        </w:rPr>
        <w:t xml:space="preserve"> exclusiones, y </w:t>
      </w:r>
      <w:r w:rsidR="005044B2" w:rsidRPr="00F43A1E">
        <w:rPr>
          <w:rFonts w:eastAsiaTheme="minorHAnsi"/>
          <w:spacing w:val="20"/>
          <w:lang w:val="es-DO"/>
        </w:rPr>
        <w:t>51</w:t>
      </w:r>
      <w:r w:rsidRPr="00F43A1E">
        <w:rPr>
          <w:rFonts w:eastAsiaTheme="minorHAnsi"/>
          <w:spacing w:val="20"/>
          <w:lang w:val="es-DO"/>
        </w:rPr>
        <w:t xml:space="preserve"> para modificación de descuentos entre empleados y dependientes.</w:t>
      </w:r>
    </w:p>
    <w:p w14:paraId="3EE587F0" w14:textId="6590479C"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En las comunicaciones de pago a seguros médicos remitidas a las ARS en el período enero-diciembre 2024, se emitieron y tramitaron </w:t>
      </w:r>
      <w:r w:rsidR="005044B2" w:rsidRPr="00F43A1E">
        <w:rPr>
          <w:rFonts w:eastAsiaTheme="minorHAnsi"/>
          <w:spacing w:val="20"/>
          <w:lang w:val="es-DO"/>
        </w:rPr>
        <w:t>37</w:t>
      </w:r>
      <w:r w:rsidRPr="00F43A1E">
        <w:rPr>
          <w:rFonts w:eastAsiaTheme="minorHAnsi"/>
          <w:spacing w:val="20"/>
          <w:lang w:val="es-DO"/>
        </w:rPr>
        <w:t xml:space="preserve"> comunicaciones por un monto facturado de RD$</w:t>
      </w:r>
      <w:r w:rsidR="005044B2" w:rsidRPr="00F43A1E">
        <w:rPr>
          <w:rFonts w:eastAsiaTheme="minorHAnsi"/>
          <w:spacing w:val="20"/>
          <w:lang w:val="es-DO"/>
        </w:rPr>
        <w:t>42,012,827.92</w:t>
      </w:r>
      <w:r w:rsidRPr="00F43A1E">
        <w:rPr>
          <w:rFonts w:eastAsiaTheme="minorHAnsi"/>
          <w:spacing w:val="20"/>
          <w:lang w:val="es-DO"/>
        </w:rPr>
        <w:t>.</w:t>
      </w:r>
    </w:p>
    <w:p w14:paraId="069CDC08" w14:textId="7EF12BFE"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realizó un total de </w:t>
      </w:r>
      <w:r w:rsidR="005044B2" w:rsidRPr="00F43A1E">
        <w:rPr>
          <w:rFonts w:eastAsiaTheme="minorHAnsi"/>
          <w:spacing w:val="20"/>
          <w:lang w:val="es-DO"/>
        </w:rPr>
        <w:t>953</w:t>
      </w:r>
      <w:r w:rsidRPr="00F43A1E">
        <w:rPr>
          <w:rFonts w:eastAsiaTheme="minorHAnsi"/>
          <w:spacing w:val="20"/>
          <w:lang w:val="es-DO"/>
        </w:rPr>
        <w:t xml:space="preserve"> formularios del seguro de vida escaneados.</w:t>
      </w:r>
    </w:p>
    <w:p w14:paraId="4AB1CA37"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Fueron aprobados 285 servidores para el pago de bono como servidores de carrera administrativa, se realizaron los cálculos y se remitieron los expedientes de cada uno de los colaboradores, de igual modo se realizó la solicitud para el pago de incentivo por rendimiento para todo el personal del ministerio.  </w:t>
      </w:r>
    </w:p>
    <w:p w14:paraId="21A7795F"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Se aprobaron 255 cartas de aprobación de pago de prestaciones laborales a colaboradores desvinculados.</w:t>
      </w:r>
    </w:p>
    <w:p w14:paraId="30E7FFBD" w14:textId="75ED4BFA"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realizó un total </w:t>
      </w:r>
      <w:r w:rsidR="00AA623F" w:rsidRPr="00F43A1E">
        <w:rPr>
          <w:rFonts w:eastAsiaTheme="minorHAnsi"/>
          <w:spacing w:val="20"/>
          <w:lang w:val="es-DO"/>
        </w:rPr>
        <w:t>17,044</w:t>
      </w:r>
      <w:r w:rsidRPr="00F43A1E">
        <w:rPr>
          <w:rFonts w:eastAsiaTheme="minorHAnsi"/>
          <w:spacing w:val="20"/>
          <w:lang w:val="es-DO"/>
        </w:rPr>
        <w:t xml:space="preserve"> documentaciones escaneadas e identificado </w:t>
      </w:r>
      <w:r w:rsidR="00AA623F" w:rsidRPr="00F43A1E">
        <w:rPr>
          <w:rFonts w:eastAsiaTheme="minorHAnsi"/>
          <w:spacing w:val="20"/>
          <w:lang w:val="es-DO"/>
        </w:rPr>
        <w:t>474</w:t>
      </w:r>
      <w:r w:rsidRPr="00F43A1E">
        <w:rPr>
          <w:rFonts w:eastAsiaTheme="minorHAnsi"/>
          <w:spacing w:val="20"/>
          <w:lang w:val="es-DO"/>
        </w:rPr>
        <w:t xml:space="preserve"> para archivar, entre las documentaciones, se </w:t>
      </w:r>
      <w:r w:rsidRPr="00F43A1E">
        <w:rPr>
          <w:rFonts w:eastAsiaTheme="minorHAnsi"/>
          <w:spacing w:val="20"/>
          <w:lang w:val="es-DO"/>
        </w:rPr>
        <w:lastRenderedPageBreak/>
        <w:t>encuentra carnet, licencias, solitud de seguros, aprobación de préstamos.</w:t>
      </w:r>
    </w:p>
    <w:p w14:paraId="4F4AC169" w14:textId="3DA16E1E"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realizó un total </w:t>
      </w:r>
      <w:r w:rsidR="00AA623F" w:rsidRPr="00F43A1E">
        <w:rPr>
          <w:rFonts w:eastAsiaTheme="minorHAnsi"/>
          <w:spacing w:val="20"/>
          <w:lang w:val="es-DO"/>
        </w:rPr>
        <w:t>559</w:t>
      </w:r>
      <w:r w:rsidRPr="00F43A1E">
        <w:rPr>
          <w:rFonts w:eastAsiaTheme="minorHAnsi"/>
          <w:spacing w:val="20"/>
          <w:lang w:val="es-DO"/>
        </w:rPr>
        <w:t xml:space="preserve"> documentos archivados entre comunicaciones, factura, pagos, licencias entre otros.</w:t>
      </w:r>
    </w:p>
    <w:p w14:paraId="01EACB7D" w14:textId="0A3165C8"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aprobaron </w:t>
      </w:r>
      <w:r w:rsidR="00DF5459" w:rsidRPr="00F43A1E">
        <w:rPr>
          <w:rFonts w:eastAsiaTheme="minorHAnsi"/>
          <w:spacing w:val="20"/>
          <w:lang w:val="es-DO"/>
        </w:rPr>
        <w:t xml:space="preserve">y entregaron </w:t>
      </w:r>
      <w:r w:rsidRPr="00F43A1E">
        <w:rPr>
          <w:rFonts w:eastAsiaTheme="minorHAnsi"/>
          <w:spacing w:val="20"/>
          <w:lang w:val="es-DO"/>
        </w:rPr>
        <w:t>(</w:t>
      </w:r>
      <w:r w:rsidR="00DF5459" w:rsidRPr="00F43A1E">
        <w:rPr>
          <w:rFonts w:eastAsiaTheme="minorHAnsi"/>
          <w:spacing w:val="20"/>
          <w:lang w:val="es-DO"/>
        </w:rPr>
        <w:t>518</w:t>
      </w:r>
      <w:r w:rsidRPr="00F43A1E">
        <w:rPr>
          <w:rFonts w:eastAsiaTheme="minorHAnsi"/>
          <w:spacing w:val="20"/>
          <w:lang w:val="es-DO"/>
        </w:rPr>
        <w:t>) cheques a exempleados con monto ascendente a RD$</w:t>
      </w:r>
      <w:r w:rsidR="00DF5459" w:rsidRPr="00F43A1E">
        <w:rPr>
          <w:rFonts w:eastAsiaTheme="minorHAnsi"/>
          <w:spacing w:val="20"/>
          <w:lang w:val="es-DO"/>
        </w:rPr>
        <w:t>24</w:t>
      </w:r>
      <w:r w:rsidRPr="00F43A1E">
        <w:rPr>
          <w:rFonts w:eastAsiaTheme="minorHAnsi"/>
          <w:spacing w:val="20"/>
          <w:lang w:val="es-DO"/>
        </w:rPr>
        <w:t>,9</w:t>
      </w:r>
      <w:r w:rsidR="00DF5459" w:rsidRPr="00F43A1E">
        <w:rPr>
          <w:rFonts w:eastAsiaTheme="minorHAnsi"/>
          <w:spacing w:val="20"/>
          <w:lang w:val="es-DO"/>
        </w:rPr>
        <w:t>52</w:t>
      </w:r>
      <w:r w:rsidRPr="00F43A1E">
        <w:rPr>
          <w:rFonts w:eastAsiaTheme="minorHAnsi"/>
          <w:spacing w:val="20"/>
          <w:lang w:val="es-DO"/>
        </w:rPr>
        <w:t>,</w:t>
      </w:r>
      <w:r w:rsidR="00DF5459" w:rsidRPr="00F43A1E">
        <w:rPr>
          <w:rFonts w:eastAsiaTheme="minorHAnsi"/>
          <w:spacing w:val="20"/>
          <w:lang w:val="es-DO"/>
        </w:rPr>
        <w:t>172</w:t>
      </w:r>
      <w:r w:rsidRPr="00F43A1E">
        <w:rPr>
          <w:rFonts w:eastAsiaTheme="minorHAnsi"/>
          <w:spacing w:val="20"/>
          <w:lang w:val="es-DO"/>
        </w:rPr>
        <w:t>.</w:t>
      </w:r>
      <w:r w:rsidR="00DF5459" w:rsidRPr="00F43A1E">
        <w:rPr>
          <w:rFonts w:eastAsiaTheme="minorHAnsi"/>
          <w:spacing w:val="20"/>
          <w:lang w:val="es-DO"/>
        </w:rPr>
        <w:t>69</w:t>
      </w:r>
      <w:r w:rsidRPr="00F43A1E">
        <w:rPr>
          <w:rFonts w:eastAsiaTheme="minorHAnsi"/>
          <w:spacing w:val="20"/>
          <w:lang w:val="es-DO"/>
        </w:rPr>
        <w:t xml:space="preserve"> pesos</w:t>
      </w:r>
      <w:r w:rsidR="00DF5459" w:rsidRPr="00F43A1E">
        <w:rPr>
          <w:rFonts w:eastAsiaTheme="minorHAnsi"/>
          <w:spacing w:val="20"/>
          <w:lang w:val="es-DO"/>
        </w:rPr>
        <w:t>, durante el período enero – noviembre del 2024.</w:t>
      </w:r>
      <w:r w:rsidRPr="00F43A1E">
        <w:rPr>
          <w:rFonts w:eastAsiaTheme="minorHAnsi"/>
          <w:spacing w:val="20"/>
          <w:lang w:val="es-DO"/>
        </w:rPr>
        <w:t xml:space="preserve"> </w:t>
      </w:r>
    </w:p>
    <w:p w14:paraId="278D34EE" w14:textId="0D74E05D"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Se </w:t>
      </w:r>
      <w:r w:rsidR="00DF5459" w:rsidRPr="00F43A1E">
        <w:rPr>
          <w:rFonts w:eastAsiaTheme="minorHAnsi"/>
          <w:spacing w:val="20"/>
          <w:lang w:val="es-DO"/>
        </w:rPr>
        <w:t>tramitaron</w:t>
      </w:r>
      <w:r w:rsidRPr="00F43A1E">
        <w:rPr>
          <w:rFonts w:eastAsiaTheme="minorHAnsi"/>
          <w:spacing w:val="20"/>
          <w:lang w:val="es-DO"/>
        </w:rPr>
        <w:t xml:space="preserve"> (</w:t>
      </w:r>
      <w:r w:rsidR="00DF5459" w:rsidRPr="00F43A1E">
        <w:rPr>
          <w:rFonts w:eastAsiaTheme="minorHAnsi"/>
          <w:spacing w:val="20"/>
          <w:lang w:val="es-DO"/>
        </w:rPr>
        <w:t>73</w:t>
      </w:r>
      <w:r w:rsidRPr="00F43A1E">
        <w:rPr>
          <w:rFonts w:eastAsiaTheme="minorHAnsi"/>
          <w:spacing w:val="20"/>
          <w:lang w:val="es-DO"/>
        </w:rPr>
        <w:t xml:space="preserve">) </w:t>
      </w:r>
      <w:r w:rsidR="00DF5459" w:rsidRPr="00F43A1E">
        <w:rPr>
          <w:rFonts w:eastAsiaTheme="minorHAnsi"/>
          <w:spacing w:val="20"/>
          <w:lang w:val="es-DO"/>
        </w:rPr>
        <w:t>expedientes de</w:t>
      </w:r>
      <w:r w:rsidRPr="00F43A1E">
        <w:rPr>
          <w:rFonts w:eastAsiaTheme="minorHAnsi"/>
          <w:spacing w:val="20"/>
          <w:lang w:val="es-DO"/>
        </w:rPr>
        <w:t xml:space="preserve"> pago de prestaciones laborales </w:t>
      </w:r>
      <w:r w:rsidR="00DF5459" w:rsidRPr="00F43A1E">
        <w:rPr>
          <w:rFonts w:eastAsiaTheme="minorHAnsi"/>
          <w:spacing w:val="20"/>
          <w:lang w:val="es-DO"/>
        </w:rPr>
        <w:t>concerniente al mes de d</w:t>
      </w:r>
      <w:r w:rsidRPr="00F43A1E">
        <w:rPr>
          <w:rFonts w:eastAsiaTheme="minorHAnsi"/>
          <w:spacing w:val="20"/>
          <w:lang w:val="es-DO"/>
        </w:rPr>
        <w:t>iciembre</w:t>
      </w:r>
      <w:r w:rsidR="00DF5459" w:rsidRPr="00F43A1E">
        <w:rPr>
          <w:rFonts w:eastAsiaTheme="minorHAnsi"/>
          <w:spacing w:val="20"/>
          <w:lang w:val="es-DO"/>
        </w:rPr>
        <w:t>, con un monto estimado de RD$10,457,063.61</w:t>
      </w:r>
      <w:r w:rsidRPr="00F43A1E">
        <w:rPr>
          <w:rFonts w:eastAsiaTheme="minorHAnsi"/>
          <w:spacing w:val="20"/>
          <w:lang w:val="es-DO"/>
        </w:rPr>
        <w:t>.</w:t>
      </w:r>
    </w:p>
    <w:p w14:paraId="6F3462FB"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Se procesaron (16) exclusiones a los servidores que fueron asesorados y completaron el proceso de depósito de documentos para recibir pensión por antigüedad.</w:t>
      </w:r>
    </w:p>
    <w:p w14:paraId="47C623D4"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En el marco de responsabilidad social como ministerio, se ejecutaron las siguientes actividades:</w:t>
      </w:r>
    </w:p>
    <w:p w14:paraId="1759648B" w14:textId="52E840D9"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1 </w:t>
      </w:r>
      <w:r w:rsidR="007E73F4" w:rsidRPr="00F43A1E">
        <w:rPr>
          <w:rFonts w:eastAsiaTheme="minorHAnsi"/>
          <w:spacing w:val="20"/>
          <w:lang w:val="es-DO"/>
        </w:rPr>
        <w:t>jornada</w:t>
      </w:r>
      <w:r w:rsidRPr="00F43A1E">
        <w:rPr>
          <w:rFonts w:eastAsiaTheme="minorHAnsi"/>
          <w:spacing w:val="20"/>
          <w:lang w:val="es-DO"/>
        </w:rPr>
        <w:t xml:space="preserve"> de salud, mes del corazón donde se realizó un operativo médico, en el cual, se efectuaron pruebas de sangre, hemograma, toma de presión, entre otros como medida preventiva para salvaguardar la salud cardiovascular.</w:t>
      </w:r>
    </w:p>
    <w:p w14:paraId="5B72EAE2" w14:textId="77777777"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Se conmemoró el día de la mujer mediante una actividad en conjunto con la asociación de servidores públicos. </w:t>
      </w:r>
    </w:p>
    <w:p w14:paraId="62A9B764" w14:textId="3D6DCB56" w:rsidR="00232598" w:rsidRPr="00F43A1E" w:rsidRDefault="00232598" w:rsidP="00232598">
      <w:pPr>
        <w:pStyle w:val="Prrafodelista"/>
        <w:numPr>
          <w:ilvl w:val="1"/>
          <w:numId w:val="1"/>
        </w:numPr>
        <w:spacing w:line="360" w:lineRule="auto"/>
        <w:ind w:left="1134"/>
        <w:jc w:val="both"/>
        <w:rPr>
          <w:rFonts w:eastAsiaTheme="minorHAnsi"/>
          <w:spacing w:val="20"/>
          <w:lang w:val="es-DO"/>
        </w:rPr>
      </w:pPr>
      <w:r w:rsidRPr="00F43A1E">
        <w:rPr>
          <w:rFonts w:eastAsiaTheme="minorHAnsi"/>
          <w:spacing w:val="20"/>
          <w:lang w:val="es-DO"/>
        </w:rPr>
        <w:t xml:space="preserve">Se </w:t>
      </w:r>
      <w:r w:rsidR="007E73F4" w:rsidRPr="00F43A1E">
        <w:rPr>
          <w:rFonts w:eastAsiaTheme="minorHAnsi"/>
          <w:spacing w:val="20"/>
          <w:lang w:val="es-DO"/>
        </w:rPr>
        <w:t>efectuó,</w:t>
      </w:r>
      <w:r w:rsidRPr="00F43A1E">
        <w:rPr>
          <w:rFonts w:eastAsiaTheme="minorHAnsi"/>
          <w:spacing w:val="20"/>
          <w:lang w:val="es-DO"/>
        </w:rPr>
        <w:t xml:space="preserve"> además, una jornada de salud con motivo al día mundial contra el cáncer de próstata, donde se realizaron sonografías abdominales, pruebas sanguíneas, PSA, sonografía pélvica entre otros, además se entregaron volantes informativos sobre la detección temprana del cáncer de próstata en hombres.</w:t>
      </w:r>
    </w:p>
    <w:p w14:paraId="5F5B9884" w14:textId="77777777" w:rsidR="008A26F3" w:rsidRPr="00F43A1E" w:rsidRDefault="008A26F3" w:rsidP="00232598">
      <w:pPr>
        <w:spacing w:after="0" w:line="360" w:lineRule="auto"/>
        <w:rPr>
          <w:b/>
          <w:bCs/>
          <w:lang w:val="es-DO"/>
        </w:rPr>
      </w:pPr>
    </w:p>
    <w:p w14:paraId="565CD9A7" w14:textId="77777777" w:rsidR="0012429F" w:rsidRDefault="0012429F" w:rsidP="00232598">
      <w:pPr>
        <w:spacing w:after="0" w:line="360" w:lineRule="auto"/>
        <w:rPr>
          <w:b/>
          <w:bCs/>
          <w:lang w:val="es-DO"/>
        </w:rPr>
      </w:pPr>
    </w:p>
    <w:p w14:paraId="65D367D0" w14:textId="3650D735" w:rsidR="00232598" w:rsidRPr="00F43A1E" w:rsidRDefault="00232598" w:rsidP="00232598">
      <w:pPr>
        <w:spacing w:after="0" w:line="360" w:lineRule="auto"/>
        <w:rPr>
          <w:b/>
          <w:bCs/>
          <w:lang w:val="es-DO"/>
        </w:rPr>
      </w:pPr>
      <w:r w:rsidRPr="00F43A1E">
        <w:rPr>
          <w:b/>
          <w:bCs/>
          <w:lang w:val="es-DO"/>
        </w:rPr>
        <w:lastRenderedPageBreak/>
        <w:t xml:space="preserve">Capacitación de Empleados </w:t>
      </w:r>
    </w:p>
    <w:p w14:paraId="7A427E69" w14:textId="77777777" w:rsidR="00232598" w:rsidRPr="00F43A1E" w:rsidRDefault="00232598" w:rsidP="00232598">
      <w:pPr>
        <w:spacing w:after="0" w:line="360" w:lineRule="auto"/>
        <w:rPr>
          <w:b/>
          <w:bCs/>
          <w:lang w:val="es-DO"/>
        </w:rPr>
      </w:pPr>
    </w:p>
    <w:p w14:paraId="63F878E7" w14:textId="3920C346" w:rsidR="00232598" w:rsidRPr="00F43A1E" w:rsidRDefault="00232598" w:rsidP="00232598">
      <w:pPr>
        <w:spacing w:after="0" w:line="360" w:lineRule="auto"/>
        <w:jc w:val="both"/>
        <w:rPr>
          <w:lang w:val="es-DO"/>
        </w:rPr>
      </w:pPr>
      <w:r w:rsidRPr="00F43A1E">
        <w:rPr>
          <w:lang w:val="es-DO"/>
        </w:rPr>
        <w:t xml:space="preserve">Con la finalidad del fortalecimiento de capital humano, se realizaron </w:t>
      </w:r>
      <w:r w:rsidR="008A26F3" w:rsidRPr="00F43A1E">
        <w:rPr>
          <w:lang w:val="es-DO"/>
        </w:rPr>
        <w:t>45</w:t>
      </w:r>
      <w:r w:rsidRPr="00F43A1E">
        <w:rPr>
          <w:lang w:val="es-DO"/>
        </w:rPr>
        <w:t xml:space="preserve"> actividades de capacitación para un total de</w:t>
      </w:r>
      <w:r w:rsidR="008A26F3" w:rsidRPr="00F43A1E">
        <w:rPr>
          <w:lang w:val="es-DO"/>
        </w:rPr>
        <w:t>1,488</w:t>
      </w:r>
      <w:r w:rsidRPr="00F43A1E">
        <w:rPr>
          <w:lang w:val="es-DO"/>
        </w:rPr>
        <w:t xml:space="preserve"> participaciones (diplomados, seminarios, cursos y talleres), de los cuales </w:t>
      </w:r>
      <w:r w:rsidR="008A26F3" w:rsidRPr="00F43A1E">
        <w:rPr>
          <w:lang w:val="es-DO"/>
        </w:rPr>
        <w:t>566</w:t>
      </w:r>
      <w:r w:rsidRPr="00F43A1E">
        <w:rPr>
          <w:lang w:val="es-DO"/>
        </w:rPr>
        <w:t xml:space="preserve"> (</w:t>
      </w:r>
      <w:r w:rsidR="008A26F3" w:rsidRPr="00F43A1E">
        <w:rPr>
          <w:lang w:val="es-DO"/>
        </w:rPr>
        <w:t>38</w:t>
      </w:r>
      <w:r w:rsidRPr="00F43A1E">
        <w:rPr>
          <w:lang w:val="es-DO"/>
        </w:rPr>
        <w:t xml:space="preserve">%) son hombres, y </w:t>
      </w:r>
      <w:r w:rsidR="008A26F3" w:rsidRPr="00F43A1E">
        <w:rPr>
          <w:lang w:val="es-DO"/>
        </w:rPr>
        <w:t>922</w:t>
      </w:r>
      <w:r w:rsidRPr="00F43A1E">
        <w:rPr>
          <w:lang w:val="es-DO"/>
        </w:rPr>
        <w:t xml:space="preserve"> (</w:t>
      </w:r>
      <w:r w:rsidR="008A26F3" w:rsidRPr="00F43A1E">
        <w:rPr>
          <w:lang w:val="es-DO"/>
        </w:rPr>
        <w:t>62</w:t>
      </w:r>
      <w:r w:rsidRPr="00F43A1E">
        <w:rPr>
          <w:lang w:val="es-DO"/>
        </w:rPr>
        <w:t>%) corresponden a mujeres.</w:t>
      </w:r>
    </w:p>
    <w:p w14:paraId="2F7AD447" w14:textId="77777777" w:rsidR="00F65A6E" w:rsidRPr="00A973CA" w:rsidRDefault="00F65A6E" w:rsidP="00232598">
      <w:pPr>
        <w:spacing w:after="0" w:line="360" w:lineRule="auto"/>
        <w:jc w:val="both"/>
        <w:rPr>
          <w:color w:val="717676"/>
          <w:lang w:val="es-DO"/>
        </w:rPr>
      </w:pPr>
    </w:p>
    <w:p w14:paraId="4E433260" w14:textId="3DB9FFD8" w:rsidR="00232598" w:rsidRDefault="008A26F3" w:rsidP="00232598">
      <w:pPr>
        <w:keepNext/>
        <w:spacing w:after="0" w:line="360" w:lineRule="auto"/>
        <w:jc w:val="center"/>
      </w:pPr>
      <w:r w:rsidRPr="00F43A1E">
        <w:rPr>
          <w:noProof/>
        </w:rPr>
        <w:drawing>
          <wp:inline distT="0" distB="0" distL="0" distR="0" wp14:anchorId="2398C595" wp14:editId="6C82B473">
            <wp:extent cx="4364355" cy="2879678"/>
            <wp:effectExtent l="0" t="0" r="17145" b="16510"/>
            <wp:docPr id="1597180881" name="Gráfico 1">
              <a:extLst xmlns:a="http://schemas.openxmlformats.org/drawingml/2006/main">
                <a:ext uri="{FF2B5EF4-FFF2-40B4-BE49-F238E27FC236}">
                  <a16:creationId xmlns:a16="http://schemas.microsoft.com/office/drawing/2014/main" id="{5CB62B57-9958-E7D4-DF0A-5CC35A500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6277D3" w14:textId="584D6C10" w:rsidR="00232598" w:rsidRPr="00AA7C99" w:rsidRDefault="00232598" w:rsidP="00F65A6E">
      <w:pPr>
        <w:pStyle w:val="Descripcin"/>
        <w:spacing w:after="0"/>
        <w:rPr>
          <w:b w:val="0"/>
          <w:bCs w:val="0"/>
          <w:color w:val="767171"/>
          <w:lang w:val="es-DO"/>
        </w:rPr>
      </w:pPr>
      <w:r>
        <w:rPr>
          <w:b w:val="0"/>
          <w:bCs w:val="0"/>
          <w:color w:val="717676"/>
        </w:rPr>
        <w:t xml:space="preserve">           </w:t>
      </w:r>
      <w:r w:rsidRPr="00AA7C99">
        <w:rPr>
          <w:b w:val="0"/>
          <w:bCs w:val="0"/>
          <w:color w:val="767171"/>
        </w:rPr>
        <w:t xml:space="preserve">Gráfico </w:t>
      </w:r>
      <w:r w:rsidR="00AA7C99" w:rsidRPr="00AA7C99">
        <w:rPr>
          <w:b w:val="0"/>
          <w:bCs w:val="0"/>
          <w:color w:val="767171"/>
        </w:rPr>
        <w:t>1</w:t>
      </w:r>
      <w:r w:rsidR="007442E7">
        <w:rPr>
          <w:b w:val="0"/>
          <w:bCs w:val="0"/>
          <w:color w:val="767171"/>
        </w:rPr>
        <w:t>3</w:t>
      </w:r>
      <w:r w:rsidRPr="00AA7C99">
        <w:rPr>
          <w:b w:val="0"/>
          <w:bCs w:val="0"/>
          <w:color w:val="767171"/>
        </w:rPr>
        <w:t>. Reporte de la Dirección de Recursos Humanos</w:t>
      </w:r>
      <w:bookmarkEnd w:id="238"/>
    </w:p>
    <w:p w14:paraId="5BD62740" w14:textId="77777777" w:rsidR="007211B8" w:rsidRDefault="007211B8" w:rsidP="002A0385">
      <w:pPr>
        <w:pStyle w:val="xelementtoproof"/>
        <w:shd w:val="clear" w:color="auto" w:fill="FFFFFF"/>
        <w:spacing w:before="0" w:beforeAutospacing="0" w:after="0" w:afterAutospacing="0"/>
        <w:rPr>
          <w:rFonts w:ascii="Segoe UI" w:hAnsi="Segoe UI" w:cs="Segoe UI"/>
          <w:color w:val="242424"/>
          <w:sz w:val="23"/>
          <w:szCs w:val="23"/>
          <w:lang w:val="es-DO"/>
        </w:rPr>
      </w:pPr>
    </w:p>
    <w:p w14:paraId="1B5A74B6" w14:textId="77777777" w:rsidR="007A4F87" w:rsidRDefault="007A4F87" w:rsidP="002A0385">
      <w:pPr>
        <w:pStyle w:val="xelementtoproof"/>
        <w:shd w:val="clear" w:color="auto" w:fill="FFFFFF"/>
        <w:spacing w:before="0" w:beforeAutospacing="0" w:after="0" w:afterAutospacing="0"/>
        <w:rPr>
          <w:rFonts w:ascii="Segoe UI" w:hAnsi="Segoe UI" w:cs="Segoe UI"/>
          <w:color w:val="242424"/>
          <w:sz w:val="23"/>
          <w:szCs w:val="23"/>
          <w:lang w:val="es-DO"/>
        </w:rPr>
      </w:pPr>
    </w:p>
    <w:p w14:paraId="6E791D1B" w14:textId="77777777" w:rsidR="009B582F" w:rsidRPr="002A0385" w:rsidRDefault="009B582F" w:rsidP="002A0385">
      <w:pPr>
        <w:pStyle w:val="xelementtoproof"/>
        <w:shd w:val="clear" w:color="auto" w:fill="FFFFFF"/>
        <w:spacing w:before="0" w:beforeAutospacing="0" w:after="0" w:afterAutospacing="0"/>
        <w:rPr>
          <w:rFonts w:ascii="Segoe UI" w:hAnsi="Segoe UI" w:cs="Segoe UI"/>
          <w:color w:val="242424"/>
          <w:sz w:val="23"/>
          <w:szCs w:val="23"/>
          <w:lang w:val="es-DO"/>
        </w:rPr>
      </w:pPr>
    </w:p>
    <w:p w14:paraId="50F71B55" w14:textId="744250EA" w:rsidR="007211B8" w:rsidRPr="00F43A1E" w:rsidRDefault="007211B8" w:rsidP="00380094">
      <w:pPr>
        <w:pStyle w:val="Prrafodelista"/>
        <w:numPr>
          <w:ilvl w:val="1"/>
          <w:numId w:val="52"/>
        </w:numPr>
        <w:tabs>
          <w:tab w:val="left" w:pos="993"/>
        </w:tabs>
        <w:spacing w:line="456" w:lineRule="auto"/>
        <w:jc w:val="both"/>
        <w:rPr>
          <w:b/>
          <w:noProof/>
          <w:lang w:val="es-DO"/>
        </w:rPr>
      </w:pPr>
      <w:bookmarkStart w:id="240" w:name="_Toc182296881"/>
      <w:r w:rsidRPr="00F43A1E">
        <w:rPr>
          <w:b/>
          <w:noProof/>
          <w:lang w:val="es-DO"/>
        </w:rPr>
        <w:t>Desempeño de los Procesos Jurídicos</w:t>
      </w:r>
    </w:p>
    <w:bookmarkEnd w:id="240"/>
    <w:p w14:paraId="76481FF4" w14:textId="77777777" w:rsidR="00232598" w:rsidRPr="00F43A1E" w:rsidRDefault="00232598" w:rsidP="00232598">
      <w:pPr>
        <w:spacing w:line="360" w:lineRule="auto"/>
        <w:jc w:val="both"/>
        <w:rPr>
          <w:lang w:val="es-DO"/>
        </w:rPr>
      </w:pPr>
      <w:r w:rsidRPr="00F43A1E">
        <w:rPr>
          <w:lang w:val="es-DO"/>
        </w:rPr>
        <w:t>En cuanto al desempeño de los Procesos Jurídicos, dentro del proceso de Elaboración de Documentos Legales, fueron creados:</w:t>
      </w:r>
    </w:p>
    <w:p w14:paraId="47FEC887" w14:textId="50799C70"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Trescientas cincuenta y cuatro</w:t>
      </w:r>
      <w:r w:rsidR="00232598" w:rsidRPr="00F43A1E">
        <w:rPr>
          <w:rFonts w:eastAsiaTheme="minorHAnsi"/>
          <w:spacing w:val="20"/>
          <w:lang w:val="es-DO"/>
        </w:rPr>
        <w:t xml:space="preserve"> (</w:t>
      </w:r>
      <w:r w:rsidRPr="00F43A1E">
        <w:rPr>
          <w:rFonts w:eastAsiaTheme="minorHAnsi"/>
          <w:spacing w:val="20"/>
          <w:lang w:val="es-DO"/>
        </w:rPr>
        <w:t>354</w:t>
      </w:r>
      <w:r w:rsidR="00232598" w:rsidRPr="00F43A1E">
        <w:rPr>
          <w:rFonts w:eastAsiaTheme="minorHAnsi"/>
          <w:spacing w:val="20"/>
          <w:lang w:val="es-DO"/>
        </w:rPr>
        <w:t>) cartas compromiso de Servicios Personales, y posterior remisión a la Dirección de Recursos Humanos para su tramitación.</w:t>
      </w:r>
    </w:p>
    <w:p w14:paraId="145FCAAC" w14:textId="34C607F2"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lastRenderedPageBreak/>
        <w:t>Sei</w:t>
      </w:r>
      <w:r w:rsidR="00232598" w:rsidRPr="00F43A1E">
        <w:rPr>
          <w:rFonts w:eastAsiaTheme="minorHAnsi"/>
          <w:spacing w:val="20"/>
          <w:lang w:val="es-DO"/>
        </w:rPr>
        <w:t>s (</w:t>
      </w:r>
      <w:r w:rsidRPr="00F43A1E">
        <w:rPr>
          <w:rFonts w:eastAsiaTheme="minorHAnsi"/>
          <w:spacing w:val="20"/>
          <w:lang w:val="es-DO"/>
        </w:rPr>
        <w:t>6</w:t>
      </w:r>
      <w:r w:rsidR="00232598" w:rsidRPr="00F43A1E">
        <w:rPr>
          <w:rFonts w:eastAsiaTheme="minorHAnsi"/>
          <w:spacing w:val="20"/>
          <w:lang w:val="es-DO"/>
        </w:rPr>
        <w:t>) contratos de Suministro de Bienes, y posterior registro en el Sistema de Trámites Regulares Estructurados de la Contraloría General de la República.</w:t>
      </w:r>
    </w:p>
    <w:p w14:paraId="39EEE3FA" w14:textId="5401BBD8"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Och</w:t>
      </w:r>
      <w:r w:rsidR="00232598" w:rsidRPr="00F43A1E">
        <w:rPr>
          <w:rFonts w:eastAsiaTheme="minorHAnsi"/>
          <w:spacing w:val="20"/>
          <w:lang w:val="es-DO"/>
        </w:rPr>
        <w:t>o (</w:t>
      </w:r>
      <w:r w:rsidRPr="00F43A1E">
        <w:rPr>
          <w:rFonts w:eastAsiaTheme="minorHAnsi"/>
          <w:spacing w:val="20"/>
          <w:lang w:val="es-DO"/>
        </w:rPr>
        <w:t>8</w:t>
      </w:r>
      <w:r w:rsidR="00232598" w:rsidRPr="00F43A1E">
        <w:rPr>
          <w:rFonts w:eastAsiaTheme="minorHAnsi"/>
          <w:spacing w:val="20"/>
          <w:lang w:val="es-DO"/>
        </w:rPr>
        <w:t>) contratos de Servicios de Procesos de Excepción, y sus registros en el Sistema de Trámites Regulares Estructurados de la Contraloría General de la República.</w:t>
      </w:r>
    </w:p>
    <w:p w14:paraId="1CACD034" w14:textId="78F6F5EB" w:rsidR="00232598" w:rsidRPr="00F43A1E" w:rsidRDefault="00D614A4" w:rsidP="00232598">
      <w:pPr>
        <w:pStyle w:val="Prrafodelista"/>
        <w:numPr>
          <w:ilvl w:val="0"/>
          <w:numId w:val="1"/>
        </w:numPr>
        <w:spacing w:line="360" w:lineRule="auto"/>
        <w:ind w:left="426"/>
        <w:jc w:val="both"/>
        <w:rPr>
          <w:rFonts w:eastAsiaTheme="minorHAnsi"/>
          <w:spacing w:val="20"/>
        </w:rPr>
      </w:pPr>
      <w:r w:rsidRPr="00F43A1E">
        <w:rPr>
          <w:rFonts w:eastAsiaTheme="minorHAnsi"/>
          <w:spacing w:val="20"/>
        </w:rPr>
        <w:t>Cinco</w:t>
      </w:r>
      <w:r w:rsidR="00232598" w:rsidRPr="00F43A1E">
        <w:rPr>
          <w:rFonts w:eastAsiaTheme="minorHAnsi"/>
          <w:spacing w:val="20"/>
        </w:rPr>
        <w:t xml:space="preserve"> (</w:t>
      </w:r>
      <w:r w:rsidRPr="00F43A1E">
        <w:rPr>
          <w:rFonts w:eastAsiaTheme="minorHAnsi"/>
          <w:spacing w:val="20"/>
        </w:rPr>
        <w:t>5</w:t>
      </w:r>
      <w:r w:rsidR="00232598" w:rsidRPr="00F43A1E">
        <w:rPr>
          <w:rFonts w:eastAsiaTheme="minorHAnsi"/>
          <w:spacing w:val="20"/>
        </w:rPr>
        <w:t xml:space="preserve">) </w:t>
      </w:r>
      <w:proofErr w:type="spellStart"/>
      <w:r w:rsidR="00A47C47" w:rsidRPr="00F43A1E">
        <w:rPr>
          <w:rFonts w:eastAsiaTheme="minorHAnsi"/>
          <w:spacing w:val="20"/>
        </w:rPr>
        <w:t>C</w:t>
      </w:r>
      <w:r w:rsidR="00232598" w:rsidRPr="00F43A1E">
        <w:rPr>
          <w:rFonts w:eastAsiaTheme="minorHAnsi"/>
          <w:spacing w:val="20"/>
        </w:rPr>
        <w:t>ontratos</w:t>
      </w:r>
      <w:proofErr w:type="spellEnd"/>
      <w:r w:rsidR="00232598" w:rsidRPr="00F43A1E">
        <w:rPr>
          <w:rFonts w:eastAsiaTheme="minorHAnsi"/>
          <w:spacing w:val="20"/>
        </w:rPr>
        <w:t xml:space="preserve"> de </w:t>
      </w:r>
      <w:proofErr w:type="spellStart"/>
      <w:r w:rsidR="00232598" w:rsidRPr="00F43A1E">
        <w:rPr>
          <w:rFonts w:eastAsiaTheme="minorHAnsi"/>
          <w:spacing w:val="20"/>
        </w:rPr>
        <w:t>Suministro</w:t>
      </w:r>
      <w:proofErr w:type="spellEnd"/>
      <w:r w:rsidR="00232598" w:rsidRPr="00F43A1E">
        <w:rPr>
          <w:rFonts w:eastAsiaTheme="minorHAnsi"/>
          <w:spacing w:val="20"/>
        </w:rPr>
        <w:t xml:space="preserve"> de </w:t>
      </w:r>
      <w:proofErr w:type="spellStart"/>
      <w:r w:rsidR="00232598" w:rsidRPr="00F43A1E">
        <w:rPr>
          <w:rFonts w:eastAsiaTheme="minorHAnsi"/>
          <w:spacing w:val="20"/>
        </w:rPr>
        <w:t>Servicios</w:t>
      </w:r>
      <w:proofErr w:type="spellEnd"/>
      <w:r w:rsidR="00232598" w:rsidRPr="00F43A1E">
        <w:rPr>
          <w:rFonts w:eastAsiaTheme="minorHAnsi"/>
          <w:spacing w:val="20"/>
        </w:rPr>
        <w:t>.</w:t>
      </w:r>
    </w:p>
    <w:p w14:paraId="2CBC2153" w14:textId="1D9775A9"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Seis</w:t>
      </w:r>
      <w:r w:rsidR="00232598" w:rsidRPr="00F43A1E">
        <w:rPr>
          <w:rFonts w:eastAsiaTheme="minorHAnsi"/>
          <w:spacing w:val="20"/>
          <w:lang w:val="es-DO"/>
        </w:rPr>
        <w:t xml:space="preserve"> (</w:t>
      </w:r>
      <w:r w:rsidRPr="00F43A1E">
        <w:rPr>
          <w:rFonts w:eastAsiaTheme="minorHAnsi"/>
          <w:spacing w:val="20"/>
          <w:lang w:val="es-DO"/>
        </w:rPr>
        <w:t>6</w:t>
      </w:r>
      <w:r w:rsidR="00232598" w:rsidRPr="00F43A1E">
        <w:rPr>
          <w:rFonts w:eastAsiaTheme="minorHAnsi"/>
          <w:spacing w:val="20"/>
          <w:lang w:val="es-DO"/>
        </w:rPr>
        <w:t>) adendas a contratos de Compras y contrataciones.</w:t>
      </w:r>
    </w:p>
    <w:p w14:paraId="48573D1A" w14:textId="6A92A01A"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Diez</w:t>
      </w:r>
      <w:r w:rsidR="00232598" w:rsidRPr="00F43A1E">
        <w:rPr>
          <w:rFonts w:eastAsiaTheme="minorHAnsi"/>
          <w:spacing w:val="20"/>
          <w:lang w:val="es-DO"/>
        </w:rPr>
        <w:t xml:space="preserve"> (</w:t>
      </w:r>
      <w:r w:rsidRPr="00F43A1E">
        <w:rPr>
          <w:rFonts w:eastAsiaTheme="minorHAnsi"/>
          <w:spacing w:val="20"/>
          <w:lang w:val="es-DO"/>
        </w:rPr>
        <w:t>10</w:t>
      </w:r>
      <w:r w:rsidR="00232598" w:rsidRPr="00F43A1E">
        <w:rPr>
          <w:rFonts w:eastAsiaTheme="minorHAnsi"/>
          <w:spacing w:val="20"/>
          <w:lang w:val="es-DO"/>
        </w:rPr>
        <w:t>) adendas a contratos de Alquiler de Bienes Inmuebles.</w:t>
      </w:r>
    </w:p>
    <w:p w14:paraId="55CFE104" w14:textId="3A4DAB15"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Nove</w:t>
      </w:r>
      <w:r w:rsidR="00232598" w:rsidRPr="00F43A1E">
        <w:rPr>
          <w:rFonts w:eastAsiaTheme="minorHAnsi"/>
          <w:spacing w:val="20"/>
          <w:lang w:val="es-DO"/>
        </w:rPr>
        <w:t xml:space="preserve">cientos </w:t>
      </w:r>
      <w:r w:rsidRPr="00F43A1E">
        <w:rPr>
          <w:rFonts w:eastAsiaTheme="minorHAnsi"/>
          <w:spacing w:val="20"/>
          <w:lang w:val="es-DO"/>
        </w:rPr>
        <w:t>siete</w:t>
      </w:r>
      <w:r w:rsidR="00232598" w:rsidRPr="00F43A1E">
        <w:rPr>
          <w:rFonts w:eastAsiaTheme="minorHAnsi"/>
          <w:spacing w:val="20"/>
          <w:lang w:val="es-DO"/>
        </w:rPr>
        <w:t xml:space="preserve"> (</w:t>
      </w:r>
      <w:r w:rsidRPr="00F43A1E">
        <w:rPr>
          <w:rFonts w:eastAsiaTheme="minorHAnsi"/>
          <w:spacing w:val="20"/>
          <w:lang w:val="es-DO"/>
        </w:rPr>
        <w:t>90</w:t>
      </w:r>
      <w:r w:rsidR="00232598" w:rsidRPr="00F43A1E">
        <w:rPr>
          <w:rFonts w:eastAsiaTheme="minorHAnsi"/>
          <w:spacing w:val="20"/>
          <w:lang w:val="es-DO"/>
        </w:rPr>
        <w:t>7) Certificados de Vida y Costumbre, elaborados y tramitados en virtud de la Ley núm. 255-43 y sus modificaciones mediante la Ley núm. 5188-59 y el Decreto núm. 122-07.</w:t>
      </w:r>
    </w:p>
    <w:p w14:paraId="22F836BD" w14:textId="0E70C0F8" w:rsidR="00232598" w:rsidRPr="00F43A1E" w:rsidRDefault="00D614A4"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Ciento trei</w:t>
      </w:r>
      <w:r w:rsidR="00232598" w:rsidRPr="00F43A1E">
        <w:rPr>
          <w:rFonts w:eastAsiaTheme="minorHAnsi"/>
          <w:spacing w:val="20"/>
          <w:lang w:val="es-DO"/>
        </w:rPr>
        <w:t xml:space="preserve">nta y </w:t>
      </w:r>
      <w:r w:rsidRPr="00F43A1E">
        <w:rPr>
          <w:rFonts w:eastAsiaTheme="minorHAnsi"/>
          <w:spacing w:val="20"/>
          <w:lang w:val="es-DO"/>
        </w:rPr>
        <w:t>ocho</w:t>
      </w:r>
      <w:r w:rsidR="00232598" w:rsidRPr="00F43A1E">
        <w:rPr>
          <w:rFonts w:eastAsiaTheme="minorHAnsi"/>
          <w:spacing w:val="20"/>
          <w:lang w:val="es-DO"/>
        </w:rPr>
        <w:t xml:space="preserve"> (</w:t>
      </w:r>
      <w:r w:rsidRPr="00F43A1E">
        <w:rPr>
          <w:rFonts w:eastAsiaTheme="minorHAnsi"/>
          <w:spacing w:val="20"/>
          <w:lang w:val="es-DO"/>
        </w:rPr>
        <w:t>138</w:t>
      </w:r>
      <w:r w:rsidR="00232598" w:rsidRPr="00F43A1E">
        <w:rPr>
          <w:rFonts w:eastAsiaTheme="minorHAnsi"/>
          <w:spacing w:val="20"/>
          <w:lang w:val="es-DO"/>
        </w:rPr>
        <w:t xml:space="preserve">) Resoluciones de No Objeción para el uso de la vía pública, y </w:t>
      </w:r>
      <w:r w:rsidRPr="00F43A1E">
        <w:rPr>
          <w:rFonts w:eastAsiaTheme="minorHAnsi"/>
          <w:spacing w:val="20"/>
          <w:lang w:val="es-DO"/>
        </w:rPr>
        <w:t>ciento treinta y cinco</w:t>
      </w:r>
      <w:r w:rsidR="00232598" w:rsidRPr="00F43A1E">
        <w:rPr>
          <w:rFonts w:eastAsiaTheme="minorHAnsi"/>
          <w:spacing w:val="20"/>
          <w:lang w:val="es-DO"/>
        </w:rPr>
        <w:t xml:space="preserve"> (1</w:t>
      </w:r>
      <w:r w:rsidRPr="00F43A1E">
        <w:rPr>
          <w:rFonts w:eastAsiaTheme="minorHAnsi"/>
          <w:spacing w:val="20"/>
          <w:lang w:val="es-DO"/>
        </w:rPr>
        <w:t>35</w:t>
      </w:r>
      <w:r w:rsidR="00232598" w:rsidRPr="00F43A1E">
        <w:rPr>
          <w:rFonts w:eastAsiaTheme="minorHAnsi"/>
          <w:spacing w:val="20"/>
          <w:lang w:val="es-DO"/>
        </w:rPr>
        <w:t>) oficios, tramitados, dándole respuesta a las solicitudes recibidas, en virtud de lo establecido en el numeral 1, artículo 13 de la Ley núm. 1312, de fecha 30 de junio de 1930.</w:t>
      </w:r>
    </w:p>
    <w:p w14:paraId="2758B3CC" w14:textId="6713C62A"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Ciento </w:t>
      </w:r>
      <w:r w:rsidR="00D614A4" w:rsidRPr="00F43A1E">
        <w:rPr>
          <w:rFonts w:eastAsiaTheme="minorHAnsi"/>
          <w:spacing w:val="20"/>
          <w:lang w:val="es-DO"/>
        </w:rPr>
        <w:t>setenta y cinco</w:t>
      </w:r>
      <w:r w:rsidRPr="00F43A1E">
        <w:rPr>
          <w:rFonts w:eastAsiaTheme="minorHAnsi"/>
          <w:spacing w:val="20"/>
          <w:lang w:val="es-DO"/>
        </w:rPr>
        <w:t xml:space="preserve"> (1</w:t>
      </w:r>
      <w:r w:rsidR="00D614A4" w:rsidRPr="00F43A1E">
        <w:rPr>
          <w:rFonts w:eastAsiaTheme="minorHAnsi"/>
          <w:spacing w:val="20"/>
          <w:lang w:val="es-DO"/>
        </w:rPr>
        <w:t>75</w:t>
      </w:r>
      <w:r w:rsidRPr="00F43A1E">
        <w:rPr>
          <w:rFonts w:eastAsiaTheme="minorHAnsi"/>
          <w:spacing w:val="20"/>
          <w:lang w:val="es-DO"/>
        </w:rPr>
        <w:t>) permisos para Depositar Ofrendas Florales en el Altar de la Patria, tramitados según lo dispuesto por el Decreto núm. 8304, de fecha 2 de junio de 1952.</w:t>
      </w:r>
    </w:p>
    <w:p w14:paraId="10F6695C" w14:textId="77777777"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En el transcurso del año se recibió una (1) solicitud de venta de terrenos de los Municipios a la Liga Municipal, Dirección de</w:t>
      </w:r>
      <w:r w:rsidRPr="00232598">
        <w:rPr>
          <w:rFonts w:eastAsiaTheme="minorHAnsi"/>
          <w:color w:val="717676"/>
          <w:spacing w:val="20"/>
          <w:lang w:val="es-DO"/>
        </w:rPr>
        <w:t xml:space="preserve"> </w:t>
      </w:r>
      <w:r w:rsidRPr="00F43A1E">
        <w:rPr>
          <w:rFonts w:eastAsiaTheme="minorHAnsi"/>
          <w:spacing w:val="20"/>
          <w:lang w:val="es-DO"/>
        </w:rPr>
        <w:t>Catastro y Medio Ambiente, no hubo tramitaciones al Poder Ejecutivo para la emisión del decreto autorizando la venta de estos, cumpliendo con el mandato de la Ley núm. 176-07, sobre el Distrito Nacional y los Municipios y el artículo 128, Numeral 3, Letra d, de la Constitución de la República.</w:t>
      </w:r>
    </w:p>
    <w:p w14:paraId="6A0CD793" w14:textId="08AB7E12" w:rsidR="00D614A4" w:rsidRPr="00F43A1E" w:rsidRDefault="00D614A4" w:rsidP="00D614A4">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Diez (10) solicitudes de registro de publicaciones de revistas, periódicos y/o boletines. Se elaboraron once (11) certificaciones </w:t>
      </w:r>
      <w:r w:rsidRPr="00F43A1E">
        <w:rPr>
          <w:rFonts w:eastAsiaTheme="minorHAnsi"/>
          <w:spacing w:val="20"/>
          <w:lang w:val="es-DO"/>
        </w:rPr>
        <w:lastRenderedPageBreak/>
        <w:t>de No Registro de Periódico, Boletín o Revistas y cuatro (4) Resoluciones de Declaración de Propósito de Publicación que certifica el nuevo propósito.</w:t>
      </w:r>
    </w:p>
    <w:p w14:paraId="5834B680" w14:textId="06357101" w:rsidR="00232598" w:rsidRPr="00F43A1E" w:rsidRDefault="00232598" w:rsidP="00232598">
      <w:pPr>
        <w:pStyle w:val="Prrafodelista"/>
        <w:numPr>
          <w:ilvl w:val="0"/>
          <w:numId w:val="1"/>
        </w:numPr>
        <w:spacing w:line="360" w:lineRule="auto"/>
        <w:ind w:left="426"/>
        <w:jc w:val="both"/>
        <w:rPr>
          <w:rFonts w:eastAsiaTheme="minorHAnsi"/>
          <w:spacing w:val="20"/>
          <w:lang w:val="es-DO"/>
        </w:rPr>
      </w:pPr>
      <w:r w:rsidRPr="00F43A1E">
        <w:rPr>
          <w:rFonts w:eastAsiaTheme="minorHAnsi"/>
          <w:spacing w:val="20"/>
          <w:lang w:val="es-DO"/>
        </w:rPr>
        <w:t xml:space="preserve">Elaboración de </w:t>
      </w:r>
      <w:r w:rsidR="00D614A4" w:rsidRPr="00F43A1E">
        <w:rPr>
          <w:rFonts w:eastAsiaTheme="minorHAnsi"/>
          <w:spacing w:val="20"/>
          <w:lang w:val="es-DO"/>
        </w:rPr>
        <w:t>seiscientas</w:t>
      </w:r>
      <w:r w:rsidRPr="00F43A1E">
        <w:rPr>
          <w:rFonts w:eastAsiaTheme="minorHAnsi"/>
          <w:spacing w:val="20"/>
          <w:lang w:val="es-DO"/>
        </w:rPr>
        <w:t xml:space="preserve"> </w:t>
      </w:r>
      <w:r w:rsidR="00D614A4" w:rsidRPr="00F43A1E">
        <w:rPr>
          <w:rFonts w:eastAsiaTheme="minorHAnsi"/>
          <w:spacing w:val="20"/>
          <w:lang w:val="es-DO"/>
        </w:rPr>
        <w:t>set</w:t>
      </w:r>
      <w:r w:rsidRPr="00F43A1E">
        <w:rPr>
          <w:rFonts w:eastAsiaTheme="minorHAnsi"/>
          <w:spacing w:val="20"/>
          <w:lang w:val="es-DO"/>
        </w:rPr>
        <w:t xml:space="preserve">enta y </w:t>
      </w:r>
      <w:r w:rsidR="00D614A4" w:rsidRPr="00F43A1E">
        <w:rPr>
          <w:rFonts w:eastAsiaTheme="minorHAnsi"/>
          <w:spacing w:val="20"/>
          <w:lang w:val="es-DO"/>
        </w:rPr>
        <w:t>dos</w:t>
      </w:r>
      <w:r w:rsidRPr="00F43A1E">
        <w:rPr>
          <w:rFonts w:eastAsiaTheme="minorHAnsi"/>
          <w:spacing w:val="20"/>
          <w:lang w:val="es-DO"/>
        </w:rPr>
        <w:t xml:space="preserve"> (</w:t>
      </w:r>
      <w:r w:rsidR="00D614A4" w:rsidRPr="00F43A1E">
        <w:rPr>
          <w:rFonts w:eastAsiaTheme="minorHAnsi"/>
          <w:spacing w:val="20"/>
          <w:lang w:val="es-DO"/>
        </w:rPr>
        <w:t>672</w:t>
      </w:r>
      <w:r w:rsidRPr="00F43A1E">
        <w:rPr>
          <w:rFonts w:eastAsiaTheme="minorHAnsi"/>
          <w:spacing w:val="20"/>
          <w:lang w:val="es-DO"/>
        </w:rPr>
        <w:t xml:space="preserve">) opiniones jurídicas diversas. </w:t>
      </w:r>
    </w:p>
    <w:p w14:paraId="26B478C6" w14:textId="77777777" w:rsidR="00D614A4" w:rsidRPr="00F43A1E" w:rsidRDefault="00D614A4" w:rsidP="00D614A4">
      <w:pPr>
        <w:pStyle w:val="Prrafodelista"/>
        <w:spacing w:line="360" w:lineRule="auto"/>
        <w:ind w:left="426"/>
        <w:jc w:val="both"/>
        <w:rPr>
          <w:rFonts w:eastAsiaTheme="minorHAnsi"/>
          <w:spacing w:val="20"/>
          <w:lang w:val="es-DO"/>
        </w:rPr>
      </w:pPr>
    </w:p>
    <w:p w14:paraId="794A42A9" w14:textId="77777777" w:rsidR="00232598" w:rsidRPr="00F43A1E" w:rsidRDefault="00232598" w:rsidP="00232598">
      <w:pPr>
        <w:spacing w:line="360" w:lineRule="auto"/>
        <w:jc w:val="both"/>
        <w:rPr>
          <w:rFonts w:eastAsia="Times New Roman"/>
          <w:lang w:val="es-DO" w:eastAsia="es-ES"/>
        </w:rPr>
      </w:pPr>
      <w:r w:rsidRPr="00F43A1E">
        <w:rPr>
          <w:rFonts w:eastAsia="Times New Roman"/>
          <w:lang w:val="es-DO" w:eastAsia="es-ES"/>
        </w:rPr>
        <w:t>En otro orden, la Dirección Jurídica está sujeta al objetivo PEI/ OBJETIVO ESTRATEGICO: OE.2.7 Consolidar el marco legal</w:t>
      </w:r>
      <w:r w:rsidRPr="00F43A1E">
        <w:rPr>
          <w:rFonts w:eastAsia="Times New Roman"/>
          <w:u w:val="single"/>
          <w:lang w:val="es-DO" w:eastAsia="es-ES"/>
        </w:rPr>
        <w:t xml:space="preserve"> </w:t>
      </w:r>
      <w:r w:rsidRPr="00F43A1E">
        <w:rPr>
          <w:rFonts w:eastAsia="Times New Roman"/>
          <w:lang w:val="es-DO" w:eastAsia="es-ES"/>
        </w:rPr>
        <w:t>de la Institución y fortalecer las normativas institucionales, y, en cumplimiento con este objetivo, correspondiente al año 2024 se trabajó en la revisión y elaboración de las Normativas, Reglamentos y Resoluciones siguientes:</w:t>
      </w:r>
    </w:p>
    <w:p w14:paraId="30EC3865" w14:textId="77777777" w:rsidR="00232598" w:rsidRPr="00F43A1E" w:rsidRDefault="00232598" w:rsidP="00232598">
      <w:pPr>
        <w:jc w:val="both"/>
        <w:rPr>
          <w:rFonts w:eastAsia="Times New Roman"/>
          <w:b/>
          <w:lang w:val="es-DO" w:eastAsia="es-ES"/>
        </w:rPr>
      </w:pPr>
      <w:r w:rsidRPr="00F43A1E">
        <w:rPr>
          <w:rFonts w:eastAsia="Times New Roman"/>
          <w:b/>
          <w:lang w:val="es-DO" w:eastAsia="es-ES"/>
        </w:rPr>
        <w:t>Revisión de Reglamentos</w:t>
      </w:r>
    </w:p>
    <w:p w14:paraId="713C3CDA"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Proyecto de Reglamento de aplicación de la Ley 4-23, Orgánica de los actos del Estado Civil, relativo a la biometría.</w:t>
      </w:r>
    </w:p>
    <w:p w14:paraId="2EF75FF2" w14:textId="77777777" w:rsidR="00232598" w:rsidRPr="00F43A1E" w:rsidRDefault="00232598" w:rsidP="00232598">
      <w:pPr>
        <w:spacing w:after="0"/>
        <w:jc w:val="both"/>
        <w:rPr>
          <w:rFonts w:eastAsia="Times New Roman"/>
          <w:lang w:val="es-DO" w:eastAsia="es-ES"/>
        </w:rPr>
      </w:pPr>
    </w:p>
    <w:p w14:paraId="63289E5B" w14:textId="77777777" w:rsidR="00232598" w:rsidRPr="00F43A1E" w:rsidRDefault="00232598" w:rsidP="00232598">
      <w:pPr>
        <w:spacing w:after="0"/>
        <w:jc w:val="both"/>
        <w:rPr>
          <w:rFonts w:eastAsia="Times New Roman"/>
          <w:b/>
          <w:lang w:val="es-DO" w:eastAsia="es-ES"/>
        </w:rPr>
      </w:pPr>
      <w:r w:rsidRPr="00F43A1E">
        <w:rPr>
          <w:rFonts w:eastAsia="Times New Roman"/>
          <w:b/>
          <w:lang w:val="es-DO" w:eastAsia="es-ES"/>
        </w:rPr>
        <w:t>Revisión de Acuerdos y Convenios</w:t>
      </w:r>
    </w:p>
    <w:p w14:paraId="284FE1ED" w14:textId="77777777" w:rsidR="00232598" w:rsidRPr="00F43A1E" w:rsidRDefault="00232598" w:rsidP="00232598">
      <w:pPr>
        <w:spacing w:after="0"/>
        <w:jc w:val="both"/>
        <w:rPr>
          <w:rFonts w:eastAsia="Times New Roman"/>
          <w:lang w:eastAsia="es-ES"/>
        </w:rPr>
      </w:pPr>
    </w:p>
    <w:p w14:paraId="1B9B04E9"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de acuerdo entre el Ministerio de Interior y Policía en beneficio de la Policía Nacional, los Cuerpos de Bomberos (institución) y la Compañía Dominicana de Teléfonos, S.A. (Claro).  </w:t>
      </w:r>
    </w:p>
    <w:p w14:paraId="57FC0C20" w14:textId="6B96EE52"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proyecto de Declaración Conjunta de Cooperación, en el ámbito de seguridad y la lucha contra la delincuencia entre el Ministerio de Interior del Estado de Qatar y el Ministerio de Interior y Policía de la República dominicana.</w:t>
      </w:r>
    </w:p>
    <w:p w14:paraId="2ABA8444" w14:textId="223DD0F6"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del Proyecto de cooperación interinstitucional entre el Centro Nacional de Ciberseguridad y el Ministerio de interior y Policía.</w:t>
      </w:r>
    </w:p>
    <w:p w14:paraId="10166892" w14:textId="38452DAB"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lastRenderedPageBreak/>
        <w:t>Revisión de proyecto de acuerdo de colaboración interinstitucional entre la Procuraduría General de la República y el Ministerio de Interior y Policía.</w:t>
      </w:r>
    </w:p>
    <w:p w14:paraId="08704F7C" w14:textId="2517AC69"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proyecto de acuerdo de cooperación suscrito entre la sociedad comercial Laboratorios de Aplicaciones Médicas, SA (LAM) y el Ministerio de Interior y Policía.</w:t>
      </w:r>
    </w:p>
    <w:p w14:paraId="1A9EE346" w14:textId="09A9B660"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proyecto de acuerdo interinstitucional para el servicio de Portafirmas Gubernamental “FIRMAGOB” a suscribirse entre el Ministerio de Interior y Policía y la Oficina Gubernamental de Tecnología de la información y la Comunicación.</w:t>
      </w:r>
    </w:p>
    <w:p w14:paraId="6A5716AF" w14:textId="775D7D19" w:rsidR="000045B2" w:rsidRPr="00F43A1E" w:rsidRDefault="000045B2" w:rsidP="000045B2">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proyecto de acuerdo Viaje Cero, a ser firmado entre la comisión ejecutiva del programa Burocracia Cero y el Ministerio de Interior y Policía.</w:t>
      </w:r>
    </w:p>
    <w:p w14:paraId="251820E2"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Acuerdo de colaboración interinstitucional a ser suscrito entre este MIP y el FIDEICOMISO VBC-RD. </w:t>
      </w:r>
    </w:p>
    <w:p w14:paraId="29B24775"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del acuerdo Interinstitucional entre la Operadora Metropolitana de Servicios de Autobuses (OMSA) y el Ministerio de Interior y Policía.</w:t>
      </w:r>
    </w:p>
    <w:p w14:paraId="376C26AD"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de acuerdo entre INDOCAL y el MIP. </w:t>
      </w:r>
    </w:p>
    <w:p w14:paraId="4B148626"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Acuerdo Marco de Cooperación Interinstitucional entre el MINPRE, CNC, MAP, OGTIC y el MIP, para la instalación, puesta en operación y mantenimiento de los “Quioscos – Viaje</w:t>
      </w:r>
      <w:r w:rsidRPr="00232598">
        <w:rPr>
          <w:color w:val="717676"/>
          <w:spacing w:val="20"/>
          <w:lang w:val="es-DO" w:eastAsia="es-ES"/>
        </w:rPr>
        <w:t xml:space="preserve"> </w:t>
      </w:r>
      <w:r w:rsidRPr="00F43A1E">
        <w:rPr>
          <w:spacing w:val="20"/>
          <w:lang w:val="es-DO" w:eastAsia="es-ES"/>
        </w:rPr>
        <w:t>Cero” a nivel nacional, en las sedes de las gobernaciones provinciales con el objetivo de brindar a los ciudadanos.</w:t>
      </w:r>
    </w:p>
    <w:p w14:paraId="6D6B4EB2"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Acuerdo de Cooperación para ser suscrito entre Grupo Ramos S.A., y este MIP.</w:t>
      </w:r>
    </w:p>
    <w:p w14:paraId="48B6FC46"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del Convenio Específico de Colaboración a ser suscrito entre este MIP y el Instituto Tecnológico de Santo Domingo (INTEC). </w:t>
      </w:r>
    </w:p>
    <w:p w14:paraId="2EF8DBC7"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lastRenderedPageBreak/>
        <w:t xml:space="preserve">Revisión de acuerdo de colaboración a ser suscrito entre el Asociación de Concesionarias Privadas de Loterías (ASOCOL), la Asociación Dominicana de Bancas Deportivas, INC. (ADOBAD), y la Federación Dominicana de Bancas (FENABANCA), Ministerio de Interior y Policía, Sistema Nacional de Atención a Emergencias y Seguridad 9-1-1, y la Asociación De Comerciantes e Industriales (ACIS). </w:t>
      </w:r>
    </w:p>
    <w:p w14:paraId="1C142CAC"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intención de acuerdo entre INABIE y el MIP; </w:t>
      </w:r>
    </w:p>
    <w:p w14:paraId="4D0291FC"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de convenios de colaboración interinstitucional y de ayuda técnica a ser suscrito entre la Federación Dominicana de Lucha Contra las Drogas, Inc. y el MIP. </w:t>
      </w:r>
    </w:p>
    <w:p w14:paraId="2BDE13A7" w14:textId="287D9C5F"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de cooperación entre Grupo Carol, S.A.S., y el Ministerio de Interior y Policía.</w:t>
      </w:r>
    </w:p>
    <w:p w14:paraId="23D37582" w14:textId="1DCE2E56"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de cooperación entre Farmacia Medicar GBC, S.R.L., y el ministerio de Interior y Policía.</w:t>
      </w:r>
    </w:p>
    <w:p w14:paraId="31C6728D" w14:textId="265033C1"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de cooperación entre la sociedad Los Hidalgos, S.A.S., y el Ministerio de Interior y Policía.</w:t>
      </w:r>
    </w:p>
    <w:p w14:paraId="00F0C436" w14:textId="19F3542D"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de colaboración suscrito entre el Ministerio de Interior y Policía, el Sistema Nacional de Atención a Emergencias y Seguridad 9-1-1 y la Federación de Comerciantes, Inc.</w:t>
      </w:r>
    </w:p>
    <w:p w14:paraId="04E57366" w14:textId="315CF09E"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interinstitucional para el Diseño e Implementación del SISMAP Seguridad.</w:t>
      </w:r>
    </w:p>
    <w:p w14:paraId="534E082B" w14:textId="00220355"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Convenio de Colaboración Interinstitucional INABIE-MIP.</w:t>
      </w:r>
    </w:p>
    <w:p w14:paraId="2C87AF62" w14:textId="7F35B7A7" w:rsidR="000045B2" w:rsidRPr="00F43A1E" w:rsidRDefault="000045B2"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Revisión de acuerdo interinstitucional entre el Instituto Dominicano de las Telecomunicaciones, el Ministerio de Interior y Policía (MIP) y la Policía Nacional.</w:t>
      </w:r>
    </w:p>
    <w:p w14:paraId="461FA51C" w14:textId="3BE40A32" w:rsidR="000045B2" w:rsidRPr="00F43A1E" w:rsidRDefault="000045B2" w:rsidP="00E9370C">
      <w:pPr>
        <w:pStyle w:val="Prrafodelista"/>
        <w:numPr>
          <w:ilvl w:val="0"/>
          <w:numId w:val="1"/>
        </w:numPr>
        <w:spacing w:line="360" w:lineRule="auto"/>
        <w:ind w:left="426"/>
        <w:jc w:val="both"/>
        <w:rPr>
          <w:spacing w:val="20"/>
          <w:lang w:val="es-DO" w:eastAsia="es-ES"/>
        </w:rPr>
      </w:pPr>
      <w:r w:rsidRPr="00F43A1E">
        <w:rPr>
          <w:spacing w:val="20"/>
          <w:lang w:val="es-DO" w:eastAsia="es-ES"/>
        </w:rPr>
        <w:lastRenderedPageBreak/>
        <w:t>Revisión de proyecto de acuerdo de colaboración interinstitucional Ministerio de Interior y Policía, Instituto Nacional de Formación Técnico Profesional y la Academia Regional Penitenciaria.</w:t>
      </w:r>
    </w:p>
    <w:p w14:paraId="4D732F98" w14:textId="77777777" w:rsidR="00E9370C" w:rsidRPr="00F43A1E" w:rsidRDefault="00E9370C" w:rsidP="00E9370C">
      <w:pPr>
        <w:pStyle w:val="Prrafodelista"/>
        <w:spacing w:line="360" w:lineRule="auto"/>
        <w:ind w:left="426"/>
        <w:jc w:val="both"/>
        <w:rPr>
          <w:spacing w:val="20"/>
          <w:lang w:val="es-DO" w:eastAsia="es-ES"/>
        </w:rPr>
      </w:pPr>
    </w:p>
    <w:p w14:paraId="76A73FAB" w14:textId="77777777" w:rsidR="00232598" w:rsidRPr="00F43A1E" w:rsidRDefault="00232598" w:rsidP="00232598">
      <w:pPr>
        <w:pStyle w:val="Prrafodelista"/>
        <w:ind w:left="1068"/>
        <w:rPr>
          <w:spacing w:val="20"/>
          <w:lang w:val="es-DO" w:eastAsia="es-ES"/>
        </w:rPr>
      </w:pPr>
    </w:p>
    <w:p w14:paraId="09427C22" w14:textId="77777777" w:rsidR="00232598" w:rsidRPr="00F43A1E" w:rsidRDefault="00232598" w:rsidP="00232598">
      <w:pPr>
        <w:spacing w:line="360" w:lineRule="auto"/>
        <w:jc w:val="both"/>
        <w:rPr>
          <w:rFonts w:eastAsia="Times New Roman"/>
          <w:b/>
          <w:bCs/>
          <w:lang w:val="es-DO" w:eastAsia="es-ES"/>
        </w:rPr>
      </w:pPr>
      <w:r w:rsidRPr="00F43A1E">
        <w:rPr>
          <w:rFonts w:eastAsia="Times New Roman"/>
          <w:b/>
          <w:bCs/>
          <w:lang w:val="es-DO" w:eastAsia="es-ES"/>
        </w:rPr>
        <w:t>Resoluciones Elaboradas</w:t>
      </w:r>
    </w:p>
    <w:p w14:paraId="56A0E550"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Resolución núm. MIP-RA-0001-2024, que modifica la resolución MIP-RA-0003-2023, que rescinde el contrato núm. CS. 107-2011, suscrito con la empresa </w:t>
      </w:r>
      <w:proofErr w:type="spellStart"/>
      <w:r w:rsidRPr="00F43A1E">
        <w:rPr>
          <w:spacing w:val="20"/>
          <w:lang w:val="es-DO" w:eastAsia="es-ES"/>
        </w:rPr>
        <w:t>Lionbridge</w:t>
      </w:r>
      <w:proofErr w:type="spellEnd"/>
      <w:r w:rsidRPr="00F43A1E">
        <w:rPr>
          <w:spacing w:val="20"/>
          <w:lang w:val="es-DO" w:eastAsia="es-ES"/>
        </w:rPr>
        <w:t xml:space="preserve"> Capital, S.R.L., y el MIP; </w:t>
      </w:r>
    </w:p>
    <w:p w14:paraId="758A1A68"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Resolución núm. MIP-RA-0002-2024, que modifica la resolución MIP-RA-0001-2024 y extiende el plazo establecido para la culminación del proceso de transición del Sistema Nacional de Armas (SISNA).</w:t>
      </w:r>
    </w:p>
    <w:p w14:paraId="0C9D71ED" w14:textId="77777777" w:rsidR="001F34EF" w:rsidRPr="00F43A1E" w:rsidRDefault="001F34EF" w:rsidP="00232598">
      <w:pPr>
        <w:pStyle w:val="Prrafodelista"/>
        <w:numPr>
          <w:ilvl w:val="0"/>
          <w:numId w:val="1"/>
        </w:numPr>
        <w:spacing w:line="360" w:lineRule="auto"/>
        <w:ind w:left="426"/>
        <w:jc w:val="both"/>
        <w:rPr>
          <w:spacing w:val="20"/>
          <w:lang w:val="es-DO" w:eastAsia="es-ES"/>
        </w:rPr>
      </w:pPr>
      <w:proofErr w:type="spellStart"/>
      <w:r w:rsidRPr="00F43A1E">
        <w:rPr>
          <w:spacing w:val="20"/>
          <w:lang w:val="es-DO" w:eastAsia="es-ES"/>
        </w:rPr>
        <w:t>Resolucion</w:t>
      </w:r>
      <w:proofErr w:type="spellEnd"/>
      <w:r w:rsidRPr="00F43A1E">
        <w:rPr>
          <w:spacing w:val="20"/>
          <w:lang w:val="es-DO" w:eastAsia="es-ES"/>
        </w:rPr>
        <w:t xml:space="preserve"> núm. MIP-RA-005-2024, que modifica la resolución núm. MIP-RA-003-21, de fecha 27 de septiembre del 2021 sobre la creación del Comité de Implementación y Gestión de Estándares TIC (CIGETIC) del Ministerio de Interior y Policía (MIP).</w:t>
      </w:r>
    </w:p>
    <w:p w14:paraId="0CA66F6B" w14:textId="6C7E8525" w:rsidR="001F34EF" w:rsidRPr="00F43A1E" w:rsidRDefault="001F34EF"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 Resolución núm.MIP-RA-006-2024, que modifica la resolución núm. MIP-RA-004-2021, de fecha 2 de septiembre de 2021, sobre Comité de Continuidad de Tecnología de la Información y Comunicación (CONTI) del Ministerio de Interior y policía (MIP).</w:t>
      </w:r>
    </w:p>
    <w:p w14:paraId="3B9E960F" w14:textId="0EE9EF1F" w:rsidR="001F34EF" w:rsidRPr="00F43A1E" w:rsidRDefault="001F34EF" w:rsidP="001F34EF">
      <w:pPr>
        <w:pStyle w:val="Prrafodelista"/>
        <w:numPr>
          <w:ilvl w:val="0"/>
          <w:numId w:val="1"/>
        </w:numPr>
        <w:spacing w:line="360" w:lineRule="auto"/>
        <w:ind w:left="426"/>
        <w:jc w:val="both"/>
        <w:rPr>
          <w:spacing w:val="20"/>
          <w:lang w:val="es-DO" w:eastAsia="es-ES"/>
        </w:rPr>
      </w:pPr>
      <w:r w:rsidRPr="00F43A1E">
        <w:rPr>
          <w:spacing w:val="20"/>
          <w:lang w:val="es-DO" w:eastAsia="es-ES"/>
        </w:rPr>
        <w:t>Resolución núm. MIP-RA-007-2024, conformación del Comité Administrador de Cambios en la Infraestructura TIC del Ministerio de Interior y Policía (MIP).</w:t>
      </w:r>
    </w:p>
    <w:p w14:paraId="57677C0F" w14:textId="77777777" w:rsidR="001F34EF" w:rsidRPr="00F43A1E" w:rsidRDefault="001F34EF" w:rsidP="001F34EF">
      <w:pPr>
        <w:spacing w:line="360" w:lineRule="auto"/>
        <w:jc w:val="both"/>
        <w:rPr>
          <w:lang w:val="es-DO" w:eastAsia="es-ES"/>
        </w:rPr>
      </w:pPr>
    </w:p>
    <w:p w14:paraId="5CE443DE" w14:textId="77777777" w:rsidR="0012429F" w:rsidRDefault="0012429F" w:rsidP="00232598">
      <w:pPr>
        <w:spacing w:line="360" w:lineRule="auto"/>
        <w:jc w:val="both"/>
        <w:rPr>
          <w:rFonts w:eastAsia="Times New Roman"/>
          <w:b/>
          <w:bCs/>
          <w:lang w:val="es-DO" w:eastAsia="es-ES"/>
        </w:rPr>
      </w:pPr>
    </w:p>
    <w:p w14:paraId="4E23FAA5" w14:textId="4316CDDC" w:rsidR="00232598" w:rsidRPr="00F43A1E" w:rsidRDefault="00232598" w:rsidP="00232598">
      <w:pPr>
        <w:spacing w:line="360" w:lineRule="auto"/>
        <w:jc w:val="both"/>
        <w:rPr>
          <w:rFonts w:eastAsia="Times New Roman"/>
          <w:lang w:val="es-DO" w:eastAsia="es-ES"/>
        </w:rPr>
      </w:pPr>
      <w:r w:rsidRPr="00F43A1E">
        <w:rPr>
          <w:rFonts w:eastAsia="Times New Roman"/>
          <w:b/>
          <w:bCs/>
          <w:lang w:val="es-DO" w:eastAsia="es-ES"/>
        </w:rPr>
        <w:lastRenderedPageBreak/>
        <w:t>Resoluciones Regulatorias</w:t>
      </w:r>
    </w:p>
    <w:p w14:paraId="55537750"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Resolución núm. MIP-RR-0001-2024, que dispone la implementación de una gracia económica para la regulación de renovación de licencias de porte y tenencia de armas de fuego. </w:t>
      </w:r>
    </w:p>
    <w:p w14:paraId="7E151D10"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Resolución núm. MIP-RR-0002-2024, que establece la reducción temporal de horarios de Expendio de Bebidas Alcohólicas durante la conmemoración del Viernes Santo. </w:t>
      </w:r>
    </w:p>
    <w:p w14:paraId="0B08E953" w14:textId="7777777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Resolución núm. MIP-RR-0003-2024, que modifica Resolución núm. MIP-RR-0001-2024, que dispone la implementación de una gracia económica para la regulación de renovación de licencias de porte y tenencia de armas de fuego.</w:t>
      </w:r>
    </w:p>
    <w:p w14:paraId="0E273B02" w14:textId="77777777" w:rsidR="00EC164B" w:rsidRPr="00F43A1E" w:rsidRDefault="00EC164B" w:rsidP="00232598">
      <w:pPr>
        <w:spacing w:line="360" w:lineRule="auto"/>
        <w:jc w:val="both"/>
        <w:rPr>
          <w:rFonts w:eastAsia="Times New Roman"/>
          <w:b/>
          <w:lang w:val="es-DO" w:eastAsia="es-ES"/>
        </w:rPr>
      </w:pPr>
    </w:p>
    <w:p w14:paraId="43659B32" w14:textId="00245D98" w:rsidR="00232598" w:rsidRPr="00F43A1E" w:rsidRDefault="00232598" w:rsidP="00232598">
      <w:pPr>
        <w:spacing w:line="360" w:lineRule="auto"/>
        <w:jc w:val="both"/>
        <w:rPr>
          <w:rFonts w:eastAsia="Times New Roman"/>
          <w:b/>
          <w:lang w:val="es-DO" w:eastAsia="es-ES"/>
        </w:rPr>
      </w:pPr>
      <w:r w:rsidRPr="00F43A1E">
        <w:rPr>
          <w:rFonts w:eastAsia="Times New Roman"/>
          <w:b/>
          <w:lang w:val="es-DO" w:eastAsia="es-ES"/>
        </w:rPr>
        <w:t>Resoluciones de Armas:</w:t>
      </w:r>
    </w:p>
    <w:p w14:paraId="2BFFA14F" w14:textId="40E77C4C"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Elaboración de </w:t>
      </w:r>
      <w:r w:rsidR="001F34EF" w:rsidRPr="00F43A1E">
        <w:rPr>
          <w:spacing w:val="20"/>
          <w:lang w:val="es-DO" w:eastAsia="es-ES"/>
        </w:rPr>
        <w:t>ciento cuarenta y ocho</w:t>
      </w:r>
      <w:r w:rsidRPr="00F43A1E">
        <w:rPr>
          <w:spacing w:val="20"/>
          <w:lang w:val="es-DO" w:eastAsia="es-ES"/>
        </w:rPr>
        <w:t xml:space="preserve"> (</w:t>
      </w:r>
      <w:r w:rsidR="001F34EF" w:rsidRPr="00F43A1E">
        <w:rPr>
          <w:spacing w:val="20"/>
          <w:lang w:val="es-DO" w:eastAsia="es-ES"/>
        </w:rPr>
        <w:t>14</w:t>
      </w:r>
      <w:r w:rsidRPr="00F43A1E">
        <w:rPr>
          <w:spacing w:val="20"/>
          <w:lang w:val="es-DO" w:eastAsia="es-ES"/>
        </w:rPr>
        <w:t xml:space="preserve">8) Resoluciones de Asignación de Armas de Fuego a funcionarios públicos, conforme a la normativa vigente. </w:t>
      </w:r>
    </w:p>
    <w:p w14:paraId="69FC2CD4" w14:textId="32B31AE1" w:rsidR="001F34EF" w:rsidRPr="00F43A1E" w:rsidRDefault="001F34EF"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Elaboración de seis (6) resoluciones de Asignación de Armas de Fuego a Entidades Públicas.</w:t>
      </w:r>
    </w:p>
    <w:p w14:paraId="08DC2CDE" w14:textId="77777777" w:rsidR="00232598" w:rsidRPr="00F43A1E" w:rsidRDefault="00232598" w:rsidP="00232598">
      <w:pPr>
        <w:spacing w:after="0" w:line="360" w:lineRule="auto"/>
        <w:jc w:val="both"/>
        <w:rPr>
          <w:rFonts w:eastAsia="Times New Roman"/>
          <w:b/>
          <w:lang w:val="es-DO" w:eastAsia="es-ES"/>
        </w:rPr>
      </w:pPr>
    </w:p>
    <w:p w14:paraId="01B1F9F9" w14:textId="77777777" w:rsidR="00232598" w:rsidRPr="00F43A1E" w:rsidRDefault="00232598" w:rsidP="00232598">
      <w:pPr>
        <w:spacing w:after="0" w:line="360" w:lineRule="auto"/>
        <w:jc w:val="both"/>
        <w:rPr>
          <w:rFonts w:eastAsia="Times New Roman"/>
          <w:b/>
          <w:lang w:val="es-DO" w:eastAsia="es-ES"/>
        </w:rPr>
      </w:pPr>
      <w:r w:rsidRPr="00F43A1E">
        <w:rPr>
          <w:rFonts w:eastAsia="Times New Roman"/>
          <w:b/>
          <w:lang w:val="es-DO" w:eastAsia="es-ES"/>
        </w:rPr>
        <w:t xml:space="preserve">Compras y Contrataciones Públicas </w:t>
      </w:r>
    </w:p>
    <w:p w14:paraId="23CF7736" w14:textId="77777777" w:rsidR="00232598" w:rsidRPr="00F43A1E" w:rsidRDefault="00232598" w:rsidP="00232598">
      <w:pPr>
        <w:spacing w:after="0" w:line="360" w:lineRule="auto"/>
        <w:jc w:val="both"/>
        <w:rPr>
          <w:rFonts w:eastAsia="Times New Roman"/>
          <w:lang w:val="es-DO" w:eastAsia="es-ES"/>
        </w:rPr>
      </w:pPr>
    </w:p>
    <w:p w14:paraId="691D1D79" w14:textId="7560277E"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Participación con apoyo jurídico en </w:t>
      </w:r>
      <w:r w:rsidR="001F34EF" w:rsidRPr="00F43A1E">
        <w:rPr>
          <w:spacing w:val="20"/>
          <w:lang w:val="es-DO" w:eastAsia="es-ES"/>
        </w:rPr>
        <w:t>cinco</w:t>
      </w:r>
      <w:r w:rsidRPr="00F43A1E">
        <w:rPr>
          <w:spacing w:val="20"/>
          <w:lang w:val="es-DO" w:eastAsia="es-ES"/>
        </w:rPr>
        <w:t xml:space="preserve"> (</w:t>
      </w:r>
      <w:r w:rsidR="001F34EF" w:rsidRPr="00F43A1E">
        <w:rPr>
          <w:spacing w:val="20"/>
          <w:lang w:val="es-DO" w:eastAsia="es-ES"/>
        </w:rPr>
        <w:t>5</w:t>
      </w:r>
      <w:r w:rsidRPr="00F43A1E">
        <w:rPr>
          <w:spacing w:val="20"/>
          <w:lang w:val="es-DO" w:eastAsia="es-ES"/>
        </w:rPr>
        <w:t xml:space="preserve">) procedimiento de Subasta Inversa; </w:t>
      </w:r>
      <w:r w:rsidR="001F34EF" w:rsidRPr="00F43A1E">
        <w:rPr>
          <w:spacing w:val="20"/>
          <w:lang w:val="es-DO" w:eastAsia="es-ES"/>
        </w:rPr>
        <w:t>tres</w:t>
      </w:r>
      <w:r w:rsidRPr="00F43A1E">
        <w:rPr>
          <w:spacing w:val="20"/>
          <w:lang w:val="es-DO" w:eastAsia="es-ES"/>
        </w:rPr>
        <w:t xml:space="preserve"> </w:t>
      </w:r>
      <w:r w:rsidR="001F34EF" w:rsidRPr="00F43A1E">
        <w:rPr>
          <w:spacing w:val="20"/>
          <w:lang w:val="es-DO" w:eastAsia="es-ES"/>
        </w:rPr>
        <w:t>(3</w:t>
      </w:r>
      <w:r w:rsidRPr="00F43A1E">
        <w:rPr>
          <w:spacing w:val="20"/>
          <w:lang w:val="es-DO" w:eastAsia="es-ES"/>
        </w:rPr>
        <w:t xml:space="preserve">) procedimiento de Excepción y </w:t>
      </w:r>
      <w:r w:rsidR="001F34EF" w:rsidRPr="00F43A1E">
        <w:rPr>
          <w:spacing w:val="20"/>
          <w:lang w:val="es-DO" w:eastAsia="es-ES"/>
        </w:rPr>
        <w:t>seis</w:t>
      </w:r>
      <w:r w:rsidRPr="00F43A1E">
        <w:rPr>
          <w:spacing w:val="20"/>
          <w:lang w:val="es-DO" w:eastAsia="es-ES"/>
        </w:rPr>
        <w:t xml:space="preserve"> (</w:t>
      </w:r>
      <w:r w:rsidR="001F34EF" w:rsidRPr="00F43A1E">
        <w:rPr>
          <w:spacing w:val="20"/>
          <w:lang w:val="es-DO" w:eastAsia="es-ES"/>
        </w:rPr>
        <w:t>6</w:t>
      </w:r>
      <w:r w:rsidRPr="00F43A1E">
        <w:rPr>
          <w:spacing w:val="20"/>
          <w:lang w:val="es-DO" w:eastAsia="es-ES"/>
        </w:rPr>
        <w:t xml:space="preserve">) procedimientos de comparación de precios.  </w:t>
      </w:r>
    </w:p>
    <w:p w14:paraId="1D00870C" w14:textId="0D78D625"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Elaboraron </w:t>
      </w:r>
      <w:r w:rsidR="001F34EF" w:rsidRPr="00F43A1E">
        <w:rPr>
          <w:spacing w:val="20"/>
          <w:lang w:val="es-DO" w:eastAsia="es-ES"/>
        </w:rPr>
        <w:t>och</w:t>
      </w:r>
      <w:r w:rsidRPr="00F43A1E">
        <w:rPr>
          <w:spacing w:val="20"/>
          <w:lang w:val="es-DO" w:eastAsia="es-ES"/>
        </w:rPr>
        <w:t>o (</w:t>
      </w:r>
      <w:r w:rsidR="001F34EF" w:rsidRPr="00F43A1E">
        <w:rPr>
          <w:spacing w:val="20"/>
          <w:lang w:val="es-DO" w:eastAsia="es-ES"/>
        </w:rPr>
        <w:t>8</w:t>
      </w:r>
      <w:r w:rsidRPr="00F43A1E">
        <w:rPr>
          <w:spacing w:val="20"/>
          <w:lang w:val="es-DO" w:eastAsia="es-ES"/>
        </w:rPr>
        <w:t xml:space="preserve">) resoluciones del Comité de Compras y Contrataciones, referente a Procedimiento de Excepción. </w:t>
      </w:r>
    </w:p>
    <w:p w14:paraId="384993E7" w14:textId="6964CA99"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Revisión de los Pliegos de Condiciones Específicas de </w:t>
      </w:r>
      <w:r w:rsidR="001F34EF" w:rsidRPr="00F43A1E">
        <w:rPr>
          <w:spacing w:val="20"/>
          <w:lang w:val="es-DO" w:eastAsia="es-ES"/>
        </w:rPr>
        <w:t>cuatro</w:t>
      </w:r>
      <w:r w:rsidRPr="00F43A1E">
        <w:rPr>
          <w:spacing w:val="20"/>
          <w:lang w:val="es-DO" w:eastAsia="es-ES"/>
        </w:rPr>
        <w:t xml:space="preserve"> (</w:t>
      </w:r>
      <w:r w:rsidR="001F34EF" w:rsidRPr="00F43A1E">
        <w:rPr>
          <w:spacing w:val="20"/>
          <w:lang w:val="es-DO" w:eastAsia="es-ES"/>
        </w:rPr>
        <w:t>4</w:t>
      </w:r>
      <w:r w:rsidRPr="00F43A1E">
        <w:rPr>
          <w:spacing w:val="20"/>
          <w:lang w:val="es-DO" w:eastAsia="es-ES"/>
        </w:rPr>
        <w:t xml:space="preserve">) procesos correspondientes a Licitaciones Públicas Nacionales y </w:t>
      </w:r>
      <w:r w:rsidRPr="00F43A1E">
        <w:rPr>
          <w:spacing w:val="20"/>
          <w:lang w:val="es-DO" w:eastAsia="es-ES"/>
        </w:rPr>
        <w:lastRenderedPageBreak/>
        <w:t xml:space="preserve">Subastas Inversas y de los Términos de Referencia de </w:t>
      </w:r>
      <w:r w:rsidR="001F34EF" w:rsidRPr="00F43A1E">
        <w:rPr>
          <w:spacing w:val="20"/>
          <w:lang w:val="es-DO" w:eastAsia="es-ES"/>
        </w:rPr>
        <w:t>doce</w:t>
      </w:r>
      <w:r w:rsidRPr="00F43A1E">
        <w:rPr>
          <w:spacing w:val="20"/>
          <w:lang w:val="es-DO" w:eastAsia="es-ES"/>
        </w:rPr>
        <w:t xml:space="preserve"> (</w:t>
      </w:r>
      <w:r w:rsidR="001F34EF" w:rsidRPr="00F43A1E">
        <w:rPr>
          <w:spacing w:val="20"/>
          <w:lang w:val="es-DO" w:eastAsia="es-ES"/>
        </w:rPr>
        <w:t>12</w:t>
      </w:r>
      <w:r w:rsidRPr="00F43A1E">
        <w:rPr>
          <w:spacing w:val="20"/>
          <w:lang w:val="es-DO" w:eastAsia="es-ES"/>
        </w:rPr>
        <w:t xml:space="preserve">) procesos correspondientes Comparaciones de Precios. </w:t>
      </w:r>
    </w:p>
    <w:p w14:paraId="79BBD5C3" w14:textId="718C5B4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Se verificaron </w:t>
      </w:r>
      <w:r w:rsidR="001F34EF" w:rsidRPr="00F43A1E">
        <w:rPr>
          <w:spacing w:val="20"/>
          <w:lang w:val="es-DO" w:eastAsia="es-ES"/>
        </w:rPr>
        <w:t>cincuen</w:t>
      </w:r>
      <w:r w:rsidRPr="00F43A1E">
        <w:rPr>
          <w:spacing w:val="20"/>
          <w:lang w:val="es-DO" w:eastAsia="es-ES"/>
        </w:rPr>
        <w:t>ta</w:t>
      </w:r>
      <w:r w:rsidR="001F34EF" w:rsidRPr="00F43A1E">
        <w:rPr>
          <w:spacing w:val="20"/>
          <w:lang w:val="es-DO" w:eastAsia="es-ES"/>
        </w:rPr>
        <w:t xml:space="preserve"> y cuatro</w:t>
      </w:r>
      <w:r w:rsidRPr="00F43A1E">
        <w:rPr>
          <w:spacing w:val="20"/>
          <w:lang w:val="es-DO" w:eastAsia="es-ES"/>
        </w:rPr>
        <w:t xml:space="preserve"> (</w:t>
      </w:r>
      <w:r w:rsidR="001F34EF" w:rsidRPr="00F43A1E">
        <w:rPr>
          <w:spacing w:val="20"/>
          <w:lang w:val="es-DO" w:eastAsia="es-ES"/>
        </w:rPr>
        <w:t>54</w:t>
      </w:r>
      <w:r w:rsidRPr="00F43A1E">
        <w:rPr>
          <w:spacing w:val="20"/>
          <w:lang w:val="es-DO" w:eastAsia="es-ES"/>
        </w:rPr>
        <w:t xml:space="preserve">) Actas del Comité de Compras y Contrataciones del Ministerio, referente a procesos diversos y se revisaron los informes periciales de los procesos que se llevaron a cabo en el </w:t>
      </w:r>
      <w:r w:rsidR="00AF11C5">
        <w:rPr>
          <w:spacing w:val="20"/>
          <w:lang w:val="es-DO" w:eastAsia="es-ES"/>
        </w:rPr>
        <w:t>año</w:t>
      </w:r>
      <w:r w:rsidRPr="00F43A1E">
        <w:rPr>
          <w:spacing w:val="20"/>
          <w:lang w:val="es-DO" w:eastAsia="es-ES"/>
        </w:rPr>
        <w:t xml:space="preserve">.  </w:t>
      </w:r>
    </w:p>
    <w:p w14:paraId="360499AB" w14:textId="77777777" w:rsidR="00232598" w:rsidRPr="00F43A1E" w:rsidRDefault="00232598" w:rsidP="00232598">
      <w:pPr>
        <w:pStyle w:val="Prrafodelista"/>
        <w:spacing w:line="360" w:lineRule="auto"/>
        <w:ind w:left="284"/>
        <w:rPr>
          <w:spacing w:val="20"/>
          <w:lang w:val="es-DO" w:eastAsia="es-ES"/>
        </w:rPr>
      </w:pPr>
    </w:p>
    <w:p w14:paraId="69880A76" w14:textId="77777777" w:rsidR="00232598" w:rsidRPr="00F43A1E" w:rsidRDefault="00232598" w:rsidP="00232598">
      <w:pPr>
        <w:pStyle w:val="Prrafodelista"/>
        <w:spacing w:line="360" w:lineRule="auto"/>
        <w:ind w:left="284"/>
        <w:rPr>
          <w:b/>
          <w:spacing w:val="20"/>
          <w:lang w:val="es-DO" w:eastAsia="es-ES"/>
        </w:rPr>
      </w:pPr>
      <w:r w:rsidRPr="00F43A1E">
        <w:rPr>
          <w:b/>
          <w:spacing w:val="20"/>
          <w:lang w:val="es-DO" w:eastAsia="es-ES"/>
        </w:rPr>
        <w:t>Litigios</w:t>
      </w:r>
    </w:p>
    <w:p w14:paraId="23064CCD" w14:textId="77777777" w:rsidR="00232598" w:rsidRPr="00F43A1E" w:rsidRDefault="00232598" w:rsidP="00232598">
      <w:pPr>
        <w:spacing w:after="0" w:line="360" w:lineRule="auto"/>
        <w:jc w:val="both"/>
        <w:rPr>
          <w:rFonts w:eastAsia="Times New Roman"/>
          <w:lang w:val="es-DO" w:eastAsia="es-ES"/>
        </w:rPr>
      </w:pPr>
    </w:p>
    <w:p w14:paraId="43BD1895" w14:textId="77777777" w:rsidR="00232598" w:rsidRPr="00F43A1E" w:rsidRDefault="00232598" w:rsidP="00232598">
      <w:pPr>
        <w:spacing w:after="0" w:line="360" w:lineRule="auto"/>
        <w:jc w:val="both"/>
        <w:rPr>
          <w:rFonts w:eastAsia="Times New Roman"/>
          <w:lang w:val="es-DO" w:eastAsia="es-ES"/>
        </w:rPr>
      </w:pPr>
      <w:r w:rsidRPr="00F43A1E">
        <w:rPr>
          <w:rFonts w:eastAsia="Times New Roman"/>
          <w:lang w:val="es-DO" w:eastAsia="es-ES"/>
        </w:rPr>
        <w:t>En materia de Litigios, los resultados alcanzados son:</w:t>
      </w:r>
    </w:p>
    <w:p w14:paraId="4864EA3D" w14:textId="511FF8E0"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Recepción de </w:t>
      </w:r>
      <w:r w:rsidR="001F34EF" w:rsidRPr="00F43A1E">
        <w:rPr>
          <w:spacing w:val="20"/>
          <w:lang w:val="es-DO" w:eastAsia="es-ES"/>
        </w:rPr>
        <w:t>cuatro</w:t>
      </w:r>
      <w:r w:rsidRPr="00F43A1E">
        <w:rPr>
          <w:spacing w:val="20"/>
          <w:lang w:val="es-DO" w:eastAsia="es-ES"/>
        </w:rPr>
        <w:t>ciento</w:t>
      </w:r>
      <w:r w:rsidR="001F34EF" w:rsidRPr="00F43A1E">
        <w:rPr>
          <w:spacing w:val="20"/>
          <w:lang w:val="es-DO" w:eastAsia="es-ES"/>
        </w:rPr>
        <w:t>s</w:t>
      </w:r>
      <w:r w:rsidRPr="00F43A1E">
        <w:rPr>
          <w:spacing w:val="20"/>
          <w:lang w:val="es-DO" w:eastAsia="es-ES"/>
        </w:rPr>
        <w:t xml:space="preserve"> </w:t>
      </w:r>
      <w:r w:rsidR="001F34EF" w:rsidRPr="00F43A1E">
        <w:rPr>
          <w:spacing w:val="20"/>
          <w:lang w:val="es-DO" w:eastAsia="es-ES"/>
        </w:rPr>
        <w:t>sesenta</w:t>
      </w:r>
      <w:r w:rsidRPr="00F43A1E">
        <w:rPr>
          <w:spacing w:val="20"/>
          <w:lang w:val="es-DO" w:eastAsia="es-ES"/>
        </w:rPr>
        <w:t xml:space="preserve"> (</w:t>
      </w:r>
      <w:r w:rsidR="001F34EF" w:rsidRPr="00F43A1E">
        <w:rPr>
          <w:spacing w:val="20"/>
          <w:lang w:val="es-DO" w:eastAsia="es-ES"/>
        </w:rPr>
        <w:t>460</w:t>
      </w:r>
      <w:r w:rsidRPr="00F43A1E">
        <w:rPr>
          <w:spacing w:val="20"/>
          <w:lang w:val="es-DO" w:eastAsia="es-ES"/>
        </w:rPr>
        <w:t xml:space="preserve">) recursos de reconsideración de policías y expolicías pensionados, suspendidos o desvinculados de la institución del orden. </w:t>
      </w:r>
    </w:p>
    <w:p w14:paraId="627B0564" w14:textId="5E4608B2" w:rsidR="00232598" w:rsidRPr="00F43A1E" w:rsidRDefault="001F34EF"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Veinte y seis</w:t>
      </w:r>
      <w:r w:rsidR="00232598" w:rsidRPr="00F43A1E">
        <w:rPr>
          <w:spacing w:val="20"/>
          <w:lang w:val="es-DO" w:eastAsia="es-ES"/>
        </w:rPr>
        <w:t xml:space="preserve"> (</w:t>
      </w:r>
      <w:r w:rsidRPr="00F43A1E">
        <w:rPr>
          <w:spacing w:val="20"/>
          <w:lang w:val="es-DO" w:eastAsia="es-ES"/>
        </w:rPr>
        <w:t>26</w:t>
      </w:r>
      <w:r w:rsidR="00232598" w:rsidRPr="00F43A1E">
        <w:rPr>
          <w:spacing w:val="20"/>
          <w:lang w:val="es-DO" w:eastAsia="es-ES"/>
        </w:rPr>
        <w:t xml:space="preserve">) solicitudes Recursos Jerárquicos de ciudadanos extranjeros por de decisiones administrativas de la Dirección General de Migración. </w:t>
      </w:r>
    </w:p>
    <w:p w14:paraId="248AC85D" w14:textId="6A7D6D57"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Solicitud de información a la Policía Nacional de informaciones relativa a </w:t>
      </w:r>
      <w:r w:rsidR="001F34EF" w:rsidRPr="00F43A1E">
        <w:rPr>
          <w:spacing w:val="20"/>
          <w:lang w:val="es-DO" w:eastAsia="es-ES"/>
        </w:rPr>
        <w:t>dosc</w:t>
      </w:r>
      <w:r w:rsidRPr="00F43A1E">
        <w:rPr>
          <w:spacing w:val="20"/>
          <w:lang w:val="es-DO" w:eastAsia="es-ES"/>
        </w:rPr>
        <w:t>iento</w:t>
      </w:r>
      <w:r w:rsidR="001F34EF" w:rsidRPr="00F43A1E">
        <w:rPr>
          <w:spacing w:val="20"/>
          <w:lang w:val="es-DO" w:eastAsia="es-ES"/>
        </w:rPr>
        <w:t>s</w:t>
      </w:r>
      <w:r w:rsidRPr="00F43A1E">
        <w:rPr>
          <w:spacing w:val="20"/>
          <w:lang w:val="es-DO" w:eastAsia="es-ES"/>
        </w:rPr>
        <w:t xml:space="preserve"> </w:t>
      </w:r>
      <w:r w:rsidR="001F34EF" w:rsidRPr="00F43A1E">
        <w:rPr>
          <w:spacing w:val="20"/>
          <w:lang w:val="es-DO" w:eastAsia="es-ES"/>
        </w:rPr>
        <w:t>ses</w:t>
      </w:r>
      <w:r w:rsidRPr="00F43A1E">
        <w:rPr>
          <w:spacing w:val="20"/>
          <w:lang w:val="es-DO" w:eastAsia="es-ES"/>
        </w:rPr>
        <w:t>enta</w:t>
      </w:r>
      <w:r w:rsidR="001F34EF" w:rsidRPr="00F43A1E">
        <w:rPr>
          <w:spacing w:val="20"/>
          <w:lang w:val="es-DO" w:eastAsia="es-ES"/>
        </w:rPr>
        <w:t xml:space="preserve"> y seis</w:t>
      </w:r>
      <w:r w:rsidRPr="00F43A1E">
        <w:rPr>
          <w:spacing w:val="20"/>
          <w:lang w:val="es-DO" w:eastAsia="es-ES"/>
        </w:rPr>
        <w:t xml:space="preserve"> (</w:t>
      </w:r>
      <w:r w:rsidR="001F34EF" w:rsidRPr="00F43A1E">
        <w:rPr>
          <w:spacing w:val="20"/>
          <w:lang w:val="es-DO" w:eastAsia="es-ES"/>
        </w:rPr>
        <w:t>266</w:t>
      </w:r>
      <w:r w:rsidRPr="00F43A1E">
        <w:rPr>
          <w:spacing w:val="20"/>
          <w:lang w:val="es-DO" w:eastAsia="es-ES"/>
        </w:rPr>
        <w:t xml:space="preserve">) expedientes pertenecientes a miembros, ex miembros de la Policía Nacional. </w:t>
      </w:r>
    </w:p>
    <w:p w14:paraId="7B355500" w14:textId="273D8A71"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Se elaboraron </w:t>
      </w:r>
      <w:r w:rsidR="001F34EF" w:rsidRPr="00F43A1E">
        <w:rPr>
          <w:spacing w:val="20"/>
          <w:lang w:val="es-DO" w:eastAsia="es-ES"/>
        </w:rPr>
        <w:t>dos</w:t>
      </w:r>
      <w:r w:rsidRPr="00F43A1E">
        <w:rPr>
          <w:spacing w:val="20"/>
          <w:lang w:val="es-DO" w:eastAsia="es-ES"/>
        </w:rPr>
        <w:t>ciento</w:t>
      </w:r>
      <w:r w:rsidR="001F34EF" w:rsidRPr="00F43A1E">
        <w:rPr>
          <w:spacing w:val="20"/>
          <w:lang w:val="es-DO" w:eastAsia="es-ES"/>
        </w:rPr>
        <w:t>s ocho</w:t>
      </w:r>
      <w:r w:rsidRPr="00F43A1E">
        <w:rPr>
          <w:spacing w:val="20"/>
          <w:lang w:val="es-DO" w:eastAsia="es-ES"/>
        </w:rPr>
        <w:t xml:space="preserve"> (</w:t>
      </w:r>
      <w:r w:rsidR="001F34EF" w:rsidRPr="00F43A1E">
        <w:rPr>
          <w:spacing w:val="20"/>
          <w:lang w:val="es-DO" w:eastAsia="es-ES"/>
        </w:rPr>
        <w:t>208</w:t>
      </w:r>
      <w:r w:rsidRPr="00F43A1E">
        <w:rPr>
          <w:spacing w:val="20"/>
          <w:lang w:val="es-DO" w:eastAsia="es-ES"/>
        </w:rPr>
        <w:t xml:space="preserve">) borradores de resolución sobre los recursos jerárquicos de que ha sido apoderado el Ministerio, de las cuales ciento </w:t>
      </w:r>
      <w:r w:rsidR="001F34EF" w:rsidRPr="00F43A1E">
        <w:rPr>
          <w:spacing w:val="20"/>
          <w:lang w:val="es-DO" w:eastAsia="es-ES"/>
        </w:rPr>
        <w:t>ses</w:t>
      </w:r>
      <w:r w:rsidRPr="00F43A1E">
        <w:rPr>
          <w:spacing w:val="20"/>
          <w:lang w:val="es-DO" w:eastAsia="es-ES"/>
        </w:rPr>
        <w:t xml:space="preserve">enta y </w:t>
      </w:r>
      <w:r w:rsidR="001F34EF" w:rsidRPr="00F43A1E">
        <w:rPr>
          <w:spacing w:val="20"/>
          <w:lang w:val="es-DO" w:eastAsia="es-ES"/>
        </w:rPr>
        <w:t>cinco</w:t>
      </w:r>
      <w:r w:rsidRPr="00F43A1E">
        <w:rPr>
          <w:spacing w:val="20"/>
          <w:lang w:val="es-DO" w:eastAsia="es-ES"/>
        </w:rPr>
        <w:t xml:space="preserve"> (1</w:t>
      </w:r>
      <w:r w:rsidR="001F34EF" w:rsidRPr="00F43A1E">
        <w:rPr>
          <w:spacing w:val="20"/>
          <w:lang w:val="es-DO" w:eastAsia="es-ES"/>
        </w:rPr>
        <w:t>65</w:t>
      </w:r>
      <w:r w:rsidRPr="00F43A1E">
        <w:rPr>
          <w:spacing w:val="20"/>
          <w:lang w:val="es-DO" w:eastAsia="es-ES"/>
        </w:rPr>
        <w:t xml:space="preserve">) se convirtieron en resoluciones con la firma de la Máxima Autoridad Ejecutiva del MIP. </w:t>
      </w:r>
    </w:p>
    <w:p w14:paraId="480ACA33" w14:textId="43DC9E50"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Recepción y elaboración de informes con respecto a </w:t>
      </w:r>
      <w:r w:rsidR="001F34EF" w:rsidRPr="00F43A1E">
        <w:rPr>
          <w:spacing w:val="20"/>
          <w:lang w:val="es-DO" w:eastAsia="es-ES"/>
        </w:rPr>
        <w:t>sei</w:t>
      </w:r>
      <w:r w:rsidRPr="00F43A1E">
        <w:rPr>
          <w:spacing w:val="20"/>
          <w:lang w:val="es-DO" w:eastAsia="es-ES"/>
        </w:rPr>
        <w:t xml:space="preserve">scientos cuarenta y </w:t>
      </w:r>
      <w:r w:rsidR="001F34EF" w:rsidRPr="00F43A1E">
        <w:rPr>
          <w:spacing w:val="20"/>
          <w:lang w:val="es-DO" w:eastAsia="es-ES"/>
        </w:rPr>
        <w:t>un</w:t>
      </w:r>
      <w:r w:rsidRPr="00F43A1E">
        <w:rPr>
          <w:spacing w:val="20"/>
          <w:lang w:val="es-DO" w:eastAsia="es-ES"/>
        </w:rPr>
        <w:t xml:space="preserve"> (</w:t>
      </w:r>
      <w:r w:rsidR="001F34EF" w:rsidRPr="00F43A1E">
        <w:rPr>
          <w:spacing w:val="20"/>
          <w:lang w:val="es-DO" w:eastAsia="es-ES"/>
        </w:rPr>
        <w:t>641</w:t>
      </w:r>
      <w:r w:rsidRPr="00F43A1E">
        <w:rPr>
          <w:spacing w:val="20"/>
          <w:lang w:val="es-DO" w:eastAsia="es-ES"/>
        </w:rPr>
        <w:t>) Actos de Alguacil.</w:t>
      </w:r>
    </w:p>
    <w:p w14:paraId="60FBE144" w14:textId="290C5414"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Se emitieron </w:t>
      </w:r>
      <w:r w:rsidR="001F34EF" w:rsidRPr="00F43A1E">
        <w:rPr>
          <w:spacing w:val="20"/>
          <w:lang w:val="es-DO" w:eastAsia="es-ES"/>
        </w:rPr>
        <w:t>dos</w:t>
      </w:r>
      <w:r w:rsidRPr="00F43A1E">
        <w:rPr>
          <w:spacing w:val="20"/>
          <w:lang w:val="es-DO" w:eastAsia="es-ES"/>
        </w:rPr>
        <w:t>ciento</w:t>
      </w:r>
      <w:r w:rsidR="001F34EF" w:rsidRPr="00F43A1E">
        <w:rPr>
          <w:spacing w:val="20"/>
          <w:lang w:val="es-DO" w:eastAsia="es-ES"/>
        </w:rPr>
        <w:t>s</w:t>
      </w:r>
      <w:r w:rsidRPr="00F43A1E">
        <w:rPr>
          <w:spacing w:val="20"/>
          <w:lang w:val="es-DO" w:eastAsia="es-ES"/>
        </w:rPr>
        <w:t xml:space="preserve"> </w:t>
      </w:r>
      <w:r w:rsidR="001F34EF" w:rsidRPr="00F43A1E">
        <w:rPr>
          <w:spacing w:val="20"/>
          <w:lang w:val="es-DO" w:eastAsia="es-ES"/>
        </w:rPr>
        <w:t>cuaren</w:t>
      </w:r>
      <w:r w:rsidRPr="00F43A1E">
        <w:rPr>
          <w:spacing w:val="20"/>
          <w:lang w:val="es-DO" w:eastAsia="es-ES"/>
        </w:rPr>
        <w:t xml:space="preserve">ta y </w:t>
      </w:r>
      <w:r w:rsidR="001F34EF" w:rsidRPr="00F43A1E">
        <w:rPr>
          <w:spacing w:val="20"/>
          <w:lang w:val="es-DO" w:eastAsia="es-ES"/>
        </w:rPr>
        <w:t>nueve</w:t>
      </w:r>
      <w:r w:rsidRPr="00F43A1E">
        <w:rPr>
          <w:spacing w:val="20"/>
          <w:lang w:val="es-DO" w:eastAsia="es-ES"/>
        </w:rPr>
        <w:t xml:space="preserve"> (</w:t>
      </w:r>
      <w:r w:rsidR="001F34EF" w:rsidRPr="00F43A1E">
        <w:rPr>
          <w:spacing w:val="20"/>
          <w:lang w:val="es-DO" w:eastAsia="es-ES"/>
        </w:rPr>
        <w:t>249</w:t>
      </w:r>
      <w:r w:rsidRPr="00F43A1E">
        <w:rPr>
          <w:spacing w:val="20"/>
          <w:lang w:val="es-DO" w:eastAsia="es-ES"/>
        </w:rPr>
        <w:t>) opiniones diversas ante el despacho y otros departamentos.</w:t>
      </w:r>
    </w:p>
    <w:p w14:paraId="39FDC645" w14:textId="0621938A"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Se redactaron </w:t>
      </w:r>
      <w:r w:rsidR="001F34EF" w:rsidRPr="00F43A1E">
        <w:rPr>
          <w:spacing w:val="20"/>
          <w:lang w:val="es-DO" w:eastAsia="es-ES"/>
        </w:rPr>
        <w:t>do</w:t>
      </w:r>
      <w:r w:rsidRPr="00F43A1E">
        <w:rPr>
          <w:spacing w:val="20"/>
          <w:lang w:val="es-DO" w:eastAsia="es-ES"/>
        </w:rPr>
        <w:t>ce (1</w:t>
      </w:r>
      <w:r w:rsidR="001F34EF" w:rsidRPr="00F43A1E">
        <w:rPr>
          <w:spacing w:val="20"/>
          <w:lang w:val="es-DO" w:eastAsia="es-ES"/>
        </w:rPr>
        <w:t>2</w:t>
      </w:r>
      <w:r w:rsidRPr="00F43A1E">
        <w:rPr>
          <w:spacing w:val="20"/>
          <w:lang w:val="es-DO" w:eastAsia="es-ES"/>
        </w:rPr>
        <w:t>) constituciones de abogados.</w:t>
      </w:r>
    </w:p>
    <w:p w14:paraId="57AC135E" w14:textId="0E97A54C"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lastRenderedPageBreak/>
        <w:t xml:space="preserve">Se redactaron </w:t>
      </w:r>
      <w:r w:rsidR="001F34EF" w:rsidRPr="00F43A1E">
        <w:rPr>
          <w:spacing w:val="20"/>
          <w:lang w:val="es-DO" w:eastAsia="es-ES"/>
        </w:rPr>
        <w:t>ciento sesenta y cinco</w:t>
      </w:r>
      <w:r w:rsidRPr="00F43A1E">
        <w:rPr>
          <w:spacing w:val="20"/>
          <w:lang w:val="es-DO" w:eastAsia="es-ES"/>
        </w:rPr>
        <w:t xml:space="preserve"> (1</w:t>
      </w:r>
      <w:r w:rsidR="001F34EF" w:rsidRPr="00F43A1E">
        <w:rPr>
          <w:spacing w:val="20"/>
          <w:lang w:val="es-DO" w:eastAsia="es-ES"/>
        </w:rPr>
        <w:t>65</w:t>
      </w:r>
      <w:r w:rsidRPr="00F43A1E">
        <w:rPr>
          <w:spacing w:val="20"/>
          <w:lang w:val="es-DO" w:eastAsia="es-ES"/>
        </w:rPr>
        <w:t xml:space="preserve">) escritos de defensa relativos a recursos contenciosos administrativos, revisión constitucional y recurso de casación. </w:t>
      </w:r>
    </w:p>
    <w:p w14:paraId="7F6FCFDE" w14:textId="230F3456" w:rsidR="00232598" w:rsidRPr="00F43A1E" w:rsidRDefault="00232598" w:rsidP="00232598">
      <w:pPr>
        <w:pStyle w:val="Prrafodelista"/>
        <w:numPr>
          <w:ilvl w:val="0"/>
          <w:numId w:val="1"/>
        </w:numPr>
        <w:spacing w:line="360" w:lineRule="auto"/>
        <w:ind w:left="426"/>
        <w:jc w:val="both"/>
        <w:rPr>
          <w:spacing w:val="20"/>
          <w:lang w:val="es-DO" w:eastAsia="es-ES"/>
        </w:rPr>
      </w:pPr>
      <w:r w:rsidRPr="00F43A1E">
        <w:rPr>
          <w:spacing w:val="20"/>
          <w:lang w:val="es-DO" w:eastAsia="es-ES"/>
        </w:rPr>
        <w:t xml:space="preserve">Representación de este Ministerio ante los Tribunales de la República Dominicana en </w:t>
      </w:r>
      <w:r w:rsidR="001F34EF" w:rsidRPr="00F43A1E">
        <w:rPr>
          <w:spacing w:val="20"/>
          <w:lang w:val="es-DO" w:eastAsia="es-ES"/>
        </w:rPr>
        <w:t>dos</w:t>
      </w:r>
      <w:r w:rsidRPr="00F43A1E">
        <w:rPr>
          <w:spacing w:val="20"/>
          <w:lang w:val="es-DO" w:eastAsia="es-ES"/>
        </w:rPr>
        <w:t>ciento</w:t>
      </w:r>
      <w:r w:rsidR="001F34EF" w:rsidRPr="00F43A1E">
        <w:rPr>
          <w:spacing w:val="20"/>
          <w:lang w:val="es-DO" w:eastAsia="es-ES"/>
        </w:rPr>
        <w:t>s</w:t>
      </w:r>
      <w:r w:rsidRPr="00F43A1E">
        <w:rPr>
          <w:spacing w:val="20"/>
          <w:lang w:val="es-DO" w:eastAsia="es-ES"/>
        </w:rPr>
        <w:t xml:space="preserve"> c</w:t>
      </w:r>
      <w:r w:rsidR="001F34EF" w:rsidRPr="00F43A1E">
        <w:rPr>
          <w:spacing w:val="20"/>
          <w:lang w:val="es-DO" w:eastAsia="es-ES"/>
        </w:rPr>
        <w:t>uatro</w:t>
      </w:r>
      <w:r w:rsidRPr="00F43A1E">
        <w:rPr>
          <w:spacing w:val="20"/>
          <w:lang w:val="es-DO" w:eastAsia="es-ES"/>
        </w:rPr>
        <w:t xml:space="preserve"> (</w:t>
      </w:r>
      <w:r w:rsidR="001F34EF" w:rsidRPr="00F43A1E">
        <w:rPr>
          <w:spacing w:val="20"/>
          <w:lang w:val="es-DO" w:eastAsia="es-ES"/>
        </w:rPr>
        <w:t>20</w:t>
      </w:r>
      <w:r w:rsidRPr="00F43A1E">
        <w:rPr>
          <w:spacing w:val="20"/>
          <w:lang w:val="es-DO" w:eastAsia="es-ES"/>
        </w:rPr>
        <w:t xml:space="preserve">4) audiencias. </w:t>
      </w:r>
    </w:p>
    <w:p w14:paraId="4FB3DB87" w14:textId="77777777" w:rsidR="0016444B" w:rsidRPr="00F43A1E" w:rsidRDefault="0016444B" w:rsidP="00AE0F78">
      <w:pPr>
        <w:spacing w:after="0" w:line="360" w:lineRule="auto"/>
        <w:jc w:val="both"/>
        <w:rPr>
          <w:rFonts w:eastAsia="Times New Roman"/>
          <w:b/>
          <w:bCs/>
          <w:lang w:val="es-DO" w:eastAsia="es-ES"/>
        </w:rPr>
      </w:pPr>
    </w:p>
    <w:p w14:paraId="45D0215E" w14:textId="22688510" w:rsidR="00BC1EFC" w:rsidRPr="00F43A1E" w:rsidRDefault="00BC1EFC" w:rsidP="00380094">
      <w:pPr>
        <w:pStyle w:val="Prrafodelista"/>
        <w:numPr>
          <w:ilvl w:val="1"/>
          <w:numId w:val="52"/>
        </w:numPr>
        <w:tabs>
          <w:tab w:val="left" w:pos="993"/>
        </w:tabs>
        <w:spacing w:line="456" w:lineRule="auto"/>
        <w:jc w:val="both"/>
        <w:rPr>
          <w:b/>
          <w:noProof/>
        </w:rPr>
      </w:pPr>
      <w:bookmarkStart w:id="241" w:name="_Toc182296882"/>
      <w:r w:rsidRPr="00F43A1E">
        <w:rPr>
          <w:b/>
          <w:noProof/>
        </w:rPr>
        <w:t>Desempeño de la Tecnología</w:t>
      </w:r>
    </w:p>
    <w:bookmarkEnd w:id="241"/>
    <w:p w14:paraId="5313C847" w14:textId="6D526865" w:rsidR="005E7560" w:rsidRPr="00F43A1E" w:rsidRDefault="005E7560" w:rsidP="005E7560">
      <w:pPr>
        <w:spacing w:after="0" w:line="360" w:lineRule="auto"/>
        <w:jc w:val="both"/>
        <w:rPr>
          <w:rFonts w:eastAsia="Calibri"/>
          <w:lang w:val="es-DO" w:eastAsia="es-ES"/>
        </w:rPr>
      </w:pPr>
      <w:r w:rsidRPr="00F43A1E">
        <w:rPr>
          <w:rFonts w:eastAsia="Calibri"/>
          <w:lang w:val="es-DO" w:eastAsia="es-ES"/>
        </w:rPr>
        <w:t>La Dirección de Tecnologías de la Información y Comunicación, mantuvo en el transcurso d</w:t>
      </w:r>
      <w:r w:rsidR="005E0229" w:rsidRPr="00F43A1E">
        <w:rPr>
          <w:rFonts w:eastAsia="Calibri"/>
          <w:lang w:val="es-DO" w:eastAsia="es-ES"/>
        </w:rPr>
        <w:t>e</w:t>
      </w:r>
      <w:r w:rsidRPr="00F43A1E">
        <w:rPr>
          <w:rFonts w:eastAsia="Calibri"/>
          <w:lang w:val="es-DO" w:eastAsia="es-ES"/>
        </w:rPr>
        <w:t xml:space="preserve"> enero-diciembre 2024 el desarrollo las acciones para el fortalecimiento y la mejora del desempeño de la tecnología en la institución, a continuación, los principales resultados alcanzados.</w:t>
      </w:r>
    </w:p>
    <w:p w14:paraId="38F72628" w14:textId="77777777" w:rsidR="005E7560" w:rsidRPr="00F43A1E" w:rsidRDefault="005E7560" w:rsidP="005E7560">
      <w:pPr>
        <w:spacing w:after="0" w:line="360" w:lineRule="auto"/>
        <w:jc w:val="both"/>
        <w:rPr>
          <w:rFonts w:eastAsia="Times New Roman"/>
          <w:lang w:val="es-DO" w:eastAsia="es-ES"/>
        </w:rPr>
      </w:pPr>
    </w:p>
    <w:p w14:paraId="7C7FA89D" w14:textId="77777777" w:rsidR="005E7560" w:rsidRPr="00F43A1E" w:rsidRDefault="005E7560" w:rsidP="005E7560">
      <w:pPr>
        <w:spacing w:after="0" w:line="360" w:lineRule="auto"/>
        <w:jc w:val="both"/>
        <w:rPr>
          <w:rFonts w:eastAsia="Times New Roman"/>
          <w:b/>
          <w:bCs/>
          <w:lang w:val="es-DO" w:eastAsia="es-ES"/>
        </w:rPr>
      </w:pPr>
      <w:r w:rsidRPr="00F43A1E">
        <w:rPr>
          <w:rFonts w:eastAsia="Times New Roman"/>
          <w:b/>
          <w:bCs/>
          <w:lang w:val="es-DO" w:eastAsia="es-ES"/>
        </w:rPr>
        <w:t>Avances en materia de tecnología, innovaciones e implementaciones</w:t>
      </w:r>
    </w:p>
    <w:p w14:paraId="4874984E" w14:textId="77777777" w:rsidR="005E7560" w:rsidRPr="00F43A1E" w:rsidRDefault="005E7560" w:rsidP="005E7560">
      <w:pPr>
        <w:spacing w:after="0" w:line="360" w:lineRule="auto"/>
        <w:jc w:val="both"/>
        <w:rPr>
          <w:rFonts w:eastAsia="Times New Roman"/>
          <w:b/>
          <w:bCs/>
          <w:lang w:val="es-DO" w:eastAsia="es-ES"/>
        </w:rPr>
      </w:pPr>
    </w:p>
    <w:p w14:paraId="3C03B92F" w14:textId="77777777" w:rsidR="005E7560" w:rsidRPr="00F43A1E" w:rsidRDefault="005E7560" w:rsidP="005E7560">
      <w:pPr>
        <w:spacing w:after="0" w:line="360" w:lineRule="auto"/>
        <w:jc w:val="both"/>
        <w:rPr>
          <w:lang w:val="es-DO" w:eastAsia="es-ES"/>
        </w:rPr>
      </w:pPr>
      <w:r w:rsidRPr="00F43A1E">
        <w:rPr>
          <w:lang w:val="es-DO" w:eastAsia="es-ES"/>
        </w:rPr>
        <w:t>En marzo del presente año, el ministerio y la Oficina Gubernamental de Tecnologías de la Información y Comunicación (OGTIC) establecieron la MESA 12 - Interoperabilidad Seguridad Pública - Interior y Policía. Esta iniciativa se compromete a colaborar para la implementación de X-Road, una solución innovadora de código abierto diseñada para facilitar el intercambio seguro y eficiente de información a través de Internet. Entre las instituciones involucradas en este proyecto se encuentran Procuraduría General de la República (PGR), Policía Nacional (PN), Dirección General de Migración, MIP y OGTIC.</w:t>
      </w:r>
    </w:p>
    <w:p w14:paraId="75E41989" w14:textId="77777777" w:rsidR="005E7560" w:rsidRPr="00A973CA" w:rsidRDefault="005E7560" w:rsidP="005E7560">
      <w:pPr>
        <w:spacing w:after="0" w:line="360" w:lineRule="auto"/>
        <w:rPr>
          <w:rFonts w:eastAsia="Times New Roman"/>
          <w:color w:val="717676"/>
          <w:lang w:val="es-DO" w:eastAsia="es-ES"/>
        </w:rPr>
      </w:pPr>
    </w:p>
    <w:p w14:paraId="0D44963A" w14:textId="3EB611CF" w:rsidR="005E7560" w:rsidRPr="00F43A1E" w:rsidRDefault="005E7560" w:rsidP="005E7560">
      <w:pPr>
        <w:spacing w:after="0" w:line="360" w:lineRule="auto"/>
        <w:jc w:val="both"/>
        <w:rPr>
          <w:lang w:val="es-DO" w:eastAsia="es-ES"/>
        </w:rPr>
      </w:pPr>
      <w:r w:rsidRPr="00F43A1E">
        <w:rPr>
          <w:rFonts w:eastAsia="Times New Roman"/>
          <w:lang w:val="es-DO" w:eastAsia="es-ES"/>
        </w:rPr>
        <w:t>Además, se desarrolló</w:t>
      </w:r>
      <w:r w:rsidRPr="00F43A1E">
        <w:rPr>
          <w:lang w:val="es-DO" w:eastAsia="es-ES"/>
        </w:rPr>
        <w:t xml:space="preserve"> una aplicación destinada a la Dirección de Naturalización que facilita el envío digital de los expedientes de </w:t>
      </w:r>
      <w:r w:rsidRPr="00F43A1E">
        <w:rPr>
          <w:lang w:val="es-DO" w:eastAsia="es-ES"/>
        </w:rPr>
        <w:lastRenderedPageBreak/>
        <w:t xml:space="preserve">naturalización para su depuración en la Dirección Nacional de Inteligencia (DNI). </w:t>
      </w:r>
    </w:p>
    <w:p w14:paraId="725A8B87" w14:textId="77777777" w:rsidR="005E0229" w:rsidRPr="00F43A1E" w:rsidRDefault="005E0229" w:rsidP="005E7560">
      <w:pPr>
        <w:spacing w:after="0" w:line="360" w:lineRule="auto"/>
        <w:jc w:val="both"/>
        <w:rPr>
          <w:lang w:val="es-DO" w:eastAsia="es-ES"/>
        </w:rPr>
      </w:pPr>
    </w:p>
    <w:p w14:paraId="38735929" w14:textId="37B1085B" w:rsidR="005E0229" w:rsidRPr="00F43A1E" w:rsidRDefault="005E0229" w:rsidP="005E7560">
      <w:pPr>
        <w:spacing w:after="0" w:line="360" w:lineRule="auto"/>
        <w:jc w:val="both"/>
        <w:rPr>
          <w:lang w:val="es-DO" w:eastAsia="es-ES"/>
        </w:rPr>
      </w:pPr>
      <w:r w:rsidRPr="00F43A1E">
        <w:rPr>
          <w:lang w:val="es-DO" w:eastAsia="es-ES"/>
        </w:rPr>
        <w:t>Para seguir avanzando en el fortalecimiento tecnológico, se implemento la plataforma ULTICABINET, diseñada para la transformación digital, que optimiza la gestión de Datos y automatización de procesos.</w:t>
      </w:r>
    </w:p>
    <w:p w14:paraId="464BC6AB" w14:textId="77777777" w:rsidR="005E0229" w:rsidRPr="00F43A1E" w:rsidRDefault="005E0229" w:rsidP="005E7560">
      <w:pPr>
        <w:spacing w:after="0" w:line="360" w:lineRule="auto"/>
        <w:jc w:val="both"/>
        <w:rPr>
          <w:lang w:val="es-DO" w:eastAsia="es-ES"/>
        </w:rPr>
      </w:pPr>
    </w:p>
    <w:p w14:paraId="09D4054B" w14:textId="706850B2" w:rsidR="005E0229" w:rsidRPr="00F43A1E" w:rsidRDefault="005E0229" w:rsidP="005E7560">
      <w:pPr>
        <w:spacing w:after="0" w:line="360" w:lineRule="auto"/>
        <w:jc w:val="both"/>
        <w:rPr>
          <w:lang w:val="es-DO" w:eastAsia="es-ES"/>
        </w:rPr>
      </w:pPr>
      <w:r w:rsidRPr="00F43A1E">
        <w:rPr>
          <w:lang w:val="es-DO" w:eastAsia="es-ES"/>
        </w:rPr>
        <w:t>Se inició la implementación de la Firma Digital (FIRMAGOB), auspiciada por la OGTIC, cumpliendo con la Ley núm. 126-02 sobre comercio electrónico, documentos y firmas electrónicas</w:t>
      </w:r>
      <w:r w:rsidR="00760EC5" w:rsidRPr="00F43A1E">
        <w:rPr>
          <w:lang w:val="es-DO" w:eastAsia="es-ES"/>
        </w:rPr>
        <w:t>.</w:t>
      </w:r>
    </w:p>
    <w:p w14:paraId="171DF03E" w14:textId="77777777" w:rsidR="00760EC5" w:rsidRPr="00F43A1E" w:rsidRDefault="00760EC5" w:rsidP="005E7560">
      <w:pPr>
        <w:spacing w:after="0" w:line="360" w:lineRule="auto"/>
        <w:jc w:val="both"/>
        <w:rPr>
          <w:lang w:val="es-DO" w:eastAsia="es-ES"/>
        </w:rPr>
      </w:pPr>
    </w:p>
    <w:p w14:paraId="4BFC3842" w14:textId="7C884CF2" w:rsidR="00760EC5" w:rsidRPr="00F43A1E" w:rsidRDefault="00760EC5" w:rsidP="00760EC5">
      <w:pPr>
        <w:spacing w:after="0" w:line="360" w:lineRule="auto"/>
        <w:jc w:val="both"/>
        <w:rPr>
          <w:lang w:val="es-DO" w:eastAsia="es-ES"/>
        </w:rPr>
      </w:pPr>
      <w:r w:rsidRPr="00F43A1E">
        <w:rPr>
          <w:lang w:val="es-DO" w:eastAsia="es-ES"/>
        </w:rPr>
        <w:t>Otras implementaciones puestas en operatividad son las siguientes:</w:t>
      </w:r>
    </w:p>
    <w:p w14:paraId="6673D920" w14:textId="4E698E5E"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Sistema de Control de Ex Empleados</w:t>
      </w:r>
    </w:p>
    <w:p w14:paraId="623AC2F4" w14:textId="5B360921"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Piloto del Sistema de viáticos</w:t>
      </w:r>
    </w:p>
    <w:p w14:paraId="2FC4C442" w14:textId="1E40225D"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Sistema de Control de Minutas</w:t>
      </w:r>
    </w:p>
    <w:p w14:paraId="61A10B88" w14:textId="53A58C06"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Producción del Sistema de Carnetización</w:t>
      </w:r>
    </w:p>
    <w:p w14:paraId="559ADE31" w14:textId="15DCF9A2"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Servicio Interno con Interoperabilidad con DNI</w:t>
      </w:r>
    </w:p>
    <w:p w14:paraId="097D20C1" w14:textId="74F22338" w:rsidR="00760EC5" w:rsidRPr="00F43A1E" w:rsidRDefault="00760EC5" w:rsidP="00760EC5">
      <w:pPr>
        <w:pStyle w:val="Prrafodelista"/>
        <w:numPr>
          <w:ilvl w:val="0"/>
          <w:numId w:val="43"/>
        </w:numPr>
        <w:spacing w:line="360" w:lineRule="auto"/>
        <w:jc w:val="both"/>
        <w:rPr>
          <w:lang w:val="es-DO" w:eastAsia="es-ES"/>
        </w:rPr>
      </w:pPr>
      <w:r w:rsidRPr="00F43A1E">
        <w:rPr>
          <w:lang w:val="es-DO" w:eastAsia="es-ES"/>
        </w:rPr>
        <w:t>Utilitario de Reportes Auxiliares para el Gestor 311</w:t>
      </w:r>
    </w:p>
    <w:p w14:paraId="155CD1C9" w14:textId="77777777" w:rsidR="005E7560" w:rsidRPr="00F43A1E" w:rsidRDefault="005E7560" w:rsidP="005E7560">
      <w:pPr>
        <w:spacing w:after="0" w:line="360" w:lineRule="auto"/>
        <w:jc w:val="both"/>
        <w:rPr>
          <w:rFonts w:eastAsia="Calibri"/>
          <w:lang w:val="es-DO" w:eastAsia="es-ES"/>
        </w:rPr>
      </w:pPr>
    </w:p>
    <w:p w14:paraId="24E8CC4F" w14:textId="77777777" w:rsidR="005E7560" w:rsidRPr="00F43A1E" w:rsidRDefault="005E7560" w:rsidP="005E7560">
      <w:pPr>
        <w:spacing w:after="0" w:line="360" w:lineRule="auto"/>
        <w:jc w:val="both"/>
        <w:rPr>
          <w:rFonts w:eastAsia="Calibri"/>
          <w:b/>
          <w:bCs/>
          <w:lang w:val="es-DO" w:eastAsia="es-ES"/>
        </w:rPr>
      </w:pPr>
      <w:r w:rsidRPr="00F43A1E">
        <w:rPr>
          <w:rFonts w:eastAsia="Calibri"/>
          <w:b/>
          <w:bCs/>
          <w:lang w:val="es-DO" w:eastAsia="es-ES"/>
        </w:rPr>
        <w:t>Departamento de Seguridad y Monitoreo TIC:</w:t>
      </w:r>
    </w:p>
    <w:p w14:paraId="11F2C6B2" w14:textId="77777777" w:rsidR="005E7560" w:rsidRPr="00F43A1E" w:rsidRDefault="005E7560" w:rsidP="005E7560">
      <w:pPr>
        <w:spacing w:after="0" w:line="360" w:lineRule="auto"/>
        <w:ind w:right="-18"/>
        <w:rPr>
          <w:lang w:val="es-DO" w:eastAsia="es-ES"/>
        </w:rPr>
      </w:pPr>
    </w:p>
    <w:p w14:paraId="29BD65E5" w14:textId="77777777" w:rsidR="005E7560" w:rsidRPr="00F43A1E" w:rsidRDefault="005E7560" w:rsidP="005E7560">
      <w:pPr>
        <w:spacing w:after="0" w:line="360" w:lineRule="auto"/>
        <w:ind w:right="-18"/>
        <w:jc w:val="both"/>
        <w:rPr>
          <w:lang w:val="es-DO" w:eastAsia="es-ES"/>
        </w:rPr>
      </w:pPr>
      <w:r w:rsidRPr="00F43A1E">
        <w:rPr>
          <w:lang w:val="es-DO" w:eastAsia="es-ES"/>
        </w:rPr>
        <w:t xml:space="preserve">De conformidad al proceso de implementación de herramientas para garantizar la seguridad interna y perimetral del Ministerio, se procedió a realizar las configuraciones correspondientes y monitoreo del comportamiento de estas. </w:t>
      </w:r>
    </w:p>
    <w:p w14:paraId="61FAC3C0" w14:textId="77777777" w:rsidR="005E7560" w:rsidRPr="005E7560" w:rsidRDefault="005E7560" w:rsidP="005E7560">
      <w:pPr>
        <w:pStyle w:val="Prrafodelista"/>
        <w:spacing w:line="360" w:lineRule="auto"/>
        <w:ind w:left="284" w:right="-18"/>
        <w:rPr>
          <w:color w:val="717676"/>
          <w:spacing w:val="20"/>
          <w:lang w:val="es-DO" w:eastAsia="es-ES"/>
        </w:rPr>
      </w:pPr>
    </w:p>
    <w:p w14:paraId="6C349A7A" w14:textId="77777777" w:rsidR="005E7560" w:rsidRPr="00F43A1E" w:rsidRDefault="005E7560" w:rsidP="005E7560">
      <w:pPr>
        <w:spacing w:after="0" w:line="360" w:lineRule="auto"/>
        <w:ind w:right="-18"/>
        <w:jc w:val="both"/>
        <w:rPr>
          <w:lang w:val="es-DO" w:eastAsia="es-ES"/>
        </w:rPr>
      </w:pPr>
      <w:r w:rsidRPr="00F43A1E">
        <w:rPr>
          <w:lang w:val="es-DO" w:eastAsia="es-ES"/>
        </w:rPr>
        <w:t xml:space="preserve">Además, se logró la configuración de los diferentes parámetros para la incorporación del EDR en más del 95% de los dispositivos del </w:t>
      </w:r>
      <w:r w:rsidRPr="00F43A1E">
        <w:rPr>
          <w:lang w:val="es-DO" w:eastAsia="es-ES"/>
        </w:rPr>
        <w:lastRenderedPageBreak/>
        <w:t xml:space="preserve">Ministerio, lo cual permite tener los casos críticos detectados por el EDR, luego de la adquisición de Microsoft Defender </w:t>
      </w:r>
      <w:proofErr w:type="spellStart"/>
      <w:r w:rsidRPr="00F43A1E">
        <w:rPr>
          <w:lang w:val="es-DO" w:eastAsia="es-ES"/>
        </w:rPr>
        <w:t>for</w:t>
      </w:r>
      <w:proofErr w:type="spellEnd"/>
      <w:r w:rsidRPr="00F43A1E">
        <w:rPr>
          <w:lang w:val="es-DO" w:eastAsia="es-ES"/>
        </w:rPr>
        <w:t xml:space="preserve"> </w:t>
      </w:r>
      <w:proofErr w:type="spellStart"/>
      <w:r w:rsidRPr="00F43A1E">
        <w:rPr>
          <w:lang w:val="es-DO" w:eastAsia="es-ES"/>
        </w:rPr>
        <w:t>Endpoint</w:t>
      </w:r>
      <w:proofErr w:type="spellEnd"/>
      <w:r w:rsidRPr="00F43A1E">
        <w:rPr>
          <w:lang w:val="es-DO" w:eastAsia="es-ES"/>
        </w:rPr>
        <w:t>.</w:t>
      </w:r>
    </w:p>
    <w:p w14:paraId="39173295" w14:textId="77777777" w:rsidR="005E7560" w:rsidRPr="00F43A1E" w:rsidRDefault="005E7560" w:rsidP="005E7560">
      <w:pPr>
        <w:pStyle w:val="Prrafodelista"/>
        <w:spacing w:line="360" w:lineRule="auto"/>
        <w:ind w:left="284" w:right="-18"/>
        <w:rPr>
          <w:spacing w:val="20"/>
          <w:lang w:val="es-DO" w:eastAsia="es-ES"/>
        </w:rPr>
      </w:pPr>
    </w:p>
    <w:p w14:paraId="49FC4622" w14:textId="77777777" w:rsidR="005E7560" w:rsidRPr="00F43A1E" w:rsidRDefault="005E7560" w:rsidP="005E7560">
      <w:pPr>
        <w:spacing w:after="0" w:line="360" w:lineRule="auto"/>
        <w:ind w:left="-76" w:right="-18"/>
        <w:jc w:val="both"/>
        <w:rPr>
          <w:rFonts w:eastAsia="Calibri"/>
          <w:lang w:val="es-DO" w:eastAsia="es-ES"/>
        </w:rPr>
      </w:pPr>
      <w:bookmarkStart w:id="242" w:name="_Toc169592688"/>
      <w:r w:rsidRPr="00F43A1E">
        <w:rPr>
          <w:lang w:val="es-DO" w:eastAsia="es-ES"/>
        </w:rPr>
        <w:t>Se crearon y establecieron las políticas de Seguridad GPO y Antivirus</w:t>
      </w:r>
      <w:bookmarkEnd w:id="242"/>
      <w:r w:rsidRPr="00F43A1E">
        <w:rPr>
          <w:lang w:val="es-DO" w:eastAsia="es-ES"/>
        </w:rPr>
        <w:t xml:space="preserve"> </w:t>
      </w:r>
      <w:bookmarkStart w:id="243" w:name="_Toc169592689"/>
      <w:r w:rsidRPr="00F43A1E">
        <w:rPr>
          <w:rFonts w:eastAsia="Calibri"/>
          <w:lang w:val="es-DO" w:eastAsia="es-ES"/>
        </w:rPr>
        <w:t>GPO</w:t>
      </w:r>
      <w:bookmarkEnd w:id="243"/>
      <w:r w:rsidRPr="00F43A1E">
        <w:rPr>
          <w:rFonts w:eastAsia="Calibri"/>
          <w:lang w:val="es-DO" w:eastAsia="es-ES"/>
        </w:rPr>
        <w:t>.</w:t>
      </w:r>
    </w:p>
    <w:p w14:paraId="6E1B758B" w14:textId="77777777" w:rsidR="005E7560" w:rsidRPr="00F43A1E" w:rsidRDefault="005E7560" w:rsidP="005E7560">
      <w:pPr>
        <w:spacing w:after="0" w:line="360" w:lineRule="auto"/>
        <w:ind w:left="-76" w:right="-18"/>
        <w:rPr>
          <w:rFonts w:eastAsia="Calibri"/>
          <w:lang w:val="es-DO" w:eastAsia="es-ES"/>
        </w:rPr>
      </w:pPr>
    </w:p>
    <w:p w14:paraId="7D4A2342" w14:textId="75F10E2E" w:rsidR="005E7560" w:rsidRPr="00F43A1E" w:rsidRDefault="005E7560" w:rsidP="00090FFA">
      <w:pPr>
        <w:spacing w:after="0" w:line="360" w:lineRule="auto"/>
        <w:ind w:right="-18"/>
        <w:jc w:val="both"/>
        <w:rPr>
          <w:lang w:val="es-DO" w:eastAsia="es-ES"/>
        </w:rPr>
      </w:pPr>
      <w:r w:rsidRPr="00F43A1E">
        <w:rPr>
          <w:lang w:val="es-DO" w:eastAsia="es-ES"/>
        </w:rPr>
        <w:t xml:space="preserve">Además, se estableció la política de seguridad “Servicio </w:t>
      </w:r>
      <w:proofErr w:type="spellStart"/>
      <w:r w:rsidRPr="00F43A1E">
        <w:rPr>
          <w:lang w:val="es-DO" w:eastAsia="es-ES"/>
        </w:rPr>
        <w:t>AnyDesk</w:t>
      </w:r>
      <w:proofErr w:type="spellEnd"/>
      <w:r w:rsidRPr="00F43A1E">
        <w:rPr>
          <w:lang w:val="es-DO" w:eastAsia="es-ES"/>
        </w:rPr>
        <w:t xml:space="preserve"> con la cual, mediante el conjunto de directrices, restricciones y procedimientos establecidos, se ha logrado el fortalecimiento de los mecanismos de seguridad relacionados con el acceso remoto, restringiendo su uso a personal Autorizado e implementando controles de autenticación robustos, registrando y monitoreando las conexiones, y limitando las funcionalidades de </w:t>
      </w:r>
      <w:proofErr w:type="spellStart"/>
      <w:r w:rsidRPr="00F43A1E">
        <w:rPr>
          <w:lang w:val="es-DO" w:eastAsia="es-ES"/>
        </w:rPr>
        <w:t>AnyDesk</w:t>
      </w:r>
      <w:proofErr w:type="spellEnd"/>
      <w:r w:rsidRPr="00F43A1E">
        <w:rPr>
          <w:lang w:val="es-DO" w:eastAsia="es-ES"/>
        </w:rPr>
        <w:t xml:space="preserve"> según sea necesario.</w:t>
      </w:r>
      <w:bookmarkStart w:id="244" w:name="_Toc169592690"/>
    </w:p>
    <w:p w14:paraId="0E57BBE9" w14:textId="56F5CB5C" w:rsidR="005E7560" w:rsidRPr="00F43A1E" w:rsidRDefault="005E7560" w:rsidP="00E9370C">
      <w:pPr>
        <w:spacing w:after="0" w:line="360" w:lineRule="auto"/>
        <w:jc w:val="both"/>
        <w:rPr>
          <w:rFonts w:eastAsia="Calibri"/>
          <w:b/>
          <w:bCs/>
          <w:lang w:val="es-DO" w:eastAsia="es-ES"/>
        </w:rPr>
      </w:pPr>
      <w:r w:rsidRPr="00F43A1E">
        <w:rPr>
          <w:rFonts w:eastAsia="Calibri"/>
          <w:b/>
          <w:bCs/>
          <w:lang w:val="es-DO" w:eastAsia="es-ES"/>
        </w:rPr>
        <w:t>Antivirus:</w:t>
      </w:r>
      <w:bookmarkEnd w:id="244"/>
    </w:p>
    <w:p w14:paraId="1C69A3A6" w14:textId="77777777" w:rsidR="00E9370C" w:rsidRPr="00F43A1E" w:rsidRDefault="00E9370C" w:rsidP="00E9370C">
      <w:pPr>
        <w:spacing w:after="0" w:line="360" w:lineRule="auto"/>
        <w:jc w:val="both"/>
        <w:rPr>
          <w:rFonts w:eastAsia="Calibri"/>
          <w:b/>
          <w:bCs/>
          <w:lang w:val="es-DO" w:eastAsia="es-ES"/>
        </w:rPr>
      </w:pPr>
    </w:p>
    <w:p w14:paraId="56D08AA6" w14:textId="3A852144" w:rsidR="005E7560" w:rsidRPr="00A973CA" w:rsidRDefault="005E7560" w:rsidP="005E7560">
      <w:pPr>
        <w:spacing w:after="0" w:line="360" w:lineRule="auto"/>
        <w:ind w:right="-18"/>
        <w:jc w:val="both"/>
        <w:rPr>
          <w:color w:val="717676"/>
          <w:lang w:val="es-DO" w:eastAsia="es-ES"/>
        </w:rPr>
      </w:pPr>
      <w:r w:rsidRPr="00F43A1E">
        <w:rPr>
          <w:lang w:val="es-DO" w:eastAsia="es-ES"/>
        </w:rPr>
        <w:t xml:space="preserve">Durante este </w:t>
      </w:r>
      <w:r w:rsidR="00AF11C5">
        <w:rPr>
          <w:lang w:val="es-DO" w:eastAsia="es-ES"/>
        </w:rPr>
        <w:t>año</w:t>
      </w:r>
      <w:r w:rsidRPr="00F43A1E">
        <w:rPr>
          <w:lang w:val="es-DO" w:eastAsia="es-ES"/>
        </w:rPr>
        <w:t xml:space="preserve">, el Departamento de Seguridad y Monitoreo TIC mantuvo los avances en lo relacionado con el antivirus Microsoft y el software Defender, el cual ha fortalecido la protección de la red del MIP. Defender es una solución avanzada de seguridad proporcionada por Microsoft que ofrece una amplia protección contra malware, </w:t>
      </w:r>
      <w:proofErr w:type="spellStart"/>
      <w:r w:rsidRPr="00F43A1E">
        <w:rPr>
          <w:lang w:val="es-DO" w:eastAsia="es-ES"/>
        </w:rPr>
        <w:t>ransomware</w:t>
      </w:r>
      <w:proofErr w:type="spellEnd"/>
      <w:r w:rsidRPr="00F43A1E">
        <w:rPr>
          <w:lang w:val="es-DO" w:eastAsia="es-ES"/>
        </w:rPr>
        <w:t xml:space="preserve"> y otras amenazas avanzadas. Esta solución utiliza tecnologías de vanguardia, como el análisis en tiempo real, la detección de comportamiento y la inteligencia artificial, para identificar y neutralizar las amenazas de manera efectiva</w:t>
      </w:r>
      <w:r w:rsidRPr="00A973CA">
        <w:rPr>
          <w:color w:val="717676"/>
          <w:lang w:val="es-DO" w:eastAsia="es-ES"/>
        </w:rPr>
        <w:t>.</w:t>
      </w:r>
    </w:p>
    <w:p w14:paraId="1963D434" w14:textId="77777777" w:rsidR="005E7560" w:rsidRDefault="005E7560" w:rsidP="005E7560">
      <w:pPr>
        <w:spacing w:after="0" w:line="360" w:lineRule="auto"/>
        <w:jc w:val="both"/>
        <w:rPr>
          <w:rFonts w:eastAsia="Calibri"/>
          <w:b/>
          <w:bCs/>
          <w:color w:val="717676"/>
          <w:lang w:val="es-DO" w:eastAsia="es-ES"/>
        </w:rPr>
      </w:pPr>
      <w:bookmarkStart w:id="245" w:name="_Toc169592691"/>
    </w:p>
    <w:p w14:paraId="51D5619C" w14:textId="77777777" w:rsidR="009B582F" w:rsidRDefault="009B582F" w:rsidP="005E7560">
      <w:pPr>
        <w:spacing w:after="0" w:line="360" w:lineRule="auto"/>
        <w:jc w:val="both"/>
        <w:rPr>
          <w:rFonts w:eastAsia="Calibri"/>
          <w:b/>
          <w:bCs/>
          <w:color w:val="717676"/>
          <w:lang w:val="es-DO" w:eastAsia="es-ES"/>
        </w:rPr>
      </w:pPr>
    </w:p>
    <w:p w14:paraId="7F3417F5" w14:textId="77777777" w:rsidR="009B582F" w:rsidRDefault="009B582F" w:rsidP="005E7560">
      <w:pPr>
        <w:spacing w:after="0" w:line="360" w:lineRule="auto"/>
        <w:jc w:val="both"/>
        <w:rPr>
          <w:rFonts w:eastAsia="Calibri"/>
          <w:b/>
          <w:bCs/>
          <w:color w:val="717676"/>
          <w:lang w:val="es-DO" w:eastAsia="es-ES"/>
        </w:rPr>
      </w:pPr>
    </w:p>
    <w:p w14:paraId="4574290A" w14:textId="77777777" w:rsidR="0012429F" w:rsidRDefault="0012429F" w:rsidP="005E7560">
      <w:pPr>
        <w:spacing w:after="0" w:line="360" w:lineRule="auto"/>
        <w:jc w:val="both"/>
        <w:rPr>
          <w:rFonts w:eastAsia="Calibri"/>
          <w:b/>
          <w:bCs/>
          <w:lang w:val="es-DO" w:eastAsia="es-ES"/>
        </w:rPr>
      </w:pPr>
    </w:p>
    <w:p w14:paraId="70DC66F2" w14:textId="77777777" w:rsidR="0012429F" w:rsidRDefault="0012429F" w:rsidP="005E7560">
      <w:pPr>
        <w:spacing w:after="0" w:line="360" w:lineRule="auto"/>
        <w:jc w:val="both"/>
        <w:rPr>
          <w:rFonts w:eastAsia="Calibri"/>
          <w:b/>
          <w:bCs/>
          <w:lang w:val="es-DO" w:eastAsia="es-ES"/>
        </w:rPr>
      </w:pPr>
    </w:p>
    <w:p w14:paraId="25D096D3" w14:textId="145736C2" w:rsidR="005E7560" w:rsidRPr="00F43A1E" w:rsidRDefault="005E7560" w:rsidP="005E7560">
      <w:pPr>
        <w:spacing w:after="0" w:line="360" w:lineRule="auto"/>
        <w:jc w:val="both"/>
        <w:rPr>
          <w:rFonts w:eastAsia="Calibri"/>
          <w:b/>
          <w:bCs/>
          <w:lang w:val="es-DO" w:eastAsia="es-ES"/>
        </w:rPr>
      </w:pPr>
      <w:r w:rsidRPr="00F43A1E">
        <w:rPr>
          <w:rFonts w:eastAsia="Calibri"/>
          <w:b/>
          <w:bCs/>
          <w:lang w:val="es-DO" w:eastAsia="es-ES"/>
        </w:rPr>
        <w:lastRenderedPageBreak/>
        <w:t>Avances en el Monitoreo</w:t>
      </w:r>
      <w:bookmarkEnd w:id="245"/>
      <w:r w:rsidRPr="00F43A1E">
        <w:rPr>
          <w:rFonts w:eastAsia="Calibri"/>
          <w:b/>
          <w:bCs/>
          <w:lang w:val="es-DO" w:eastAsia="es-ES"/>
        </w:rPr>
        <w:t xml:space="preserve"> de TIC</w:t>
      </w:r>
    </w:p>
    <w:p w14:paraId="4E36DE84" w14:textId="77777777" w:rsidR="005E7560" w:rsidRPr="00F43A1E" w:rsidRDefault="005E7560" w:rsidP="005E7560">
      <w:pPr>
        <w:spacing w:after="0" w:line="360" w:lineRule="auto"/>
        <w:ind w:right="-18"/>
        <w:rPr>
          <w:lang w:val="es-DO" w:eastAsia="es-ES"/>
        </w:rPr>
      </w:pPr>
    </w:p>
    <w:p w14:paraId="738930AE" w14:textId="375E7B89" w:rsidR="00EC164B" w:rsidRPr="00F43A1E" w:rsidRDefault="005E7560" w:rsidP="009B582F">
      <w:pPr>
        <w:spacing w:after="0" w:line="360" w:lineRule="auto"/>
        <w:ind w:right="-18"/>
        <w:jc w:val="both"/>
        <w:rPr>
          <w:lang w:val="es-DO" w:eastAsia="es-ES"/>
        </w:rPr>
      </w:pPr>
      <w:r w:rsidRPr="00F43A1E">
        <w:rPr>
          <w:lang w:val="es-DO" w:eastAsia="es-ES"/>
        </w:rPr>
        <w:t xml:space="preserve">Se implementaron herramientas de gestión y monitoreo para fortalecer la seguridad y el control sobre los dispositivos y sistemas dentro de la organización. Estas herramientas son: </w:t>
      </w:r>
      <w:bookmarkStart w:id="246" w:name="_Toc169592692"/>
      <w:proofErr w:type="spellStart"/>
      <w:r w:rsidRPr="00F43A1E">
        <w:rPr>
          <w:lang w:val="es-DO" w:eastAsia="es-ES"/>
        </w:rPr>
        <w:t>AdManager</w:t>
      </w:r>
      <w:proofErr w:type="spellEnd"/>
      <w:r w:rsidRPr="00F43A1E">
        <w:rPr>
          <w:lang w:val="es-DO" w:eastAsia="es-ES"/>
        </w:rPr>
        <w:t xml:space="preserve"> Plus, </w:t>
      </w:r>
      <w:bookmarkStart w:id="247" w:name="_Toc169592693"/>
      <w:bookmarkEnd w:id="246"/>
      <w:proofErr w:type="spellStart"/>
      <w:r w:rsidRPr="00F43A1E">
        <w:rPr>
          <w:lang w:val="es-DO" w:eastAsia="es-ES"/>
        </w:rPr>
        <w:t>Endpoint</w:t>
      </w:r>
      <w:proofErr w:type="spellEnd"/>
      <w:r w:rsidRPr="00F43A1E">
        <w:rPr>
          <w:lang w:val="es-DO" w:eastAsia="es-ES"/>
        </w:rPr>
        <w:t xml:space="preserve"> Central</w:t>
      </w:r>
      <w:bookmarkEnd w:id="247"/>
      <w:r w:rsidRPr="00F43A1E">
        <w:rPr>
          <w:lang w:val="es-DO" w:eastAsia="es-ES"/>
        </w:rPr>
        <w:t xml:space="preserve"> y </w:t>
      </w:r>
      <w:bookmarkStart w:id="248" w:name="_Toc169592694"/>
      <w:proofErr w:type="spellStart"/>
      <w:r w:rsidRPr="00F43A1E">
        <w:rPr>
          <w:lang w:val="es-DO" w:eastAsia="es-ES"/>
        </w:rPr>
        <w:t>OpManager</w:t>
      </w:r>
      <w:proofErr w:type="spellEnd"/>
      <w:r w:rsidRPr="00F43A1E">
        <w:rPr>
          <w:lang w:val="es-DO" w:eastAsia="es-ES"/>
        </w:rPr>
        <w:t xml:space="preserve"> </w:t>
      </w:r>
      <w:proofErr w:type="spellStart"/>
      <w:r w:rsidRPr="00F43A1E">
        <w:rPr>
          <w:lang w:val="es-DO" w:eastAsia="es-ES"/>
        </w:rPr>
        <w:t>Plu</w:t>
      </w:r>
      <w:proofErr w:type="spellEnd"/>
      <w:r w:rsidRPr="00F43A1E">
        <w:rPr>
          <w:lang w:val="es-DO" w:eastAsia="es-ES"/>
        </w:rPr>
        <w:t xml:space="preserve">. </w:t>
      </w:r>
      <w:bookmarkEnd w:id="248"/>
      <w:r w:rsidRPr="00F43A1E">
        <w:rPr>
          <w:lang w:val="es-DO" w:eastAsia="es-ES"/>
        </w:rPr>
        <w:t xml:space="preserve">Mediante la implementación coordinada de estas tres herramientas, se ha logrado fortalecer la seguridad, el control y la visibilidad sobre los activos tecnológicos de la organización. </w:t>
      </w:r>
      <w:proofErr w:type="spellStart"/>
      <w:r w:rsidRPr="00F43A1E">
        <w:rPr>
          <w:lang w:val="es-DO" w:eastAsia="es-ES"/>
        </w:rPr>
        <w:t>AdManager</w:t>
      </w:r>
      <w:proofErr w:type="spellEnd"/>
      <w:r w:rsidRPr="00F43A1E">
        <w:rPr>
          <w:lang w:val="es-DO" w:eastAsia="es-ES"/>
        </w:rPr>
        <w:t xml:space="preserve"> Plus garantiza una gestión robusta de identidades y accesos, </w:t>
      </w:r>
      <w:proofErr w:type="spellStart"/>
      <w:r w:rsidRPr="00F43A1E">
        <w:rPr>
          <w:lang w:val="es-DO" w:eastAsia="es-ES"/>
        </w:rPr>
        <w:t>Endpoint</w:t>
      </w:r>
      <w:proofErr w:type="spellEnd"/>
      <w:r w:rsidRPr="00F43A1E">
        <w:rPr>
          <w:lang w:val="es-DO" w:eastAsia="es-ES"/>
        </w:rPr>
        <w:t xml:space="preserve"> Central brinda una administración centralizada y eficiente de los dispositivos finales, y, mediante el </w:t>
      </w:r>
      <w:proofErr w:type="spellStart"/>
      <w:r w:rsidRPr="00F43A1E">
        <w:rPr>
          <w:lang w:val="es-DO" w:eastAsia="es-ES"/>
        </w:rPr>
        <w:t>OpManager</w:t>
      </w:r>
      <w:proofErr w:type="spellEnd"/>
      <w:r w:rsidRPr="00F43A1E">
        <w:rPr>
          <w:lang w:val="es-DO" w:eastAsia="es-ES"/>
        </w:rPr>
        <w:t xml:space="preserve"> Plus se mantiene el monitoreo y el trabajo en un entorno de TI saludable y seguro. Juntas, estas soluciones contribuyen a mitigar los riesgos de seguridad, mantener el cumplimiento normativo y optimizar las operaciones de TI en general.</w:t>
      </w:r>
    </w:p>
    <w:p w14:paraId="123B6AC5" w14:textId="77777777" w:rsidR="00EC164B" w:rsidRPr="00F43A1E" w:rsidRDefault="00EC164B" w:rsidP="005E7560">
      <w:pPr>
        <w:spacing w:after="0" w:line="360" w:lineRule="auto"/>
        <w:jc w:val="both"/>
        <w:rPr>
          <w:rFonts w:eastAsia="Calibri"/>
          <w:b/>
          <w:bCs/>
          <w:lang w:val="es-DO" w:eastAsia="es-ES"/>
        </w:rPr>
      </w:pPr>
    </w:p>
    <w:p w14:paraId="40483B2D" w14:textId="711D75C1" w:rsidR="005E7560" w:rsidRPr="00F43A1E" w:rsidRDefault="005E7560" w:rsidP="005E7560">
      <w:pPr>
        <w:spacing w:after="0" w:line="360" w:lineRule="auto"/>
        <w:jc w:val="both"/>
        <w:rPr>
          <w:rFonts w:eastAsia="Calibri"/>
          <w:b/>
          <w:bCs/>
          <w:lang w:val="es-DO" w:eastAsia="es-ES"/>
        </w:rPr>
      </w:pPr>
      <w:r w:rsidRPr="00F43A1E">
        <w:rPr>
          <w:rFonts w:eastAsia="Calibri"/>
          <w:b/>
          <w:bCs/>
          <w:lang w:val="es-DO" w:eastAsia="es-ES"/>
        </w:rPr>
        <w:t>Operaciones TIC</w:t>
      </w:r>
    </w:p>
    <w:p w14:paraId="2E13077D" w14:textId="77777777" w:rsidR="005E7560" w:rsidRPr="00F43A1E" w:rsidRDefault="005E7560" w:rsidP="005E7560">
      <w:pPr>
        <w:spacing w:after="0" w:line="360" w:lineRule="auto"/>
        <w:jc w:val="both"/>
        <w:rPr>
          <w:rFonts w:eastAsia="Calibri"/>
          <w:lang w:val="es-DO" w:eastAsia="es-ES"/>
        </w:rPr>
      </w:pPr>
    </w:p>
    <w:p w14:paraId="7E44DA5C" w14:textId="175C6445" w:rsidR="005E7560" w:rsidRPr="00F43A1E" w:rsidRDefault="005E7560" w:rsidP="009C09E1">
      <w:pPr>
        <w:spacing w:after="0" w:line="360" w:lineRule="auto"/>
        <w:jc w:val="both"/>
        <w:rPr>
          <w:lang w:val="es-DO" w:eastAsia="es-ES"/>
        </w:rPr>
      </w:pPr>
      <w:r w:rsidRPr="00F43A1E">
        <w:rPr>
          <w:rFonts w:eastAsia="Calibri"/>
          <w:lang w:val="es-DO" w:eastAsia="es-ES"/>
        </w:rPr>
        <w:t xml:space="preserve">En cuanto a los Equipos en la infraestructura, fue adquirido el </w:t>
      </w:r>
      <w:r w:rsidRPr="00F43A1E">
        <w:rPr>
          <w:lang w:val="es-DO" w:eastAsia="es-ES"/>
        </w:rPr>
        <w:t xml:space="preserve">dispositivo NAS, con 100TB de capacidad para destinarlo al almacenamiento de las copias de seguridad de las informaciones del ministerio, abarcando las bases datos y las informaciones del servidor de archivos. Con este nuevo dispositivo se creó un nuevo servidor de </w:t>
      </w:r>
      <w:proofErr w:type="spellStart"/>
      <w:r w:rsidRPr="00F43A1E">
        <w:rPr>
          <w:lang w:val="es-DO" w:eastAsia="es-ES"/>
        </w:rPr>
        <w:t>backup</w:t>
      </w:r>
      <w:proofErr w:type="spellEnd"/>
      <w:r w:rsidRPr="00F43A1E">
        <w:rPr>
          <w:lang w:val="es-DO" w:eastAsia="es-ES"/>
        </w:rPr>
        <w:t xml:space="preserve">, en el cual se amplió el tiempo de retención de las copias de seguridad y se implementó el </w:t>
      </w:r>
      <w:proofErr w:type="spellStart"/>
      <w:r w:rsidRPr="00F43A1E">
        <w:rPr>
          <w:lang w:val="es-DO" w:eastAsia="es-ES"/>
        </w:rPr>
        <w:t>backup</w:t>
      </w:r>
      <w:proofErr w:type="spellEnd"/>
      <w:r w:rsidRPr="00F43A1E">
        <w:rPr>
          <w:lang w:val="es-DO" w:eastAsia="es-ES"/>
        </w:rPr>
        <w:t xml:space="preserve"> a máquinas virtuales, adicional a las copias de seguridad de archivos ya establecidas.</w:t>
      </w:r>
    </w:p>
    <w:p w14:paraId="3279E812" w14:textId="77777777" w:rsidR="005E7560" w:rsidRPr="005E7560" w:rsidRDefault="005E7560" w:rsidP="005E7560">
      <w:pPr>
        <w:pStyle w:val="Prrafodelista"/>
        <w:spacing w:line="360" w:lineRule="auto"/>
        <w:rPr>
          <w:color w:val="717676"/>
          <w:spacing w:val="20"/>
          <w:lang w:val="es-DO" w:eastAsia="es-ES"/>
        </w:rPr>
      </w:pPr>
    </w:p>
    <w:p w14:paraId="5B718107" w14:textId="77777777" w:rsidR="009B582F" w:rsidRDefault="009B582F" w:rsidP="005E7560">
      <w:pPr>
        <w:spacing w:after="0" w:line="360" w:lineRule="auto"/>
        <w:jc w:val="both"/>
        <w:rPr>
          <w:rFonts w:eastAsia="Calibri"/>
          <w:b/>
          <w:bCs/>
          <w:color w:val="717676"/>
          <w:lang w:val="es-DO" w:eastAsia="es-ES"/>
        </w:rPr>
      </w:pPr>
    </w:p>
    <w:p w14:paraId="5950999F" w14:textId="77777777" w:rsidR="009B582F" w:rsidRDefault="009B582F" w:rsidP="005E7560">
      <w:pPr>
        <w:spacing w:after="0" w:line="360" w:lineRule="auto"/>
        <w:jc w:val="both"/>
        <w:rPr>
          <w:rFonts w:eastAsia="Calibri"/>
          <w:b/>
          <w:bCs/>
          <w:color w:val="717676"/>
          <w:lang w:val="es-DO" w:eastAsia="es-ES"/>
        </w:rPr>
      </w:pPr>
    </w:p>
    <w:p w14:paraId="346CDC92" w14:textId="77777777" w:rsidR="009B582F" w:rsidRDefault="009B582F" w:rsidP="005E7560">
      <w:pPr>
        <w:spacing w:after="0" w:line="360" w:lineRule="auto"/>
        <w:jc w:val="both"/>
        <w:rPr>
          <w:rFonts w:eastAsia="Calibri"/>
          <w:b/>
          <w:bCs/>
          <w:color w:val="717676"/>
          <w:lang w:val="es-DO" w:eastAsia="es-ES"/>
        </w:rPr>
      </w:pPr>
    </w:p>
    <w:p w14:paraId="09C8BCB4" w14:textId="042256E9" w:rsidR="005E7560" w:rsidRPr="00F43A1E" w:rsidRDefault="005E7560" w:rsidP="005E7560">
      <w:pPr>
        <w:spacing w:after="0" w:line="360" w:lineRule="auto"/>
        <w:jc w:val="both"/>
        <w:rPr>
          <w:rFonts w:eastAsia="Calibri"/>
          <w:b/>
          <w:bCs/>
          <w:lang w:val="es-DO" w:eastAsia="es-ES"/>
        </w:rPr>
      </w:pPr>
      <w:r w:rsidRPr="00F43A1E">
        <w:rPr>
          <w:rFonts w:eastAsia="Calibri"/>
          <w:b/>
          <w:bCs/>
          <w:lang w:val="es-DO" w:eastAsia="es-ES"/>
        </w:rPr>
        <w:lastRenderedPageBreak/>
        <w:t>Infraestructura de Redes</w:t>
      </w:r>
    </w:p>
    <w:p w14:paraId="74FC07C6" w14:textId="77777777" w:rsidR="005E7560" w:rsidRPr="00F43A1E" w:rsidRDefault="005E7560" w:rsidP="005E7560">
      <w:pPr>
        <w:spacing w:after="0" w:line="360" w:lineRule="auto"/>
        <w:jc w:val="both"/>
        <w:rPr>
          <w:rFonts w:eastAsia="Calibri"/>
          <w:b/>
          <w:bCs/>
          <w:lang w:val="es-DO" w:eastAsia="es-ES"/>
        </w:rPr>
      </w:pPr>
    </w:p>
    <w:p w14:paraId="03C33497" w14:textId="77777777" w:rsidR="005E7560" w:rsidRPr="00F43A1E" w:rsidRDefault="005E7560">
      <w:pPr>
        <w:pStyle w:val="Prrafodelista"/>
        <w:numPr>
          <w:ilvl w:val="0"/>
          <w:numId w:val="25"/>
        </w:numPr>
        <w:spacing w:line="360" w:lineRule="auto"/>
        <w:ind w:left="284" w:right="-18"/>
        <w:jc w:val="both"/>
        <w:rPr>
          <w:spacing w:val="20"/>
          <w:lang w:eastAsia="es-ES"/>
        </w:rPr>
      </w:pPr>
      <w:r w:rsidRPr="00F43A1E">
        <w:rPr>
          <w:spacing w:val="20"/>
          <w:lang w:val="es-DO" w:eastAsia="es-ES"/>
        </w:rPr>
        <w:t xml:space="preserve">Implementación de red de oficinas del laboratorio de balística y psiquiatra en la oficina regional norte de Santiago y en la oficina regional este de La Romana. </w:t>
      </w:r>
      <w:r w:rsidRPr="00F43A1E">
        <w:rPr>
          <w:spacing w:val="20"/>
          <w:lang w:eastAsia="es-ES"/>
        </w:rPr>
        <w:t xml:space="preserve">Para la </w:t>
      </w:r>
      <w:proofErr w:type="spellStart"/>
      <w:r w:rsidRPr="00F43A1E">
        <w:rPr>
          <w:spacing w:val="20"/>
          <w:lang w:eastAsia="es-ES"/>
        </w:rPr>
        <w:t>captura</w:t>
      </w:r>
      <w:proofErr w:type="spellEnd"/>
      <w:r w:rsidRPr="00F43A1E">
        <w:rPr>
          <w:spacing w:val="20"/>
          <w:lang w:eastAsia="es-ES"/>
        </w:rPr>
        <w:t xml:space="preserve"> de </w:t>
      </w:r>
      <w:proofErr w:type="spellStart"/>
      <w:r w:rsidRPr="00F43A1E">
        <w:rPr>
          <w:spacing w:val="20"/>
          <w:lang w:eastAsia="es-ES"/>
        </w:rPr>
        <w:t>datos</w:t>
      </w:r>
      <w:proofErr w:type="spellEnd"/>
      <w:r w:rsidRPr="00F43A1E">
        <w:rPr>
          <w:spacing w:val="20"/>
          <w:lang w:eastAsia="es-ES"/>
        </w:rPr>
        <w:t xml:space="preserve"> </w:t>
      </w:r>
      <w:proofErr w:type="spellStart"/>
      <w:r w:rsidRPr="00F43A1E">
        <w:rPr>
          <w:spacing w:val="20"/>
          <w:lang w:eastAsia="es-ES"/>
        </w:rPr>
        <w:t>biométricos</w:t>
      </w:r>
      <w:proofErr w:type="spellEnd"/>
      <w:r w:rsidRPr="00F43A1E">
        <w:rPr>
          <w:spacing w:val="20"/>
          <w:lang w:eastAsia="es-ES"/>
        </w:rPr>
        <w:t>.</w:t>
      </w:r>
    </w:p>
    <w:p w14:paraId="72C5297E"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t xml:space="preserve">Instalación de red </w:t>
      </w:r>
      <w:proofErr w:type="spellStart"/>
      <w:r w:rsidRPr="00F43A1E">
        <w:rPr>
          <w:spacing w:val="20"/>
          <w:lang w:val="es-DO" w:eastAsia="es-ES"/>
        </w:rPr>
        <w:t>WiFi</w:t>
      </w:r>
      <w:proofErr w:type="spellEnd"/>
      <w:r w:rsidRPr="00F43A1E">
        <w:rPr>
          <w:spacing w:val="20"/>
          <w:lang w:val="es-DO" w:eastAsia="es-ES"/>
        </w:rPr>
        <w:t xml:space="preserve"> en oficinas regionales del ministerio en la ciudad de Santiago, La Romana y Azua.</w:t>
      </w:r>
    </w:p>
    <w:p w14:paraId="10D5C029"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t>Implementación de conectividad de internet de la casa de prevención de seguridad ciudadana los Alcarrizos, consistente en:</w:t>
      </w:r>
    </w:p>
    <w:p w14:paraId="7339A242" w14:textId="77777777" w:rsidR="005E7560" w:rsidRPr="00F43A1E" w:rsidRDefault="005E7560">
      <w:pPr>
        <w:pStyle w:val="Prrafodelista"/>
        <w:numPr>
          <w:ilvl w:val="0"/>
          <w:numId w:val="29"/>
        </w:numPr>
        <w:spacing w:line="360" w:lineRule="auto"/>
        <w:ind w:right="-18"/>
        <w:jc w:val="both"/>
        <w:rPr>
          <w:spacing w:val="20"/>
          <w:lang w:val="es-DO" w:eastAsia="es-ES"/>
        </w:rPr>
      </w:pPr>
      <w:r w:rsidRPr="00F43A1E">
        <w:rPr>
          <w:spacing w:val="20"/>
          <w:lang w:val="es-DO" w:eastAsia="es-ES"/>
        </w:rPr>
        <w:t>Contratación de internet de fibra 100/20Mbps.</w:t>
      </w:r>
    </w:p>
    <w:p w14:paraId="0512B51E" w14:textId="77777777" w:rsidR="005E7560" w:rsidRPr="00F43A1E" w:rsidRDefault="005E7560">
      <w:pPr>
        <w:pStyle w:val="Prrafodelista"/>
        <w:numPr>
          <w:ilvl w:val="0"/>
          <w:numId w:val="29"/>
        </w:numPr>
        <w:spacing w:line="360" w:lineRule="auto"/>
        <w:ind w:right="-18"/>
        <w:jc w:val="both"/>
        <w:rPr>
          <w:spacing w:val="20"/>
          <w:lang w:val="es-DO" w:eastAsia="es-ES"/>
        </w:rPr>
      </w:pPr>
      <w:r w:rsidRPr="00F43A1E">
        <w:rPr>
          <w:spacing w:val="20"/>
          <w:lang w:val="es-DO" w:eastAsia="es-ES"/>
        </w:rPr>
        <w:t xml:space="preserve">Adquisición de adaptadores USB </w:t>
      </w:r>
      <w:proofErr w:type="spellStart"/>
      <w:r w:rsidRPr="00F43A1E">
        <w:rPr>
          <w:spacing w:val="20"/>
          <w:lang w:val="es-DO" w:eastAsia="es-ES"/>
        </w:rPr>
        <w:t>WiFi</w:t>
      </w:r>
      <w:proofErr w:type="spellEnd"/>
      <w:r w:rsidRPr="00F43A1E">
        <w:rPr>
          <w:spacing w:val="20"/>
          <w:lang w:val="es-DO" w:eastAsia="es-ES"/>
        </w:rPr>
        <w:t xml:space="preserve"> para los computadores de escritorio (desktop).</w:t>
      </w:r>
    </w:p>
    <w:p w14:paraId="39BAEC2F" w14:textId="77777777" w:rsidR="005E7560" w:rsidRPr="00F43A1E" w:rsidRDefault="005E7560">
      <w:pPr>
        <w:pStyle w:val="Prrafodelista"/>
        <w:numPr>
          <w:ilvl w:val="0"/>
          <w:numId w:val="29"/>
        </w:numPr>
        <w:spacing w:line="360" w:lineRule="auto"/>
        <w:ind w:right="-18"/>
        <w:jc w:val="both"/>
        <w:rPr>
          <w:spacing w:val="20"/>
          <w:lang w:val="es-DO" w:eastAsia="es-ES"/>
        </w:rPr>
      </w:pPr>
      <w:r w:rsidRPr="00F43A1E">
        <w:rPr>
          <w:spacing w:val="20"/>
          <w:lang w:val="es-DO" w:eastAsia="es-ES"/>
        </w:rPr>
        <w:t xml:space="preserve">Adquisición de Gabinete para dispositivos y </w:t>
      </w:r>
      <w:proofErr w:type="spellStart"/>
      <w:r w:rsidRPr="00F43A1E">
        <w:rPr>
          <w:spacing w:val="20"/>
          <w:lang w:val="es-DO" w:eastAsia="es-ES"/>
        </w:rPr>
        <w:t>access</w:t>
      </w:r>
      <w:proofErr w:type="spellEnd"/>
      <w:r w:rsidRPr="00F43A1E">
        <w:rPr>
          <w:spacing w:val="20"/>
          <w:lang w:val="es-DO" w:eastAsia="es-ES"/>
        </w:rPr>
        <w:t xml:space="preserve"> </w:t>
      </w:r>
      <w:proofErr w:type="spellStart"/>
      <w:r w:rsidRPr="00F43A1E">
        <w:rPr>
          <w:spacing w:val="20"/>
          <w:lang w:val="es-DO" w:eastAsia="es-ES"/>
        </w:rPr>
        <w:t>point</w:t>
      </w:r>
      <w:proofErr w:type="spellEnd"/>
      <w:r w:rsidRPr="00F43A1E">
        <w:rPr>
          <w:spacing w:val="20"/>
          <w:lang w:val="es-DO" w:eastAsia="es-ES"/>
        </w:rPr>
        <w:t xml:space="preserve"> corporativo.</w:t>
      </w:r>
    </w:p>
    <w:p w14:paraId="530387F6" w14:textId="77777777" w:rsidR="005E7560" w:rsidRPr="00F43A1E" w:rsidRDefault="005E7560">
      <w:pPr>
        <w:pStyle w:val="Prrafodelista"/>
        <w:numPr>
          <w:ilvl w:val="0"/>
          <w:numId w:val="29"/>
        </w:numPr>
        <w:spacing w:line="360" w:lineRule="auto"/>
        <w:ind w:right="-18"/>
        <w:jc w:val="both"/>
        <w:rPr>
          <w:spacing w:val="20"/>
          <w:lang w:val="es-DO" w:eastAsia="es-ES"/>
        </w:rPr>
      </w:pPr>
      <w:r w:rsidRPr="00F43A1E">
        <w:rPr>
          <w:spacing w:val="20"/>
          <w:lang w:val="es-DO" w:eastAsia="es-ES"/>
        </w:rPr>
        <w:t xml:space="preserve">Utilización de switch </w:t>
      </w:r>
      <w:proofErr w:type="spellStart"/>
      <w:r w:rsidRPr="00F43A1E">
        <w:rPr>
          <w:spacing w:val="20"/>
          <w:lang w:val="es-DO" w:eastAsia="es-ES"/>
        </w:rPr>
        <w:t>PoE</w:t>
      </w:r>
      <w:proofErr w:type="spellEnd"/>
      <w:r w:rsidRPr="00F43A1E">
        <w:rPr>
          <w:spacing w:val="20"/>
          <w:lang w:val="es-DO" w:eastAsia="es-ES"/>
        </w:rPr>
        <w:t xml:space="preserve"> y </w:t>
      </w:r>
      <w:proofErr w:type="spellStart"/>
      <w:r w:rsidRPr="00F43A1E">
        <w:rPr>
          <w:spacing w:val="20"/>
          <w:lang w:val="es-DO" w:eastAsia="es-ES"/>
        </w:rPr>
        <w:t>router</w:t>
      </w:r>
      <w:proofErr w:type="spellEnd"/>
      <w:r w:rsidRPr="00F43A1E">
        <w:rPr>
          <w:spacing w:val="20"/>
          <w:lang w:val="es-DO" w:eastAsia="es-ES"/>
        </w:rPr>
        <w:t xml:space="preserve"> inalámbrico pertenecientes al MIP</w:t>
      </w:r>
    </w:p>
    <w:p w14:paraId="4983CDBF"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t>Aumento del ancho de banda del circuito de fibra óptica de la empresa Viva Dominicana, de 50/50 Mbps a 75/75 Mbps, con la finalidad de mejorar la respuesta a la demanda de conectividad de los usuarios del ministerio.</w:t>
      </w:r>
    </w:p>
    <w:p w14:paraId="6078E902"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t>Instalación de red Wifi en distintas oficinas y salones de la sede del ministerio.</w:t>
      </w:r>
    </w:p>
    <w:p w14:paraId="198FDCA7"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t>Actualización del portal web del Centro Nacional de Análisis de Datos de la Seguridad (CADSECI) El departamento de Operaciones TIC acompañó al CADSECI en el proceso de implementación del nuevo portal web en conjunto con el PNUD y la empresa INFOSEGURA. Este acompañamiento incluyó la creación de un nuevo hosting en la OGTIC para este portal y el proceso de migración hacia la nueva plataforma web.</w:t>
      </w:r>
    </w:p>
    <w:p w14:paraId="3F10ADDD" w14:textId="77777777" w:rsidR="005E7560" w:rsidRPr="00F43A1E" w:rsidRDefault="005E7560">
      <w:pPr>
        <w:pStyle w:val="Prrafodelista"/>
        <w:numPr>
          <w:ilvl w:val="0"/>
          <w:numId w:val="25"/>
        </w:numPr>
        <w:spacing w:line="360" w:lineRule="auto"/>
        <w:ind w:left="284" w:right="-18"/>
        <w:jc w:val="both"/>
        <w:rPr>
          <w:spacing w:val="20"/>
          <w:lang w:val="es-DO" w:eastAsia="es-ES"/>
        </w:rPr>
      </w:pPr>
      <w:r w:rsidRPr="00F43A1E">
        <w:rPr>
          <w:spacing w:val="20"/>
          <w:lang w:val="es-DO" w:eastAsia="es-ES"/>
        </w:rPr>
        <w:lastRenderedPageBreak/>
        <w:t>Implementación de Sistema de Turnos Piso 11, se llevó a cabo la instalación de un Sistema de Gestión de Turnos para los servicios brindados en el piso 11 de la institución, consistentes en la renovación de licencias de armas de fuego y demás procesos que maneja dentro de su ámbito este departamento.</w:t>
      </w:r>
    </w:p>
    <w:p w14:paraId="7DEABDCA" w14:textId="77777777" w:rsidR="005E7560" w:rsidRPr="00F43A1E" w:rsidRDefault="005E7560" w:rsidP="005E7560">
      <w:pPr>
        <w:ind w:right="-18"/>
        <w:jc w:val="both"/>
        <w:rPr>
          <w:rFonts w:eastAsia="Calibri"/>
          <w:b/>
          <w:bCs/>
          <w:lang w:val="es-DO" w:eastAsia="es-ES"/>
        </w:rPr>
      </w:pPr>
    </w:p>
    <w:p w14:paraId="317FEBAA" w14:textId="77777777" w:rsidR="005E7560" w:rsidRPr="00F43A1E" w:rsidRDefault="005E7560" w:rsidP="005E7560">
      <w:pPr>
        <w:ind w:right="-18"/>
        <w:jc w:val="both"/>
        <w:rPr>
          <w:rFonts w:eastAsia="Calibri"/>
          <w:lang w:val="es-DO" w:eastAsia="es-ES"/>
        </w:rPr>
      </w:pPr>
      <w:r w:rsidRPr="00F43A1E">
        <w:rPr>
          <w:rFonts w:eastAsia="Calibri"/>
          <w:b/>
          <w:bCs/>
          <w:lang w:val="es-DO" w:eastAsia="es-ES"/>
        </w:rPr>
        <w:t>Procesos para mantenimientos preventivos y mejoras infraestructura.</w:t>
      </w:r>
      <w:r w:rsidRPr="00F43A1E">
        <w:rPr>
          <w:rFonts w:eastAsia="Calibri"/>
          <w:lang w:val="es-DO" w:eastAsia="es-ES"/>
        </w:rPr>
        <w:t xml:space="preserve"> </w:t>
      </w:r>
    </w:p>
    <w:p w14:paraId="1380A736" w14:textId="77777777" w:rsidR="005E7560" w:rsidRPr="00F43A1E" w:rsidRDefault="005E7560" w:rsidP="005E7560">
      <w:pPr>
        <w:spacing w:line="360" w:lineRule="auto"/>
        <w:ind w:right="-18"/>
        <w:jc w:val="both"/>
        <w:rPr>
          <w:rFonts w:eastAsia="Calibri"/>
          <w:lang w:val="es-DO" w:eastAsia="es-ES"/>
        </w:rPr>
      </w:pPr>
      <w:r w:rsidRPr="00F43A1E">
        <w:rPr>
          <w:lang w:val="es-DO" w:eastAsia="es-ES"/>
        </w:rPr>
        <w:t>Se realizaron los mantenimientos preventivos realizados a los UPS de los distintos cuartos de cómputos de la institución. Estos mantenimientos son parte del servicio contratado con un proveedor certificado por la marca de UPS que posee la institución para realizar estas labores.</w:t>
      </w:r>
    </w:p>
    <w:p w14:paraId="499B7CE9" w14:textId="77777777" w:rsidR="005E7560" w:rsidRPr="00F43A1E" w:rsidRDefault="005E7560" w:rsidP="005E7560">
      <w:pPr>
        <w:spacing w:line="360" w:lineRule="auto"/>
        <w:rPr>
          <w:b/>
          <w:bCs/>
          <w:lang w:val="es-DO" w:eastAsia="es-ES"/>
        </w:rPr>
      </w:pPr>
      <w:r w:rsidRPr="00F43A1E">
        <w:rPr>
          <w:b/>
          <w:bCs/>
          <w:lang w:val="es-DO" w:eastAsia="es-ES"/>
        </w:rPr>
        <w:t>Desempeño de la Mesa de Servicio</w:t>
      </w:r>
    </w:p>
    <w:p w14:paraId="6D13DC9F" w14:textId="1B485DD9" w:rsidR="005E7560" w:rsidRPr="00F43A1E" w:rsidRDefault="005E7560" w:rsidP="005E7560">
      <w:pPr>
        <w:spacing w:after="0" w:line="360" w:lineRule="auto"/>
        <w:jc w:val="both"/>
        <w:rPr>
          <w:lang w:val="es-DO" w:eastAsia="es-ES"/>
        </w:rPr>
      </w:pPr>
      <w:r w:rsidRPr="00F43A1E">
        <w:rPr>
          <w:lang w:val="es-DO" w:eastAsia="es-ES"/>
        </w:rPr>
        <w:t xml:space="preserve">En lo concerniente a la gestión de la Mesa de Servicios fueron recibidas </w:t>
      </w:r>
      <w:r w:rsidR="00DD53F1" w:rsidRPr="00F43A1E">
        <w:rPr>
          <w:lang w:val="es-DO" w:eastAsia="es-ES"/>
        </w:rPr>
        <w:t>3,587</w:t>
      </w:r>
      <w:r w:rsidRPr="00F43A1E">
        <w:rPr>
          <w:lang w:val="es-DO" w:eastAsia="es-ES"/>
        </w:rPr>
        <w:t xml:space="preserve"> solicitudes de servicios con un 9</w:t>
      </w:r>
      <w:r w:rsidR="00DD53F1" w:rsidRPr="00F43A1E">
        <w:rPr>
          <w:lang w:val="es-DO" w:eastAsia="es-ES"/>
        </w:rPr>
        <w:t>9</w:t>
      </w:r>
      <w:r w:rsidRPr="00F43A1E">
        <w:rPr>
          <w:lang w:val="es-DO" w:eastAsia="es-ES"/>
        </w:rPr>
        <w:t>.</w:t>
      </w:r>
      <w:r w:rsidR="00DD53F1" w:rsidRPr="00F43A1E">
        <w:rPr>
          <w:lang w:val="es-DO" w:eastAsia="es-ES"/>
        </w:rPr>
        <w:t>4</w:t>
      </w:r>
      <w:r w:rsidRPr="00F43A1E">
        <w:rPr>
          <w:lang w:val="es-DO" w:eastAsia="es-ES"/>
        </w:rPr>
        <w:t xml:space="preserve">% de respuesta oportuna. </w:t>
      </w:r>
    </w:p>
    <w:p w14:paraId="521E3DD2" w14:textId="77777777" w:rsidR="00E9370C" w:rsidRPr="00F43A1E" w:rsidRDefault="00E9370C" w:rsidP="005E7560">
      <w:pPr>
        <w:pStyle w:val="Prrafodelista"/>
        <w:spacing w:line="360" w:lineRule="auto"/>
        <w:rPr>
          <w:spacing w:val="20"/>
          <w:lang w:val="es-DO" w:eastAsia="es-ES"/>
        </w:rPr>
      </w:pPr>
    </w:p>
    <w:p w14:paraId="5C61CC85" w14:textId="77777777" w:rsidR="005E7560" w:rsidRPr="00F43A1E" w:rsidRDefault="005E7560" w:rsidP="005E7560">
      <w:pPr>
        <w:spacing w:after="0" w:line="360" w:lineRule="auto"/>
        <w:rPr>
          <w:b/>
          <w:bCs/>
          <w:lang w:val="es-DO" w:eastAsia="es-ES"/>
        </w:rPr>
      </w:pPr>
      <w:r w:rsidRPr="00F43A1E">
        <w:rPr>
          <w:b/>
          <w:bCs/>
          <w:lang w:val="es-DO" w:eastAsia="es-ES"/>
        </w:rPr>
        <w:t>Participación de las Mujeres en TIC:</w:t>
      </w:r>
    </w:p>
    <w:p w14:paraId="2EEFEEDF" w14:textId="77777777" w:rsidR="005E7560" w:rsidRPr="00F43A1E" w:rsidRDefault="005E7560" w:rsidP="005E7560">
      <w:pPr>
        <w:pStyle w:val="Prrafodelista"/>
        <w:spacing w:line="360" w:lineRule="auto"/>
        <w:rPr>
          <w:spacing w:val="20"/>
          <w:u w:val="single"/>
          <w:lang w:val="es-DO" w:eastAsia="es-ES"/>
        </w:rPr>
      </w:pPr>
    </w:p>
    <w:p w14:paraId="45ABB1B6" w14:textId="71ECFBC1" w:rsidR="005E7560" w:rsidRPr="00F43A1E" w:rsidRDefault="005E7560" w:rsidP="005E7560">
      <w:pPr>
        <w:spacing w:line="360" w:lineRule="auto"/>
        <w:jc w:val="both"/>
        <w:rPr>
          <w:lang w:val="es-DO" w:eastAsia="es-ES"/>
        </w:rPr>
      </w:pPr>
      <w:r w:rsidRPr="00F43A1E">
        <w:rPr>
          <w:lang w:val="es-DO" w:eastAsia="es-ES"/>
        </w:rPr>
        <w:t>La Dirección de Tecnologías de la Información y Comunicación (TIC) cuenta con 3</w:t>
      </w:r>
      <w:r w:rsidR="00DD53F1" w:rsidRPr="00F43A1E">
        <w:rPr>
          <w:lang w:val="es-DO" w:eastAsia="es-ES"/>
        </w:rPr>
        <w:t>2</w:t>
      </w:r>
      <w:r w:rsidRPr="00F43A1E">
        <w:rPr>
          <w:lang w:val="es-DO" w:eastAsia="es-ES"/>
        </w:rPr>
        <w:t xml:space="preserve"> colaboradores distribuidos en los diferentes departamentos que la conforman, actualmente, </w:t>
      </w:r>
      <w:r w:rsidR="00DD53F1" w:rsidRPr="00F43A1E">
        <w:rPr>
          <w:lang w:val="es-DO" w:eastAsia="es-ES"/>
        </w:rPr>
        <w:t xml:space="preserve">6 </w:t>
      </w:r>
      <w:r w:rsidRPr="00F43A1E">
        <w:rPr>
          <w:lang w:val="es-DO" w:eastAsia="es-ES"/>
        </w:rPr>
        <w:t>mujeres participan en los procesos de Tecnologías de la Información y Comunicación.</w:t>
      </w:r>
    </w:p>
    <w:p w14:paraId="66CD5EA5" w14:textId="77777777" w:rsidR="005E7560" w:rsidRPr="00F43A1E" w:rsidRDefault="005E7560" w:rsidP="005E7560">
      <w:pPr>
        <w:spacing w:after="277" w:line="360" w:lineRule="auto"/>
        <w:ind w:right="-18"/>
        <w:rPr>
          <w:b/>
          <w:bCs/>
          <w:lang w:val="es-DO" w:eastAsia="es-ES"/>
        </w:rPr>
      </w:pPr>
      <w:r w:rsidRPr="00F43A1E">
        <w:rPr>
          <w:b/>
          <w:bCs/>
          <w:lang w:val="es-DO" w:eastAsia="es-ES"/>
        </w:rPr>
        <w:t>Uso de la TIC para la simplificación de trámites y mejoras de procesos, certificaciones obtenidas:</w:t>
      </w:r>
    </w:p>
    <w:p w14:paraId="6FB4BD60" w14:textId="77777777" w:rsidR="005E7560" w:rsidRPr="00F43A1E" w:rsidRDefault="005E7560" w:rsidP="005E7560">
      <w:pPr>
        <w:spacing w:after="277" w:line="360" w:lineRule="auto"/>
        <w:ind w:right="-18"/>
        <w:jc w:val="both"/>
        <w:rPr>
          <w:b/>
          <w:bCs/>
          <w:lang w:val="es-DO" w:eastAsia="es-ES"/>
        </w:rPr>
      </w:pPr>
      <w:r w:rsidRPr="00F43A1E">
        <w:rPr>
          <w:lang w:val="es-DO" w:eastAsia="es-ES"/>
        </w:rPr>
        <w:t>Actualmente la Dirección de Tecnologías de la Información y Comunicación, mantiene en Desarrollo el proceso de implementación</w:t>
      </w:r>
      <w:r w:rsidRPr="008D0C9A">
        <w:rPr>
          <w:color w:val="717676"/>
          <w:lang w:val="es-DO" w:eastAsia="es-ES"/>
        </w:rPr>
        <w:t xml:space="preserve"> </w:t>
      </w:r>
      <w:r w:rsidRPr="00F43A1E">
        <w:rPr>
          <w:lang w:val="es-DO" w:eastAsia="es-ES"/>
        </w:rPr>
        <w:lastRenderedPageBreak/>
        <w:t>del Programa Burocracia Cero para la simplificación y prestación en línea de 8 servicios institucionales, en coordinación con el Consejo Nacional de Competitividad, el Ministerio de la Presidencia, el Ministerio de Administración Pública la Oficina Gubernamental de Tecnologías de la Información y Comunicación, así como con las demás entidades involucrados.</w:t>
      </w:r>
    </w:p>
    <w:p w14:paraId="03D1F920" w14:textId="77777777" w:rsidR="005E7560" w:rsidRPr="00F43A1E" w:rsidRDefault="005E7560" w:rsidP="005E7560">
      <w:pPr>
        <w:spacing w:after="277" w:line="360" w:lineRule="auto"/>
        <w:ind w:right="-18"/>
        <w:jc w:val="both"/>
        <w:rPr>
          <w:b/>
          <w:bCs/>
          <w:iCs/>
          <w:lang w:val="es-DO" w:eastAsia="es-ES"/>
        </w:rPr>
      </w:pPr>
      <w:r w:rsidRPr="00F43A1E">
        <w:rPr>
          <w:b/>
          <w:bCs/>
          <w:iCs/>
          <w:lang w:val="es-DO" w:eastAsia="es-ES"/>
        </w:rPr>
        <w:t>Resultados en el índice de Uso de TIC e Implementación de Gobierno Electrónico (</w:t>
      </w:r>
      <w:proofErr w:type="spellStart"/>
      <w:r w:rsidRPr="00F43A1E">
        <w:rPr>
          <w:b/>
          <w:bCs/>
          <w:iCs/>
          <w:lang w:val="es-DO" w:eastAsia="es-ES"/>
        </w:rPr>
        <w:t>iTICge</w:t>
      </w:r>
      <w:proofErr w:type="spellEnd"/>
      <w:r w:rsidRPr="00F43A1E">
        <w:rPr>
          <w:b/>
          <w:bCs/>
          <w:iCs/>
          <w:lang w:val="es-DO" w:eastAsia="es-ES"/>
        </w:rPr>
        <w:t xml:space="preserve">) </w:t>
      </w:r>
    </w:p>
    <w:p w14:paraId="72312546" w14:textId="3545270B" w:rsidR="007211B8" w:rsidRPr="00F43A1E" w:rsidRDefault="005E7560" w:rsidP="005E7560">
      <w:pPr>
        <w:spacing w:after="277" w:line="360" w:lineRule="auto"/>
        <w:ind w:right="-18"/>
        <w:jc w:val="both"/>
        <w:rPr>
          <w:lang w:val="es-DO" w:eastAsia="es-ES"/>
        </w:rPr>
      </w:pPr>
      <w:r w:rsidRPr="00F43A1E">
        <w:rPr>
          <w:lang w:val="es-DO" w:eastAsia="es-ES"/>
        </w:rPr>
        <w:t>En lo concerniente al índice de uso de TIC e Implementación de Gobierno Electrónico, el nivel de cumplimiento actual en el índice de uso de TIC e Implementación de Gobierno Electrónico (</w:t>
      </w:r>
      <w:proofErr w:type="spellStart"/>
      <w:r w:rsidRPr="00F43A1E">
        <w:rPr>
          <w:lang w:val="es-DO" w:eastAsia="es-ES"/>
        </w:rPr>
        <w:t>iTICge</w:t>
      </w:r>
      <w:proofErr w:type="spellEnd"/>
      <w:r w:rsidRPr="00F43A1E">
        <w:rPr>
          <w:lang w:val="es-DO" w:eastAsia="es-ES"/>
        </w:rPr>
        <w:t>) es de 5</w:t>
      </w:r>
      <w:r w:rsidR="00DD53F1" w:rsidRPr="00F43A1E">
        <w:rPr>
          <w:lang w:val="es-DO" w:eastAsia="es-ES"/>
        </w:rPr>
        <w:t>9</w:t>
      </w:r>
      <w:r w:rsidRPr="00F43A1E">
        <w:rPr>
          <w:lang w:val="es-DO" w:eastAsia="es-ES"/>
        </w:rPr>
        <w:t>.</w:t>
      </w:r>
      <w:r w:rsidR="00DD53F1" w:rsidRPr="00F43A1E">
        <w:rPr>
          <w:lang w:val="es-DO" w:eastAsia="es-ES"/>
        </w:rPr>
        <w:t>60</w:t>
      </w:r>
      <w:r w:rsidRPr="00F43A1E">
        <w:rPr>
          <w:lang w:val="es-DO" w:eastAsia="es-ES"/>
        </w:rPr>
        <w:t xml:space="preserve">%. Además, fue completada la entrega del expediente requerido para la evaluación y recertificación correspondiente a cada norma, a la Oficina Gubernamental de Tecnologías de la Información y Comunicación (OGTIC). </w:t>
      </w:r>
    </w:p>
    <w:p w14:paraId="1BF14B99" w14:textId="77777777" w:rsidR="00090FFA" w:rsidRPr="00F43A1E" w:rsidRDefault="00090FFA" w:rsidP="005E7560">
      <w:pPr>
        <w:spacing w:after="277" w:line="360" w:lineRule="auto"/>
        <w:ind w:right="-18"/>
        <w:jc w:val="both"/>
        <w:rPr>
          <w:lang w:val="es-DO" w:eastAsia="es-ES"/>
        </w:rPr>
      </w:pPr>
    </w:p>
    <w:p w14:paraId="256D3BAE" w14:textId="6C4773AC" w:rsidR="00BC1EFC" w:rsidRPr="00F43A1E" w:rsidRDefault="00BC1EFC" w:rsidP="00380094">
      <w:pPr>
        <w:pStyle w:val="Prrafodelista"/>
        <w:numPr>
          <w:ilvl w:val="1"/>
          <w:numId w:val="52"/>
        </w:numPr>
        <w:tabs>
          <w:tab w:val="left" w:pos="993"/>
        </w:tabs>
        <w:spacing w:line="456" w:lineRule="auto"/>
        <w:jc w:val="both"/>
        <w:rPr>
          <w:b/>
          <w:noProof/>
          <w:lang w:val="es-DO"/>
        </w:rPr>
      </w:pPr>
      <w:bookmarkStart w:id="249" w:name="_Toc182296883"/>
      <w:r w:rsidRPr="00F43A1E">
        <w:rPr>
          <w:b/>
          <w:noProof/>
          <w:lang w:val="es-DO"/>
        </w:rPr>
        <w:t>Desempeño del Sistema de Planificación y Desarrollo Institucional</w:t>
      </w:r>
      <w:bookmarkEnd w:id="249"/>
    </w:p>
    <w:p w14:paraId="2BD4AA71" w14:textId="0E62D7AF" w:rsidR="005E7560" w:rsidRPr="00F43A1E" w:rsidRDefault="005E7560" w:rsidP="005E7560">
      <w:pPr>
        <w:spacing w:after="0" w:line="360" w:lineRule="auto"/>
        <w:jc w:val="both"/>
        <w:rPr>
          <w:rFonts w:eastAsia="Calibri"/>
          <w:noProof/>
          <w:lang w:val="es-DO"/>
        </w:rPr>
      </w:pPr>
      <w:r w:rsidRPr="00F43A1E">
        <w:rPr>
          <w:rFonts w:eastAsia="Calibri"/>
          <w:noProof/>
          <w:lang w:val="es-DO"/>
        </w:rPr>
        <w:t>El Sistema de planificación Institucional tiene como objetivo fundamental: “Diseñar, formular, implementar y evaluar los planes estratégicos, operativos, programas institucionales e interinstitucionales y proyectos de cooperación internacional, así como formular y reformular los presupuestos anuales, plurianuales, dar seguimiento y monitorear la ejecución de estos. En</w:t>
      </w:r>
      <w:r w:rsidRPr="00F43A1E">
        <w:rPr>
          <w:rFonts w:eastAsia="Times New Roman"/>
          <w:lang w:val="es-DO" w:eastAsia="es-ES"/>
        </w:rPr>
        <w:t xml:space="preserve"> </w:t>
      </w:r>
      <w:r w:rsidRPr="00F43A1E">
        <w:rPr>
          <w:rFonts w:eastAsia="Calibri"/>
          <w:noProof/>
          <w:lang w:val="es-DO"/>
        </w:rPr>
        <w:t>el transcurso del 2024 fueron logrados los resultados siguientes:</w:t>
      </w:r>
    </w:p>
    <w:p w14:paraId="189B777C" w14:textId="77777777" w:rsidR="005E7560" w:rsidRPr="00450674" w:rsidRDefault="005E7560" w:rsidP="005E7560">
      <w:pPr>
        <w:spacing w:after="0" w:line="360" w:lineRule="auto"/>
        <w:jc w:val="both"/>
        <w:rPr>
          <w:rFonts w:eastAsia="Calibri"/>
          <w:noProof/>
          <w:color w:val="717676"/>
          <w:lang w:val="es-DO"/>
        </w:rPr>
      </w:pPr>
    </w:p>
    <w:p w14:paraId="4997BF8F" w14:textId="77777777" w:rsidR="009B582F" w:rsidRDefault="009B582F" w:rsidP="005E7560">
      <w:pPr>
        <w:spacing w:after="0" w:line="360" w:lineRule="auto"/>
        <w:jc w:val="both"/>
        <w:rPr>
          <w:rFonts w:eastAsia="Calibri"/>
          <w:b/>
          <w:bCs/>
          <w:noProof/>
          <w:color w:val="717676"/>
          <w:lang w:val="es-DO"/>
        </w:rPr>
      </w:pPr>
    </w:p>
    <w:p w14:paraId="5CE98938" w14:textId="77777777" w:rsidR="009B582F" w:rsidRDefault="009B582F" w:rsidP="005E7560">
      <w:pPr>
        <w:spacing w:after="0" w:line="360" w:lineRule="auto"/>
        <w:jc w:val="both"/>
        <w:rPr>
          <w:rFonts w:eastAsia="Calibri"/>
          <w:b/>
          <w:bCs/>
          <w:noProof/>
          <w:color w:val="717676"/>
          <w:lang w:val="es-DO"/>
        </w:rPr>
      </w:pPr>
    </w:p>
    <w:p w14:paraId="1F439FFF" w14:textId="5D9CA16C" w:rsidR="005E7560" w:rsidRPr="00F43A1E" w:rsidRDefault="005E7560" w:rsidP="005E7560">
      <w:pPr>
        <w:spacing w:after="0" w:line="360" w:lineRule="auto"/>
        <w:jc w:val="both"/>
        <w:rPr>
          <w:rFonts w:eastAsia="Calibri"/>
          <w:b/>
          <w:bCs/>
          <w:noProof/>
          <w:lang w:val="es-DO"/>
        </w:rPr>
      </w:pPr>
      <w:r w:rsidRPr="00F43A1E">
        <w:rPr>
          <w:rFonts w:eastAsia="Calibri"/>
          <w:b/>
          <w:bCs/>
          <w:noProof/>
          <w:lang w:val="es-DO"/>
        </w:rPr>
        <w:lastRenderedPageBreak/>
        <w:t>Planificación Estratégica y Operativa</w:t>
      </w:r>
    </w:p>
    <w:p w14:paraId="005DCC36" w14:textId="77777777" w:rsidR="005E7560" w:rsidRPr="00F43A1E" w:rsidRDefault="005E7560" w:rsidP="005E7560">
      <w:pPr>
        <w:spacing w:after="0" w:line="360" w:lineRule="auto"/>
        <w:ind w:left="426"/>
        <w:jc w:val="both"/>
        <w:rPr>
          <w:rFonts w:eastAsia="Times New Roman"/>
          <w:u w:val="single"/>
          <w:lang w:val="es-DO" w:eastAsia="es-ES"/>
        </w:rPr>
      </w:pPr>
    </w:p>
    <w:p w14:paraId="296FED8A" w14:textId="5700BF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En e</w:t>
      </w:r>
      <w:r w:rsidR="00AF11C5">
        <w:rPr>
          <w:noProof/>
          <w:spacing w:val="20"/>
          <w:lang w:val="es-DO"/>
        </w:rPr>
        <w:t>ste año se formuló</w:t>
      </w:r>
      <w:r w:rsidRPr="00F43A1E">
        <w:rPr>
          <w:noProof/>
          <w:spacing w:val="20"/>
          <w:lang w:val="es-DO"/>
        </w:rPr>
        <w:t xml:space="preserve"> </w:t>
      </w:r>
      <w:r w:rsidR="00AF11C5">
        <w:rPr>
          <w:noProof/>
          <w:spacing w:val="20"/>
          <w:lang w:val="es-DO"/>
        </w:rPr>
        <w:t xml:space="preserve">el </w:t>
      </w:r>
      <w:r w:rsidRPr="00F43A1E">
        <w:rPr>
          <w:noProof/>
          <w:spacing w:val="20"/>
          <w:lang w:val="es-DO"/>
        </w:rPr>
        <w:t>Plan Estratégico Institucional</w:t>
      </w:r>
      <w:r w:rsidR="0084271C" w:rsidRPr="00F43A1E">
        <w:rPr>
          <w:noProof/>
          <w:spacing w:val="20"/>
          <w:lang w:val="es-DO"/>
        </w:rPr>
        <w:t xml:space="preserve"> (PEI)</w:t>
      </w:r>
      <w:r w:rsidRPr="00F43A1E">
        <w:rPr>
          <w:noProof/>
          <w:spacing w:val="20"/>
          <w:lang w:val="es-DO"/>
        </w:rPr>
        <w:t xml:space="preserve"> 2025-2028, partiendo de los lineamientos y capacitaciones del Ministerio de Economía, Planificación y Desarrollo (MEPyD).</w:t>
      </w:r>
    </w:p>
    <w:p w14:paraId="45F88A45" w14:textId="345BCEB4"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Se actualizó el Plan Operativo Anual (POA) 202</w:t>
      </w:r>
      <w:r w:rsidR="0084271C" w:rsidRPr="00F43A1E">
        <w:rPr>
          <w:noProof/>
          <w:spacing w:val="20"/>
          <w:lang w:val="es-DO"/>
        </w:rPr>
        <w:t>4</w:t>
      </w:r>
      <w:r w:rsidRPr="00F43A1E">
        <w:rPr>
          <w:noProof/>
          <w:spacing w:val="20"/>
          <w:lang w:val="es-DO"/>
        </w:rPr>
        <w:t xml:space="preserve"> para incluir las actividades e indicadores relacionados a la Evaluación del Desempeño Institucional (EDI), Políticas Transversales entre otros lineamientos aplicables en este 2024. </w:t>
      </w:r>
    </w:p>
    <w:p w14:paraId="6ADD57B3" w14:textId="7D0115B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 xml:space="preserve">Se inició el proceso de formulación del Anteproyecto Presupuestario y </w:t>
      </w:r>
      <w:r w:rsidR="0084271C" w:rsidRPr="00F43A1E">
        <w:rPr>
          <w:noProof/>
          <w:spacing w:val="20"/>
          <w:lang w:val="es-DO"/>
        </w:rPr>
        <w:t>G</w:t>
      </w:r>
      <w:r w:rsidRPr="00F43A1E">
        <w:rPr>
          <w:noProof/>
          <w:spacing w:val="20"/>
          <w:lang w:val="es-DO"/>
        </w:rPr>
        <w:t xml:space="preserve">astos </w:t>
      </w:r>
      <w:r w:rsidR="0084271C" w:rsidRPr="00F43A1E">
        <w:rPr>
          <w:noProof/>
          <w:spacing w:val="20"/>
          <w:lang w:val="es-DO"/>
        </w:rPr>
        <w:t>P</w:t>
      </w:r>
      <w:r w:rsidRPr="00F43A1E">
        <w:rPr>
          <w:noProof/>
          <w:spacing w:val="20"/>
          <w:lang w:val="es-DO"/>
        </w:rPr>
        <w:t>úblicos del Ministerio para el año 2025, logrando identificar las necesidades presupuestarias alineadas con cada una de las iniciativas que posee cada unidad organizativa del Ministerio siguiendo lo establecido por la Dirección General de Presupuesto (DIGEPRES).</w:t>
      </w:r>
    </w:p>
    <w:p w14:paraId="487A57AD"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Se realizaron los informes trimestrales y semestrales correspondientes a las metas física-financieras de la institución, los cuales fueron remitidos a DIGEPRES y al MEPYD y publicados en el portal de transparencia de la institución.</w:t>
      </w:r>
    </w:p>
    <w:p w14:paraId="1882662F"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Respondimos al requerimiento de alineación del POA, PACC y Presupuesto 2024, como respuesta a la solicitud realizada por la Unidad de Asesoría Interna (UAI) de la Contraloría General de la República.</w:t>
      </w:r>
    </w:p>
    <w:p w14:paraId="5D96E6D9"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Se presentaron de forma desagregada los resultados vinculados a los productos institucionales seleccionados por el Equipo de Cohesión Territorial del Ministerio de Economía, Planificación y Desarrollo (MEPyD), en cumplimiento con los indicadores del RUDCT y la desagregación territorial de los Resultados Estratégicos del ministerio.</w:t>
      </w:r>
    </w:p>
    <w:p w14:paraId="01230181"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lastRenderedPageBreak/>
        <w:t>Se presentaron los informes relativos a la ejecución física y financiera de los productos que se encuentran dentro del Programa Presupuestario Orientado a Resultados (PPoR), evidenciando los avances frente a las metas propuestas para este año 2024.</w:t>
      </w:r>
    </w:p>
    <w:p w14:paraId="36FD7034"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Se revisó y modificó la estructura programática para ajustar la unidad de medida de algunos indicadores, asegurando su alineación con los métodos de medición vigentes en la institución y con la información contenida en el SIGEF.</w:t>
      </w:r>
    </w:p>
    <w:p w14:paraId="33C65987" w14:textId="77777777" w:rsidR="005E7560" w:rsidRPr="00F43A1E" w:rsidRDefault="005E7560" w:rsidP="005E7560">
      <w:pPr>
        <w:pStyle w:val="Prrafodelista"/>
        <w:numPr>
          <w:ilvl w:val="0"/>
          <w:numId w:val="1"/>
        </w:numPr>
        <w:spacing w:line="360" w:lineRule="auto"/>
        <w:ind w:left="426"/>
        <w:jc w:val="both"/>
        <w:rPr>
          <w:noProof/>
          <w:spacing w:val="20"/>
          <w:lang w:val="es-DO"/>
        </w:rPr>
      </w:pPr>
      <w:r w:rsidRPr="00F43A1E">
        <w:rPr>
          <w:noProof/>
          <w:spacing w:val="20"/>
          <w:lang w:val="es-DO"/>
        </w:rPr>
        <w:t>En elaboración propuesta de plan operativo del Plan Operativo Anual (POA) y se remite para ser implementado en las Gobernaciones Provinciales.</w:t>
      </w:r>
    </w:p>
    <w:p w14:paraId="0FC21792" w14:textId="77777777" w:rsidR="00A47C47" w:rsidRPr="00F43A1E" w:rsidRDefault="00A47C47" w:rsidP="005E7560">
      <w:pPr>
        <w:rPr>
          <w:rFonts w:eastAsia="Times New Roman"/>
          <w:b/>
          <w:bCs/>
          <w:lang w:val="es-DO" w:eastAsia="es-ES"/>
        </w:rPr>
      </w:pPr>
    </w:p>
    <w:p w14:paraId="5AF267EA" w14:textId="77777777" w:rsidR="005E7560" w:rsidRPr="00F43A1E" w:rsidRDefault="005E7560" w:rsidP="005E7560">
      <w:pPr>
        <w:rPr>
          <w:rFonts w:eastAsia="Times New Roman"/>
          <w:b/>
          <w:bCs/>
          <w:lang w:val="es-DO" w:eastAsia="es-ES"/>
        </w:rPr>
      </w:pPr>
      <w:r w:rsidRPr="00F43A1E">
        <w:rPr>
          <w:rFonts w:eastAsia="Times New Roman"/>
          <w:b/>
          <w:bCs/>
          <w:lang w:val="es-DO" w:eastAsia="es-ES"/>
        </w:rPr>
        <w:t>Gestión de Calidad</w:t>
      </w:r>
    </w:p>
    <w:p w14:paraId="20895181" w14:textId="77777777" w:rsidR="005E7560" w:rsidRPr="00F43A1E" w:rsidRDefault="005E7560" w:rsidP="005E7560">
      <w:pPr>
        <w:spacing w:after="0" w:line="276" w:lineRule="auto"/>
        <w:jc w:val="both"/>
        <w:rPr>
          <w:b/>
          <w:shd w:val="clear" w:color="auto" w:fill="FFFFFF"/>
          <w:lang w:val="es-ES"/>
        </w:rPr>
      </w:pPr>
    </w:p>
    <w:p w14:paraId="4F087F01" w14:textId="77777777" w:rsidR="005E7560" w:rsidRPr="00F43A1E" w:rsidRDefault="005E7560" w:rsidP="005E7560">
      <w:pPr>
        <w:spacing w:after="0" w:line="276" w:lineRule="auto"/>
        <w:jc w:val="both"/>
        <w:rPr>
          <w:b/>
          <w:shd w:val="clear" w:color="auto" w:fill="FFFFFF"/>
          <w:lang w:val="es-ES"/>
        </w:rPr>
      </w:pPr>
      <w:r w:rsidRPr="00F43A1E">
        <w:rPr>
          <w:b/>
          <w:shd w:val="clear" w:color="auto" w:fill="FFFFFF"/>
          <w:lang w:val="es-ES"/>
        </w:rPr>
        <w:t>Cumplimiento de los Indicadores de Desempeño Institucional:</w:t>
      </w:r>
    </w:p>
    <w:p w14:paraId="13FD2B99" w14:textId="77777777" w:rsidR="005E7560" w:rsidRPr="00F43A1E" w:rsidRDefault="005E7560" w:rsidP="005E7560">
      <w:pPr>
        <w:spacing w:after="0" w:line="360" w:lineRule="auto"/>
        <w:jc w:val="both"/>
        <w:rPr>
          <w:shd w:val="clear" w:color="auto" w:fill="FFFFFF"/>
          <w:lang w:val="es-ES"/>
        </w:rPr>
      </w:pPr>
    </w:p>
    <w:p w14:paraId="727E4513"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En el transcurso del año 2024 se mantuvo el monitoreo permanente los indicadores de gestión, a través de las herramientas dispuestas por los órganos rectores de la Administración Pública, tomando en cuenta los requerimientos previamente definidos y su respectiva vigencia. Además, se definieron los controles internos a fin de mantener su cumplimiento y un desempeño satisfactorio para cada período.</w:t>
      </w:r>
    </w:p>
    <w:p w14:paraId="712CE874" w14:textId="77777777" w:rsidR="005E7560" w:rsidRPr="00F43A1E" w:rsidRDefault="005E7560" w:rsidP="005E7560">
      <w:pPr>
        <w:pStyle w:val="Prrafodelista"/>
        <w:spacing w:line="276" w:lineRule="auto"/>
        <w:rPr>
          <w:b/>
          <w:bCs/>
          <w:spacing w:val="20"/>
          <w:lang w:val="es-DO" w:eastAsia="es-ES"/>
        </w:rPr>
      </w:pPr>
    </w:p>
    <w:p w14:paraId="62DEA266" w14:textId="6234BD9C" w:rsidR="005E7560" w:rsidRPr="00F43A1E" w:rsidRDefault="005E7560" w:rsidP="003B34C1">
      <w:pPr>
        <w:spacing w:line="276" w:lineRule="auto"/>
        <w:rPr>
          <w:b/>
          <w:bCs/>
          <w:lang w:val="es-DO" w:eastAsia="es-ES"/>
        </w:rPr>
      </w:pPr>
      <w:r w:rsidRPr="00F43A1E">
        <w:rPr>
          <w:b/>
          <w:bCs/>
          <w:lang w:val="es-DO" w:eastAsia="es-ES"/>
        </w:rPr>
        <w:t>Fortalecimiento el Sistema de Gestión Calidad</w:t>
      </w:r>
    </w:p>
    <w:p w14:paraId="1209116D" w14:textId="77777777" w:rsidR="005E7560" w:rsidRPr="00F43A1E" w:rsidRDefault="005E7560" w:rsidP="005E7560">
      <w:pPr>
        <w:pStyle w:val="Prrafodelista"/>
        <w:spacing w:line="276" w:lineRule="auto"/>
        <w:rPr>
          <w:spacing w:val="20"/>
          <w:lang w:val="es-DO" w:eastAsia="es-ES"/>
        </w:rPr>
      </w:pPr>
    </w:p>
    <w:p w14:paraId="00EE4B6F" w14:textId="77777777" w:rsidR="005E7560" w:rsidRPr="00F43A1E" w:rsidRDefault="005E7560" w:rsidP="005E7560">
      <w:pPr>
        <w:spacing w:after="0" w:line="360" w:lineRule="auto"/>
        <w:jc w:val="both"/>
        <w:rPr>
          <w:rFonts w:eastAsia="Times New Roman"/>
          <w:lang w:val="es-DO" w:eastAsia="es-ES"/>
        </w:rPr>
      </w:pPr>
      <w:r w:rsidRPr="00F43A1E">
        <w:rPr>
          <w:rFonts w:eastAsia="Times New Roman"/>
          <w:lang w:val="es-DO" w:eastAsia="es-ES"/>
        </w:rPr>
        <w:t>Durante el transcurso del 2024, en lo concerniente a la gestión de Calidad, el MIP mantuvo resultados de avances consistentes para el fortalecimiento de la gestión institucional, procurando la mejora</w:t>
      </w:r>
      <w:r w:rsidRPr="00014AA5">
        <w:rPr>
          <w:rFonts w:eastAsia="Times New Roman"/>
          <w:color w:val="717676"/>
          <w:lang w:val="es-DO" w:eastAsia="es-ES"/>
        </w:rPr>
        <w:t xml:space="preserve"> </w:t>
      </w:r>
      <w:r w:rsidRPr="00F43A1E">
        <w:rPr>
          <w:rFonts w:eastAsia="Times New Roman"/>
          <w:lang w:val="es-DO" w:eastAsia="es-ES"/>
        </w:rPr>
        <w:lastRenderedPageBreak/>
        <w:t xml:space="preserve">continua de los procesos y servicios, a través del Sistema de Gestión de Calidad basado en las Normas ISO 9001:2015 e ISO 37001:2016 certificado, en correspondencia con el objetivo estratégico O.E.2.4, mediante el cual, el MIP procura eficientizar los procesos de las unidades ejecutoras para ampliar la capacitad de respuesta y mejorar la entrega del servicio al ciudadano, minimizando los costos de los mismos a través de un Sistema de Gestión de Calidad. </w:t>
      </w:r>
    </w:p>
    <w:p w14:paraId="50D083B7" w14:textId="77777777" w:rsidR="005E7560" w:rsidRPr="00F43A1E" w:rsidRDefault="005E7560" w:rsidP="005E7560">
      <w:pPr>
        <w:spacing w:after="0" w:line="360" w:lineRule="auto"/>
        <w:jc w:val="both"/>
        <w:rPr>
          <w:u w:val="single"/>
          <w:shd w:val="clear" w:color="auto" w:fill="FFFFFF"/>
          <w:lang w:val="es-DO"/>
        </w:rPr>
      </w:pPr>
    </w:p>
    <w:p w14:paraId="6A59EBA1" w14:textId="77777777" w:rsidR="005E7560" w:rsidRPr="00F43A1E" w:rsidRDefault="005E7560" w:rsidP="005E7560">
      <w:pPr>
        <w:spacing w:after="0" w:line="360" w:lineRule="auto"/>
        <w:jc w:val="both"/>
        <w:rPr>
          <w:b/>
          <w:bCs/>
          <w:lang w:val="es-DO"/>
        </w:rPr>
      </w:pPr>
      <w:r w:rsidRPr="00F43A1E">
        <w:rPr>
          <w:b/>
          <w:bCs/>
          <w:lang w:val="es-DO"/>
        </w:rPr>
        <w:t>Mantenimiento de la Certificación del Sistema Integrado de Gestión basado en las Normas ISO 9001:2015 e ISO 37001:2016 ISO</w:t>
      </w:r>
    </w:p>
    <w:p w14:paraId="16B1773A" w14:textId="77777777" w:rsidR="005E7560" w:rsidRPr="00F43A1E" w:rsidRDefault="005E7560" w:rsidP="005E7560">
      <w:pPr>
        <w:spacing w:after="0" w:line="360" w:lineRule="auto"/>
        <w:jc w:val="both"/>
        <w:rPr>
          <w:u w:val="single"/>
          <w:shd w:val="clear" w:color="auto" w:fill="FFFFFF"/>
          <w:lang w:val="es-DO"/>
        </w:rPr>
      </w:pPr>
    </w:p>
    <w:p w14:paraId="3137A996" w14:textId="77777777" w:rsidR="005E7560" w:rsidRPr="00F43A1E" w:rsidRDefault="005E7560" w:rsidP="005E7560">
      <w:pPr>
        <w:spacing w:after="0" w:line="360" w:lineRule="auto"/>
        <w:jc w:val="both"/>
        <w:rPr>
          <w:rFonts w:eastAsia="Times New Roman"/>
          <w:lang w:val="es-DO" w:eastAsia="es-ES"/>
        </w:rPr>
      </w:pPr>
      <w:r w:rsidRPr="00F43A1E">
        <w:rPr>
          <w:rFonts w:eastAsia="Times New Roman"/>
          <w:lang w:val="es-DO" w:eastAsia="es-ES"/>
        </w:rPr>
        <w:t>Uno de los logros del MIP durante el 2024, que avalan el compromiso de mejorar continuamente los procesos, la transparencia y la excelencia en el servicio, consistió en lograr mantener la certificación del Sistema Integrado de Gestión (SIG) basado en las normas ISO 9001:2015 “Sistema de Gestión de Calidad” e ISO 37001:2016, “Sistema de Gestión Antisoborno”, luego de la auditoría realizada por el Instituto Dominicano para la Calidad, entidad certificadora del SIG en el MIP. A continuación, una relación de los principales indicadores de los procesos del SIG y sus resultados.</w:t>
      </w:r>
    </w:p>
    <w:p w14:paraId="3F71BE34" w14:textId="77777777" w:rsidR="005E7560" w:rsidRPr="00F43A1E" w:rsidRDefault="005E7560" w:rsidP="003A2BFB">
      <w:pPr>
        <w:pStyle w:val="Prrafodelista"/>
        <w:spacing w:line="276" w:lineRule="auto"/>
        <w:ind w:left="0"/>
        <w:rPr>
          <w:u w:val="single"/>
          <w:shd w:val="clear" w:color="auto" w:fill="FFFFFF"/>
          <w:lang w:val="es-DO"/>
        </w:rPr>
      </w:pPr>
    </w:p>
    <w:p w14:paraId="099A9B26" w14:textId="77777777" w:rsidR="005E7560" w:rsidRPr="00F43A1E" w:rsidRDefault="005E7560" w:rsidP="005E7560">
      <w:pPr>
        <w:rPr>
          <w:rFonts w:eastAsia="Calibri"/>
          <w:b/>
          <w:lang w:val="es-DO"/>
        </w:rPr>
      </w:pPr>
      <w:r w:rsidRPr="00F43A1E">
        <w:rPr>
          <w:rFonts w:eastAsia="Calibri"/>
          <w:b/>
          <w:lang w:val="es-DO"/>
        </w:rPr>
        <w:t xml:space="preserve">Indicadores de Procesos del Sistema Integrado de Gestión </w:t>
      </w:r>
    </w:p>
    <w:tbl>
      <w:tblPr>
        <w:tblW w:w="8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2153"/>
        <w:gridCol w:w="2924"/>
        <w:gridCol w:w="958"/>
        <w:gridCol w:w="1334"/>
        <w:gridCol w:w="1062"/>
      </w:tblGrid>
      <w:tr w:rsidR="005E7560" w:rsidRPr="00842F60" w14:paraId="7CF08460" w14:textId="77777777" w:rsidTr="00223F5C">
        <w:trPr>
          <w:trHeight w:val="506"/>
          <w:tblHeader/>
        </w:trPr>
        <w:tc>
          <w:tcPr>
            <w:tcW w:w="2153" w:type="dxa"/>
            <w:tcBorders>
              <w:top w:val="single" w:sz="4" w:space="0" w:color="FFFFFF" w:themeColor="background1"/>
              <w:right w:val="single" w:sz="4" w:space="0" w:color="FFFFFF" w:themeColor="background1"/>
            </w:tcBorders>
            <w:shd w:val="clear" w:color="auto" w:fill="142F62"/>
            <w:vAlign w:val="center"/>
          </w:tcPr>
          <w:p w14:paraId="0B3EB482" w14:textId="77777777" w:rsidR="005E7560" w:rsidRPr="00842F60" w:rsidRDefault="005E7560" w:rsidP="00B933B5">
            <w:pPr>
              <w:spacing w:after="0" w:line="360" w:lineRule="auto"/>
              <w:jc w:val="center"/>
              <w:rPr>
                <w:rFonts w:eastAsia="Times New Roman"/>
                <w:sz w:val="20"/>
                <w:szCs w:val="20"/>
                <w:lang w:val="es-DO"/>
              </w:rPr>
            </w:pPr>
            <w:proofErr w:type="spellStart"/>
            <w:r w:rsidRPr="00842F60">
              <w:rPr>
                <w:rFonts w:eastAsia="Times New Roman"/>
                <w:b/>
                <w:bCs/>
                <w:color w:val="FFFFFF" w:themeColor="background1"/>
                <w:sz w:val="20"/>
                <w:szCs w:val="20"/>
              </w:rPr>
              <w:t>Proceso</w:t>
            </w:r>
            <w:proofErr w:type="spellEnd"/>
          </w:p>
        </w:tc>
        <w:tc>
          <w:tcPr>
            <w:tcW w:w="2924"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7F9F9F70" w14:textId="77777777" w:rsidR="005E7560" w:rsidRPr="00842F60" w:rsidRDefault="005E7560" w:rsidP="00B933B5">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 xml:space="preserve">Nombre del </w:t>
            </w:r>
            <w:proofErr w:type="spellStart"/>
            <w:r w:rsidRPr="00842F60">
              <w:rPr>
                <w:rFonts w:eastAsia="Times New Roman"/>
                <w:b/>
                <w:bCs/>
                <w:color w:val="FFFFFF" w:themeColor="background1"/>
                <w:sz w:val="20"/>
                <w:szCs w:val="20"/>
              </w:rPr>
              <w:t>Indicador</w:t>
            </w:r>
            <w:proofErr w:type="spellEnd"/>
          </w:p>
        </w:tc>
        <w:tc>
          <w:tcPr>
            <w:tcW w:w="958" w:type="dxa"/>
            <w:tcBorders>
              <w:top w:val="single" w:sz="4" w:space="0" w:color="FFFFFF" w:themeColor="background1"/>
              <w:left w:val="single" w:sz="4" w:space="0" w:color="FFFFFF" w:themeColor="background1"/>
              <w:right w:val="single" w:sz="4" w:space="0" w:color="FFFFFF" w:themeColor="background1"/>
            </w:tcBorders>
            <w:shd w:val="clear" w:color="auto" w:fill="142F62"/>
            <w:vAlign w:val="center"/>
          </w:tcPr>
          <w:p w14:paraId="29B47F14" w14:textId="77777777" w:rsidR="005E7560" w:rsidRPr="00842F60" w:rsidRDefault="005E7560" w:rsidP="00B933B5">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Meta</w:t>
            </w:r>
          </w:p>
        </w:tc>
        <w:tc>
          <w:tcPr>
            <w:tcW w:w="1334" w:type="dxa"/>
            <w:tcBorders>
              <w:top w:val="single" w:sz="4" w:space="0" w:color="FFFFFF" w:themeColor="background1"/>
              <w:left w:val="single" w:sz="4" w:space="0" w:color="FFFFFF" w:themeColor="background1"/>
              <w:right w:val="single" w:sz="4" w:space="0" w:color="FFFFFF" w:themeColor="background1"/>
            </w:tcBorders>
            <w:shd w:val="clear" w:color="auto" w:fill="142F62"/>
          </w:tcPr>
          <w:p w14:paraId="0C7BF19E" w14:textId="77777777" w:rsidR="005E7560" w:rsidRPr="00842F60" w:rsidRDefault="005E7560" w:rsidP="00A47C47">
            <w:pPr>
              <w:spacing w:after="0" w:line="360" w:lineRule="auto"/>
              <w:rPr>
                <w:rFonts w:eastAsia="Times New Roman"/>
                <w:sz w:val="20"/>
                <w:szCs w:val="20"/>
                <w:lang w:val="es-DO"/>
              </w:rPr>
            </w:pPr>
            <w:proofErr w:type="spellStart"/>
            <w:r w:rsidRPr="00842F60">
              <w:rPr>
                <w:rFonts w:eastAsia="Times New Roman"/>
                <w:b/>
                <w:bCs/>
                <w:color w:val="FFFFFF" w:themeColor="background1"/>
                <w:sz w:val="20"/>
                <w:szCs w:val="20"/>
              </w:rPr>
              <w:t>Frecuencia</w:t>
            </w:r>
            <w:proofErr w:type="spellEnd"/>
            <w:r w:rsidRPr="00842F60">
              <w:rPr>
                <w:rFonts w:eastAsia="Times New Roman"/>
                <w:b/>
                <w:bCs/>
                <w:color w:val="FFFFFF" w:themeColor="background1"/>
                <w:sz w:val="20"/>
                <w:szCs w:val="20"/>
              </w:rPr>
              <w:t xml:space="preserve"> de </w:t>
            </w:r>
            <w:proofErr w:type="spellStart"/>
            <w:r w:rsidRPr="00842F60">
              <w:rPr>
                <w:rFonts w:eastAsia="Times New Roman"/>
                <w:b/>
                <w:bCs/>
                <w:color w:val="FFFFFF" w:themeColor="background1"/>
                <w:sz w:val="20"/>
                <w:szCs w:val="20"/>
              </w:rPr>
              <w:t>Medición</w:t>
            </w:r>
            <w:proofErr w:type="spellEnd"/>
          </w:p>
        </w:tc>
        <w:tc>
          <w:tcPr>
            <w:tcW w:w="1062" w:type="dxa"/>
            <w:tcBorders>
              <w:top w:val="single" w:sz="4" w:space="0" w:color="FFFFFF" w:themeColor="background1"/>
              <w:left w:val="single" w:sz="4" w:space="0" w:color="FFFFFF" w:themeColor="background1"/>
            </w:tcBorders>
            <w:shd w:val="clear" w:color="auto" w:fill="142F62"/>
            <w:noWrap/>
            <w:vAlign w:val="center"/>
          </w:tcPr>
          <w:p w14:paraId="09F0FB97" w14:textId="77777777" w:rsidR="005E7560" w:rsidRPr="00842F60" w:rsidRDefault="005E7560" w:rsidP="00B933B5">
            <w:pPr>
              <w:spacing w:after="0" w:line="360" w:lineRule="auto"/>
              <w:jc w:val="center"/>
              <w:rPr>
                <w:rFonts w:eastAsia="Times New Roman"/>
                <w:sz w:val="20"/>
                <w:szCs w:val="20"/>
                <w:lang w:val="es-DO"/>
              </w:rPr>
            </w:pPr>
            <w:proofErr w:type="spellStart"/>
            <w:r w:rsidRPr="00842F60">
              <w:rPr>
                <w:rFonts w:eastAsia="Times New Roman"/>
                <w:b/>
                <w:bCs/>
                <w:color w:val="FFFFFF" w:themeColor="background1"/>
                <w:sz w:val="20"/>
                <w:szCs w:val="20"/>
              </w:rPr>
              <w:t>Resultados</w:t>
            </w:r>
            <w:proofErr w:type="spellEnd"/>
            <w:r w:rsidRPr="00842F60">
              <w:rPr>
                <w:rFonts w:eastAsia="Times New Roman"/>
                <w:b/>
                <w:bCs/>
                <w:color w:val="FFFFFF" w:themeColor="background1"/>
                <w:sz w:val="20"/>
                <w:szCs w:val="20"/>
              </w:rPr>
              <w:t xml:space="preserve"> </w:t>
            </w:r>
          </w:p>
        </w:tc>
      </w:tr>
      <w:tr w:rsidR="005E7560" w:rsidRPr="00842F60" w14:paraId="7C506DB5" w14:textId="77777777" w:rsidTr="00223F5C">
        <w:trPr>
          <w:trHeight w:val="506"/>
        </w:trPr>
        <w:tc>
          <w:tcPr>
            <w:tcW w:w="2153" w:type="dxa"/>
            <w:shd w:val="clear" w:color="auto" w:fill="E0E6ED"/>
            <w:vAlign w:val="center"/>
          </w:tcPr>
          <w:p w14:paraId="321363BE"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Certificación de Nacionalidad</w:t>
            </w:r>
          </w:p>
        </w:tc>
        <w:tc>
          <w:tcPr>
            <w:tcW w:w="2924" w:type="dxa"/>
            <w:shd w:val="clear" w:color="auto" w:fill="E0E6ED"/>
            <w:vAlign w:val="center"/>
          </w:tcPr>
          <w:p w14:paraId="2CE63615"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Porcentaje de elaboración de certificados de nacionalidad emitidos sin errores</w:t>
            </w:r>
          </w:p>
        </w:tc>
        <w:tc>
          <w:tcPr>
            <w:tcW w:w="958" w:type="dxa"/>
            <w:shd w:val="clear" w:color="auto" w:fill="E0E6ED"/>
            <w:vAlign w:val="center"/>
          </w:tcPr>
          <w:p w14:paraId="16B5971A"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95%</w:t>
            </w:r>
          </w:p>
        </w:tc>
        <w:tc>
          <w:tcPr>
            <w:tcW w:w="1334" w:type="dxa"/>
            <w:shd w:val="clear" w:color="auto" w:fill="E0E6ED"/>
            <w:vAlign w:val="center"/>
          </w:tcPr>
          <w:p w14:paraId="4F728142"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E0E6ED"/>
            <w:noWrap/>
            <w:vAlign w:val="center"/>
          </w:tcPr>
          <w:p w14:paraId="76D59F62"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17828E02" w14:textId="77777777" w:rsidTr="00B933B5">
        <w:trPr>
          <w:trHeight w:val="506"/>
        </w:trPr>
        <w:tc>
          <w:tcPr>
            <w:tcW w:w="2153" w:type="dxa"/>
            <w:shd w:val="clear" w:color="auto" w:fill="auto"/>
            <w:vAlign w:val="center"/>
          </w:tcPr>
          <w:p w14:paraId="348DA361"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lastRenderedPageBreak/>
              <w:t>Gestión de Documentos Legales</w:t>
            </w:r>
          </w:p>
        </w:tc>
        <w:tc>
          <w:tcPr>
            <w:tcW w:w="2924" w:type="dxa"/>
            <w:shd w:val="clear" w:color="auto" w:fill="auto"/>
            <w:vAlign w:val="center"/>
          </w:tcPr>
          <w:p w14:paraId="38C185FF"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Índice de elaboración de documentos legales</w:t>
            </w:r>
          </w:p>
        </w:tc>
        <w:tc>
          <w:tcPr>
            <w:tcW w:w="958" w:type="dxa"/>
            <w:shd w:val="clear" w:color="auto" w:fill="auto"/>
            <w:vAlign w:val="center"/>
          </w:tcPr>
          <w:p w14:paraId="733E6598"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c>
          <w:tcPr>
            <w:tcW w:w="1334" w:type="dxa"/>
            <w:shd w:val="clear" w:color="auto" w:fill="auto"/>
            <w:vAlign w:val="center"/>
          </w:tcPr>
          <w:p w14:paraId="3BCC6FE1"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auto"/>
            <w:noWrap/>
            <w:vAlign w:val="center"/>
          </w:tcPr>
          <w:p w14:paraId="2CECE7BA"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727AF850" w14:textId="77777777" w:rsidTr="00223F5C">
        <w:trPr>
          <w:trHeight w:val="506"/>
        </w:trPr>
        <w:tc>
          <w:tcPr>
            <w:tcW w:w="2153" w:type="dxa"/>
            <w:shd w:val="clear" w:color="auto" w:fill="E0E6ED"/>
            <w:vAlign w:val="center"/>
          </w:tcPr>
          <w:p w14:paraId="068EA87D"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Renovación de Tenencia y Porte de Armas de Fuego para Persona Física</w:t>
            </w:r>
          </w:p>
        </w:tc>
        <w:tc>
          <w:tcPr>
            <w:tcW w:w="2924" w:type="dxa"/>
            <w:shd w:val="clear" w:color="auto" w:fill="E0E6ED"/>
            <w:vAlign w:val="center"/>
          </w:tcPr>
          <w:p w14:paraId="29E27B02"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Grado de satisfacción de los ciudadanos/clientes respecto a la prestación de los servicios, el tiempo de respuesta y fiabilidad.</w:t>
            </w:r>
          </w:p>
        </w:tc>
        <w:tc>
          <w:tcPr>
            <w:tcW w:w="958" w:type="dxa"/>
            <w:shd w:val="clear" w:color="auto" w:fill="E0E6ED"/>
            <w:vAlign w:val="center"/>
          </w:tcPr>
          <w:p w14:paraId="7095CD05"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90%</w:t>
            </w:r>
          </w:p>
        </w:tc>
        <w:tc>
          <w:tcPr>
            <w:tcW w:w="1334" w:type="dxa"/>
            <w:shd w:val="clear" w:color="auto" w:fill="E0E6ED"/>
            <w:vAlign w:val="center"/>
          </w:tcPr>
          <w:p w14:paraId="3DE73C17"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Semestral</w:t>
            </w:r>
          </w:p>
        </w:tc>
        <w:tc>
          <w:tcPr>
            <w:tcW w:w="1062" w:type="dxa"/>
            <w:shd w:val="clear" w:color="auto" w:fill="E0E6ED"/>
            <w:noWrap/>
            <w:vAlign w:val="center"/>
          </w:tcPr>
          <w:p w14:paraId="6AF9212F" w14:textId="35833E00" w:rsidR="005E7560" w:rsidRPr="00F43A1E" w:rsidRDefault="003A2BFB" w:rsidP="00B933B5">
            <w:pPr>
              <w:spacing w:after="0" w:line="360" w:lineRule="auto"/>
              <w:jc w:val="center"/>
              <w:rPr>
                <w:rFonts w:eastAsia="Times New Roman"/>
                <w:sz w:val="20"/>
                <w:szCs w:val="20"/>
                <w:lang w:val="es-DO"/>
              </w:rPr>
            </w:pPr>
            <w:r w:rsidRPr="00F43A1E">
              <w:rPr>
                <w:rFonts w:eastAsia="Times New Roman"/>
                <w:sz w:val="20"/>
                <w:szCs w:val="20"/>
                <w:lang w:val="es-DO"/>
              </w:rPr>
              <w:t>100</w:t>
            </w:r>
            <w:r w:rsidR="005E7560" w:rsidRPr="00F43A1E">
              <w:rPr>
                <w:rFonts w:eastAsia="Times New Roman"/>
                <w:sz w:val="20"/>
                <w:szCs w:val="20"/>
                <w:lang w:val="es-DO"/>
              </w:rPr>
              <w:t>%</w:t>
            </w:r>
          </w:p>
        </w:tc>
      </w:tr>
      <w:tr w:rsidR="005E7560" w:rsidRPr="00842F60" w14:paraId="65C851F9" w14:textId="77777777" w:rsidTr="00B933B5">
        <w:trPr>
          <w:trHeight w:val="506"/>
        </w:trPr>
        <w:tc>
          <w:tcPr>
            <w:tcW w:w="2153" w:type="dxa"/>
            <w:shd w:val="clear" w:color="auto" w:fill="auto"/>
            <w:vAlign w:val="center"/>
            <w:hideMark/>
          </w:tcPr>
          <w:p w14:paraId="72951929"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Gestión de Servicios TIC</w:t>
            </w:r>
          </w:p>
        </w:tc>
        <w:tc>
          <w:tcPr>
            <w:tcW w:w="2924" w:type="dxa"/>
            <w:shd w:val="clear" w:color="auto" w:fill="auto"/>
            <w:vAlign w:val="center"/>
            <w:hideMark/>
          </w:tcPr>
          <w:p w14:paraId="5CF31CB9"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 xml:space="preserve">Índice de servicios atendidos </w:t>
            </w:r>
          </w:p>
        </w:tc>
        <w:tc>
          <w:tcPr>
            <w:tcW w:w="958" w:type="dxa"/>
            <w:shd w:val="clear" w:color="auto" w:fill="auto"/>
            <w:vAlign w:val="center"/>
            <w:hideMark/>
          </w:tcPr>
          <w:p w14:paraId="75A1D586"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c>
          <w:tcPr>
            <w:tcW w:w="1334" w:type="dxa"/>
            <w:shd w:val="clear" w:color="auto" w:fill="auto"/>
            <w:vAlign w:val="center"/>
          </w:tcPr>
          <w:p w14:paraId="5C895A3B"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auto"/>
            <w:noWrap/>
            <w:vAlign w:val="center"/>
            <w:hideMark/>
          </w:tcPr>
          <w:p w14:paraId="1C5780A6"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p w14:paraId="63EF1367" w14:textId="77777777" w:rsidR="005E7560" w:rsidRPr="00F43A1E" w:rsidRDefault="005E7560" w:rsidP="00B933B5">
            <w:pPr>
              <w:spacing w:after="0" w:line="360" w:lineRule="auto"/>
              <w:jc w:val="center"/>
              <w:rPr>
                <w:rFonts w:eastAsia="Times New Roman"/>
                <w:b/>
                <w:sz w:val="20"/>
                <w:szCs w:val="20"/>
                <w:lang w:val="es-DO"/>
              </w:rPr>
            </w:pPr>
          </w:p>
        </w:tc>
      </w:tr>
      <w:tr w:rsidR="005E7560" w:rsidRPr="00842F60" w14:paraId="48592432" w14:textId="77777777" w:rsidTr="00223F5C">
        <w:trPr>
          <w:trHeight w:val="420"/>
        </w:trPr>
        <w:tc>
          <w:tcPr>
            <w:tcW w:w="2153" w:type="dxa"/>
            <w:shd w:val="clear" w:color="auto" w:fill="E0E6ED"/>
            <w:vAlign w:val="center"/>
            <w:hideMark/>
          </w:tcPr>
          <w:p w14:paraId="50FDAB73"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Dirección Tecnologías de la Información y Comunicación</w:t>
            </w:r>
          </w:p>
        </w:tc>
        <w:tc>
          <w:tcPr>
            <w:tcW w:w="2924" w:type="dxa"/>
            <w:shd w:val="clear" w:color="auto" w:fill="E0E6ED"/>
            <w:vAlign w:val="center"/>
            <w:hideMark/>
          </w:tcPr>
          <w:p w14:paraId="2EA74D7E"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Cumplimiento del plan de mantenimiento preventivo</w:t>
            </w:r>
          </w:p>
        </w:tc>
        <w:tc>
          <w:tcPr>
            <w:tcW w:w="958" w:type="dxa"/>
            <w:shd w:val="clear" w:color="auto" w:fill="E0E6ED"/>
            <w:vAlign w:val="center"/>
            <w:hideMark/>
          </w:tcPr>
          <w:p w14:paraId="6354B822"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90%</w:t>
            </w:r>
          </w:p>
        </w:tc>
        <w:tc>
          <w:tcPr>
            <w:tcW w:w="1334" w:type="dxa"/>
            <w:shd w:val="clear" w:color="auto" w:fill="E0E6ED"/>
            <w:vAlign w:val="center"/>
          </w:tcPr>
          <w:p w14:paraId="4428D6A1"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E0E6ED"/>
            <w:noWrap/>
            <w:vAlign w:val="center"/>
            <w:hideMark/>
          </w:tcPr>
          <w:p w14:paraId="6DBEB601"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733DF479" w14:textId="77777777" w:rsidTr="00B933B5">
        <w:trPr>
          <w:trHeight w:val="397"/>
        </w:trPr>
        <w:tc>
          <w:tcPr>
            <w:tcW w:w="2153" w:type="dxa"/>
            <w:shd w:val="clear" w:color="auto" w:fill="auto"/>
            <w:vAlign w:val="center"/>
            <w:hideMark/>
          </w:tcPr>
          <w:p w14:paraId="1ECE784B"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Dirección de Comunicaciones</w:t>
            </w:r>
          </w:p>
        </w:tc>
        <w:tc>
          <w:tcPr>
            <w:tcW w:w="2924" w:type="dxa"/>
            <w:shd w:val="clear" w:color="auto" w:fill="auto"/>
            <w:vAlign w:val="center"/>
            <w:hideMark/>
          </w:tcPr>
          <w:p w14:paraId="71E99ED3"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Cumplimiento de solicitudes de comunicaciones</w:t>
            </w:r>
          </w:p>
        </w:tc>
        <w:tc>
          <w:tcPr>
            <w:tcW w:w="958" w:type="dxa"/>
            <w:shd w:val="clear" w:color="auto" w:fill="auto"/>
            <w:vAlign w:val="center"/>
            <w:hideMark/>
          </w:tcPr>
          <w:p w14:paraId="2A7EECBB"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90%</w:t>
            </w:r>
          </w:p>
        </w:tc>
        <w:tc>
          <w:tcPr>
            <w:tcW w:w="1334" w:type="dxa"/>
            <w:shd w:val="clear" w:color="auto" w:fill="auto"/>
            <w:vAlign w:val="center"/>
          </w:tcPr>
          <w:p w14:paraId="624C80F2"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auto"/>
            <w:noWrap/>
            <w:vAlign w:val="center"/>
            <w:hideMark/>
          </w:tcPr>
          <w:p w14:paraId="2BFBBAE7"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00D61F11" w14:textId="77777777" w:rsidTr="00223F5C">
        <w:trPr>
          <w:trHeight w:val="397"/>
        </w:trPr>
        <w:tc>
          <w:tcPr>
            <w:tcW w:w="2153" w:type="dxa"/>
            <w:shd w:val="clear" w:color="auto" w:fill="E0E6ED"/>
            <w:vAlign w:val="center"/>
          </w:tcPr>
          <w:p w14:paraId="2AD8CDE1"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Gestión de Quejas, Sugerencias y Reclamaciones</w:t>
            </w:r>
          </w:p>
        </w:tc>
        <w:tc>
          <w:tcPr>
            <w:tcW w:w="2924" w:type="dxa"/>
            <w:shd w:val="clear" w:color="auto" w:fill="E0E6ED"/>
            <w:vAlign w:val="center"/>
          </w:tcPr>
          <w:p w14:paraId="5A5EF765"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Tiempo de tramitación de las quejas, sugerencias y reclamaciones</w:t>
            </w:r>
          </w:p>
        </w:tc>
        <w:tc>
          <w:tcPr>
            <w:tcW w:w="958" w:type="dxa"/>
            <w:shd w:val="clear" w:color="auto" w:fill="E0E6ED"/>
            <w:vAlign w:val="center"/>
          </w:tcPr>
          <w:p w14:paraId="0845C28C"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 día laborable</w:t>
            </w:r>
          </w:p>
        </w:tc>
        <w:tc>
          <w:tcPr>
            <w:tcW w:w="1334" w:type="dxa"/>
            <w:shd w:val="clear" w:color="auto" w:fill="E0E6ED"/>
            <w:vAlign w:val="center"/>
          </w:tcPr>
          <w:p w14:paraId="77453B10"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E0E6ED"/>
            <w:noWrap/>
            <w:vAlign w:val="center"/>
          </w:tcPr>
          <w:p w14:paraId="35F7DC95" w14:textId="49AEA347" w:rsidR="005E7560" w:rsidRPr="00F43A1E" w:rsidRDefault="003A2BFB"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3F723318" w14:textId="77777777" w:rsidTr="00B933B5">
        <w:trPr>
          <w:trHeight w:val="573"/>
        </w:trPr>
        <w:tc>
          <w:tcPr>
            <w:tcW w:w="2153" w:type="dxa"/>
            <w:shd w:val="clear" w:color="auto" w:fill="auto"/>
            <w:vAlign w:val="center"/>
            <w:hideMark/>
          </w:tcPr>
          <w:p w14:paraId="317287F9"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Compras y Contrataciones</w:t>
            </w:r>
          </w:p>
        </w:tc>
        <w:tc>
          <w:tcPr>
            <w:tcW w:w="2924" w:type="dxa"/>
            <w:shd w:val="clear" w:color="auto" w:fill="auto"/>
            <w:vAlign w:val="center"/>
            <w:hideMark/>
          </w:tcPr>
          <w:p w14:paraId="11D72929"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Cumplimiento de las respuestas de las solicitudes de compras y contrataciones</w:t>
            </w:r>
          </w:p>
        </w:tc>
        <w:tc>
          <w:tcPr>
            <w:tcW w:w="958" w:type="dxa"/>
            <w:shd w:val="clear" w:color="auto" w:fill="auto"/>
            <w:vAlign w:val="center"/>
            <w:hideMark/>
          </w:tcPr>
          <w:p w14:paraId="0652D6BD"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95%</w:t>
            </w:r>
          </w:p>
        </w:tc>
        <w:tc>
          <w:tcPr>
            <w:tcW w:w="1334" w:type="dxa"/>
            <w:shd w:val="clear" w:color="auto" w:fill="auto"/>
            <w:vAlign w:val="center"/>
          </w:tcPr>
          <w:p w14:paraId="3304BB68"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auto"/>
            <w:noWrap/>
            <w:vAlign w:val="center"/>
            <w:hideMark/>
          </w:tcPr>
          <w:p w14:paraId="57966374"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049F3472" w14:textId="77777777" w:rsidTr="00223F5C">
        <w:trPr>
          <w:trHeight w:val="746"/>
        </w:trPr>
        <w:tc>
          <w:tcPr>
            <w:tcW w:w="2153" w:type="dxa"/>
            <w:shd w:val="clear" w:color="auto" w:fill="E0E6ED"/>
            <w:vAlign w:val="center"/>
            <w:hideMark/>
          </w:tcPr>
          <w:p w14:paraId="1B1EE8B4"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Compras y Contrataciones</w:t>
            </w:r>
          </w:p>
        </w:tc>
        <w:tc>
          <w:tcPr>
            <w:tcW w:w="2924" w:type="dxa"/>
            <w:shd w:val="clear" w:color="auto" w:fill="E0E6ED"/>
            <w:vAlign w:val="center"/>
            <w:hideMark/>
          </w:tcPr>
          <w:p w14:paraId="0BD1F1B9" w14:textId="77777777" w:rsidR="005E7560" w:rsidRPr="00F43A1E" w:rsidRDefault="005E7560" w:rsidP="00B933B5">
            <w:pPr>
              <w:spacing w:after="0" w:line="360" w:lineRule="auto"/>
              <w:jc w:val="both"/>
              <w:rPr>
                <w:rFonts w:eastAsia="Times New Roman"/>
                <w:sz w:val="20"/>
                <w:szCs w:val="20"/>
                <w:lang w:val="es-DO"/>
              </w:rPr>
            </w:pPr>
            <w:r w:rsidRPr="00F43A1E">
              <w:rPr>
                <w:rFonts w:eastAsia="Times New Roman"/>
                <w:sz w:val="20"/>
                <w:szCs w:val="20"/>
                <w:lang w:val="es-DO"/>
              </w:rPr>
              <w:t>Porcentaje de proveedores evaluados</w:t>
            </w:r>
          </w:p>
        </w:tc>
        <w:tc>
          <w:tcPr>
            <w:tcW w:w="958" w:type="dxa"/>
            <w:shd w:val="clear" w:color="auto" w:fill="E0E6ED"/>
            <w:vAlign w:val="center"/>
            <w:hideMark/>
          </w:tcPr>
          <w:p w14:paraId="1032FFC1"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c>
          <w:tcPr>
            <w:tcW w:w="1334" w:type="dxa"/>
            <w:shd w:val="clear" w:color="auto" w:fill="E0E6ED"/>
            <w:vAlign w:val="center"/>
          </w:tcPr>
          <w:p w14:paraId="0F8A55C6"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Trimestral</w:t>
            </w:r>
          </w:p>
        </w:tc>
        <w:tc>
          <w:tcPr>
            <w:tcW w:w="1062" w:type="dxa"/>
            <w:shd w:val="clear" w:color="auto" w:fill="E0E6ED"/>
            <w:noWrap/>
            <w:vAlign w:val="center"/>
            <w:hideMark/>
          </w:tcPr>
          <w:p w14:paraId="49094B6B"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r w:rsidR="005E7560" w:rsidRPr="00842F60" w14:paraId="2892D9A3" w14:textId="77777777" w:rsidTr="00B933B5">
        <w:trPr>
          <w:trHeight w:val="573"/>
        </w:trPr>
        <w:tc>
          <w:tcPr>
            <w:tcW w:w="2153" w:type="dxa"/>
            <w:shd w:val="clear" w:color="auto" w:fill="auto"/>
            <w:vAlign w:val="center"/>
            <w:hideMark/>
          </w:tcPr>
          <w:p w14:paraId="6AABB475" w14:textId="77777777" w:rsidR="005E7560" w:rsidRPr="00F43A1E" w:rsidRDefault="005E7560" w:rsidP="00B933B5">
            <w:pPr>
              <w:spacing w:after="0" w:line="360" w:lineRule="auto"/>
              <w:rPr>
                <w:rFonts w:eastAsia="Times New Roman"/>
                <w:sz w:val="20"/>
                <w:szCs w:val="20"/>
                <w:lang w:val="es-DO"/>
              </w:rPr>
            </w:pPr>
            <w:r w:rsidRPr="00F43A1E">
              <w:rPr>
                <w:rFonts w:eastAsia="Times New Roman"/>
                <w:sz w:val="20"/>
                <w:szCs w:val="20"/>
                <w:lang w:val="es-DO"/>
              </w:rPr>
              <w:t>Servicios Generales</w:t>
            </w:r>
          </w:p>
        </w:tc>
        <w:tc>
          <w:tcPr>
            <w:tcW w:w="2924" w:type="dxa"/>
            <w:shd w:val="clear" w:color="auto" w:fill="auto"/>
            <w:vAlign w:val="center"/>
            <w:hideMark/>
          </w:tcPr>
          <w:p w14:paraId="5836CB70" w14:textId="77777777" w:rsidR="005E7560" w:rsidRPr="00F43A1E" w:rsidRDefault="005E7560" w:rsidP="00B933B5">
            <w:pPr>
              <w:spacing w:after="0" w:line="360" w:lineRule="auto"/>
              <w:jc w:val="both"/>
              <w:rPr>
                <w:rFonts w:eastAsia="Times New Roman"/>
                <w:sz w:val="20"/>
                <w:szCs w:val="20"/>
                <w:lang w:val="es-DO"/>
              </w:rPr>
            </w:pPr>
            <w:r w:rsidRPr="00F43A1E">
              <w:rPr>
                <w:rFonts w:eastAsia="Times New Roman"/>
                <w:sz w:val="20"/>
                <w:szCs w:val="20"/>
                <w:lang w:val="es-DO"/>
              </w:rPr>
              <w:t>Cumplimiento del plan de Mantenimiento preventivo</w:t>
            </w:r>
          </w:p>
        </w:tc>
        <w:tc>
          <w:tcPr>
            <w:tcW w:w="958" w:type="dxa"/>
            <w:shd w:val="clear" w:color="000000" w:fill="FFFFFF"/>
            <w:vAlign w:val="center"/>
            <w:hideMark/>
          </w:tcPr>
          <w:p w14:paraId="492766D9"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90%</w:t>
            </w:r>
          </w:p>
        </w:tc>
        <w:tc>
          <w:tcPr>
            <w:tcW w:w="1334" w:type="dxa"/>
            <w:vAlign w:val="center"/>
          </w:tcPr>
          <w:p w14:paraId="07A16089"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Mensual</w:t>
            </w:r>
          </w:p>
        </w:tc>
        <w:tc>
          <w:tcPr>
            <w:tcW w:w="1062" w:type="dxa"/>
            <w:shd w:val="clear" w:color="auto" w:fill="auto"/>
            <w:noWrap/>
            <w:vAlign w:val="center"/>
            <w:hideMark/>
          </w:tcPr>
          <w:p w14:paraId="5501291B" w14:textId="77777777" w:rsidR="005E7560" w:rsidRPr="00F43A1E" w:rsidRDefault="005E7560" w:rsidP="00B933B5">
            <w:pPr>
              <w:spacing w:after="0" w:line="360" w:lineRule="auto"/>
              <w:jc w:val="center"/>
              <w:rPr>
                <w:rFonts w:eastAsia="Times New Roman"/>
                <w:sz w:val="20"/>
                <w:szCs w:val="20"/>
                <w:lang w:val="es-DO"/>
              </w:rPr>
            </w:pPr>
            <w:r w:rsidRPr="00F43A1E">
              <w:rPr>
                <w:rFonts w:eastAsia="Times New Roman"/>
                <w:sz w:val="20"/>
                <w:szCs w:val="20"/>
                <w:lang w:val="es-DO"/>
              </w:rPr>
              <w:t>100%</w:t>
            </w:r>
          </w:p>
        </w:tc>
      </w:tr>
    </w:tbl>
    <w:p w14:paraId="24B3FA1D" w14:textId="0549FE10" w:rsidR="005E7560" w:rsidRPr="00AA7C99" w:rsidRDefault="005E7560" w:rsidP="005E7560">
      <w:pPr>
        <w:pStyle w:val="Descripcin"/>
        <w:rPr>
          <w:b w:val="0"/>
          <w:bCs w:val="0"/>
          <w:color w:val="767171"/>
        </w:rPr>
      </w:pPr>
      <w:r w:rsidRPr="00AA7C99">
        <w:rPr>
          <w:b w:val="0"/>
          <w:bCs w:val="0"/>
          <w:color w:val="767171"/>
        </w:rPr>
        <w:t xml:space="preserve">Fuente: </w:t>
      </w:r>
      <w:r w:rsidR="00AA7C99" w:rsidRPr="00AA7C99">
        <w:rPr>
          <w:b w:val="0"/>
          <w:bCs w:val="0"/>
          <w:color w:val="767171"/>
        </w:rPr>
        <w:t>2</w:t>
      </w:r>
      <w:r w:rsidR="00EC164B">
        <w:rPr>
          <w:b w:val="0"/>
          <w:bCs w:val="0"/>
          <w:color w:val="767171"/>
        </w:rPr>
        <w:t>3</w:t>
      </w:r>
      <w:r w:rsidRPr="00AA7C99">
        <w:rPr>
          <w:b w:val="0"/>
          <w:bCs w:val="0"/>
          <w:color w:val="767171"/>
        </w:rPr>
        <w:t>. Departamento de Calidad en la Gestión</w:t>
      </w:r>
    </w:p>
    <w:p w14:paraId="278EF158" w14:textId="77777777" w:rsidR="005E7560" w:rsidRPr="009940ED" w:rsidRDefault="005E7560" w:rsidP="005E7560">
      <w:pPr>
        <w:pStyle w:val="Prrafodelista"/>
        <w:spacing w:line="276" w:lineRule="auto"/>
        <w:rPr>
          <w:color w:val="717676"/>
          <w:u w:val="single"/>
          <w:shd w:val="clear" w:color="auto" w:fill="FFFFFF"/>
          <w:lang w:val="es-ES"/>
        </w:rPr>
      </w:pPr>
    </w:p>
    <w:p w14:paraId="2FE53833" w14:textId="77777777" w:rsidR="009B582F" w:rsidRDefault="009B582F" w:rsidP="005E7560">
      <w:pPr>
        <w:spacing w:after="0" w:line="360" w:lineRule="auto"/>
        <w:jc w:val="both"/>
        <w:rPr>
          <w:b/>
          <w:bCs/>
          <w:color w:val="717676"/>
          <w:lang w:val="es-DO"/>
        </w:rPr>
      </w:pPr>
    </w:p>
    <w:p w14:paraId="1A2FBEB6" w14:textId="77777777" w:rsidR="009B582F" w:rsidRDefault="009B582F" w:rsidP="005E7560">
      <w:pPr>
        <w:spacing w:after="0" w:line="360" w:lineRule="auto"/>
        <w:jc w:val="both"/>
        <w:rPr>
          <w:b/>
          <w:bCs/>
          <w:color w:val="717676"/>
          <w:lang w:val="es-DO"/>
        </w:rPr>
      </w:pPr>
    </w:p>
    <w:p w14:paraId="31CD8966" w14:textId="07A9DA7E" w:rsidR="005E7560" w:rsidRPr="00F43A1E" w:rsidRDefault="005E7560" w:rsidP="005E7560">
      <w:pPr>
        <w:spacing w:after="0" w:line="360" w:lineRule="auto"/>
        <w:jc w:val="both"/>
        <w:rPr>
          <w:b/>
          <w:bCs/>
          <w:lang w:val="es-DO"/>
        </w:rPr>
      </w:pPr>
      <w:r w:rsidRPr="00F43A1E">
        <w:rPr>
          <w:b/>
          <w:bCs/>
          <w:lang w:val="es-DO"/>
        </w:rPr>
        <w:lastRenderedPageBreak/>
        <w:t>Implementación de Marco Común de Evaluación (CAF)</w:t>
      </w:r>
    </w:p>
    <w:p w14:paraId="351CCC05" w14:textId="77777777" w:rsidR="005E7560" w:rsidRPr="00F43A1E" w:rsidRDefault="005E7560" w:rsidP="005E7560">
      <w:pPr>
        <w:spacing w:after="0" w:line="276" w:lineRule="auto"/>
        <w:jc w:val="both"/>
        <w:rPr>
          <w:shd w:val="clear" w:color="auto" w:fill="FFFFFF"/>
          <w:lang w:val="es-ES"/>
        </w:rPr>
      </w:pPr>
    </w:p>
    <w:p w14:paraId="2CCBBDF9" w14:textId="77777777" w:rsidR="005E7560" w:rsidRPr="00F43A1E" w:rsidRDefault="005E7560" w:rsidP="005E7560">
      <w:pPr>
        <w:spacing w:after="0" w:line="360" w:lineRule="auto"/>
        <w:jc w:val="both"/>
        <w:rPr>
          <w:rFonts w:eastAsia="Times New Roman"/>
          <w:lang w:val="es-DO" w:eastAsia="es-ES"/>
        </w:rPr>
      </w:pPr>
      <w:r w:rsidRPr="00F43A1E">
        <w:rPr>
          <w:rFonts w:eastAsia="Times New Roman"/>
          <w:lang w:val="es-DO" w:eastAsia="es-ES"/>
        </w:rPr>
        <w:t>Como corresponde, durante el periodo enero-junio el MIP llevó a cabo la actualización del autodiagnóstico anual, aplicando el modelo Marco Común de Evaluación (</w:t>
      </w:r>
      <w:proofErr w:type="spellStart"/>
      <w:r w:rsidRPr="00F43A1E">
        <w:rPr>
          <w:rFonts w:eastAsia="Times New Roman"/>
          <w:lang w:val="es-DO" w:eastAsia="es-ES"/>
        </w:rPr>
        <w:t>Common</w:t>
      </w:r>
      <w:proofErr w:type="spellEnd"/>
      <w:r w:rsidRPr="00F43A1E">
        <w:rPr>
          <w:rFonts w:eastAsia="Times New Roman"/>
          <w:lang w:val="es-DO" w:eastAsia="es-ES"/>
        </w:rPr>
        <w:t xml:space="preserve"> </w:t>
      </w:r>
      <w:proofErr w:type="spellStart"/>
      <w:r w:rsidRPr="00F43A1E">
        <w:rPr>
          <w:rFonts w:eastAsia="Times New Roman"/>
          <w:lang w:val="es-DO" w:eastAsia="es-ES"/>
        </w:rPr>
        <w:t>Assesment</w:t>
      </w:r>
      <w:proofErr w:type="spellEnd"/>
      <w:r w:rsidRPr="00F43A1E">
        <w:rPr>
          <w:rFonts w:eastAsia="Times New Roman"/>
          <w:lang w:val="es-DO" w:eastAsia="es-ES"/>
        </w:rPr>
        <w:t xml:space="preserve"> Framework, CAF), con su correspondiente identificación de puntos fuertes y áreas de mejoras.</w:t>
      </w:r>
    </w:p>
    <w:p w14:paraId="1F43D15A" w14:textId="77777777" w:rsidR="005E7560" w:rsidRPr="00F43A1E" w:rsidRDefault="005E7560" w:rsidP="005E7560">
      <w:pPr>
        <w:spacing w:after="0" w:line="276" w:lineRule="auto"/>
        <w:jc w:val="both"/>
        <w:rPr>
          <w:shd w:val="clear" w:color="auto" w:fill="FFFFFF"/>
          <w:lang w:val="es-ES"/>
        </w:rPr>
      </w:pPr>
    </w:p>
    <w:p w14:paraId="07C31FA6" w14:textId="1092CBF3"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 xml:space="preserve">Para este año, se han </w:t>
      </w:r>
      <w:r w:rsidR="003A2BFB" w:rsidRPr="00F43A1E">
        <w:rPr>
          <w:shd w:val="clear" w:color="auto" w:fill="FFFFFF"/>
          <w:lang w:val="es-ES"/>
        </w:rPr>
        <w:t>logrado avances significativos</w:t>
      </w:r>
      <w:r w:rsidR="004569D5" w:rsidRPr="00F43A1E">
        <w:rPr>
          <w:shd w:val="clear" w:color="auto" w:fill="FFFFFF"/>
          <w:lang w:val="es-ES"/>
        </w:rPr>
        <w:t xml:space="preserve"> que se traducen en una</w:t>
      </w:r>
      <w:r w:rsidRPr="00F43A1E">
        <w:rPr>
          <w:shd w:val="clear" w:color="auto" w:fill="FFFFFF"/>
          <w:lang w:val="es-ES"/>
        </w:rPr>
        <w:t xml:space="preserve"> mejora de la gestión institucional y en la calidad de los servicios que ofrece a la ciudadanía.</w:t>
      </w:r>
      <w:r w:rsidR="004569D5" w:rsidRPr="00F43A1E">
        <w:rPr>
          <w:shd w:val="clear" w:color="auto" w:fill="FFFFFF"/>
          <w:lang w:val="es-ES"/>
        </w:rPr>
        <w:t xml:space="preserve"> Actualmente, la institución presenta un nivel de cumplimiento del 100% en el indicador correspondiente a la autoevaluación CAF en el Sistema de Monitoreo de la Administración Pública (SISMAP).</w:t>
      </w:r>
    </w:p>
    <w:p w14:paraId="0E7899DD" w14:textId="77777777" w:rsidR="003A2BFB" w:rsidRPr="00F43A1E" w:rsidRDefault="003A2BFB" w:rsidP="005E7560">
      <w:pPr>
        <w:spacing w:after="0" w:line="276" w:lineRule="auto"/>
        <w:jc w:val="both"/>
        <w:rPr>
          <w:b/>
          <w:bCs/>
          <w:lang w:val="es-ES"/>
        </w:rPr>
      </w:pPr>
    </w:p>
    <w:p w14:paraId="63A1CE63" w14:textId="438633A8" w:rsidR="005E7560" w:rsidRPr="00F43A1E" w:rsidRDefault="005E7560" w:rsidP="005E7560">
      <w:pPr>
        <w:spacing w:after="0" w:line="276" w:lineRule="auto"/>
        <w:jc w:val="both"/>
        <w:rPr>
          <w:b/>
          <w:bCs/>
          <w:lang w:val="es-ES"/>
        </w:rPr>
      </w:pPr>
      <w:r w:rsidRPr="00F43A1E">
        <w:rPr>
          <w:b/>
          <w:bCs/>
          <w:lang w:val="es-ES"/>
        </w:rPr>
        <w:t>Sistema de Control Interno Institucional</w:t>
      </w:r>
    </w:p>
    <w:p w14:paraId="517796D0" w14:textId="77777777" w:rsidR="005E7560" w:rsidRPr="00F43A1E" w:rsidRDefault="005E7560" w:rsidP="005E7560">
      <w:pPr>
        <w:spacing w:after="0" w:line="360" w:lineRule="auto"/>
        <w:jc w:val="both"/>
        <w:rPr>
          <w:b/>
          <w:bCs/>
          <w:lang w:val="es-DO"/>
        </w:rPr>
      </w:pPr>
    </w:p>
    <w:p w14:paraId="73E18426" w14:textId="77777777" w:rsidR="005E7560" w:rsidRPr="00F43A1E" w:rsidRDefault="005E7560" w:rsidP="005E7560">
      <w:pPr>
        <w:spacing w:after="0" w:line="360" w:lineRule="auto"/>
        <w:jc w:val="both"/>
        <w:rPr>
          <w:b/>
          <w:bCs/>
          <w:lang w:val="es-DO"/>
        </w:rPr>
      </w:pPr>
      <w:r w:rsidRPr="00F43A1E">
        <w:rPr>
          <w:b/>
          <w:bCs/>
          <w:lang w:val="es-DO"/>
        </w:rPr>
        <w:t>Implementación del Sistema de Control Interno Institucional sustentado por las Normas Básicas de Control Interno (NOBACI)</w:t>
      </w:r>
    </w:p>
    <w:p w14:paraId="2D9796CC" w14:textId="1CC9263C" w:rsidR="005E7560" w:rsidRPr="00F43A1E" w:rsidRDefault="005E7560" w:rsidP="00F35285">
      <w:pPr>
        <w:tabs>
          <w:tab w:val="left" w:pos="1275"/>
        </w:tabs>
        <w:spacing w:after="0" w:line="360" w:lineRule="auto"/>
        <w:ind w:right="-18"/>
        <w:jc w:val="both"/>
        <w:rPr>
          <w:shd w:val="clear" w:color="auto" w:fill="FFFFFF"/>
          <w:lang w:val="es-ES"/>
        </w:rPr>
      </w:pPr>
      <w:r w:rsidRPr="00F43A1E">
        <w:rPr>
          <w:shd w:val="clear" w:color="auto" w:fill="FFFFFF"/>
          <w:lang w:val="es-ES"/>
        </w:rPr>
        <w:t>En el período enero-diciembre 2024, el MIP mantuvo un avance consistente en la implementación y el cumplimiento de los requerimientos de las Normas Básicas de Control Interno (NOBACI) que dispone el Sistema de Control Interno Institucional establecido por la Contraloría General de la República (CGR), para el fortalecimiento, eficacia y control efectivo de los procesos, como resultado de avances del período, el promedio general de cumplimiento del MIP aumentó a 7</w:t>
      </w:r>
      <w:r w:rsidR="004569D5" w:rsidRPr="00F43A1E">
        <w:rPr>
          <w:shd w:val="clear" w:color="auto" w:fill="FFFFFF"/>
          <w:lang w:val="es-ES"/>
        </w:rPr>
        <w:t>6</w:t>
      </w:r>
      <w:r w:rsidRPr="00F43A1E">
        <w:rPr>
          <w:shd w:val="clear" w:color="auto" w:fill="FFFFFF"/>
          <w:lang w:val="es-ES"/>
        </w:rPr>
        <w:t>.</w:t>
      </w:r>
      <w:r w:rsidR="004569D5" w:rsidRPr="00F43A1E">
        <w:rPr>
          <w:shd w:val="clear" w:color="auto" w:fill="FFFFFF"/>
          <w:lang w:val="es-ES"/>
        </w:rPr>
        <w:t>90</w:t>
      </w:r>
      <w:r w:rsidRPr="00F43A1E">
        <w:rPr>
          <w:shd w:val="clear" w:color="auto" w:fill="FFFFFF"/>
          <w:lang w:val="es-ES"/>
        </w:rPr>
        <w:t>%.</w:t>
      </w:r>
    </w:p>
    <w:p w14:paraId="2B80E6A7" w14:textId="77777777" w:rsidR="005E7560" w:rsidRPr="005E7560" w:rsidRDefault="005E7560" w:rsidP="005E7560">
      <w:pPr>
        <w:pStyle w:val="Prrafodelista"/>
        <w:spacing w:line="276" w:lineRule="auto"/>
        <w:ind w:left="1276"/>
        <w:rPr>
          <w:rFonts w:ascii="Verdana" w:hAnsi="Verdana"/>
          <w:b/>
          <w:bCs/>
          <w:sz w:val="20"/>
          <w:szCs w:val="20"/>
          <w:lang w:val="es-DO"/>
        </w:rPr>
      </w:pPr>
    </w:p>
    <w:p w14:paraId="78D71696" w14:textId="77777777" w:rsidR="009B582F" w:rsidRDefault="009B582F" w:rsidP="005E7560">
      <w:pPr>
        <w:spacing w:line="276" w:lineRule="auto"/>
        <w:jc w:val="both"/>
        <w:rPr>
          <w:b/>
          <w:bCs/>
          <w:lang w:val="es-ES"/>
        </w:rPr>
      </w:pPr>
    </w:p>
    <w:p w14:paraId="4EE0D208" w14:textId="77777777" w:rsidR="009B582F" w:rsidRDefault="009B582F" w:rsidP="005E7560">
      <w:pPr>
        <w:spacing w:line="276" w:lineRule="auto"/>
        <w:jc w:val="both"/>
        <w:rPr>
          <w:b/>
          <w:bCs/>
          <w:lang w:val="es-ES"/>
        </w:rPr>
      </w:pPr>
    </w:p>
    <w:p w14:paraId="1DF39F8B" w14:textId="77777777" w:rsidR="009B582F" w:rsidRDefault="009B582F" w:rsidP="005E7560">
      <w:pPr>
        <w:spacing w:line="276" w:lineRule="auto"/>
        <w:jc w:val="both"/>
        <w:rPr>
          <w:b/>
          <w:bCs/>
          <w:lang w:val="es-ES"/>
        </w:rPr>
      </w:pPr>
    </w:p>
    <w:p w14:paraId="0B1D66A5" w14:textId="21E65FBD" w:rsidR="005E7560" w:rsidRPr="00F43A1E" w:rsidRDefault="005E7560" w:rsidP="005E7560">
      <w:pPr>
        <w:spacing w:line="276" w:lineRule="auto"/>
        <w:jc w:val="both"/>
        <w:rPr>
          <w:b/>
          <w:bCs/>
          <w:shd w:val="clear" w:color="auto" w:fill="FFFFFF"/>
          <w:lang w:val="es-ES"/>
        </w:rPr>
      </w:pPr>
      <w:r w:rsidRPr="00F43A1E">
        <w:rPr>
          <w:b/>
          <w:bCs/>
          <w:lang w:val="es-ES"/>
        </w:rPr>
        <w:lastRenderedPageBreak/>
        <w:t>Cumplimiento del Programa Carta Compromiso al Ciudadano</w:t>
      </w:r>
    </w:p>
    <w:p w14:paraId="01F7707B" w14:textId="77777777" w:rsidR="005E7560" w:rsidRPr="00F43A1E" w:rsidRDefault="005E7560" w:rsidP="005E7560">
      <w:pPr>
        <w:spacing w:after="0" w:line="276" w:lineRule="auto"/>
        <w:jc w:val="both"/>
        <w:rPr>
          <w:b/>
          <w:bCs/>
          <w:lang w:val="es-ES"/>
        </w:rPr>
      </w:pPr>
    </w:p>
    <w:p w14:paraId="0CA2DC6E"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 xml:space="preserve">El Ministerio de Interior y Policía presentó la primera versión de su Carta Compromiso al Ciudadano, aprobada por el Ministerio de Administración Pública. </w:t>
      </w:r>
    </w:p>
    <w:p w14:paraId="5EEF0ED9" w14:textId="77777777" w:rsidR="005E7560" w:rsidRPr="00F43A1E" w:rsidRDefault="005E7560" w:rsidP="005E7560">
      <w:pPr>
        <w:spacing w:after="0" w:line="360" w:lineRule="auto"/>
        <w:jc w:val="both"/>
        <w:rPr>
          <w:shd w:val="clear" w:color="auto" w:fill="FFFFFF"/>
          <w:lang w:val="es-ES"/>
        </w:rPr>
      </w:pPr>
    </w:p>
    <w:p w14:paraId="14199615"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A través de la Carta Compromiso al Ciudadano elaborada, el MIP ha mejorado la gestión y el acceso a los servicios comprometidos: Renovación de Licencia de Tenencia y Porte de Armas de Fuego para Persona Física; Certificación de Nacionalidad; Certificación de Vida y Costumbres y Emisión de Licencias de Tenencia y Porte de Armas de Fuego a Través de Traspaso para Persona Física.</w:t>
      </w:r>
    </w:p>
    <w:p w14:paraId="349F6677" w14:textId="77777777" w:rsidR="005E7560" w:rsidRPr="00F43A1E" w:rsidRDefault="005E7560" w:rsidP="005E7560">
      <w:pPr>
        <w:spacing w:after="0" w:line="360" w:lineRule="auto"/>
        <w:jc w:val="both"/>
        <w:rPr>
          <w:shd w:val="clear" w:color="auto" w:fill="FFFFFF"/>
          <w:lang w:val="es-ES"/>
        </w:rPr>
      </w:pPr>
    </w:p>
    <w:p w14:paraId="622ABDF8" w14:textId="77777777" w:rsidR="005E7560" w:rsidRPr="00F43A1E" w:rsidRDefault="005E7560" w:rsidP="005E7560">
      <w:pPr>
        <w:pStyle w:val="Prrafodelista"/>
        <w:spacing w:line="276" w:lineRule="auto"/>
        <w:ind w:left="1276"/>
        <w:rPr>
          <w:rFonts w:ascii="Verdana" w:hAnsi="Verdana"/>
          <w:b/>
          <w:bCs/>
          <w:sz w:val="20"/>
          <w:szCs w:val="20"/>
          <w:lang w:val="es-DO"/>
        </w:rPr>
      </w:pPr>
    </w:p>
    <w:p w14:paraId="1CC6ABA9" w14:textId="77777777" w:rsidR="005E7560" w:rsidRPr="00F43A1E" w:rsidRDefault="005E7560" w:rsidP="005E7560">
      <w:pPr>
        <w:pStyle w:val="Prrafodelista"/>
        <w:spacing w:line="276" w:lineRule="auto"/>
        <w:ind w:left="1276"/>
        <w:rPr>
          <w:rFonts w:ascii="Verdana" w:hAnsi="Verdana"/>
          <w:b/>
          <w:bCs/>
          <w:sz w:val="20"/>
          <w:szCs w:val="20"/>
          <w:lang w:val="es-DO"/>
        </w:rPr>
      </w:pPr>
    </w:p>
    <w:p w14:paraId="0CB440B3" w14:textId="77777777" w:rsidR="005E7560" w:rsidRPr="00F43A1E" w:rsidRDefault="005E7560" w:rsidP="005E7560">
      <w:pPr>
        <w:spacing w:after="0" w:line="276" w:lineRule="auto"/>
        <w:jc w:val="both"/>
        <w:rPr>
          <w:b/>
          <w:bCs/>
          <w:lang w:val="es-ES"/>
        </w:rPr>
      </w:pPr>
      <w:r w:rsidRPr="00F43A1E">
        <w:rPr>
          <w:b/>
          <w:bCs/>
          <w:lang w:val="es-ES"/>
        </w:rPr>
        <w:t>Seguimiento al Sistema de Evaluación del Desempeño Institucional (EDI)</w:t>
      </w:r>
    </w:p>
    <w:p w14:paraId="7A22BF62" w14:textId="77777777" w:rsidR="005E7560" w:rsidRPr="00F43A1E" w:rsidRDefault="005E7560" w:rsidP="005E7560">
      <w:pPr>
        <w:spacing w:after="0" w:line="276" w:lineRule="auto"/>
        <w:jc w:val="both"/>
        <w:rPr>
          <w:rFonts w:ascii="Verdana" w:hAnsi="Verdana" w:cstheme="minorHAnsi"/>
          <w:sz w:val="20"/>
          <w:szCs w:val="20"/>
          <w:shd w:val="clear" w:color="auto" w:fill="FFFFFF"/>
          <w:lang w:val="es-DO"/>
        </w:rPr>
      </w:pPr>
    </w:p>
    <w:p w14:paraId="221500D3"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 xml:space="preserve">En virtud de lo dispuesto por el Ministerio de Administración Pública, en el año 2024 fueron introducidas innovaciones en la metodología para la Evaluación del Desempeño Institucional (EDI), De igual forma, se introdujeron cambios importantes para el monitoreo de las políticas transversales. </w:t>
      </w:r>
    </w:p>
    <w:p w14:paraId="1ACD59A0" w14:textId="77777777" w:rsidR="005E7560" w:rsidRPr="00F43A1E" w:rsidRDefault="005E7560" w:rsidP="005E7560">
      <w:pPr>
        <w:spacing w:after="0" w:line="276" w:lineRule="auto"/>
        <w:jc w:val="both"/>
        <w:rPr>
          <w:rFonts w:ascii="Verdana" w:hAnsi="Verdana"/>
          <w:sz w:val="20"/>
          <w:szCs w:val="20"/>
          <w:lang w:val="es-DO"/>
        </w:rPr>
      </w:pPr>
    </w:p>
    <w:p w14:paraId="75CCC2D9" w14:textId="263C4EB8"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A la fecha de este informe se ha logrado un avance de</w:t>
      </w:r>
      <w:r w:rsidR="004C7487" w:rsidRPr="00F43A1E">
        <w:rPr>
          <w:shd w:val="clear" w:color="auto" w:fill="FFFFFF"/>
          <w:lang w:val="es-ES"/>
        </w:rPr>
        <w:t xml:space="preserve"> 90% en</w:t>
      </w:r>
      <w:r w:rsidRPr="00F43A1E">
        <w:rPr>
          <w:shd w:val="clear" w:color="auto" w:fill="FFFFFF"/>
          <w:lang w:val="es-ES"/>
        </w:rPr>
        <w:t xml:space="preserve"> la implementación de la EDI, mientras, se mantiene en desarrollo el plan de trabajo de acuerdo con lo establecido. De igual manera, se mantiene el monitoreo permanente de los indicadores de gestión a través de las herramientas dispuestas por los órganos rectores de la Administración Pública, a partir de la documentación requerida por cada uno y de su vigencia. Además, fueron definidos los controles internos a tales fines. </w:t>
      </w:r>
    </w:p>
    <w:p w14:paraId="4B5BF285" w14:textId="7EC43534"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lastRenderedPageBreak/>
        <w:t xml:space="preserve">En referencia al Índice de Desempeño Institucional (IDI) actualmente el Ministerio de Interior y Policía refleja un porcentaje de avance de </w:t>
      </w:r>
      <w:r w:rsidR="004C7487" w:rsidRPr="00F43A1E">
        <w:rPr>
          <w:shd w:val="clear" w:color="auto" w:fill="FFFFFF"/>
          <w:lang w:val="es-ES"/>
        </w:rPr>
        <w:t>75</w:t>
      </w:r>
      <w:r w:rsidRPr="00F43A1E">
        <w:rPr>
          <w:shd w:val="clear" w:color="auto" w:fill="FFFFFF"/>
          <w:lang w:val="es-ES"/>
        </w:rPr>
        <w:t>.</w:t>
      </w:r>
      <w:r w:rsidR="004C7487" w:rsidRPr="00F43A1E">
        <w:rPr>
          <w:shd w:val="clear" w:color="auto" w:fill="FFFFFF"/>
          <w:lang w:val="es-ES"/>
        </w:rPr>
        <w:t>58</w:t>
      </w:r>
      <w:r w:rsidRPr="00F43A1E">
        <w:rPr>
          <w:shd w:val="clear" w:color="auto" w:fill="FFFFFF"/>
          <w:lang w:val="es-ES"/>
        </w:rPr>
        <w:t xml:space="preserve">%, según muestra el Sistema de Seguimiento Indicadores de Procesos y Resultados. </w:t>
      </w:r>
    </w:p>
    <w:p w14:paraId="2173C38A" w14:textId="77777777" w:rsidR="005E7560" w:rsidRPr="00F43A1E" w:rsidRDefault="005E7560" w:rsidP="005E7560">
      <w:pPr>
        <w:pStyle w:val="Prrafodelista"/>
        <w:spacing w:line="276" w:lineRule="auto"/>
        <w:ind w:left="1276"/>
        <w:rPr>
          <w:b/>
          <w:bCs/>
          <w:u w:val="single"/>
          <w:lang w:val="es-DO"/>
        </w:rPr>
      </w:pPr>
    </w:p>
    <w:p w14:paraId="71215C32" w14:textId="77777777" w:rsidR="005E7560" w:rsidRPr="00F43A1E" w:rsidRDefault="005E7560" w:rsidP="005E7560">
      <w:pPr>
        <w:spacing w:line="360" w:lineRule="auto"/>
        <w:jc w:val="both"/>
        <w:rPr>
          <w:b/>
          <w:lang w:val="es-DO"/>
        </w:rPr>
      </w:pPr>
      <w:r w:rsidRPr="00F43A1E">
        <w:rPr>
          <w:b/>
          <w:lang w:val="es-DO"/>
        </w:rPr>
        <w:t>Evaluación del Desempeño Institucional – IDI</w:t>
      </w:r>
    </w:p>
    <w:p w14:paraId="350CEDE9" w14:textId="4C0FE4AD" w:rsidR="009B582F" w:rsidRPr="00F43A1E" w:rsidRDefault="005E7560" w:rsidP="005E7560">
      <w:pPr>
        <w:spacing w:line="360" w:lineRule="auto"/>
        <w:jc w:val="both"/>
        <w:rPr>
          <w:lang w:val="es-DO"/>
        </w:rPr>
      </w:pPr>
      <w:r w:rsidRPr="00F43A1E">
        <w:rPr>
          <w:lang w:val="es-DO"/>
        </w:rPr>
        <w:t>Seguimiento de los Indicadores de Procesos y Resultados</w:t>
      </w:r>
    </w:p>
    <w:tbl>
      <w:tblPr>
        <w:tblStyle w:val="Tablaconcuadrcula"/>
        <w:tblW w:w="0" w:type="auto"/>
        <w:jc w:val="center"/>
        <w:tblLook w:val="04A0" w:firstRow="1" w:lastRow="0" w:firstColumn="1" w:lastColumn="0" w:noHBand="0" w:noVBand="1"/>
      </w:tblPr>
      <w:tblGrid>
        <w:gridCol w:w="3963"/>
        <w:gridCol w:w="3947"/>
      </w:tblGrid>
      <w:tr w:rsidR="005E7560" w:rsidRPr="000F47C1" w14:paraId="173CE6D6" w14:textId="77777777" w:rsidTr="00223F5C">
        <w:trPr>
          <w:tblHeader/>
          <w:jc w:val="center"/>
        </w:trPr>
        <w:tc>
          <w:tcPr>
            <w:tcW w:w="7910"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tcPr>
          <w:p w14:paraId="14BFA580" w14:textId="77777777" w:rsidR="005E7560" w:rsidRPr="003741DE" w:rsidRDefault="005E7560" w:rsidP="00B933B5">
            <w:pPr>
              <w:spacing w:line="360" w:lineRule="auto"/>
              <w:jc w:val="center"/>
              <w:rPr>
                <w:b/>
                <w:color w:val="FFFFFF" w:themeColor="background1"/>
                <w:lang w:val="es-DO"/>
              </w:rPr>
            </w:pPr>
            <w:r>
              <w:rPr>
                <w:b/>
                <w:bCs/>
                <w:color w:val="FFFFFF" w:themeColor="background1"/>
                <w:lang w:val="es-DO"/>
              </w:rPr>
              <w:t xml:space="preserve">Resultado de </w:t>
            </w:r>
            <w:r w:rsidRPr="003741DE">
              <w:rPr>
                <w:b/>
                <w:bCs/>
                <w:color w:val="FFFFFF" w:themeColor="background1"/>
                <w:lang w:val="es-DO"/>
              </w:rPr>
              <w:t xml:space="preserve">Indicadores </w:t>
            </w:r>
            <w:r>
              <w:rPr>
                <w:b/>
                <w:bCs/>
                <w:color w:val="FFFFFF" w:themeColor="background1"/>
                <w:lang w:val="es-DO"/>
              </w:rPr>
              <w:t xml:space="preserve">IDI </w:t>
            </w:r>
          </w:p>
        </w:tc>
      </w:tr>
      <w:tr w:rsidR="005E7560" w:rsidRPr="003741DE" w14:paraId="553DB037" w14:textId="77777777" w:rsidTr="00223F5C">
        <w:trPr>
          <w:tblHeader/>
          <w:jc w:val="center"/>
        </w:trPr>
        <w:tc>
          <w:tcPr>
            <w:tcW w:w="3963"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tcPr>
          <w:p w14:paraId="16705039" w14:textId="77777777" w:rsidR="005E7560" w:rsidRPr="003741DE" w:rsidRDefault="005E7560" w:rsidP="00B933B5">
            <w:pPr>
              <w:spacing w:line="360" w:lineRule="auto"/>
              <w:jc w:val="both"/>
              <w:rPr>
                <w:b/>
                <w:color w:val="717676"/>
                <w:lang w:val="es-DO"/>
              </w:rPr>
            </w:pPr>
            <w:r w:rsidRPr="003741DE">
              <w:rPr>
                <w:b/>
                <w:color w:val="FFFFFF" w:themeColor="background1"/>
                <w:lang w:val="es-DO"/>
              </w:rPr>
              <w:t>Indicador</w:t>
            </w:r>
          </w:p>
        </w:tc>
        <w:tc>
          <w:tcPr>
            <w:tcW w:w="3947"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tcPr>
          <w:p w14:paraId="6DC26230" w14:textId="7E146F56" w:rsidR="005E7560" w:rsidRPr="003741DE" w:rsidRDefault="005E7560" w:rsidP="00E06C8F">
            <w:pPr>
              <w:spacing w:line="360" w:lineRule="auto"/>
              <w:jc w:val="center"/>
              <w:rPr>
                <w:b/>
                <w:color w:val="FFFFFF" w:themeColor="background1"/>
                <w:lang w:val="es-DO"/>
              </w:rPr>
            </w:pPr>
            <w:r w:rsidRPr="003741DE">
              <w:rPr>
                <w:b/>
                <w:color w:val="FFFFFF" w:themeColor="background1"/>
                <w:lang w:val="es-DO"/>
              </w:rPr>
              <w:t>Puntuación</w:t>
            </w:r>
          </w:p>
        </w:tc>
      </w:tr>
      <w:tr w:rsidR="005E7560" w:rsidRPr="009E0943" w14:paraId="06D2157C" w14:textId="77777777" w:rsidTr="00B6776F">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E0E6ED"/>
          </w:tcPr>
          <w:p w14:paraId="3A9E13A9" w14:textId="77777777" w:rsidR="005E7560" w:rsidRPr="00F43A1E" w:rsidRDefault="005E7560" w:rsidP="00B933B5">
            <w:pPr>
              <w:spacing w:line="360" w:lineRule="auto"/>
              <w:jc w:val="both"/>
              <w:rPr>
                <w:lang w:val="es-DO"/>
              </w:rPr>
            </w:pPr>
            <w:r w:rsidRPr="00F43A1E">
              <w:rPr>
                <w:lang w:val="es-DO"/>
              </w:rPr>
              <w:t>IDI</w:t>
            </w:r>
          </w:p>
        </w:tc>
        <w:tc>
          <w:tcPr>
            <w:tcW w:w="3947" w:type="dxa"/>
            <w:tcBorders>
              <w:top w:val="single" w:sz="4" w:space="0" w:color="5B9BD5"/>
              <w:left w:val="single" w:sz="4" w:space="0" w:color="5B9BD5"/>
              <w:bottom w:val="single" w:sz="4" w:space="0" w:color="5B9BD5"/>
              <w:right w:val="single" w:sz="4" w:space="0" w:color="5B9BD5"/>
            </w:tcBorders>
            <w:shd w:val="clear" w:color="auto" w:fill="E0E6ED"/>
          </w:tcPr>
          <w:p w14:paraId="5D650087" w14:textId="18C10708" w:rsidR="005E7560" w:rsidRPr="00F43A1E" w:rsidRDefault="004C7487" w:rsidP="00E06C8F">
            <w:pPr>
              <w:spacing w:line="360" w:lineRule="auto"/>
              <w:jc w:val="center"/>
              <w:rPr>
                <w:lang w:val="es-DO"/>
              </w:rPr>
            </w:pPr>
            <w:r w:rsidRPr="00F43A1E">
              <w:rPr>
                <w:lang w:val="es-DO"/>
              </w:rPr>
              <w:t>75</w:t>
            </w:r>
            <w:r w:rsidR="005E7560" w:rsidRPr="00F43A1E">
              <w:rPr>
                <w:lang w:val="es-DO"/>
              </w:rPr>
              <w:t>.</w:t>
            </w:r>
            <w:r w:rsidRPr="00F43A1E">
              <w:rPr>
                <w:lang w:val="es-DO"/>
              </w:rPr>
              <w:t>58</w:t>
            </w:r>
            <w:r w:rsidR="005E7560" w:rsidRPr="00F43A1E">
              <w:rPr>
                <w:lang w:val="es-DO"/>
              </w:rPr>
              <w:t>%</w:t>
            </w:r>
          </w:p>
        </w:tc>
      </w:tr>
      <w:tr w:rsidR="005E7560" w:rsidRPr="009E0943" w14:paraId="0140B5A4"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tcPr>
          <w:p w14:paraId="448EF2BD" w14:textId="77777777" w:rsidR="005E7560" w:rsidRPr="00F43A1E" w:rsidRDefault="005E7560" w:rsidP="00B933B5">
            <w:pPr>
              <w:spacing w:line="360" w:lineRule="auto"/>
              <w:jc w:val="both"/>
              <w:rPr>
                <w:lang w:val="es-DO"/>
              </w:rPr>
            </w:pPr>
            <w:r w:rsidRPr="00F43A1E">
              <w:rPr>
                <w:lang w:val="es-DO"/>
              </w:rPr>
              <w:t>SISMAP (GP)</w:t>
            </w:r>
          </w:p>
        </w:tc>
        <w:tc>
          <w:tcPr>
            <w:tcW w:w="3947" w:type="dxa"/>
            <w:tcBorders>
              <w:top w:val="single" w:sz="4" w:space="0" w:color="5B9BD5"/>
              <w:left w:val="single" w:sz="4" w:space="0" w:color="5B9BD5"/>
              <w:bottom w:val="single" w:sz="4" w:space="0" w:color="5B9BD5"/>
              <w:right w:val="single" w:sz="4" w:space="0" w:color="5B9BD5"/>
            </w:tcBorders>
          </w:tcPr>
          <w:p w14:paraId="3B031B72" w14:textId="6FCA4EB1" w:rsidR="005E7560" w:rsidRPr="00F43A1E" w:rsidRDefault="004C7487" w:rsidP="00E06C8F">
            <w:pPr>
              <w:spacing w:line="360" w:lineRule="auto"/>
              <w:jc w:val="center"/>
              <w:rPr>
                <w:lang w:val="es-DO"/>
              </w:rPr>
            </w:pPr>
            <w:r w:rsidRPr="00F43A1E">
              <w:rPr>
                <w:shd w:val="clear" w:color="auto" w:fill="FFFFFF"/>
                <w:lang w:val="es-ES"/>
              </w:rPr>
              <w:t>83</w:t>
            </w:r>
            <w:r w:rsidR="005E7560" w:rsidRPr="00F43A1E">
              <w:rPr>
                <w:shd w:val="clear" w:color="auto" w:fill="FFFFFF"/>
                <w:lang w:val="es-ES"/>
              </w:rPr>
              <w:t>.</w:t>
            </w:r>
            <w:r w:rsidRPr="00F43A1E">
              <w:rPr>
                <w:shd w:val="clear" w:color="auto" w:fill="FFFFFF"/>
                <w:lang w:val="es-ES"/>
              </w:rPr>
              <w:t>8</w:t>
            </w:r>
            <w:r w:rsidR="005E7560" w:rsidRPr="00F43A1E">
              <w:rPr>
                <w:shd w:val="clear" w:color="auto" w:fill="FFFFFF"/>
                <w:lang w:val="es-ES"/>
              </w:rPr>
              <w:t>6%</w:t>
            </w:r>
          </w:p>
        </w:tc>
      </w:tr>
      <w:tr w:rsidR="005E7560" w:rsidRPr="009E0943" w14:paraId="515EBF0D"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E0E6ED"/>
          </w:tcPr>
          <w:p w14:paraId="2A850429" w14:textId="77777777" w:rsidR="005E7560" w:rsidRPr="00F43A1E" w:rsidRDefault="005E7560" w:rsidP="00B933B5">
            <w:pPr>
              <w:spacing w:line="360" w:lineRule="auto"/>
              <w:jc w:val="both"/>
              <w:rPr>
                <w:lang w:val="es-DO"/>
              </w:rPr>
            </w:pPr>
            <w:r w:rsidRPr="00F43A1E">
              <w:rPr>
                <w:lang w:val="es-DO"/>
              </w:rPr>
              <w:t>IGP</w:t>
            </w:r>
          </w:p>
        </w:tc>
        <w:tc>
          <w:tcPr>
            <w:tcW w:w="3947" w:type="dxa"/>
            <w:tcBorders>
              <w:top w:val="single" w:sz="4" w:space="0" w:color="5B9BD5"/>
              <w:left w:val="single" w:sz="4" w:space="0" w:color="5B9BD5"/>
              <w:bottom w:val="single" w:sz="4" w:space="0" w:color="5B9BD5"/>
              <w:right w:val="single" w:sz="4" w:space="0" w:color="5B9BD5"/>
            </w:tcBorders>
            <w:shd w:val="clear" w:color="auto" w:fill="E0E6ED"/>
          </w:tcPr>
          <w:p w14:paraId="4BFD597C" w14:textId="57FE29C8" w:rsidR="005E7560" w:rsidRPr="00F43A1E" w:rsidRDefault="005E7560" w:rsidP="00E06C8F">
            <w:pPr>
              <w:spacing w:line="360" w:lineRule="auto"/>
              <w:jc w:val="center"/>
              <w:rPr>
                <w:lang w:val="es-DO"/>
              </w:rPr>
            </w:pPr>
            <w:r w:rsidRPr="00F43A1E">
              <w:rPr>
                <w:lang w:val="es-DO"/>
              </w:rPr>
              <w:t>8</w:t>
            </w:r>
            <w:r w:rsidR="004C7487" w:rsidRPr="00F43A1E">
              <w:rPr>
                <w:lang w:val="es-DO"/>
              </w:rPr>
              <w:t>2</w:t>
            </w:r>
            <w:r w:rsidRPr="00F43A1E">
              <w:rPr>
                <w:lang w:val="es-DO"/>
              </w:rPr>
              <w:t>.</w:t>
            </w:r>
            <w:r w:rsidR="004C7487" w:rsidRPr="00F43A1E">
              <w:rPr>
                <w:lang w:val="es-DO"/>
              </w:rPr>
              <w:t>00</w:t>
            </w:r>
            <w:r w:rsidRPr="00F43A1E">
              <w:rPr>
                <w:lang w:val="es-DO"/>
              </w:rPr>
              <w:t>%</w:t>
            </w:r>
          </w:p>
        </w:tc>
      </w:tr>
      <w:tr w:rsidR="005E7560" w:rsidRPr="009E0943" w14:paraId="309266E7"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tcPr>
          <w:p w14:paraId="3AD44584" w14:textId="77777777" w:rsidR="005E7560" w:rsidRPr="00F43A1E" w:rsidRDefault="005E7560" w:rsidP="00B933B5">
            <w:pPr>
              <w:spacing w:line="360" w:lineRule="auto"/>
              <w:jc w:val="both"/>
              <w:rPr>
                <w:lang w:val="es-DO"/>
              </w:rPr>
            </w:pPr>
            <w:r w:rsidRPr="00F43A1E">
              <w:rPr>
                <w:lang w:val="es-DO"/>
              </w:rPr>
              <w:t>SISCOMPRAS</w:t>
            </w:r>
          </w:p>
        </w:tc>
        <w:tc>
          <w:tcPr>
            <w:tcW w:w="3947" w:type="dxa"/>
            <w:tcBorders>
              <w:top w:val="single" w:sz="4" w:space="0" w:color="5B9BD5"/>
              <w:left w:val="single" w:sz="4" w:space="0" w:color="5B9BD5"/>
              <w:bottom w:val="single" w:sz="4" w:space="0" w:color="5B9BD5"/>
              <w:right w:val="single" w:sz="4" w:space="0" w:color="5B9BD5"/>
            </w:tcBorders>
          </w:tcPr>
          <w:p w14:paraId="7C7BB317" w14:textId="70E6D41E" w:rsidR="005E7560" w:rsidRPr="00F43A1E" w:rsidRDefault="005E7560" w:rsidP="00E06C8F">
            <w:pPr>
              <w:spacing w:line="360" w:lineRule="auto"/>
              <w:jc w:val="center"/>
              <w:rPr>
                <w:lang w:val="es-DO"/>
              </w:rPr>
            </w:pPr>
            <w:r w:rsidRPr="00F43A1E">
              <w:rPr>
                <w:lang w:val="es-DO"/>
              </w:rPr>
              <w:t>7</w:t>
            </w:r>
            <w:r w:rsidR="004C7487" w:rsidRPr="00F43A1E">
              <w:rPr>
                <w:lang w:val="es-DO"/>
              </w:rPr>
              <w:t>8</w:t>
            </w:r>
            <w:r w:rsidRPr="00F43A1E">
              <w:rPr>
                <w:lang w:val="es-DO"/>
              </w:rPr>
              <w:t>.</w:t>
            </w:r>
            <w:r w:rsidR="004C7487" w:rsidRPr="00F43A1E">
              <w:rPr>
                <w:lang w:val="es-DO"/>
              </w:rPr>
              <w:t>27</w:t>
            </w:r>
            <w:r w:rsidRPr="00F43A1E">
              <w:rPr>
                <w:lang w:val="es-DO"/>
              </w:rPr>
              <w:t>%</w:t>
            </w:r>
          </w:p>
        </w:tc>
      </w:tr>
      <w:tr w:rsidR="005E7560" w:rsidRPr="009E0943" w14:paraId="443124D6"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E0E6ED"/>
          </w:tcPr>
          <w:p w14:paraId="7B8274F8" w14:textId="77777777" w:rsidR="005E7560" w:rsidRPr="00F43A1E" w:rsidRDefault="005E7560" w:rsidP="00B933B5">
            <w:pPr>
              <w:spacing w:line="360" w:lineRule="auto"/>
              <w:jc w:val="both"/>
              <w:rPr>
                <w:lang w:val="es-DO"/>
              </w:rPr>
            </w:pPr>
            <w:r w:rsidRPr="00F43A1E">
              <w:rPr>
                <w:lang w:val="es-DO"/>
              </w:rPr>
              <w:t>ITICGE</w:t>
            </w:r>
          </w:p>
        </w:tc>
        <w:tc>
          <w:tcPr>
            <w:tcW w:w="3947" w:type="dxa"/>
            <w:tcBorders>
              <w:top w:val="single" w:sz="4" w:space="0" w:color="5B9BD5"/>
              <w:left w:val="single" w:sz="4" w:space="0" w:color="5B9BD5"/>
              <w:bottom w:val="single" w:sz="4" w:space="0" w:color="5B9BD5"/>
              <w:right w:val="single" w:sz="4" w:space="0" w:color="5B9BD5"/>
            </w:tcBorders>
            <w:shd w:val="clear" w:color="auto" w:fill="E0E6ED"/>
          </w:tcPr>
          <w:p w14:paraId="56CE521E" w14:textId="56CC618F" w:rsidR="005E7560" w:rsidRPr="00F43A1E" w:rsidRDefault="005E7560" w:rsidP="00E06C8F">
            <w:pPr>
              <w:spacing w:line="360" w:lineRule="auto"/>
              <w:jc w:val="center"/>
              <w:rPr>
                <w:lang w:val="es-DO"/>
              </w:rPr>
            </w:pPr>
            <w:r w:rsidRPr="00F43A1E">
              <w:rPr>
                <w:lang w:val="es-DO"/>
              </w:rPr>
              <w:t>5</w:t>
            </w:r>
            <w:r w:rsidR="004C7487" w:rsidRPr="00F43A1E">
              <w:rPr>
                <w:lang w:val="es-DO"/>
              </w:rPr>
              <w:t>9</w:t>
            </w:r>
            <w:r w:rsidRPr="00F43A1E">
              <w:rPr>
                <w:lang w:val="es-DO"/>
              </w:rPr>
              <w:t>.</w:t>
            </w:r>
            <w:r w:rsidR="004C7487" w:rsidRPr="00F43A1E">
              <w:rPr>
                <w:lang w:val="es-DO"/>
              </w:rPr>
              <w:t>04</w:t>
            </w:r>
            <w:r w:rsidRPr="00F43A1E">
              <w:rPr>
                <w:lang w:val="es-DO"/>
              </w:rPr>
              <w:t>%</w:t>
            </w:r>
          </w:p>
        </w:tc>
      </w:tr>
      <w:tr w:rsidR="005E7560" w:rsidRPr="009E0943" w14:paraId="686656F8"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tcPr>
          <w:p w14:paraId="2C5EFAB6" w14:textId="77777777" w:rsidR="005E7560" w:rsidRPr="00F43A1E" w:rsidRDefault="005E7560" w:rsidP="00B933B5">
            <w:pPr>
              <w:spacing w:line="360" w:lineRule="auto"/>
              <w:jc w:val="both"/>
              <w:rPr>
                <w:lang w:val="es-DO"/>
              </w:rPr>
            </w:pPr>
            <w:r w:rsidRPr="00F43A1E">
              <w:rPr>
                <w:lang w:val="es-DO"/>
              </w:rPr>
              <w:t>NOBACI</w:t>
            </w:r>
          </w:p>
        </w:tc>
        <w:tc>
          <w:tcPr>
            <w:tcW w:w="3947" w:type="dxa"/>
            <w:tcBorders>
              <w:top w:val="single" w:sz="4" w:space="0" w:color="5B9BD5"/>
              <w:left w:val="single" w:sz="4" w:space="0" w:color="5B9BD5"/>
              <w:bottom w:val="single" w:sz="4" w:space="0" w:color="5B9BD5"/>
              <w:right w:val="single" w:sz="4" w:space="0" w:color="5B9BD5"/>
            </w:tcBorders>
          </w:tcPr>
          <w:p w14:paraId="52C4F135" w14:textId="2D9D3E9C" w:rsidR="005E7560" w:rsidRPr="00F43A1E" w:rsidRDefault="004C7487" w:rsidP="00E06C8F">
            <w:pPr>
              <w:spacing w:line="360" w:lineRule="auto"/>
              <w:jc w:val="center"/>
              <w:rPr>
                <w:lang w:val="es-DO"/>
              </w:rPr>
            </w:pPr>
            <w:r w:rsidRPr="00F43A1E">
              <w:rPr>
                <w:lang w:val="es-DO"/>
              </w:rPr>
              <w:t>82</w:t>
            </w:r>
            <w:r w:rsidR="005E7560" w:rsidRPr="00F43A1E">
              <w:rPr>
                <w:lang w:val="es-DO"/>
              </w:rPr>
              <w:t>.80%</w:t>
            </w:r>
          </w:p>
        </w:tc>
      </w:tr>
      <w:tr w:rsidR="005E7560" w:rsidRPr="009E0943" w14:paraId="5F4F0107"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E0E6ED"/>
          </w:tcPr>
          <w:p w14:paraId="39234455" w14:textId="77777777" w:rsidR="005E7560" w:rsidRPr="00F43A1E" w:rsidRDefault="005E7560" w:rsidP="00B933B5">
            <w:pPr>
              <w:spacing w:line="360" w:lineRule="auto"/>
              <w:jc w:val="both"/>
              <w:rPr>
                <w:lang w:val="es-DO"/>
              </w:rPr>
            </w:pPr>
            <w:r w:rsidRPr="00F43A1E">
              <w:rPr>
                <w:lang w:val="es-DO"/>
              </w:rPr>
              <w:t>SAIP</w:t>
            </w:r>
          </w:p>
        </w:tc>
        <w:tc>
          <w:tcPr>
            <w:tcW w:w="3947" w:type="dxa"/>
            <w:tcBorders>
              <w:top w:val="single" w:sz="4" w:space="0" w:color="5B9BD5"/>
              <w:left w:val="single" w:sz="4" w:space="0" w:color="5B9BD5"/>
              <w:bottom w:val="single" w:sz="4" w:space="0" w:color="5B9BD5"/>
              <w:right w:val="single" w:sz="4" w:space="0" w:color="5B9BD5"/>
            </w:tcBorders>
            <w:shd w:val="clear" w:color="auto" w:fill="E0E6ED"/>
          </w:tcPr>
          <w:p w14:paraId="19013B5C" w14:textId="3A45436B" w:rsidR="005E7560" w:rsidRPr="00F43A1E" w:rsidRDefault="005E7560" w:rsidP="00E06C8F">
            <w:pPr>
              <w:spacing w:line="360" w:lineRule="auto"/>
              <w:jc w:val="center"/>
              <w:rPr>
                <w:lang w:val="es-DO"/>
              </w:rPr>
            </w:pPr>
            <w:r w:rsidRPr="00F43A1E">
              <w:rPr>
                <w:lang w:val="es-DO"/>
              </w:rPr>
              <w:t>9</w:t>
            </w:r>
            <w:r w:rsidR="004C7487" w:rsidRPr="00F43A1E">
              <w:rPr>
                <w:lang w:val="es-DO"/>
              </w:rPr>
              <w:t>9</w:t>
            </w:r>
            <w:r w:rsidRPr="00F43A1E">
              <w:rPr>
                <w:lang w:val="es-DO"/>
              </w:rPr>
              <w:t>.</w:t>
            </w:r>
            <w:r w:rsidR="004C7487" w:rsidRPr="00F43A1E">
              <w:rPr>
                <w:lang w:val="es-DO"/>
              </w:rPr>
              <w:t>79</w:t>
            </w:r>
            <w:r w:rsidRPr="00F43A1E">
              <w:rPr>
                <w:lang w:val="es-DO"/>
              </w:rPr>
              <w:t>%</w:t>
            </w:r>
          </w:p>
        </w:tc>
      </w:tr>
      <w:tr w:rsidR="005E7560" w:rsidRPr="009E0943" w14:paraId="33A5E059"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tcPr>
          <w:p w14:paraId="74E743C1" w14:textId="77777777" w:rsidR="005E7560" w:rsidRPr="00F43A1E" w:rsidRDefault="005E7560" w:rsidP="00B933B5">
            <w:pPr>
              <w:spacing w:line="360" w:lineRule="auto"/>
              <w:jc w:val="both"/>
              <w:rPr>
                <w:lang w:val="es-DO"/>
              </w:rPr>
            </w:pPr>
            <w:r w:rsidRPr="00F43A1E">
              <w:rPr>
                <w:lang w:val="es-DO"/>
              </w:rPr>
              <w:t>Políticas Transversales</w:t>
            </w:r>
          </w:p>
        </w:tc>
        <w:tc>
          <w:tcPr>
            <w:tcW w:w="3947" w:type="dxa"/>
            <w:tcBorders>
              <w:top w:val="single" w:sz="4" w:space="0" w:color="5B9BD5"/>
              <w:left w:val="single" w:sz="4" w:space="0" w:color="5B9BD5"/>
              <w:bottom w:val="single" w:sz="4" w:space="0" w:color="5B9BD5"/>
              <w:right w:val="single" w:sz="4" w:space="0" w:color="5B9BD5"/>
            </w:tcBorders>
          </w:tcPr>
          <w:p w14:paraId="671F37A0" w14:textId="423AED15" w:rsidR="005E7560" w:rsidRPr="00F43A1E" w:rsidRDefault="005E7560" w:rsidP="00E06C8F">
            <w:pPr>
              <w:spacing w:line="360" w:lineRule="auto"/>
              <w:jc w:val="center"/>
              <w:rPr>
                <w:lang w:val="es-DO"/>
              </w:rPr>
            </w:pPr>
            <w:r w:rsidRPr="00F43A1E">
              <w:rPr>
                <w:lang w:val="es-DO"/>
              </w:rPr>
              <w:t>7</w:t>
            </w:r>
            <w:r w:rsidR="004C7487" w:rsidRPr="00F43A1E">
              <w:rPr>
                <w:lang w:val="es-DO"/>
              </w:rPr>
              <w:t>0</w:t>
            </w:r>
            <w:r w:rsidRPr="00F43A1E">
              <w:rPr>
                <w:lang w:val="es-DO"/>
              </w:rPr>
              <w:t>.</w:t>
            </w:r>
            <w:r w:rsidR="004C7487" w:rsidRPr="00F43A1E">
              <w:rPr>
                <w:lang w:val="es-DO"/>
              </w:rPr>
              <w:t>01</w:t>
            </w:r>
            <w:r w:rsidRPr="00F43A1E">
              <w:rPr>
                <w:lang w:val="es-DO"/>
              </w:rPr>
              <w:t>%</w:t>
            </w:r>
          </w:p>
        </w:tc>
      </w:tr>
      <w:tr w:rsidR="005E7560" w:rsidRPr="003741DE" w14:paraId="08D8ED8B"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E0E6ED"/>
          </w:tcPr>
          <w:p w14:paraId="7D9C8D65" w14:textId="77777777" w:rsidR="005E7560" w:rsidRPr="00F43A1E" w:rsidRDefault="005E7560" w:rsidP="00B933B5">
            <w:pPr>
              <w:spacing w:line="360" w:lineRule="auto"/>
              <w:jc w:val="both"/>
              <w:rPr>
                <w:lang w:val="es-DO"/>
              </w:rPr>
            </w:pPr>
            <w:r w:rsidRPr="00F43A1E">
              <w:rPr>
                <w:lang w:val="es-DO"/>
              </w:rPr>
              <w:t xml:space="preserve">Índice de Cumplimiento </w:t>
            </w:r>
          </w:p>
        </w:tc>
        <w:tc>
          <w:tcPr>
            <w:tcW w:w="3947" w:type="dxa"/>
            <w:tcBorders>
              <w:top w:val="single" w:sz="4" w:space="0" w:color="5B9BD5"/>
              <w:left w:val="single" w:sz="4" w:space="0" w:color="5B9BD5"/>
              <w:bottom w:val="single" w:sz="4" w:space="0" w:color="5B9BD5"/>
              <w:right w:val="single" w:sz="4" w:space="0" w:color="5B9BD5"/>
            </w:tcBorders>
            <w:shd w:val="clear" w:color="auto" w:fill="E0E6ED"/>
          </w:tcPr>
          <w:p w14:paraId="79E95E70" w14:textId="24D47BF5" w:rsidR="005E7560" w:rsidRPr="00F43A1E" w:rsidRDefault="005E7560" w:rsidP="00E06C8F">
            <w:pPr>
              <w:keepNext/>
              <w:spacing w:line="360" w:lineRule="auto"/>
              <w:jc w:val="center"/>
              <w:rPr>
                <w:lang w:val="es-DO"/>
              </w:rPr>
            </w:pPr>
            <w:r w:rsidRPr="00F43A1E">
              <w:rPr>
                <w:lang w:val="es-DO"/>
              </w:rPr>
              <w:t>96.</w:t>
            </w:r>
            <w:r w:rsidR="004C7487" w:rsidRPr="00F43A1E">
              <w:rPr>
                <w:lang w:val="es-DO"/>
              </w:rPr>
              <w:t>0</w:t>
            </w:r>
            <w:r w:rsidRPr="00F43A1E">
              <w:rPr>
                <w:lang w:val="es-DO"/>
              </w:rPr>
              <w:t>6%</w:t>
            </w:r>
          </w:p>
        </w:tc>
      </w:tr>
      <w:tr w:rsidR="005E7560" w:rsidRPr="003741DE" w14:paraId="45E0CC4B" w14:textId="77777777" w:rsidTr="00B933B5">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auto"/>
          </w:tcPr>
          <w:p w14:paraId="051DB4E8" w14:textId="77777777" w:rsidR="005E7560" w:rsidRPr="00F43A1E" w:rsidRDefault="005E7560" w:rsidP="00B933B5">
            <w:pPr>
              <w:spacing w:line="360" w:lineRule="auto"/>
              <w:jc w:val="both"/>
              <w:rPr>
                <w:b/>
                <w:bCs/>
                <w:lang w:val="es-DO"/>
              </w:rPr>
            </w:pPr>
            <w:r w:rsidRPr="00F43A1E">
              <w:rPr>
                <w:b/>
                <w:bCs/>
                <w:lang w:val="es-DO"/>
              </w:rPr>
              <w:t>Índice de Progreso</w:t>
            </w:r>
          </w:p>
        </w:tc>
        <w:tc>
          <w:tcPr>
            <w:tcW w:w="3947" w:type="dxa"/>
            <w:tcBorders>
              <w:top w:val="single" w:sz="4" w:space="0" w:color="5B9BD5"/>
              <w:left w:val="single" w:sz="4" w:space="0" w:color="5B9BD5"/>
              <w:bottom w:val="single" w:sz="4" w:space="0" w:color="5B9BD5"/>
              <w:right w:val="single" w:sz="4" w:space="0" w:color="5B9BD5"/>
            </w:tcBorders>
            <w:shd w:val="clear" w:color="auto" w:fill="auto"/>
          </w:tcPr>
          <w:p w14:paraId="5FB1DFBA" w14:textId="77777777" w:rsidR="005E7560" w:rsidRPr="00F43A1E" w:rsidRDefault="005E7560" w:rsidP="00E06C8F">
            <w:pPr>
              <w:keepNext/>
              <w:spacing w:line="360" w:lineRule="auto"/>
              <w:jc w:val="center"/>
              <w:rPr>
                <w:b/>
                <w:bCs/>
                <w:lang w:val="es-DO"/>
              </w:rPr>
            </w:pPr>
            <w:r w:rsidRPr="00F43A1E">
              <w:rPr>
                <w:b/>
                <w:bCs/>
                <w:lang w:val="es-DO"/>
              </w:rPr>
              <w:t>80.00%</w:t>
            </w:r>
          </w:p>
        </w:tc>
      </w:tr>
    </w:tbl>
    <w:p w14:paraId="5C0A3E66" w14:textId="7863DA7B" w:rsidR="005E7560" w:rsidRPr="00AA7C99" w:rsidRDefault="005E7560" w:rsidP="005E7560">
      <w:pPr>
        <w:pStyle w:val="Descripcin"/>
        <w:rPr>
          <w:b w:val="0"/>
          <w:bCs w:val="0"/>
          <w:color w:val="767171"/>
        </w:rPr>
      </w:pPr>
      <w:r w:rsidRPr="00AA7C99">
        <w:rPr>
          <w:b w:val="0"/>
          <w:bCs w:val="0"/>
          <w:color w:val="767171"/>
        </w:rPr>
        <w:t xml:space="preserve">Fuente: </w:t>
      </w:r>
      <w:r w:rsidR="00AA7C99" w:rsidRPr="00AA7C99">
        <w:rPr>
          <w:b w:val="0"/>
          <w:bCs w:val="0"/>
          <w:color w:val="767171"/>
        </w:rPr>
        <w:t>2</w:t>
      </w:r>
      <w:r w:rsidR="00EC164B">
        <w:rPr>
          <w:b w:val="0"/>
          <w:bCs w:val="0"/>
          <w:color w:val="767171"/>
        </w:rPr>
        <w:t>4</w:t>
      </w:r>
      <w:r w:rsidRPr="00AA7C99">
        <w:rPr>
          <w:b w:val="0"/>
          <w:bCs w:val="0"/>
          <w:color w:val="767171"/>
        </w:rPr>
        <w:t>. Informe del Departamento de Calidad en la Gestión</w:t>
      </w:r>
    </w:p>
    <w:p w14:paraId="1008B124" w14:textId="77777777" w:rsidR="005E7560" w:rsidRPr="005E7560" w:rsidRDefault="005E7560" w:rsidP="005E7560">
      <w:pPr>
        <w:pStyle w:val="Prrafodelista"/>
        <w:spacing w:line="276" w:lineRule="auto"/>
        <w:ind w:left="1276"/>
        <w:rPr>
          <w:b/>
          <w:bCs/>
          <w:color w:val="717676"/>
          <w:u w:val="single"/>
          <w:lang w:val="es-DO"/>
        </w:rPr>
      </w:pPr>
    </w:p>
    <w:p w14:paraId="38805CA3" w14:textId="77777777" w:rsidR="005E7560" w:rsidRDefault="005E7560" w:rsidP="005E7560">
      <w:pPr>
        <w:pStyle w:val="Prrafodelista"/>
        <w:spacing w:line="276" w:lineRule="auto"/>
        <w:ind w:left="1276"/>
        <w:rPr>
          <w:b/>
          <w:bCs/>
          <w:color w:val="717676"/>
          <w:u w:val="single"/>
          <w:lang w:val="es-DO"/>
        </w:rPr>
      </w:pPr>
    </w:p>
    <w:p w14:paraId="222801FD" w14:textId="77777777" w:rsidR="003B34C1" w:rsidRPr="005E7560" w:rsidRDefault="003B34C1" w:rsidP="005E7560">
      <w:pPr>
        <w:pStyle w:val="Prrafodelista"/>
        <w:spacing w:line="276" w:lineRule="auto"/>
        <w:ind w:left="1276"/>
        <w:rPr>
          <w:b/>
          <w:bCs/>
          <w:color w:val="717676"/>
          <w:u w:val="single"/>
          <w:lang w:val="es-DO"/>
        </w:rPr>
      </w:pPr>
    </w:p>
    <w:p w14:paraId="45D4E661" w14:textId="755CD7BA" w:rsidR="005E7560" w:rsidRPr="00F43A1E" w:rsidRDefault="005E7560" w:rsidP="003B34C1">
      <w:pPr>
        <w:spacing w:after="0" w:line="276" w:lineRule="auto"/>
        <w:jc w:val="both"/>
        <w:rPr>
          <w:b/>
          <w:lang w:val="es-DO"/>
        </w:rPr>
      </w:pPr>
      <w:r w:rsidRPr="00F43A1E">
        <w:rPr>
          <w:b/>
          <w:lang w:val="es-DO"/>
        </w:rPr>
        <w:t>Seguimiento a los indicadores del Índice de Control Interno Institucional (ICI)</w:t>
      </w:r>
    </w:p>
    <w:p w14:paraId="1396DF3F"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t>El Índice de Control Interno (ICI) es una métrica agrupada, que permite valorar razonablemente un conjunto de dimensiones asociadas al nivel de cumplimiento del control interno de las instituciones bajo el alcance legal de la Contraloría General de la República, órgano rector del control interno.</w:t>
      </w:r>
    </w:p>
    <w:p w14:paraId="1DFF3CB8" w14:textId="77777777" w:rsidR="005E7560" w:rsidRPr="00F43A1E" w:rsidRDefault="005E7560" w:rsidP="005E7560">
      <w:pPr>
        <w:spacing w:after="0" w:line="360" w:lineRule="auto"/>
        <w:jc w:val="both"/>
        <w:rPr>
          <w:shd w:val="clear" w:color="auto" w:fill="FFFFFF"/>
          <w:lang w:val="es-ES"/>
        </w:rPr>
      </w:pPr>
      <w:r w:rsidRPr="00F43A1E">
        <w:rPr>
          <w:shd w:val="clear" w:color="auto" w:fill="FFFFFF"/>
          <w:lang w:val="es-ES"/>
        </w:rPr>
        <w:lastRenderedPageBreak/>
        <w:t>En la tabla siguiente se muestra la estructura del Índice de Control Interno y la puntuación actual del MIP:</w:t>
      </w:r>
    </w:p>
    <w:p w14:paraId="63C92799" w14:textId="77777777" w:rsidR="005E7560" w:rsidRPr="00F07BB0" w:rsidRDefault="005E7560" w:rsidP="005E7560">
      <w:pPr>
        <w:spacing w:after="0" w:line="276" w:lineRule="auto"/>
        <w:jc w:val="both"/>
        <w:rPr>
          <w:rFonts w:ascii="Verdana" w:hAnsi="Verdana"/>
          <w:sz w:val="20"/>
          <w:szCs w:val="20"/>
          <w:lang w:val="es-DO"/>
        </w:rPr>
      </w:pPr>
    </w:p>
    <w:tbl>
      <w:tblPr>
        <w:tblStyle w:val="Tablaconcuadrcula"/>
        <w:tblW w:w="0" w:type="auto"/>
        <w:jc w:val="center"/>
        <w:tblLook w:val="04A0" w:firstRow="1" w:lastRow="0" w:firstColumn="1" w:lastColumn="0" w:noHBand="0" w:noVBand="1"/>
      </w:tblPr>
      <w:tblGrid>
        <w:gridCol w:w="5382"/>
        <w:gridCol w:w="2528"/>
      </w:tblGrid>
      <w:tr w:rsidR="005E7560" w:rsidRPr="00E87EB5" w14:paraId="3C85F235" w14:textId="77777777" w:rsidTr="00B6776F">
        <w:trPr>
          <w:tblHeader/>
          <w:jc w:val="center"/>
        </w:trPr>
        <w:tc>
          <w:tcPr>
            <w:tcW w:w="7910"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tcPr>
          <w:p w14:paraId="370100BC" w14:textId="77777777" w:rsidR="005E7560" w:rsidRPr="003741DE" w:rsidRDefault="005E7560" w:rsidP="00B933B5">
            <w:pPr>
              <w:spacing w:line="360" w:lineRule="auto"/>
              <w:jc w:val="center"/>
              <w:rPr>
                <w:b/>
                <w:color w:val="FFFFFF" w:themeColor="background1"/>
                <w:lang w:val="es-DO"/>
              </w:rPr>
            </w:pPr>
            <w:r w:rsidRPr="003741DE">
              <w:rPr>
                <w:b/>
                <w:bCs/>
                <w:color w:val="FFFFFF" w:themeColor="background1"/>
                <w:lang w:val="es-DO"/>
              </w:rPr>
              <w:t xml:space="preserve">Indicadores de </w:t>
            </w:r>
            <w:r>
              <w:rPr>
                <w:b/>
                <w:bCs/>
                <w:color w:val="FFFFFF" w:themeColor="background1"/>
                <w:lang w:val="es-DO"/>
              </w:rPr>
              <w:t>Control Interno Institucional</w:t>
            </w:r>
          </w:p>
        </w:tc>
      </w:tr>
      <w:tr w:rsidR="005E7560" w:rsidRPr="003741DE" w14:paraId="7F245C6B" w14:textId="77777777" w:rsidTr="00B6776F">
        <w:trPr>
          <w:tblHeader/>
          <w:jc w:val="center"/>
        </w:trPr>
        <w:tc>
          <w:tcPr>
            <w:tcW w:w="5382"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tcPr>
          <w:p w14:paraId="79A9A0C9" w14:textId="77777777" w:rsidR="005E7560" w:rsidRPr="003741DE" w:rsidRDefault="005E7560" w:rsidP="00B933B5">
            <w:pPr>
              <w:spacing w:line="360" w:lineRule="auto"/>
              <w:jc w:val="center"/>
              <w:rPr>
                <w:b/>
                <w:color w:val="717676"/>
                <w:lang w:val="es-DO"/>
              </w:rPr>
            </w:pPr>
            <w:r>
              <w:rPr>
                <w:b/>
                <w:color w:val="FFFFFF" w:themeColor="background1"/>
                <w:lang w:val="es-DO"/>
              </w:rPr>
              <w:t>Componente</w:t>
            </w:r>
          </w:p>
        </w:tc>
        <w:tc>
          <w:tcPr>
            <w:tcW w:w="2528"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tcPr>
          <w:p w14:paraId="7B8A2E6F" w14:textId="77777777" w:rsidR="005E7560" w:rsidRPr="003741DE" w:rsidRDefault="005E7560" w:rsidP="00B933B5">
            <w:pPr>
              <w:spacing w:line="360" w:lineRule="auto"/>
              <w:jc w:val="center"/>
              <w:rPr>
                <w:b/>
                <w:color w:val="FFFFFF" w:themeColor="background1"/>
                <w:lang w:val="es-DO"/>
              </w:rPr>
            </w:pPr>
            <w:r w:rsidRPr="003741DE">
              <w:rPr>
                <w:b/>
                <w:color w:val="FFFFFF" w:themeColor="background1"/>
                <w:lang w:val="es-DO"/>
              </w:rPr>
              <w:t>Puntuación</w:t>
            </w:r>
          </w:p>
        </w:tc>
      </w:tr>
      <w:tr w:rsidR="005E7560" w:rsidRPr="009E0943" w14:paraId="1C1B028B" w14:textId="77777777" w:rsidTr="00B933B5">
        <w:trPr>
          <w:jc w:val="center"/>
        </w:trPr>
        <w:tc>
          <w:tcPr>
            <w:tcW w:w="538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0FA7E11" w14:textId="77777777" w:rsidR="005E7560" w:rsidRPr="00F43A1E" w:rsidRDefault="005E7560" w:rsidP="00B933B5">
            <w:pPr>
              <w:spacing w:line="360" w:lineRule="auto"/>
              <w:jc w:val="both"/>
              <w:rPr>
                <w:lang w:val="es-DO"/>
              </w:rPr>
            </w:pPr>
            <w:r w:rsidRPr="00F43A1E">
              <w:rPr>
                <w:lang w:val="es-DO"/>
              </w:rPr>
              <w:t>Diseño y documentación del sistema de control interno</w:t>
            </w:r>
          </w:p>
        </w:tc>
        <w:tc>
          <w:tcPr>
            <w:tcW w:w="252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4C31C22" w14:textId="7E523114" w:rsidR="005E7560" w:rsidRPr="00F43A1E" w:rsidRDefault="004C7487" w:rsidP="00B933B5">
            <w:pPr>
              <w:spacing w:line="360" w:lineRule="auto"/>
              <w:jc w:val="center"/>
              <w:rPr>
                <w:lang w:val="es-DO"/>
              </w:rPr>
            </w:pPr>
            <w:r w:rsidRPr="00F43A1E">
              <w:t>26.98</w:t>
            </w:r>
          </w:p>
        </w:tc>
      </w:tr>
      <w:tr w:rsidR="005E7560" w:rsidRPr="009E0943" w14:paraId="7FAE7FBC" w14:textId="77777777" w:rsidTr="00B933B5">
        <w:trPr>
          <w:jc w:val="center"/>
        </w:trPr>
        <w:tc>
          <w:tcPr>
            <w:tcW w:w="5382" w:type="dxa"/>
            <w:tcBorders>
              <w:top w:val="single" w:sz="4" w:space="0" w:color="5B9BD5"/>
              <w:left w:val="single" w:sz="4" w:space="0" w:color="5B9BD5"/>
              <w:bottom w:val="single" w:sz="4" w:space="0" w:color="5B9BD5"/>
              <w:right w:val="single" w:sz="4" w:space="0" w:color="5B9BD5"/>
            </w:tcBorders>
            <w:vAlign w:val="center"/>
          </w:tcPr>
          <w:p w14:paraId="533D5F31" w14:textId="77777777" w:rsidR="005E7560" w:rsidRPr="00F43A1E" w:rsidRDefault="005E7560" w:rsidP="00B933B5">
            <w:pPr>
              <w:spacing w:line="360" w:lineRule="auto"/>
              <w:jc w:val="both"/>
              <w:rPr>
                <w:lang w:val="es-DO"/>
              </w:rPr>
            </w:pPr>
            <w:r w:rsidRPr="00F43A1E">
              <w:rPr>
                <w:lang w:val="es-DO"/>
              </w:rPr>
              <w:t>Eficacia del sistema de control interno</w:t>
            </w:r>
          </w:p>
        </w:tc>
        <w:tc>
          <w:tcPr>
            <w:tcW w:w="2528" w:type="dxa"/>
            <w:tcBorders>
              <w:top w:val="single" w:sz="4" w:space="0" w:color="5B9BD5"/>
              <w:left w:val="single" w:sz="4" w:space="0" w:color="5B9BD5"/>
              <w:bottom w:val="single" w:sz="4" w:space="0" w:color="5B9BD5"/>
              <w:right w:val="single" w:sz="4" w:space="0" w:color="5B9BD5"/>
            </w:tcBorders>
            <w:vAlign w:val="center"/>
          </w:tcPr>
          <w:p w14:paraId="7479CCB0" w14:textId="54B8F6E6" w:rsidR="005E7560" w:rsidRPr="00F43A1E" w:rsidRDefault="004C7487" w:rsidP="00B933B5">
            <w:pPr>
              <w:spacing w:line="360" w:lineRule="auto"/>
              <w:jc w:val="center"/>
              <w:rPr>
                <w:lang w:val="es-DO"/>
              </w:rPr>
            </w:pPr>
            <w:r w:rsidRPr="00F43A1E">
              <w:t>46.98</w:t>
            </w:r>
          </w:p>
        </w:tc>
      </w:tr>
      <w:tr w:rsidR="005E7560" w:rsidRPr="009E0943" w14:paraId="33D61BCC" w14:textId="77777777" w:rsidTr="00B933B5">
        <w:trPr>
          <w:jc w:val="center"/>
        </w:trPr>
        <w:tc>
          <w:tcPr>
            <w:tcW w:w="5382"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4673C9E" w14:textId="77777777" w:rsidR="005E7560" w:rsidRPr="00F43A1E" w:rsidRDefault="005E7560" w:rsidP="00B933B5">
            <w:pPr>
              <w:spacing w:line="360" w:lineRule="auto"/>
              <w:jc w:val="both"/>
              <w:rPr>
                <w:lang w:val="es-DO"/>
              </w:rPr>
            </w:pPr>
            <w:r w:rsidRPr="00F43A1E">
              <w:rPr>
                <w:lang w:val="es-DO"/>
              </w:rPr>
              <w:t>Resultados y seguimiento de auditorías</w:t>
            </w:r>
          </w:p>
        </w:tc>
        <w:tc>
          <w:tcPr>
            <w:tcW w:w="2528"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78D53D6" w14:textId="77777777" w:rsidR="005E7560" w:rsidRPr="00F43A1E" w:rsidRDefault="005E7560" w:rsidP="00B933B5">
            <w:pPr>
              <w:keepNext/>
              <w:spacing w:line="360" w:lineRule="auto"/>
              <w:jc w:val="both"/>
              <w:rPr>
                <w:lang w:val="es-DO"/>
              </w:rPr>
            </w:pPr>
            <w:proofErr w:type="spellStart"/>
            <w:r w:rsidRPr="00F43A1E">
              <w:t>Inhabilitado</w:t>
            </w:r>
            <w:proofErr w:type="spellEnd"/>
            <w:r w:rsidRPr="00F43A1E">
              <w:t xml:space="preserve"> </w:t>
            </w:r>
            <w:proofErr w:type="spellStart"/>
            <w:r w:rsidRPr="00F43A1E">
              <w:t>por</w:t>
            </w:r>
            <w:proofErr w:type="spellEnd"/>
            <w:r w:rsidRPr="00F43A1E">
              <w:t xml:space="preserve"> </w:t>
            </w:r>
            <w:proofErr w:type="spellStart"/>
            <w:r w:rsidRPr="00F43A1E">
              <w:t>el</w:t>
            </w:r>
            <w:proofErr w:type="spellEnd"/>
            <w:r w:rsidRPr="00F43A1E">
              <w:t xml:space="preserve"> </w:t>
            </w:r>
            <w:proofErr w:type="spellStart"/>
            <w:r w:rsidRPr="00F43A1E">
              <w:t>momento</w:t>
            </w:r>
            <w:proofErr w:type="spellEnd"/>
          </w:p>
        </w:tc>
      </w:tr>
      <w:tr w:rsidR="004C7487" w:rsidRPr="009E0943" w14:paraId="235AAA01" w14:textId="77777777" w:rsidTr="004C7487">
        <w:trPr>
          <w:jc w:val="center"/>
        </w:trPr>
        <w:tc>
          <w:tcPr>
            <w:tcW w:w="538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F0A3F2E" w14:textId="0EB4DB02" w:rsidR="004C7487" w:rsidRPr="00F43A1E" w:rsidRDefault="004C7487" w:rsidP="00B933B5">
            <w:pPr>
              <w:spacing w:line="360" w:lineRule="auto"/>
              <w:jc w:val="both"/>
              <w:rPr>
                <w:lang w:val="es-DO"/>
              </w:rPr>
            </w:pPr>
            <w:r w:rsidRPr="00F43A1E">
              <w:rPr>
                <w:lang w:val="es-DO"/>
              </w:rPr>
              <w:t>Porcentaje de Evaluación ICI</w:t>
            </w:r>
          </w:p>
        </w:tc>
        <w:tc>
          <w:tcPr>
            <w:tcW w:w="2528" w:type="dxa"/>
            <w:tcBorders>
              <w:top w:val="single" w:sz="4" w:space="0" w:color="5B9BD5"/>
              <w:left w:val="single" w:sz="4" w:space="0" w:color="5B9BD5"/>
              <w:bottom w:val="single" w:sz="4" w:space="0" w:color="5B9BD5"/>
              <w:right w:val="single" w:sz="4" w:space="0" w:color="5B9BD5"/>
            </w:tcBorders>
            <w:shd w:val="clear" w:color="auto" w:fill="auto"/>
            <w:vAlign w:val="center"/>
          </w:tcPr>
          <w:p w14:paraId="7726B780" w14:textId="2D467817" w:rsidR="004C7487" w:rsidRPr="00F43A1E" w:rsidRDefault="004C7487" w:rsidP="004C7487">
            <w:pPr>
              <w:keepNext/>
              <w:spacing w:line="360" w:lineRule="auto"/>
              <w:jc w:val="center"/>
            </w:pPr>
            <w:r w:rsidRPr="00F43A1E">
              <w:t>92.45%</w:t>
            </w:r>
          </w:p>
        </w:tc>
      </w:tr>
    </w:tbl>
    <w:p w14:paraId="37F53FE5" w14:textId="032C59D1" w:rsidR="005E7560" w:rsidRPr="00AA7C99" w:rsidRDefault="005E7560" w:rsidP="005E7560">
      <w:pPr>
        <w:pStyle w:val="Descripcin"/>
        <w:rPr>
          <w:rFonts w:ascii="Verdana" w:hAnsi="Verdana" w:cstheme="minorHAnsi"/>
          <w:b w:val="0"/>
          <w:bCs w:val="0"/>
          <w:color w:val="767171"/>
          <w:sz w:val="20"/>
          <w:szCs w:val="20"/>
        </w:rPr>
      </w:pPr>
      <w:r w:rsidRPr="00AA7C99">
        <w:rPr>
          <w:b w:val="0"/>
          <w:bCs w:val="0"/>
          <w:color w:val="767171"/>
        </w:rPr>
        <w:t xml:space="preserve">Fuente: </w:t>
      </w:r>
      <w:r w:rsidR="00AA7C99" w:rsidRPr="00AA7C99">
        <w:rPr>
          <w:b w:val="0"/>
          <w:bCs w:val="0"/>
          <w:color w:val="767171"/>
        </w:rPr>
        <w:t>2</w:t>
      </w:r>
      <w:r w:rsidR="00EC164B">
        <w:rPr>
          <w:b w:val="0"/>
          <w:bCs w:val="0"/>
          <w:color w:val="767171"/>
        </w:rPr>
        <w:t>5</w:t>
      </w:r>
      <w:r w:rsidRPr="00AA7C99">
        <w:rPr>
          <w:b w:val="0"/>
          <w:bCs w:val="0"/>
          <w:color w:val="767171"/>
        </w:rPr>
        <w:t>. Informe del Departamento de Calidad en la Gestión</w:t>
      </w:r>
    </w:p>
    <w:p w14:paraId="56A1056A" w14:textId="77777777" w:rsidR="005E7560" w:rsidRDefault="005E7560" w:rsidP="005E7560">
      <w:pPr>
        <w:spacing w:line="276" w:lineRule="auto"/>
        <w:jc w:val="both"/>
        <w:rPr>
          <w:b/>
          <w:bCs/>
          <w:color w:val="717676"/>
          <w:lang w:val="es-ES"/>
        </w:rPr>
      </w:pPr>
    </w:p>
    <w:p w14:paraId="7A598973" w14:textId="77777777" w:rsidR="005E7560" w:rsidRPr="00633FDA" w:rsidRDefault="005E7560" w:rsidP="005E7560">
      <w:pPr>
        <w:spacing w:line="276" w:lineRule="auto"/>
        <w:jc w:val="both"/>
        <w:rPr>
          <w:b/>
          <w:lang w:val="es-DO"/>
        </w:rPr>
      </w:pPr>
      <w:r w:rsidRPr="00633FDA">
        <w:rPr>
          <w:b/>
          <w:bCs/>
          <w:lang w:val="es-ES"/>
        </w:rPr>
        <w:t>Gestión de Desarrollo Institucional</w:t>
      </w:r>
    </w:p>
    <w:p w14:paraId="57FAE7BA" w14:textId="77777777" w:rsidR="005E7560" w:rsidRPr="00633FDA" w:rsidRDefault="005E7560" w:rsidP="005E7560">
      <w:pPr>
        <w:autoSpaceDE w:val="0"/>
        <w:autoSpaceDN w:val="0"/>
        <w:adjustRightInd w:val="0"/>
        <w:spacing w:after="0" w:line="360" w:lineRule="auto"/>
        <w:ind w:left="360"/>
        <w:jc w:val="both"/>
        <w:rPr>
          <w:lang w:val="es-ES"/>
        </w:rPr>
      </w:pPr>
      <w:r w:rsidRPr="00633FDA">
        <w:rPr>
          <w:lang w:val="es-ES"/>
        </w:rPr>
        <w:t>En el ámbito de Desarrollo Institucional, durante el período enero-diciembre del 2024 fueron logrados los resultados siguientes:</w:t>
      </w:r>
    </w:p>
    <w:p w14:paraId="4F98BA96" w14:textId="77777777" w:rsidR="005E7560" w:rsidRPr="00633FDA" w:rsidRDefault="005E7560" w:rsidP="005E7560">
      <w:pPr>
        <w:autoSpaceDE w:val="0"/>
        <w:autoSpaceDN w:val="0"/>
        <w:adjustRightInd w:val="0"/>
        <w:spacing w:after="0" w:line="360" w:lineRule="auto"/>
        <w:ind w:left="360"/>
        <w:jc w:val="both"/>
        <w:rPr>
          <w:lang w:val="es-ES"/>
        </w:rPr>
      </w:pPr>
    </w:p>
    <w:p w14:paraId="313AFB8A" w14:textId="006F3F54"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Se documentaron</w:t>
      </w:r>
      <w:r w:rsidR="00DA10F0" w:rsidRPr="00633FDA">
        <w:rPr>
          <w:rFonts w:eastAsiaTheme="minorHAnsi"/>
          <w:spacing w:val="20"/>
          <w:lang w:val="es-ES"/>
        </w:rPr>
        <w:t xml:space="preserve">, actualizaron </w:t>
      </w:r>
      <w:r w:rsidRPr="00633FDA">
        <w:rPr>
          <w:rFonts w:eastAsiaTheme="minorHAnsi"/>
          <w:spacing w:val="20"/>
          <w:lang w:val="es-ES"/>
        </w:rPr>
        <w:t xml:space="preserve"> y aprobaron </w:t>
      </w:r>
      <w:r w:rsidR="00DA10F0" w:rsidRPr="00633FDA">
        <w:rPr>
          <w:rFonts w:eastAsiaTheme="minorHAnsi"/>
          <w:spacing w:val="20"/>
          <w:lang w:val="es-ES"/>
        </w:rPr>
        <w:t>46</w:t>
      </w:r>
      <w:r w:rsidRPr="00633FDA">
        <w:rPr>
          <w:rFonts w:eastAsiaTheme="minorHAnsi"/>
          <w:spacing w:val="20"/>
          <w:lang w:val="es-ES"/>
        </w:rPr>
        <w:t xml:space="preserve"> documentos, entre estos: procedimientos, guías, políticas, o instructivos para los procesos operativos de las unidades siguientes: Gestión Administrativa (4), Recursos Humanos (7), Tecnologías de la Información y Comunicación (</w:t>
      </w:r>
      <w:r w:rsidR="004426B9" w:rsidRPr="00633FDA">
        <w:rPr>
          <w:rFonts w:eastAsiaTheme="minorHAnsi"/>
          <w:spacing w:val="20"/>
          <w:lang w:val="es-ES"/>
        </w:rPr>
        <w:t>8</w:t>
      </w:r>
      <w:r w:rsidRPr="00633FDA">
        <w:rPr>
          <w:rFonts w:eastAsiaTheme="minorHAnsi"/>
          <w:spacing w:val="20"/>
          <w:lang w:val="es-ES"/>
        </w:rPr>
        <w:t>); Registro y Control de Tenencia y Porte de Armas (</w:t>
      </w:r>
      <w:r w:rsidR="004426B9" w:rsidRPr="00633FDA">
        <w:rPr>
          <w:rFonts w:eastAsiaTheme="minorHAnsi"/>
          <w:spacing w:val="20"/>
          <w:lang w:val="es-ES"/>
        </w:rPr>
        <w:t>5</w:t>
      </w:r>
      <w:r w:rsidRPr="00633FDA">
        <w:rPr>
          <w:rFonts w:eastAsiaTheme="minorHAnsi"/>
          <w:spacing w:val="20"/>
          <w:lang w:val="es-ES"/>
        </w:rPr>
        <w:t>); Acceso a la Información Pública (6)</w:t>
      </w:r>
      <w:r w:rsidR="00DA10F0" w:rsidRPr="00633FDA">
        <w:rPr>
          <w:rFonts w:eastAsiaTheme="minorHAnsi"/>
          <w:spacing w:val="20"/>
          <w:lang w:val="es-ES"/>
        </w:rPr>
        <w:t>; Centro de Monitoreo Seguridad</w:t>
      </w:r>
      <w:r w:rsidR="004426B9" w:rsidRPr="00633FDA">
        <w:rPr>
          <w:rFonts w:eastAsiaTheme="minorHAnsi"/>
          <w:spacing w:val="20"/>
          <w:lang w:val="es-ES"/>
        </w:rPr>
        <w:t xml:space="preserve"> Ciudadana (3); Dirección Jurídica (2)</w:t>
      </w:r>
      <w:r w:rsidR="00DA10F0" w:rsidRPr="00633FDA">
        <w:rPr>
          <w:rFonts w:eastAsiaTheme="minorHAnsi"/>
          <w:spacing w:val="20"/>
          <w:lang w:val="es-ES"/>
        </w:rPr>
        <w:t xml:space="preserve">; </w:t>
      </w:r>
      <w:r w:rsidR="004426B9" w:rsidRPr="00633FDA">
        <w:rPr>
          <w:rFonts w:eastAsiaTheme="minorHAnsi"/>
          <w:spacing w:val="20"/>
          <w:lang w:val="es-ES"/>
        </w:rPr>
        <w:t>Dirección de Naturalización (4); Dirección de Tecnología (5); Ventanilla Única (1); Asuntos Internos (1)</w:t>
      </w:r>
    </w:p>
    <w:p w14:paraId="3ED097F4"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Se mantuvo la asistencia en la implementación del Programa Gobierno Eficiente (Burocracia Cero) en el MIP para los 10 servicios institucionales priorizados. En la primera etapa de</w:t>
      </w:r>
      <w:r w:rsidRPr="009E3A07">
        <w:rPr>
          <w:rFonts w:eastAsiaTheme="minorHAnsi"/>
          <w:color w:val="717676"/>
          <w:spacing w:val="20"/>
          <w:lang w:val="es-ES"/>
        </w:rPr>
        <w:t xml:space="preserve"> </w:t>
      </w:r>
      <w:r w:rsidRPr="00633FDA">
        <w:rPr>
          <w:rFonts w:eastAsiaTheme="minorHAnsi"/>
          <w:spacing w:val="20"/>
          <w:lang w:val="es-ES"/>
        </w:rPr>
        <w:lastRenderedPageBreak/>
        <w:t xml:space="preserve">la implementación se lograron avances en la evaluación de 5 diseños de trámites simplificados para los servicios de Regulación y Control de Fuego y 3 correspondientes a trámites de Naturalización. </w:t>
      </w:r>
    </w:p>
    <w:p w14:paraId="636235AB"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Revisión y mejora de la relación de los servicios institucionales y las informaciones descriptivas relacionadas para actualización en el SISMAP. </w:t>
      </w:r>
    </w:p>
    <w:p w14:paraId="49B1CCA5"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Se presentaron informes de opinión técnica sobre los temas siguientes:</w:t>
      </w:r>
    </w:p>
    <w:p w14:paraId="4504A285" w14:textId="77777777" w:rsidR="005E7560" w:rsidRPr="00633FDA" w:rsidRDefault="005E7560" w:rsidP="005E7560">
      <w:pPr>
        <w:pStyle w:val="Prrafodelista"/>
        <w:spacing w:line="360" w:lineRule="auto"/>
        <w:ind w:left="783"/>
        <w:rPr>
          <w:sz w:val="28"/>
          <w:szCs w:val="20"/>
          <w:lang w:val="es-DO"/>
        </w:rPr>
      </w:pPr>
    </w:p>
    <w:p w14:paraId="5DDB9438" w14:textId="77777777" w:rsidR="005E7560" w:rsidRPr="00633FDA" w:rsidRDefault="005E7560">
      <w:pPr>
        <w:pStyle w:val="Prrafodelista"/>
        <w:numPr>
          <w:ilvl w:val="1"/>
          <w:numId w:val="5"/>
        </w:numPr>
        <w:spacing w:line="360" w:lineRule="auto"/>
        <w:jc w:val="both"/>
        <w:rPr>
          <w:rFonts w:eastAsiaTheme="minorHAnsi"/>
          <w:spacing w:val="20"/>
          <w:lang w:val="es-ES"/>
        </w:rPr>
      </w:pPr>
      <w:r w:rsidRPr="00633FDA">
        <w:rPr>
          <w:rFonts w:eastAsiaTheme="minorHAnsi"/>
          <w:spacing w:val="20"/>
          <w:lang w:val="es-DO"/>
        </w:rPr>
        <w:t>Gestión de coordinación con el Ministerio de Economía, Planificación y Desarrollo para el proceso de habilitación del MIP para la autorización de operación con fondos de cooperación a las Asociaciones sin Fines de Lucro (ASFL).</w:t>
      </w:r>
    </w:p>
    <w:p w14:paraId="4BD20242" w14:textId="77777777" w:rsidR="005E7560" w:rsidRPr="00633FDA" w:rsidRDefault="005E7560" w:rsidP="005E7560">
      <w:pPr>
        <w:pStyle w:val="Prrafodelista"/>
        <w:spacing w:line="360" w:lineRule="auto"/>
        <w:rPr>
          <w:rFonts w:eastAsiaTheme="minorHAnsi"/>
          <w:spacing w:val="20"/>
          <w:lang w:val="es-ES"/>
        </w:rPr>
      </w:pPr>
    </w:p>
    <w:p w14:paraId="63AC60AA" w14:textId="5940548C" w:rsidR="005E7560" w:rsidRPr="00633FDA" w:rsidRDefault="005E7560" w:rsidP="003B34C1">
      <w:pPr>
        <w:pStyle w:val="Prrafodelista"/>
        <w:numPr>
          <w:ilvl w:val="1"/>
          <w:numId w:val="5"/>
        </w:numPr>
        <w:spacing w:line="360" w:lineRule="auto"/>
        <w:jc w:val="both"/>
        <w:rPr>
          <w:rFonts w:eastAsiaTheme="minorHAnsi"/>
          <w:spacing w:val="20"/>
          <w:lang w:val="es-DO"/>
        </w:rPr>
      </w:pPr>
      <w:r w:rsidRPr="00633FDA">
        <w:rPr>
          <w:rFonts w:eastAsiaTheme="minorHAnsi"/>
          <w:spacing w:val="20"/>
          <w:lang w:val="es-DO"/>
        </w:rPr>
        <w:t xml:space="preserve">Presentación informe de análisis y definición de funciones para la creación de la Oficina de Apoyo para la Sostenibilidad de la Transformación y Profesionalización de la Policía Nacional del MIP, propuesta como dependencia directa del </w:t>
      </w:r>
      <w:r w:rsidR="00090FFA" w:rsidRPr="00633FDA">
        <w:rPr>
          <w:rFonts w:eastAsiaTheme="minorHAnsi"/>
          <w:spacing w:val="20"/>
          <w:lang w:val="es-DO"/>
        </w:rPr>
        <w:t>m</w:t>
      </w:r>
      <w:r w:rsidRPr="00633FDA">
        <w:rPr>
          <w:rFonts w:eastAsiaTheme="minorHAnsi"/>
          <w:spacing w:val="20"/>
          <w:lang w:val="es-DO"/>
        </w:rPr>
        <w:t>inistro(a), debido a su autoridad y responsabilidad sobre las políticas y la gestión de recursos dentro del ministerio.</w:t>
      </w:r>
    </w:p>
    <w:p w14:paraId="67054EB8" w14:textId="77777777" w:rsidR="005E7560" w:rsidRPr="00633FDA" w:rsidRDefault="005E7560">
      <w:pPr>
        <w:pStyle w:val="Prrafodelista"/>
        <w:numPr>
          <w:ilvl w:val="1"/>
          <w:numId w:val="5"/>
        </w:numPr>
        <w:spacing w:line="360" w:lineRule="auto"/>
        <w:jc w:val="both"/>
        <w:rPr>
          <w:spacing w:val="20"/>
          <w:lang w:val="es-DO"/>
        </w:rPr>
      </w:pPr>
      <w:r w:rsidRPr="00633FDA">
        <w:rPr>
          <w:spacing w:val="20"/>
          <w:lang w:val="es-DO"/>
        </w:rPr>
        <w:t>Elaboración y presentación de Informe sobre Análisis y revisión de la Estructura Organizativa del MIP a partir de la integración de nuevas unidades y funciones solicitadas por la Dirección de Recursos Humanos.</w:t>
      </w:r>
    </w:p>
    <w:p w14:paraId="6C4B016B" w14:textId="77777777" w:rsidR="004426B9" w:rsidRPr="00633FDA" w:rsidRDefault="004426B9" w:rsidP="004426B9">
      <w:pPr>
        <w:pStyle w:val="Prrafodelista"/>
        <w:rPr>
          <w:spacing w:val="20"/>
          <w:lang w:val="es-DO"/>
        </w:rPr>
      </w:pPr>
    </w:p>
    <w:p w14:paraId="02425B85" w14:textId="6F7E54F2" w:rsidR="004426B9" w:rsidRPr="00633FDA" w:rsidRDefault="004426B9" w:rsidP="009B582F">
      <w:pPr>
        <w:pStyle w:val="Prrafodelista"/>
        <w:numPr>
          <w:ilvl w:val="1"/>
          <w:numId w:val="5"/>
        </w:numPr>
        <w:spacing w:line="360" w:lineRule="auto"/>
        <w:jc w:val="both"/>
        <w:rPr>
          <w:spacing w:val="20"/>
          <w:lang w:val="es-DO"/>
        </w:rPr>
      </w:pPr>
      <w:r w:rsidRPr="00633FDA">
        <w:rPr>
          <w:spacing w:val="20"/>
          <w:lang w:val="es-DO"/>
        </w:rPr>
        <w:t>Apoyo en la actualización del Manual de procedimientos Misionales del MIP.</w:t>
      </w:r>
    </w:p>
    <w:p w14:paraId="3438CDF7" w14:textId="6710E144" w:rsidR="004426B9" w:rsidRPr="00633FDA" w:rsidRDefault="004426B9">
      <w:pPr>
        <w:pStyle w:val="Prrafodelista"/>
        <w:numPr>
          <w:ilvl w:val="1"/>
          <w:numId w:val="5"/>
        </w:numPr>
        <w:spacing w:line="360" w:lineRule="auto"/>
        <w:jc w:val="both"/>
        <w:rPr>
          <w:spacing w:val="20"/>
          <w:lang w:val="es-DO"/>
        </w:rPr>
      </w:pPr>
      <w:r w:rsidRPr="00633FDA">
        <w:rPr>
          <w:spacing w:val="20"/>
          <w:lang w:val="es-DO"/>
        </w:rPr>
        <w:lastRenderedPageBreak/>
        <w:t>Revisión y actualización de la Historia del MIP.</w:t>
      </w:r>
    </w:p>
    <w:p w14:paraId="51A9D770" w14:textId="77777777" w:rsidR="005E7560" w:rsidRPr="00633FDA" w:rsidRDefault="005E7560" w:rsidP="005E7560">
      <w:pPr>
        <w:pStyle w:val="Prrafodelista"/>
        <w:rPr>
          <w:spacing w:val="20"/>
          <w:lang w:val="es-DO"/>
        </w:rPr>
      </w:pPr>
    </w:p>
    <w:p w14:paraId="7BBAC16B" w14:textId="77777777" w:rsidR="005E7560" w:rsidRPr="00633FDA" w:rsidRDefault="005E7560">
      <w:pPr>
        <w:pStyle w:val="Prrafodelista"/>
        <w:numPr>
          <w:ilvl w:val="1"/>
          <w:numId w:val="5"/>
        </w:numPr>
        <w:spacing w:line="360" w:lineRule="auto"/>
        <w:jc w:val="both"/>
        <w:rPr>
          <w:spacing w:val="20"/>
          <w:lang w:val="es-DO"/>
        </w:rPr>
      </w:pPr>
      <w:r w:rsidRPr="00633FDA">
        <w:rPr>
          <w:spacing w:val="20"/>
          <w:lang w:val="es-DO"/>
        </w:rPr>
        <w:t>Propuesta sobre funciones de la Oficina de Apoyo para la sostenibilidad de la transformación y profesionalización de la Policía Nacional del MIP.</w:t>
      </w:r>
    </w:p>
    <w:p w14:paraId="76061DD2" w14:textId="77777777" w:rsidR="004426B9" w:rsidRPr="00633FDA" w:rsidRDefault="004426B9" w:rsidP="004426B9">
      <w:pPr>
        <w:pStyle w:val="Prrafodelista"/>
        <w:rPr>
          <w:spacing w:val="20"/>
          <w:lang w:val="es-DO"/>
        </w:rPr>
      </w:pPr>
    </w:p>
    <w:p w14:paraId="1F936E95" w14:textId="7212D226" w:rsidR="004426B9" w:rsidRPr="00633FDA" w:rsidRDefault="004426B9">
      <w:pPr>
        <w:pStyle w:val="Prrafodelista"/>
        <w:numPr>
          <w:ilvl w:val="1"/>
          <w:numId w:val="5"/>
        </w:numPr>
        <w:spacing w:line="360" w:lineRule="auto"/>
        <w:jc w:val="both"/>
        <w:rPr>
          <w:spacing w:val="20"/>
          <w:lang w:val="es-DO"/>
        </w:rPr>
      </w:pPr>
      <w:r w:rsidRPr="00633FDA">
        <w:rPr>
          <w:spacing w:val="20"/>
          <w:lang w:val="es-DO"/>
        </w:rPr>
        <w:t>Elaboración de la Memoria Institucional 2024.</w:t>
      </w:r>
    </w:p>
    <w:p w14:paraId="469B2EFD" w14:textId="77777777" w:rsidR="005E7560" w:rsidRPr="00633FDA" w:rsidRDefault="005E7560" w:rsidP="005E7560">
      <w:pPr>
        <w:pStyle w:val="Prrafodelista"/>
        <w:rPr>
          <w:spacing w:val="20"/>
          <w:lang w:val="es-DO"/>
        </w:rPr>
      </w:pPr>
    </w:p>
    <w:p w14:paraId="4A668955" w14:textId="77777777" w:rsidR="005E7560" w:rsidRPr="00633FDA" w:rsidRDefault="005E7560" w:rsidP="005E7560">
      <w:pPr>
        <w:spacing w:after="0" w:line="360" w:lineRule="auto"/>
        <w:rPr>
          <w:b/>
          <w:lang w:val="es-DO"/>
        </w:rPr>
      </w:pPr>
      <w:r w:rsidRPr="00633FDA">
        <w:rPr>
          <w:b/>
          <w:lang w:val="es-DO"/>
        </w:rPr>
        <w:t>Implementación del Programa Burocracia Cero</w:t>
      </w:r>
    </w:p>
    <w:p w14:paraId="5AAF7185" w14:textId="77777777" w:rsidR="005E7560" w:rsidRPr="00633FDA" w:rsidRDefault="005E7560" w:rsidP="005E7560">
      <w:pPr>
        <w:spacing w:after="0" w:line="360" w:lineRule="auto"/>
        <w:rPr>
          <w:b/>
          <w:lang w:val="es-DO"/>
        </w:rPr>
      </w:pPr>
    </w:p>
    <w:p w14:paraId="17A2EDE2" w14:textId="77777777" w:rsidR="005E7560" w:rsidRPr="00633FDA" w:rsidRDefault="005E7560" w:rsidP="005E7560">
      <w:pPr>
        <w:tabs>
          <w:tab w:val="left" w:pos="142"/>
          <w:tab w:val="left" w:pos="993"/>
        </w:tabs>
        <w:spacing w:after="0" w:line="360" w:lineRule="auto"/>
        <w:ind w:right="180"/>
        <w:jc w:val="both"/>
        <w:rPr>
          <w:lang w:val="es-ES"/>
        </w:rPr>
      </w:pPr>
      <w:r w:rsidRPr="00633FDA">
        <w:rPr>
          <w:lang w:val="es-ES"/>
        </w:rPr>
        <w:t>En el marco de la segunda fase de implementación del Programa Gobierno Eficiente (Burocracia Cero), instituido para promover la eficiencia de la administración pública a través de marcos normativos claros, oportunos y transparentes, que permitan la simplificación de los trámites y servicios y la mejora de la calidad de las regulaciones por parte de las instituciones del estado, el MIP ha avanzado en la implementación de este programa bajo la coordinación del Consejo Nacional de Competitividad (CNC) y las entidades involucradas.</w:t>
      </w:r>
    </w:p>
    <w:p w14:paraId="608CC686" w14:textId="77777777" w:rsidR="005E7560" w:rsidRPr="00633FDA" w:rsidRDefault="005E7560" w:rsidP="005E7560">
      <w:pPr>
        <w:tabs>
          <w:tab w:val="left" w:pos="142"/>
          <w:tab w:val="left" w:pos="993"/>
        </w:tabs>
        <w:spacing w:after="0" w:line="360" w:lineRule="auto"/>
        <w:ind w:right="180"/>
        <w:jc w:val="both"/>
        <w:rPr>
          <w:lang w:val="es-ES"/>
        </w:rPr>
      </w:pPr>
    </w:p>
    <w:p w14:paraId="13A8F134" w14:textId="77777777" w:rsidR="005E7560" w:rsidRPr="00633FDA" w:rsidRDefault="005E7560" w:rsidP="005E7560">
      <w:pPr>
        <w:tabs>
          <w:tab w:val="left" w:pos="142"/>
          <w:tab w:val="left" w:pos="993"/>
        </w:tabs>
        <w:spacing w:after="0" w:line="360" w:lineRule="auto"/>
        <w:ind w:right="180"/>
        <w:jc w:val="both"/>
        <w:rPr>
          <w:lang w:val="es-ES"/>
        </w:rPr>
      </w:pPr>
      <w:r w:rsidRPr="00633FDA">
        <w:rPr>
          <w:lang w:val="es-ES"/>
        </w:rPr>
        <w:t>Inicialmente, fueron identificados 10 servicios institucionales para inclusión e inclusión en este importante programa, luego de un proceso de análisis y revisión, se determinó excluir dos servicios ya que uno de ellos no pertenece al MIP y el otro no tiene un impacto ciudadano, de manera que al concluir la implementación del programa en esta etapa, el MIP estará disponiendo de 8 trámites de servicios simplificados para la prestación por canales digitales, 5 relacionados al proceso de regulación y control de armas y 3 sobre Naturalización de extranjeros.</w:t>
      </w:r>
    </w:p>
    <w:p w14:paraId="533A084B" w14:textId="77777777" w:rsidR="005E7560" w:rsidRPr="00633FDA" w:rsidRDefault="005E7560" w:rsidP="005E7560">
      <w:pPr>
        <w:tabs>
          <w:tab w:val="left" w:pos="142"/>
          <w:tab w:val="left" w:pos="993"/>
        </w:tabs>
        <w:spacing w:after="0" w:line="360" w:lineRule="auto"/>
        <w:ind w:right="180"/>
        <w:jc w:val="both"/>
        <w:rPr>
          <w:lang w:val="es-ES"/>
        </w:rPr>
      </w:pPr>
      <w:r w:rsidRPr="00633FDA">
        <w:rPr>
          <w:lang w:val="es-ES"/>
        </w:rPr>
        <w:t xml:space="preserve">Culminada la fase del levantamiento, análisis y verificación de los procedimientos, el MIP avanzó a la etapa de Desarrollo de las </w:t>
      </w:r>
      <w:r w:rsidRPr="00633FDA">
        <w:rPr>
          <w:lang w:val="es-ES"/>
        </w:rPr>
        <w:lastRenderedPageBreak/>
        <w:t>aplicaciones automatizadas a través de la Oficina Gubernamental de Tecnologías de la Información y Comunicaciones (OGTIC), bajo las directrices definidas para el programa.</w:t>
      </w:r>
    </w:p>
    <w:p w14:paraId="745D0C1F" w14:textId="77777777" w:rsidR="005E7560" w:rsidRPr="00633FDA" w:rsidRDefault="005E7560" w:rsidP="005E7560">
      <w:pPr>
        <w:tabs>
          <w:tab w:val="left" w:pos="142"/>
          <w:tab w:val="left" w:pos="993"/>
        </w:tabs>
        <w:spacing w:after="0" w:line="360" w:lineRule="auto"/>
        <w:ind w:right="180"/>
        <w:jc w:val="both"/>
        <w:rPr>
          <w:lang w:val="es-ES"/>
        </w:rPr>
      </w:pPr>
    </w:p>
    <w:p w14:paraId="30A6EA2A" w14:textId="77777777" w:rsidR="005E7560" w:rsidRPr="00633FDA" w:rsidRDefault="005E7560" w:rsidP="005E7560">
      <w:pPr>
        <w:spacing w:line="360" w:lineRule="auto"/>
        <w:jc w:val="both"/>
        <w:rPr>
          <w:b/>
          <w:lang w:val="es-DO"/>
        </w:rPr>
      </w:pPr>
      <w:r w:rsidRPr="00633FDA">
        <w:rPr>
          <w:b/>
          <w:lang w:val="es-DO"/>
        </w:rPr>
        <w:t>Igualdad de Género</w:t>
      </w:r>
    </w:p>
    <w:p w14:paraId="0E720C20" w14:textId="77777777" w:rsidR="005E7560" w:rsidRPr="00633FDA" w:rsidRDefault="005E7560" w:rsidP="005E7560">
      <w:pPr>
        <w:spacing w:before="240" w:after="0" w:line="360" w:lineRule="auto"/>
        <w:jc w:val="both"/>
        <w:rPr>
          <w:rFonts w:eastAsia="Times New Roman"/>
          <w:lang w:val="es-DO"/>
        </w:rPr>
      </w:pPr>
      <w:r w:rsidRPr="00633FDA">
        <w:rPr>
          <w:rFonts w:eastAsia="Times New Roman"/>
          <w:lang w:val="es-DO"/>
        </w:rPr>
        <w:t>Como contribución al compromiso institucional de incorporar el enfoque de la igualdad de género en la formulación, ejecución, seguimiento y evaluación de las políticas, planes, programas, proyectos y presupuestos institucionales, el MIP desarrolló un conjunto de acciones encaminadas a lograr la transversalización en la institución, entre las que se ordenan según el tipo de actividad desarrollada:</w:t>
      </w:r>
    </w:p>
    <w:p w14:paraId="4847EA50" w14:textId="77777777" w:rsidR="005E7560" w:rsidRPr="00633FDA" w:rsidRDefault="005E7560" w:rsidP="005E7560">
      <w:pPr>
        <w:pStyle w:val="Prrafodelista"/>
        <w:autoSpaceDE w:val="0"/>
        <w:autoSpaceDN w:val="0"/>
        <w:adjustRightInd w:val="0"/>
        <w:spacing w:line="360" w:lineRule="auto"/>
        <w:ind w:left="851"/>
        <w:rPr>
          <w:rFonts w:ascii="Palatino Linotype" w:hAnsi="Palatino Linotype"/>
          <w:sz w:val="20"/>
          <w:szCs w:val="20"/>
          <w:lang w:val="es-ES"/>
        </w:rPr>
      </w:pPr>
    </w:p>
    <w:p w14:paraId="09F4CBDE" w14:textId="77777777" w:rsidR="005E7560" w:rsidRPr="00633FDA" w:rsidRDefault="005E7560" w:rsidP="005E7560">
      <w:pPr>
        <w:rPr>
          <w:b/>
          <w:lang w:val="es-DO"/>
        </w:rPr>
      </w:pPr>
      <w:r w:rsidRPr="00633FDA">
        <w:rPr>
          <w:b/>
          <w:lang w:val="es-DO"/>
        </w:rPr>
        <w:t>Publicación, Sensibilización y Difusión en la TV</w:t>
      </w:r>
    </w:p>
    <w:p w14:paraId="0F3DBE19" w14:textId="77777777" w:rsidR="005E7560" w:rsidRPr="00633FDA" w:rsidRDefault="005E7560" w:rsidP="005E7560">
      <w:pPr>
        <w:spacing w:line="360" w:lineRule="auto"/>
        <w:jc w:val="both"/>
        <w:rPr>
          <w:rFonts w:eastAsia="Times New Roman"/>
          <w:lang w:val="es-DO"/>
        </w:rPr>
      </w:pPr>
      <w:r w:rsidRPr="00633FDA">
        <w:rPr>
          <w:rFonts w:eastAsia="Times New Roman"/>
          <w:lang w:val="es-DO"/>
        </w:rPr>
        <w:t>Las actividades de sensibilización, difusión y publicación</w:t>
      </w:r>
      <w:r w:rsidRPr="00633FDA">
        <w:rPr>
          <w:lang w:val="es-DO"/>
        </w:rPr>
        <w:t xml:space="preserve"> </w:t>
      </w:r>
      <w:r w:rsidRPr="00633FDA">
        <w:rPr>
          <w:rFonts w:eastAsia="Times New Roman"/>
          <w:lang w:val="es-DO"/>
        </w:rPr>
        <w:t>realizadas en el período abarcaron los siguientes temas:</w:t>
      </w:r>
    </w:p>
    <w:p w14:paraId="4EB26C45"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Derechos parentales, suspensión, término y recuperación de la autoridad del padre y de la madre. </w:t>
      </w:r>
    </w:p>
    <w:p w14:paraId="2DF06CD5"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La importancia de la educación en igualdad, corresponsabilidad en los cuidados, masculinidades positivas, sororidad, etc., en todos los niveles de educación.  </w:t>
      </w:r>
    </w:p>
    <w:p w14:paraId="7B8BF214"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Retos para vencer en el acceso a justicia con énfasis en la integración de todos los actores del sistema, para una garantía plena de protección de la víctima. También en casos en los que, aun habiendo realizado la denuncia y no se haya obtenido la respuesta adecuada de las autoridades competentes, la víctima acuda como mecanismo de apoyo a los medios de comunicación, entre otros, para darle visibilidad y atención al caso denunciado.</w:t>
      </w:r>
    </w:p>
    <w:p w14:paraId="42D2ED24" w14:textId="76C7C369"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lastRenderedPageBreak/>
        <w:t xml:space="preserve">Avance e importancia de la transversalización de género en las políticas públicas, paridad, igualdad de oportunidades en la vida política y pública (caso México, elección de Claudia Sheinbaum Pardo como </w:t>
      </w:r>
      <w:r w:rsidR="00090FFA" w:rsidRPr="00633FDA">
        <w:rPr>
          <w:rFonts w:eastAsiaTheme="minorHAnsi"/>
          <w:spacing w:val="20"/>
          <w:lang w:val="es-ES"/>
        </w:rPr>
        <w:t>p</w:t>
      </w:r>
      <w:r w:rsidRPr="00633FDA">
        <w:rPr>
          <w:rFonts w:eastAsiaTheme="minorHAnsi"/>
          <w:spacing w:val="20"/>
          <w:lang w:val="es-ES"/>
        </w:rPr>
        <w:t>residenta).</w:t>
      </w:r>
    </w:p>
    <w:p w14:paraId="30E04BEE"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Un buen entorno laboral como mecanismo de respeto al derecho de igualdad y disfrute pleno de éste a las mujeres y hombres; </w:t>
      </w:r>
    </w:p>
    <w:p w14:paraId="27CDB8BD"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Derechos parentales, orientado a la prevención de todo tipo de violencia intrafamiliar y su escala (física, emocional, económica, etc.) y para evitar que personas del entorno disuadan a la victima de denunciar o una vez presentada la denuncia, concilien. </w:t>
      </w:r>
    </w:p>
    <w:p w14:paraId="1A34E4E2"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La importancia y el avance de las políticas públicas hacia la transversalización de género, y las que a estos fines implementa permanentemente el Ministerio de Interior y Policía.</w:t>
      </w:r>
    </w:p>
    <w:p w14:paraId="7A3D6ABE"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Publicación de 2 ensayos: el primero titulado "Más mujeres a puestos importantes.", con la finalidad de promover las medidas necesarias para garantizar la erradicación de las desigualdades y la discriminación de género, y el segundo sobre “Importancia de la asignación temprana de los roles en las familias”, resaltando la importancia de no  limitar la mujer a las actividades familiares y labores domésticas en el hogar,  para una formación, desde la niñez, de  manera integral,  trato idóneo y las negociaciones en la distribución de las tareas ordinarias y responsabilidades económicas a cargo de los adultos en el hogar.</w:t>
      </w:r>
    </w:p>
    <w:p w14:paraId="21350784" w14:textId="77777777" w:rsidR="005E7560" w:rsidRPr="006603EC" w:rsidRDefault="005E7560" w:rsidP="005E7560">
      <w:pPr>
        <w:pStyle w:val="Prrafodelista"/>
        <w:autoSpaceDE w:val="0"/>
        <w:autoSpaceDN w:val="0"/>
        <w:adjustRightInd w:val="0"/>
        <w:spacing w:line="360" w:lineRule="auto"/>
        <w:ind w:left="851"/>
        <w:rPr>
          <w:rFonts w:eastAsiaTheme="minorHAnsi"/>
          <w:color w:val="717676"/>
          <w:spacing w:val="20"/>
          <w:lang w:val="es-ES"/>
        </w:rPr>
      </w:pPr>
    </w:p>
    <w:p w14:paraId="0714044A" w14:textId="77777777" w:rsidR="00633FDA" w:rsidRDefault="00633FDA" w:rsidP="005E7560">
      <w:pPr>
        <w:spacing w:after="200" w:line="276" w:lineRule="auto"/>
        <w:rPr>
          <w:b/>
          <w:color w:val="717676"/>
          <w:lang w:val="es-ES"/>
        </w:rPr>
      </w:pPr>
    </w:p>
    <w:p w14:paraId="0A6E1C9C" w14:textId="2D8FF76E" w:rsidR="005E7560" w:rsidRPr="00633FDA" w:rsidRDefault="005E7560" w:rsidP="005E7560">
      <w:pPr>
        <w:spacing w:after="200" w:line="276" w:lineRule="auto"/>
        <w:rPr>
          <w:b/>
          <w:lang w:val="es-ES"/>
        </w:rPr>
      </w:pPr>
      <w:r w:rsidRPr="00633FDA">
        <w:rPr>
          <w:b/>
          <w:lang w:val="es-ES"/>
        </w:rPr>
        <w:lastRenderedPageBreak/>
        <w:t xml:space="preserve">Entrevistas, cápsulas y participación en eventos televisivos </w:t>
      </w:r>
    </w:p>
    <w:p w14:paraId="3D4C555A" w14:textId="77777777" w:rsidR="005E7560" w:rsidRPr="00633FDA" w:rsidRDefault="005E7560" w:rsidP="005E7560">
      <w:pPr>
        <w:spacing w:line="360" w:lineRule="auto"/>
        <w:rPr>
          <w:rFonts w:eastAsia="Times New Roman"/>
          <w:lang w:val="es-DO"/>
        </w:rPr>
      </w:pPr>
      <w:r w:rsidRPr="00633FDA">
        <w:rPr>
          <w:rFonts w:eastAsia="Times New Roman"/>
          <w:lang w:val="es-DO"/>
        </w:rPr>
        <w:t xml:space="preserve">Se coordinaron y realizaron entrevistas a especialistas sobre: </w:t>
      </w:r>
    </w:p>
    <w:p w14:paraId="34733EE1"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La conducta humana y masculinidad, sobre salud mental y su impacto en la vida laboral y cuidadores familiares, brechas de género, acceso a terapias. </w:t>
      </w:r>
    </w:p>
    <w:p w14:paraId="444007C4"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Promoción y difusión de normas y acciones para la erradicación de la violencia, desigualdades, eliminación de todo tipo de discriminación y derechos patrimoniales. </w:t>
      </w:r>
    </w:p>
    <w:p w14:paraId="6776D5B9"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Educación en igualdad, sororidad, corresponsabilidad, entre otros. </w:t>
      </w:r>
    </w:p>
    <w:p w14:paraId="54F20D25" w14:textId="77777777" w:rsidR="005E7560" w:rsidRPr="00633FDA" w:rsidRDefault="005E7560" w:rsidP="005E7560">
      <w:pPr>
        <w:pStyle w:val="Prrafodelista"/>
        <w:autoSpaceDE w:val="0"/>
        <w:autoSpaceDN w:val="0"/>
        <w:adjustRightInd w:val="0"/>
        <w:spacing w:line="360" w:lineRule="auto"/>
        <w:ind w:left="851"/>
        <w:rPr>
          <w:rFonts w:eastAsiaTheme="minorHAnsi"/>
          <w:spacing w:val="20"/>
          <w:lang w:val="es-ES"/>
        </w:rPr>
      </w:pPr>
    </w:p>
    <w:p w14:paraId="64EF36B5" w14:textId="77777777" w:rsidR="005E7560" w:rsidRPr="00633FDA" w:rsidRDefault="005E7560" w:rsidP="005E7560">
      <w:pPr>
        <w:spacing w:after="200" w:line="276" w:lineRule="auto"/>
        <w:rPr>
          <w:b/>
          <w:lang w:val="es-ES"/>
        </w:rPr>
      </w:pPr>
      <w:r w:rsidRPr="00633FDA">
        <w:rPr>
          <w:b/>
          <w:lang w:val="es-ES"/>
        </w:rPr>
        <w:t>Conferencias y Seminarios Virtuales:</w:t>
      </w:r>
    </w:p>
    <w:p w14:paraId="481297AB" w14:textId="77777777" w:rsidR="005E7560" w:rsidRPr="00633FDA" w:rsidRDefault="005E7560" w:rsidP="005E7560">
      <w:pPr>
        <w:spacing w:line="360" w:lineRule="auto"/>
        <w:jc w:val="both"/>
        <w:rPr>
          <w:rFonts w:eastAsia="Times New Roman"/>
          <w:lang w:val="es-DO"/>
        </w:rPr>
      </w:pPr>
      <w:r w:rsidRPr="00633FDA">
        <w:rPr>
          <w:rFonts w:eastAsia="Times New Roman"/>
          <w:lang w:val="es-DO"/>
        </w:rPr>
        <w:t>Las conferencias y seminarios virtuales en los que participó el personal de Igualdad de Género fueron relacionadas a:</w:t>
      </w:r>
    </w:p>
    <w:p w14:paraId="0C5153C4"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“Innovaciones en las Políticas Transversales 2024.” Auspiciado por el MAP, MINPRE, MEPyD, MIMARENA, </w:t>
      </w:r>
      <w:proofErr w:type="spellStart"/>
      <w:r w:rsidRPr="00633FDA">
        <w:rPr>
          <w:rFonts w:eastAsiaTheme="minorHAnsi"/>
          <w:spacing w:val="20"/>
          <w:lang w:val="es-ES"/>
        </w:rPr>
        <w:t>MMujer</w:t>
      </w:r>
      <w:proofErr w:type="spellEnd"/>
      <w:r w:rsidRPr="00633FDA">
        <w:rPr>
          <w:rFonts w:eastAsiaTheme="minorHAnsi"/>
          <w:spacing w:val="20"/>
          <w:lang w:val="es-ES"/>
        </w:rPr>
        <w:t xml:space="preserve">, MIREX. </w:t>
      </w:r>
    </w:p>
    <w:p w14:paraId="2707351C"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Cumplimiento institucional de la Evaluación de Desempeño Institucional para alinear a la Constitución de la Rep. Dom. a la Estrategia Nacional de Desarrollo, a los Objetivos de Desarrollo Sostenibles, al Plan Plurianual del Sector Público, entre otros instrumentos. </w:t>
      </w:r>
    </w:p>
    <w:p w14:paraId="5A8D41C5"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Contexto geopolítico contemporáneo y sus implicaciones económicas para la República Dominicana y en actividades de reconocimiento a mujer destacada en la gestión de “Atención a la Mujer y Violencia Intrafamiliar".</w:t>
      </w:r>
    </w:p>
    <w:p w14:paraId="78211128" w14:textId="77777777" w:rsidR="005E7560" w:rsidRPr="00633FDA" w:rsidRDefault="005E7560" w:rsidP="005E7560">
      <w:pPr>
        <w:pStyle w:val="Sinespaciado"/>
        <w:ind w:left="1800"/>
        <w:jc w:val="both"/>
        <w:rPr>
          <w:rFonts w:ascii="Palatino Linotype" w:hAnsi="Palatino Linotype"/>
          <w:color w:val="767171"/>
          <w:kern w:val="2"/>
          <w:sz w:val="20"/>
          <w:szCs w:val="20"/>
          <w:lang w:val="es-ES"/>
          <w14:ligatures w14:val="standardContextual"/>
        </w:rPr>
      </w:pPr>
    </w:p>
    <w:p w14:paraId="7B7086D1" w14:textId="77777777" w:rsidR="007B0037" w:rsidRDefault="007B0037" w:rsidP="005E7560">
      <w:pPr>
        <w:spacing w:after="200" w:line="276" w:lineRule="auto"/>
        <w:rPr>
          <w:b/>
          <w:lang w:val="es-ES"/>
        </w:rPr>
      </w:pPr>
    </w:p>
    <w:p w14:paraId="0825B227" w14:textId="77777777" w:rsidR="007B0037" w:rsidRDefault="007B0037" w:rsidP="005E7560">
      <w:pPr>
        <w:spacing w:after="200" w:line="276" w:lineRule="auto"/>
        <w:rPr>
          <w:b/>
          <w:lang w:val="es-ES"/>
        </w:rPr>
      </w:pPr>
    </w:p>
    <w:p w14:paraId="279C2FA2" w14:textId="26F10A52" w:rsidR="005E7560" w:rsidRPr="00633FDA" w:rsidRDefault="005E7560" w:rsidP="005E7560">
      <w:pPr>
        <w:spacing w:after="200" w:line="276" w:lineRule="auto"/>
        <w:rPr>
          <w:b/>
          <w:lang w:val="es-ES"/>
        </w:rPr>
      </w:pPr>
      <w:r w:rsidRPr="00633FDA">
        <w:rPr>
          <w:b/>
          <w:lang w:val="es-ES"/>
        </w:rPr>
        <w:lastRenderedPageBreak/>
        <w:t>Asistencia y Acompañamiento Institucional</w:t>
      </w:r>
    </w:p>
    <w:p w14:paraId="2DDC1652" w14:textId="77777777"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ES"/>
        </w:rPr>
      </w:pPr>
      <w:r w:rsidRPr="00633FDA">
        <w:rPr>
          <w:rFonts w:eastAsiaTheme="minorHAnsi"/>
          <w:spacing w:val="20"/>
          <w:lang w:val="es-ES"/>
        </w:rPr>
        <w:t xml:space="preserve">Fueron coordinados y realizados 3 actividades de asistencia y acompañamiento sobre: </w:t>
      </w:r>
    </w:p>
    <w:p w14:paraId="6F5111AA" w14:textId="5001A006" w:rsidR="005E7560" w:rsidRPr="00633FDA" w:rsidRDefault="005E7560">
      <w:pPr>
        <w:pStyle w:val="Prrafodelista"/>
        <w:numPr>
          <w:ilvl w:val="1"/>
          <w:numId w:val="30"/>
        </w:numPr>
        <w:spacing w:line="360" w:lineRule="auto"/>
        <w:ind w:left="1134"/>
        <w:jc w:val="both"/>
        <w:rPr>
          <w:rFonts w:eastAsiaTheme="minorHAnsi"/>
          <w:spacing w:val="20"/>
          <w:lang w:val="es-ES"/>
        </w:rPr>
      </w:pPr>
      <w:r w:rsidRPr="00633FDA">
        <w:rPr>
          <w:rFonts w:eastAsiaTheme="minorHAnsi"/>
          <w:spacing w:val="20"/>
          <w:lang w:val="es-ES"/>
        </w:rPr>
        <w:t xml:space="preserve">“La semana de la Ética”, evento del MIP y las Comisiones de Integridad Gubernamental y Cumplimiento Normativo, para reafirmar el compromiso MIP con una gestión más sostenible de nuestros recursos y la protección del medioambiente (en esta ocasión para contribuir al reciclaje).  </w:t>
      </w:r>
    </w:p>
    <w:p w14:paraId="141FAAB6" w14:textId="77777777" w:rsidR="005E7560" w:rsidRPr="00633FDA" w:rsidRDefault="005E7560">
      <w:pPr>
        <w:pStyle w:val="Prrafodelista"/>
        <w:numPr>
          <w:ilvl w:val="1"/>
          <w:numId w:val="30"/>
        </w:numPr>
        <w:spacing w:line="360" w:lineRule="auto"/>
        <w:ind w:left="1134"/>
        <w:jc w:val="both"/>
        <w:rPr>
          <w:rFonts w:eastAsiaTheme="minorHAnsi"/>
          <w:spacing w:val="20"/>
          <w:lang w:val="es-ES"/>
        </w:rPr>
      </w:pPr>
      <w:r w:rsidRPr="00633FDA">
        <w:rPr>
          <w:rFonts w:eastAsiaTheme="minorHAnsi"/>
          <w:spacing w:val="20"/>
          <w:lang w:val="es-ES"/>
        </w:rPr>
        <w:t xml:space="preserve">Asesoría en caso relacionado a víctima de violencia. Orientación para que pueda acceder a la justicia por la vía y autoridad competente. </w:t>
      </w:r>
    </w:p>
    <w:p w14:paraId="1DE4B6A6" w14:textId="77777777" w:rsidR="005E7560" w:rsidRPr="00633FDA" w:rsidRDefault="005E7560">
      <w:pPr>
        <w:pStyle w:val="Prrafodelista"/>
        <w:numPr>
          <w:ilvl w:val="1"/>
          <w:numId w:val="30"/>
        </w:numPr>
        <w:spacing w:line="360" w:lineRule="auto"/>
        <w:ind w:left="1134"/>
        <w:jc w:val="both"/>
        <w:rPr>
          <w:rFonts w:eastAsiaTheme="minorHAnsi"/>
          <w:spacing w:val="20"/>
          <w:lang w:val="es-ES"/>
        </w:rPr>
      </w:pPr>
      <w:r w:rsidRPr="00633FDA">
        <w:rPr>
          <w:rFonts w:eastAsiaTheme="minorHAnsi"/>
          <w:spacing w:val="20"/>
          <w:lang w:val="es-ES"/>
        </w:rPr>
        <w:t xml:space="preserve">Asistencia al acto del Ministerio de la Mujer para conmemorar el Día Nacional de los Sufragistas. </w:t>
      </w:r>
    </w:p>
    <w:p w14:paraId="6A3FD06D" w14:textId="77777777" w:rsidR="005E7560" w:rsidRPr="00633FDA" w:rsidRDefault="005E7560" w:rsidP="005E7560">
      <w:pPr>
        <w:spacing w:after="0" w:line="360" w:lineRule="auto"/>
        <w:jc w:val="both"/>
        <w:rPr>
          <w:rFonts w:eastAsia="Times New Roman"/>
          <w:lang w:val="es-DO"/>
        </w:rPr>
      </w:pPr>
    </w:p>
    <w:p w14:paraId="2D2BC26F" w14:textId="77777777" w:rsidR="005E7560" w:rsidRPr="00633FDA" w:rsidRDefault="005E7560">
      <w:pPr>
        <w:pStyle w:val="Prrafodelista"/>
        <w:numPr>
          <w:ilvl w:val="0"/>
          <w:numId w:val="5"/>
        </w:numPr>
        <w:autoSpaceDE w:val="0"/>
        <w:autoSpaceDN w:val="0"/>
        <w:adjustRightInd w:val="0"/>
        <w:spacing w:line="360" w:lineRule="auto"/>
        <w:ind w:left="851"/>
        <w:jc w:val="both"/>
        <w:rPr>
          <w:spacing w:val="20"/>
          <w:lang w:val="es-DO"/>
        </w:rPr>
      </w:pPr>
      <w:r w:rsidRPr="00633FDA">
        <w:rPr>
          <w:rFonts w:eastAsiaTheme="minorHAnsi"/>
          <w:spacing w:val="20"/>
          <w:lang w:val="es-ES"/>
        </w:rPr>
        <w:t>Fueron</w:t>
      </w:r>
      <w:r w:rsidRPr="00633FDA">
        <w:rPr>
          <w:spacing w:val="20"/>
          <w:lang w:val="es-DO"/>
        </w:rPr>
        <w:t xml:space="preserve"> impartidos 2 talleres, uno sobre Inducción a Miembros del Comité de Transversalización de Género. (Modalidad virtual). Participaron 19 Servidores Públicos (13 mujeres y 6 hombres) y otro sobre Inducción a Miembros del Comité de Transversalización de Género; “Taller Entorno Laboral Favorable vs. Derechos de las Mujeres,", contando con la participación de 51 servidores del MIP.</w:t>
      </w:r>
    </w:p>
    <w:p w14:paraId="02CEF831" w14:textId="77777777" w:rsidR="005E7560" w:rsidRPr="00633FDA" w:rsidRDefault="005E7560">
      <w:pPr>
        <w:pStyle w:val="Prrafodelista"/>
        <w:numPr>
          <w:ilvl w:val="0"/>
          <w:numId w:val="5"/>
        </w:numPr>
        <w:autoSpaceDE w:val="0"/>
        <w:autoSpaceDN w:val="0"/>
        <w:adjustRightInd w:val="0"/>
        <w:spacing w:line="360" w:lineRule="auto"/>
        <w:ind w:left="851"/>
        <w:jc w:val="both"/>
        <w:rPr>
          <w:spacing w:val="20"/>
          <w:lang w:val="es-DO"/>
        </w:rPr>
      </w:pPr>
      <w:r w:rsidRPr="00633FDA">
        <w:rPr>
          <w:rFonts w:eastAsiaTheme="minorHAnsi"/>
          <w:spacing w:val="20"/>
          <w:lang w:val="es-ES"/>
        </w:rPr>
        <w:t>Se ofreció asistencia</w:t>
      </w:r>
      <w:r w:rsidRPr="00633FDA">
        <w:rPr>
          <w:spacing w:val="20"/>
          <w:lang w:val="es-DO"/>
        </w:rPr>
        <w:t xml:space="preserve"> y colaboración en la implementación de políticas públicas en nuestra institución para sensibilizar, capacitar y fomentar el reciclaje. </w:t>
      </w:r>
    </w:p>
    <w:p w14:paraId="59141770" w14:textId="77777777" w:rsidR="005E7560" w:rsidRPr="00633FDA" w:rsidRDefault="005E7560">
      <w:pPr>
        <w:pStyle w:val="Prrafodelista"/>
        <w:numPr>
          <w:ilvl w:val="0"/>
          <w:numId w:val="5"/>
        </w:numPr>
        <w:autoSpaceDE w:val="0"/>
        <w:autoSpaceDN w:val="0"/>
        <w:adjustRightInd w:val="0"/>
        <w:spacing w:line="360" w:lineRule="auto"/>
        <w:ind w:left="851"/>
        <w:jc w:val="both"/>
        <w:rPr>
          <w:spacing w:val="20"/>
          <w:lang w:val="es-DO"/>
        </w:rPr>
      </w:pPr>
      <w:r w:rsidRPr="00633FDA">
        <w:rPr>
          <w:spacing w:val="20"/>
          <w:lang w:val="es-DO"/>
        </w:rPr>
        <w:t xml:space="preserve">Se crearon 3 </w:t>
      </w:r>
      <w:r w:rsidRPr="00633FDA">
        <w:rPr>
          <w:rFonts w:eastAsiaTheme="minorHAnsi"/>
          <w:spacing w:val="20"/>
          <w:lang w:val="es-ES"/>
        </w:rPr>
        <w:t>documentos</w:t>
      </w:r>
      <w:r w:rsidRPr="00633FDA">
        <w:rPr>
          <w:spacing w:val="20"/>
          <w:lang w:val="es-DO"/>
        </w:rPr>
        <w:t xml:space="preserve"> sobre temas normativos institucionales sobre temas relacionados con la inclusión e igualdad de género.</w:t>
      </w:r>
    </w:p>
    <w:p w14:paraId="72D400E6" w14:textId="77777777" w:rsidR="005E7560" w:rsidRPr="00633FDA" w:rsidRDefault="005E7560" w:rsidP="005E7560">
      <w:pPr>
        <w:spacing w:after="0" w:line="360" w:lineRule="auto"/>
        <w:ind w:left="426"/>
        <w:jc w:val="both"/>
        <w:rPr>
          <w:rFonts w:eastAsia="Times New Roman"/>
          <w:lang w:val="es-DO"/>
        </w:rPr>
      </w:pPr>
    </w:p>
    <w:p w14:paraId="4A3366E6" w14:textId="77777777" w:rsidR="005E7560" w:rsidRPr="00633FDA" w:rsidRDefault="005E7560" w:rsidP="005E7560">
      <w:pPr>
        <w:spacing w:after="0" w:line="360" w:lineRule="auto"/>
        <w:jc w:val="both"/>
        <w:rPr>
          <w:rFonts w:eastAsia="Times New Roman"/>
          <w:lang w:val="es-DO"/>
        </w:rPr>
      </w:pPr>
      <w:r w:rsidRPr="00633FDA">
        <w:rPr>
          <w:rFonts w:eastAsia="Times New Roman"/>
          <w:lang w:val="es-DO"/>
        </w:rPr>
        <w:lastRenderedPageBreak/>
        <w:t>Como entidad estatal, a través de estas acciones, el MIP contribuye a viabilizar la transversalización de género en las políticas públicas, logrando igualdad entre los géneros y empoderando a nuestros</w:t>
      </w:r>
      <w:r w:rsidRPr="003741DE">
        <w:rPr>
          <w:rFonts w:eastAsia="Times New Roman"/>
          <w:color w:val="717676"/>
          <w:lang w:val="es-DO"/>
        </w:rPr>
        <w:t xml:space="preserve"> </w:t>
      </w:r>
      <w:r w:rsidRPr="00633FDA">
        <w:rPr>
          <w:rFonts w:eastAsia="Times New Roman"/>
          <w:lang w:val="es-DO"/>
        </w:rPr>
        <w:t xml:space="preserve">servidores sobre las metas establecidas en los Objetivos de Desarrollo Sostenibles (ODS), numeral 3, 5 y 16. </w:t>
      </w:r>
    </w:p>
    <w:p w14:paraId="30FF5C66" w14:textId="77777777" w:rsidR="005E7560" w:rsidRPr="00633FDA" w:rsidRDefault="005E7560" w:rsidP="005E7560">
      <w:pPr>
        <w:spacing w:after="0" w:line="360" w:lineRule="auto"/>
        <w:ind w:left="426"/>
        <w:jc w:val="both"/>
        <w:rPr>
          <w:rFonts w:eastAsia="Times New Roman"/>
          <w:lang w:val="es-DO"/>
        </w:rPr>
      </w:pPr>
    </w:p>
    <w:p w14:paraId="4F887C89" w14:textId="77777777" w:rsidR="005E7560" w:rsidRPr="00633FDA" w:rsidRDefault="005E7560" w:rsidP="005E7560">
      <w:pPr>
        <w:spacing w:line="360" w:lineRule="auto"/>
        <w:jc w:val="both"/>
        <w:rPr>
          <w:b/>
          <w:lang w:val="es-ES"/>
        </w:rPr>
      </w:pPr>
      <w:r w:rsidRPr="00633FDA">
        <w:rPr>
          <w:b/>
          <w:lang w:val="es-ES"/>
        </w:rPr>
        <w:t>Sistema Institucional de Estadísticas</w:t>
      </w:r>
    </w:p>
    <w:p w14:paraId="421E788C" w14:textId="77777777" w:rsidR="005E7560" w:rsidRPr="00633FDA" w:rsidRDefault="005E7560" w:rsidP="005E7560">
      <w:pPr>
        <w:spacing w:after="0" w:line="360" w:lineRule="auto"/>
        <w:jc w:val="both"/>
        <w:rPr>
          <w:rFonts w:eastAsia="Calibri"/>
          <w:noProof/>
          <w:lang w:val="es-DO"/>
        </w:rPr>
      </w:pPr>
      <w:r w:rsidRPr="00633FDA">
        <w:rPr>
          <w:rFonts w:eastAsia="Calibri"/>
          <w:noProof/>
          <w:lang w:val="es-DO"/>
        </w:rPr>
        <w:t xml:space="preserve">Como unidad responsable de registrar y procesar los datos estadísticos, para convertirlos en información útil, confiable y oportuna para la formulación de políticas y toma de decisiones por parte de la Máxima Autoridad y el Equipo Directivo del MIP, entre enero y diciembrte de 2024, se ejecutaron las acciones para la elaboración de los Boletines Estadísticos, según se presenta a continuación: </w:t>
      </w:r>
    </w:p>
    <w:p w14:paraId="26037877" w14:textId="77777777" w:rsidR="005E7560" w:rsidRPr="00633FDA" w:rsidRDefault="005E7560" w:rsidP="005E7560">
      <w:pPr>
        <w:spacing w:after="0" w:line="360" w:lineRule="auto"/>
        <w:jc w:val="both"/>
        <w:rPr>
          <w:rFonts w:eastAsia="Calibri"/>
          <w:noProof/>
          <w:lang w:val="es-DO"/>
        </w:rPr>
      </w:pPr>
    </w:p>
    <w:p w14:paraId="6E312C64" w14:textId="4F443985"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elaboró el Boletín Estadísticas Institucionales </w:t>
      </w:r>
      <w:r w:rsidR="00326561">
        <w:rPr>
          <w:noProof/>
          <w:spacing w:val="20"/>
          <w:lang w:val="es-DO"/>
        </w:rPr>
        <w:br/>
      </w:r>
      <w:r w:rsidRPr="00633FDA">
        <w:rPr>
          <w:noProof/>
          <w:spacing w:val="20"/>
          <w:lang w:val="es-DO"/>
        </w:rPr>
        <w:t>octubre-diciembre 2023.</w:t>
      </w:r>
    </w:p>
    <w:p w14:paraId="6F80FD40" w14:textId="075F8F38"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elaboró el Boletín Estadísticas Institucionales </w:t>
      </w:r>
      <w:r w:rsidR="00326561">
        <w:rPr>
          <w:noProof/>
          <w:spacing w:val="20"/>
          <w:lang w:val="es-DO"/>
        </w:rPr>
        <w:br/>
      </w:r>
      <w:r w:rsidRPr="00633FDA">
        <w:rPr>
          <w:noProof/>
          <w:spacing w:val="20"/>
          <w:lang w:val="es-DO"/>
        </w:rPr>
        <w:t xml:space="preserve">enero-diciembre 2023. </w:t>
      </w:r>
    </w:p>
    <w:p w14:paraId="42806315"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elaboró el Boletín Estadísticas Institucionales enero-marzo 2024. </w:t>
      </w:r>
    </w:p>
    <w:p w14:paraId="66807D0A" w14:textId="7835793F" w:rsidR="00C95889" w:rsidRPr="00633FDA" w:rsidRDefault="00C95889">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Se elaboró el Boletín Estadísticas Institucionales abril-junio 2024.</w:t>
      </w:r>
    </w:p>
    <w:p w14:paraId="664C2058" w14:textId="7805FA08" w:rsidR="00C95889" w:rsidRPr="00633FDA" w:rsidRDefault="00C95889" w:rsidP="00C95889">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elaboró el Boletín Estadísticas Institucionales </w:t>
      </w:r>
      <w:r w:rsidR="00326561">
        <w:rPr>
          <w:noProof/>
          <w:spacing w:val="20"/>
          <w:lang w:val="es-DO"/>
        </w:rPr>
        <w:br/>
      </w:r>
      <w:r w:rsidRPr="00633FDA">
        <w:rPr>
          <w:noProof/>
          <w:spacing w:val="20"/>
          <w:lang w:val="es-DO"/>
        </w:rPr>
        <w:t>julio-septiembre 2024.</w:t>
      </w:r>
    </w:p>
    <w:p w14:paraId="5265E695"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elaboró el informe de resultados de la Encuesta de Satisfacción de los Servicios Públicos en la Administración Pública General realizada a los usuarios externos, siguiendo los lineamientos definidos por el Ministerio de </w:t>
      </w:r>
      <w:r w:rsidRPr="00633FDA">
        <w:rPr>
          <w:noProof/>
          <w:spacing w:val="20"/>
          <w:lang w:val="es-DO"/>
        </w:rPr>
        <w:lastRenderedPageBreak/>
        <w:t>Administración Pública (MAP) en los meses mayo y junio 2024.</w:t>
      </w:r>
    </w:p>
    <w:p w14:paraId="2A4BC6AF"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Se elaboró el informe de resultados de la encuesta de satisfacción de los servicios: Certificación de Nacionalidad, Renovación de Licencia para Tenencia y Porte de Armas de Fuego Persona Física, Emisión de Licencia de Tenencia y Porte de Armas de Fuego a través de Traspaso Persona Física y Certificado de Vida y Costumbres realizada a los usuarios externos en el mes de abril 2024.</w:t>
      </w:r>
    </w:p>
    <w:p w14:paraId="2878811B" w14:textId="77777777" w:rsidR="005E7560" w:rsidRPr="00633FDA" w:rsidRDefault="005E7560" w:rsidP="005E7560">
      <w:pPr>
        <w:pStyle w:val="Ttulo2"/>
        <w:ind w:left="360"/>
        <w:rPr>
          <w:b/>
          <w:noProof/>
          <w:color w:val="767171"/>
          <w:lang w:val="es-DO"/>
        </w:rPr>
      </w:pPr>
    </w:p>
    <w:p w14:paraId="3230108C" w14:textId="28CDF956" w:rsidR="00BC1EFC" w:rsidRPr="00633FDA" w:rsidRDefault="00BC1EFC" w:rsidP="00380094">
      <w:pPr>
        <w:pStyle w:val="Prrafodelista"/>
        <w:numPr>
          <w:ilvl w:val="1"/>
          <w:numId w:val="52"/>
        </w:numPr>
        <w:tabs>
          <w:tab w:val="left" w:pos="993"/>
        </w:tabs>
        <w:spacing w:line="456" w:lineRule="auto"/>
        <w:jc w:val="both"/>
        <w:rPr>
          <w:b/>
          <w:noProof/>
        </w:rPr>
      </w:pPr>
      <w:bookmarkStart w:id="250" w:name="_Toc182296884"/>
      <w:r w:rsidRPr="00633FDA">
        <w:rPr>
          <w:b/>
          <w:noProof/>
        </w:rPr>
        <w:t>Desempeño del Área Comunicaciones</w:t>
      </w:r>
    </w:p>
    <w:bookmarkEnd w:id="250"/>
    <w:p w14:paraId="21FD9445" w14:textId="77777777" w:rsidR="005E7560" w:rsidRPr="00633FDA" w:rsidRDefault="005E7560" w:rsidP="005E7560">
      <w:pPr>
        <w:spacing w:after="0"/>
        <w:rPr>
          <w:lang w:val="es-DO"/>
        </w:rPr>
      </w:pPr>
    </w:p>
    <w:p w14:paraId="182DDCDB" w14:textId="77777777" w:rsidR="005E7560" w:rsidRPr="00633FDA" w:rsidRDefault="005E7560" w:rsidP="005E7560">
      <w:pPr>
        <w:spacing w:after="0" w:line="360" w:lineRule="auto"/>
        <w:jc w:val="both"/>
        <w:rPr>
          <w:rFonts w:eastAsia="Calibri"/>
          <w:noProof/>
          <w:lang w:val="es-DO"/>
        </w:rPr>
      </w:pPr>
      <w:r w:rsidRPr="00633FDA">
        <w:rPr>
          <w:rFonts w:eastAsia="Calibri"/>
          <w:noProof/>
          <w:lang w:val="es-DO"/>
        </w:rPr>
        <w:t>La Comunicaciones del MIP tiene un rol fundamental para fortalecer la imagen institucional, promover la transparencia y la rendición de cuentas, y mejorar la comunicación con la ciudadanía. Al continuar implementando estrategias innovadoras y aprovechando las nuevas tecnologías, la Dirección de Comunicaciones contribuye significativamente al logro de los objetivos del MIP y a la construcción de una sociedad más segura y justa. A continuación, presentamos los detalles y anexos de lo alcanzado a través de las redes sociales, notas de prensa publicadas y colocación de publicidad en los medios de comunicación. Desde esta dirección, fueron ejecutadas las acciones de apoyo al logro de los objetivos definidos en cada unidad de la institución y para el fortalecimiento de la imagen institucional, según se muestra a continuación:</w:t>
      </w:r>
    </w:p>
    <w:p w14:paraId="327E8378" w14:textId="77777777" w:rsidR="005E7560" w:rsidRPr="00633FDA" w:rsidRDefault="005E7560" w:rsidP="005E7560">
      <w:pPr>
        <w:spacing w:after="0"/>
        <w:rPr>
          <w:lang w:val="es-DO"/>
        </w:rPr>
      </w:pPr>
    </w:p>
    <w:p w14:paraId="3A865821" w14:textId="02BB0A03"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Se han realizado </w:t>
      </w:r>
      <w:r w:rsidR="00CD5187" w:rsidRPr="00633FDA">
        <w:rPr>
          <w:noProof/>
          <w:spacing w:val="20"/>
          <w:lang w:val="es-DO"/>
        </w:rPr>
        <w:t>4</w:t>
      </w:r>
      <w:r w:rsidRPr="00633FDA">
        <w:rPr>
          <w:noProof/>
          <w:spacing w:val="20"/>
          <w:lang w:val="es-DO"/>
        </w:rPr>
        <w:t>2 convocatorias de prensa efectivas, dirigidas a  medios de comunicación escrita, televisivos, radiales y digitales con la finalidad de dar a conocer ejecutorias relevantes del Ministerio.</w:t>
      </w:r>
    </w:p>
    <w:p w14:paraId="4EEFB30B" w14:textId="508492F5"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lastRenderedPageBreak/>
        <w:t>A través del Departamento Publicitario, se ha logrado difundir en los diferentes medios de comunicación la</w:t>
      </w:r>
      <w:r w:rsidRPr="005E7560">
        <w:rPr>
          <w:noProof/>
          <w:color w:val="717676"/>
          <w:spacing w:val="20"/>
          <w:lang w:val="es-DO"/>
        </w:rPr>
        <w:t xml:space="preserve"> </w:t>
      </w:r>
      <w:r w:rsidRPr="00633FDA">
        <w:rPr>
          <w:noProof/>
          <w:spacing w:val="20"/>
          <w:lang w:val="es-DO"/>
        </w:rPr>
        <w:t xml:space="preserve">publicidad diseñada para la campaña de concienciación sobre el rol que juega el MIP y dar a conocer </w:t>
      </w:r>
      <w:r w:rsidR="00FD0306" w:rsidRPr="00633FDA">
        <w:rPr>
          <w:noProof/>
          <w:spacing w:val="20"/>
          <w:lang w:val="es-DO"/>
        </w:rPr>
        <w:t>los</w:t>
      </w:r>
      <w:r w:rsidRPr="00633FDA">
        <w:rPr>
          <w:noProof/>
          <w:spacing w:val="20"/>
          <w:lang w:val="es-DO"/>
        </w:rPr>
        <w:t xml:space="preserve"> programa</w:t>
      </w:r>
      <w:r w:rsidR="00FD0306" w:rsidRPr="00633FDA">
        <w:rPr>
          <w:noProof/>
          <w:spacing w:val="20"/>
          <w:lang w:val="es-DO"/>
        </w:rPr>
        <w:t>s</w:t>
      </w:r>
      <w:r w:rsidRPr="00633FDA">
        <w:rPr>
          <w:noProof/>
          <w:spacing w:val="20"/>
          <w:lang w:val="es-DO"/>
        </w:rPr>
        <w:t xml:space="preserve"> ¨De Vuelta al Barrio</w:t>
      </w:r>
      <w:r w:rsidR="00FD0306" w:rsidRPr="00633FDA">
        <w:rPr>
          <w:noProof/>
          <w:spacing w:val="20"/>
          <w:lang w:val="es-DO"/>
        </w:rPr>
        <w:t>”</w:t>
      </w:r>
      <w:r w:rsidRPr="00633FDA">
        <w:rPr>
          <w:noProof/>
          <w:spacing w:val="20"/>
          <w:lang w:val="es-DO"/>
        </w:rPr>
        <w:t xml:space="preserve">, </w:t>
      </w:r>
      <w:r w:rsidR="00FD0306" w:rsidRPr="00633FDA">
        <w:rPr>
          <w:noProof/>
          <w:spacing w:val="20"/>
          <w:lang w:val="es-DO"/>
        </w:rPr>
        <w:t>“</w:t>
      </w:r>
      <w:r w:rsidRPr="00633FDA">
        <w:rPr>
          <w:noProof/>
          <w:spacing w:val="20"/>
          <w:lang w:val="es-DO"/>
        </w:rPr>
        <w:t>Héroes de RD¨</w:t>
      </w:r>
      <w:r w:rsidR="00CD5187" w:rsidRPr="00633FDA">
        <w:rPr>
          <w:noProof/>
          <w:spacing w:val="20"/>
          <w:lang w:val="es-DO"/>
        </w:rPr>
        <w:t xml:space="preserve">, </w:t>
      </w:r>
      <w:r w:rsidRPr="00633FDA">
        <w:rPr>
          <w:noProof/>
          <w:spacing w:val="20"/>
          <w:lang w:val="es-DO"/>
        </w:rPr>
        <w:t xml:space="preserve"> ¨Red de Mediadores de Conflictos¨</w:t>
      </w:r>
      <w:r w:rsidR="00FD0306" w:rsidRPr="00633FDA">
        <w:rPr>
          <w:noProof/>
          <w:spacing w:val="20"/>
          <w:lang w:val="es-DO"/>
        </w:rPr>
        <w:t xml:space="preserve">, “Dialogos por la Convivencia Social”, y los “Operativos Garantía de Paz” </w:t>
      </w:r>
      <w:r w:rsidRPr="00633FDA">
        <w:rPr>
          <w:noProof/>
          <w:spacing w:val="20"/>
          <w:lang w:val="es-DO"/>
        </w:rPr>
        <w:t xml:space="preserve">dentro del marco de la Estrategia Integral </w:t>
      </w:r>
      <w:r w:rsidR="00FD0306" w:rsidRPr="00633FDA">
        <w:rPr>
          <w:noProof/>
          <w:spacing w:val="20"/>
          <w:lang w:val="es-DO"/>
        </w:rPr>
        <w:t>“</w:t>
      </w:r>
      <w:r w:rsidRPr="00633FDA">
        <w:rPr>
          <w:noProof/>
          <w:spacing w:val="20"/>
          <w:lang w:val="es-DO"/>
        </w:rPr>
        <w:t>Mi País Seguro</w:t>
      </w:r>
      <w:r w:rsidR="00FD0306" w:rsidRPr="00633FDA">
        <w:rPr>
          <w:noProof/>
          <w:spacing w:val="20"/>
          <w:lang w:val="es-DO"/>
        </w:rPr>
        <w:t>”</w:t>
      </w:r>
      <w:r w:rsidRPr="00633FDA">
        <w:rPr>
          <w:noProof/>
          <w:spacing w:val="20"/>
          <w:lang w:val="es-DO"/>
        </w:rPr>
        <w:t>.</w:t>
      </w:r>
    </w:p>
    <w:p w14:paraId="5CB48AA8" w14:textId="77777777" w:rsidR="005E7560" w:rsidRPr="00633FDA" w:rsidRDefault="005E7560" w:rsidP="005E7560">
      <w:pPr>
        <w:spacing w:after="0"/>
        <w:rPr>
          <w:rFonts w:eastAsia="Calibri"/>
          <w:noProof/>
          <w:lang w:val="es-DO"/>
        </w:rPr>
      </w:pPr>
    </w:p>
    <w:p w14:paraId="15382AD2" w14:textId="0236FCFD"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Además, se diseñó</w:t>
      </w:r>
      <w:r w:rsidR="00FD0306" w:rsidRPr="00633FDA">
        <w:rPr>
          <w:noProof/>
          <w:spacing w:val="20"/>
          <w:lang w:val="es-DO"/>
        </w:rPr>
        <w:t xml:space="preserve"> la creación del boletín institucional, que recopila las acciones y logros destacados, alcanzados por el Ministerio de Interior y policía en la actual gestión </w:t>
      </w:r>
      <w:r w:rsidR="00B145C7" w:rsidRPr="00633FDA">
        <w:rPr>
          <w:noProof/>
          <w:spacing w:val="20"/>
          <w:lang w:val="es-DO"/>
        </w:rPr>
        <w:t>correspondien</w:t>
      </w:r>
      <w:r w:rsidR="00FD0306" w:rsidRPr="00633FDA">
        <w:rPr>
          <w:noProof/>
          <w:spacing w:val="20"/>
          <w:lang w:val="es-DO"/>
        </w:rPr>
        <w:t xml:space="preserve">te </w:t>
      </w:r>
      <w:r w:rsidR="00B145C7" w:rsidRPr="00633FDA">
        <w:rPr>
          <w:noProof/>
          <w:spacing w:val="20"/>
          <w:lang w:val="es-DO"/>
        </w:rPr>
        <w:t>a</w:t>
      </w:r>
      <w:r w:rsidR="00FD0306" w:rsidRPr="00633FDA">
        <w:rPr>
          <w:noProof/>
          <w:spacing w:val="20"/>
          <w:lang w:val="es-DO"/>
        </w:rPr>
        <w:t xml:space="preserve">l período </w:t>
      </w:r>
      <w:r w:rsidR="00B145C7" w:rsidRPr="00633FDA">
        <w:rPr>
          <w:noProof/>
          <w:spacing w:val="20"/>
          <w:lang w:val="es-DO"/>
        </w:rPr>
        <w:t>a</w:t>
      </w:r>
      <w:r w:rsidR="00FD0306" w:rsidRPr="00633FDA">
        <w:rPr>
          <w:noProof/>
          <w:spacing w:val="20"/>
          <w:lang w:val="es-DO"/>
        </w:rPr>
        <w:t>gosto</w:t>
      </w:r>
      <w:r w:rsidR="00B145C7" w:rsidRPr="00633FDA">
        <w:rPr>
          <w:noProof/>
          <w:spacing w:val="20"/>
          <w:lang w:val="es-DO"/>
        </w:rPr>
        <w:t>-</w:t>
      </w:r>
      <w:r w:rsidR="00FD0306" w:rsidRPr="00633FDA">
        <w:rPr>
          <w:noProof/>
          <w:spacing w:val="20"/>
          <w:lang w:val="es-DO"/>
        </w:rPr>
        <w:t xml:space="preserve"> </w:t>
      </w:r>
      <w:r w:rsidR="00B145C7" w:rsidRPr="00633FDA">
        <w:rPr>
          <w:noProof/>
          <w:spacing w:val="20"/>
          <w:lang w:val="es-DO"/>
        </w:rPr>
        <w:t>n</w:t>
      </w:r>
      <w:r w:rsidR="00FD0306" w:rsidRPr="00633FDA">
        <w:rPr>
          <w:noProof/>
          <w:spacing w:val="20"/>
          <w:lang w:val="es-DO"/>
        </w:rPr>
        <w:t>oviembre</w:t>
      </w:r>
      <w:r w:rsidRPr="00633FDA">
        <w:rPr>
          <w:noProof/>
          <w:spacing w:val="20"/>
          <w:lang w:val="es-DO"/>
        </w:rPr>
        <w:t>.</w:t>
      </w:r>
    </w:p>
    <w:p w14:paraId="26CF8153" w14:textId="77777777" w:rsidR="005E7560" w:rsidRPr="00633FDA" w:rsidRDefault="005E7560" w:rsidP="005E7560">
      <w:pPr>
        <w:pStyle w:val="Textoindependiente"/>
        <w:spacing w:line="360" w:lineRule="auto"/>
        <w:ind w:left="720" w:right="115"/>
        <w:jc w:val="both"/>
        <w:rPr>
          <w:rFonts w:eastAsia="Calibri"/>
          <w:i w:val="0"/>
          <w:iCs w:val="0"/>
          <w:noProof/>
          <w:color w:val="767171"/>
          <w:spacing w:val="20"/>
          <w:sz w:val="24"/>
          <w:szCs w:val="24"/>
          <w:lang w:val="es-DO"/>
        </w:rPr>
      </w:pPr>
    </w:p>
    <w:p w14:paraId="01A10820" w14:textId="6063248F" w:rsidR="005E7560" w:rsidRPr="00633FDA" w:rsidRDefault="005E7560">
      <w:pPr>
        <w:pStyle w:val="Textoindependiente"/>
        <w:numPr>
          <w:ilvl w:val="0"/>
          <w:numId w:val="5"/>
        </w:numPr>
        <w:spacing w:line="360" w:lineRule="auto"/>
        <w:ind w:right="115"/>
        <w:jc w:val="both"/>
        <w:rPr>
          <w:rFonts w:eastAsia="Calibri"/>
          <w:i w:val="0"/>
          <w:iCs w:val="0"/>
          <w:noProof/>
          <w:color w:val="767171"/>
          <w:spacing w:val="20"/>
          <w:sz w:val="24"/>
          <w:szCs w:val="24"/>
          <w:lang w:val="es-DO"/>
        </w:rPr>
      </w:pPr>
      <w:r w:rsidRPr="00633FDA">
        <w:rPr>
          <w:rFonts w:eastAsia="Calibri"/>
          <w:i w:val="0"/>
          <w:iCs w:val="0"/>
          <w:noProof/>
          <w:color w:val="767171"/>
          <w:spacing w:val="20"/>
          <w:sz w:val="24"/>
          <w:szCs w:val="24"/>
          <w:lang w:val="es-DO"/>
        </w:rPr>
        <w:t>Durante el transcurso del presente año, el MIP coordinó y ejecutó 3</w:t>
      </w:r>
      <w:r w:rsidR="00FD0306" w:rsidRPr="00633FDA">
        <w:rPr>
          <w:rFonts w:eastAsia="Calibri"/>
          <w:i w:val="0"/>
          <w:iCs w:val="0"/>
          <w:noProof/>
          <w:color w:val="767171"/>
          <w:spacing w:val="20"/>
          <w:sz w:val="24"/>
          <w:szCs w:val="24"/>
          <w:lang w:val="es-DO"/>
        </w:rPr>
        <w:t>94</w:t>
      </w:r>
      <w:r w:rsidRPr="00633FDA">
        <w:rPr>
          <w:rFonts w:eastAsia="Calibri"/>
          <w:i w:val="0"/>
          <w:iCs w:val="0"/>
          <w:noProof/>
          <w:color w:val="767171"/>
          <w:spacing w:val="20"/>
          <w:sz w:val="24"/>
          <w:szCs w:val="24"/>
          <w:lang w:val="es-DO"/>
        </w:rPr>
        <w:t xml:space="preserve"> eventos relacionados con Actos de juramentaciones de extranjeros, Graduaciones de los diferentes programas de capacitaciòn interna, Firmas de convenios institucionales, Encuentros del ministro con autoridades institucionales e invitados internacionales, Soporte logístico para operativos médicos, culturales y sociales, Lanzamiento de la Estrategia de Seguridad Ciudadana ¨Mi País Seguro¨, Lanzamiento del Programa ¨De Vuelta al Barrio¨, </w:t>
      </w:r>
      <w:r w:rsidR="00964164" w:rsidRPr="00633FDA">
        <w:rPr>
          <w:rFonts w:eastAsia="Calibri"/>
          <w:i w:val="0"/>
          <w:iCs w:val="0"/>
          <w:noProof/>
          <w:color w:val="767171"/>
          <w:spacing w:val="20"/>
          <w:sz w:val="24"/>
          <w:szCs w:val="24"/>
          <w:lang w:val="es-DO"/>
        </w:rPr>
        <w:t xml:space="preserve">“Operativos Garantía de Paz” y “Dialogo por la Convivencia Social”. </w:t>
      </w:r>
      <w:r w:rsidRPr="00633FDA">
        <w:rPr>
          <w:rFonts w:eastAsia="Calibri"/>
          <w:i w:val="0"/>
          <w:iCs w:val="0"/>
          <w:noProof/>
          <w:color w:val="767171"/>
          <w:spacing w:val="20"/>
          <w:sz w:val="24"/>
          <w:szCs w:val="24"/>
          <w:lang w:val="es-DO"/>
        </w:rPr>
        <w:t xml:space="preserve">Soporte logístico para actos de recolección de armas de fuego, Mesas de trabajo para la Reforma Policial, entre otros. </w:t>
      </w:r>
    </w:p>
    <w:p w14:paraId="19C1653B" w14:textId="77777777" w:rsidR="005E7560" w:rsidRDefault="005E7560" w:rsidP="005E7560">
      <w:pPr>
        <w:spacing w:after="0" w:line="360" w:lineRule="auto"/>
        <w:rPr>
          <w:rFonts w:eastAsia="Calibri"/>
          <w:noProof/>
          <w:color w:val="717676"/>
          <w:lang w:val="es-DO"/>
        </w:rPr>
      </w:pPr>
    </w:p>
    <w:p w14:paraId="467C760F" w14:textId="77777777" w:rsidR="009B582F" w:rsidRDefault="009B582F" w:rsidP="005E7560">
      <w:pPr>
        <w:spacing w:line="360" w:lineRule="auto"/>
        <w:rPr>
          <w:rFonts w:eastAsia="Calibri"/>
          <w:b/>
          <w:bCs/>
          <w:noProof/>
          <w:color w:val="717676"/>
          <w:lang w:val="es-DO"/>
        </w:rPr>
      </w:pPr>
    </w:p>
    <w:p w14:paraId="7C965246" w14:textId="77777777" w:rsidR="009B582F" w:rsidRDefault="009B582F" w:rsidP="005E7560">
      <w:pPr>
        <w:spacing w:line="360" w:lineRule="auto"/>
        <w:rPr>
          <w:rFonts w:eastAsia="Calibri"/>
          <w:b/>
          <w:bCs/>
          <w:noProof/>
          <w:color w:val="717676"/>
          <w:lang w:val="es-DO"/>
        </w:rPr>
      </w:pPr>
    </w:p>
    <w:p w14:paraId="2B55455A" w14:textId="2635E4C6" w:rsidR="005E7560" w:rsidRPr="00633FDA" w:rsidRDefault="005E7560" w:rsidP="005E7560">
      <w:pPr>
        <w:spacing w:line="360" w:lineRule="auto"/>
        <w:rPr>
          <w:rFonts w:eastAsia="Calibri"/>
          <w:b/>
          <w:bCs/>
          <w:noProof/>
          <w:lang w:val="es-DO"/>
        </w:rPr>
      </w:pPr>
      <w:r w:rsidRPr="00633FDA">
        <w:rPr>
          <w:rFonts w:eastAsia="Calibri"/>
          <w:b/>
          <w:bCs/>
          <w:noProof/>
          <w:lang w:val="es-DO"/>
        </w:rPr>
        <w:lastRenderedPageBreak/>
        <w:t>Redes Sociales del Ministerio de Interior y Policía</w:t>
      </w:r>
    </w:p>
    <w:p w14:paraId="01526687" w14:textId="77777777" w:rsidR="005E7560" w:rsidRPr="00633FDA" w:rsidRDefault="005E7560" w:rsidP="005E7560">
      <w:pPr>
        <w:spacing w:line="360" w:lineRule="auto"/>
        <w:jc w:val="both"/>
        <w:rPr>
          <w:rFonts w:eastAsia="Calibri"/>
          <w:b/>
          <w:bCs/>
          <w:noProof/>
          <w:lang w:val="es-DO"/>
        </w:rPr>
      </w:pPr>
      <w:r w:rsidRPr="00633FDA">
        <w:rPr>
          <w:rFonts w:eastAsia="Calibri"/>
          <w:b/>
          <w:bCs/>
          <w:noProof/>
          <w:lang w:val="es-DO"/>
        </w:rPr>
        <w:t xml:space="preserve">Facebook  </w:t>
      </w:r>
    </w:p>
    <w:p w14:paraId="5133F630" w14:textId="0A8AC158"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Al corte en el mes de </w:t>
      </w:r>
      <w:r w:rsidR="00964164" w:rsidRPr="00633FDA">
        <w:rPr>
          <w:noProof/>
          <w:spacing w:val="20"/>
          <w:lang w:val="es-DO"/>
        </w:rPr>
        <w:t>noviembre</w:t>
      </w:r>
      <w:r w:rsidRPr="00633FDA">
        <w:rPr>
          <w:noProof/>
          <w:spacing w:val="20"/>
          <w:lang w:val="es-DO"/>
        </w:rPr>
        <w:t xml:space="preserve"> 2024 hemos acumulado un total de 32,</w:t>
      </w:r>
      <w:r w:rsidR="00964164" w:rsidRPr="00633FDA">
        <w:rPr>
          <w:noProof/>
          <w:spacing w:val="20"/>
          <w:lang w:val="es-DO"/>
        </w:rPr>
        <w:t>472</w:t>
      </w:r>
      <w:r w:rsidRPr="00633FDA">
        <w:rPr>
          <w:noProof/>
          <w:spacing w:val="20"/>
          <w:lang w:val="es-DO"/>
        </w:rPr>
        <w:t xml:space="preserve"> Seguidores.</w:t>
      </w:r>
    </w:p>
    <w:p w14:paraId="517866EB" w14:textId="55F88455"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El </w:t>
      </w:r>
      <w:r w:rsidR="00964164" w:rsidRPr="00633FDA">
        <w:rPr>
          <w:noProof/>
          <w:spacing w:val="20"/>
          <w:lang w:val="es-DO"/>
        </w:rPr>
        <w:t>56</w:t>
      </w:r>
      <w:r w:rsidRPr="00633FDA">
        <w:rPr>
          <w:noProof/>
          <w:spacing w:val="20"/>
          <w:lang w:val="es-DO"/>
        </w:rPr>
        <w:t>,</w:t>
      </w:r>
      <w:r w:rsidR="00964164" w:rsidRPr="00633FDA">
        <w:rPr>
          <w:noProof/>
          <w:spacing w:val="20"/>
          <w:lang w:val="es-DO"/>
        </w:rPr>
        <w:t>7</w:t>
      </w:r>
      <w:r w:rsidRPr="00633FDA">
        <w:rPr>
          <w:noProof/>
          <w:spacing w:val="20"/>
          <w:lang w:val="es-DO"/>
        </w:rPr>
        <w:t xml:space="preserve">% de seguidores es hombre y un </w:t>
      </w:r>
      <w:r w:rsidR="00964164" w:rsidRPr="00633FDA">
        <w:rPr>
          <w:noProof/>
          <w:spacing w:val="20"/>
          <w:lang w:val="es-DO"/>
        </w:rPr>
        <w:t>43</w:t>
      </w:r>
      <w:r w:rsidRPr="00633FDA">
        <w:rPr>
          <w:noProof/>
          <w:spacing w:val="20"/>
          <w:lang w:val="es-DO"/>
        </w:rPr>
        <w:t>,</w:t>
      </w:r>
      <w:r w:rsidR="00964164" w:rsidRPr="00633FDA">
        <w:rPr>
          <w:noProof/>
          <w:spacing w:val="20"/>
          <w:lang w:val="es-DO"/>
        </w:rPr>
        <w:t>3</w:t>
      </w:r>
      <w:r w:rsidRPr="00633FDA">
        <w:rPr>
          <w:noProof/>
          <w:spacing w:val="20"/>
          <w:lang w:val="es-DO"/>
        </w:rPr>
        <w:t xml:space="preserve">% mujer. </w:t>
      </w:r>
    </w:p>
    <w:p w14:paraId="13111A0B" w14:textId="29FE751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El </w:t>
      </w:r>
      <w:r w:rsidR="00964164" w:rsidRPr="00633FDA">
        <w:rPr>
          <w:noProof/>
          <w:spacing w:val="20"/>
          <w:lang w:val="es-DO"/>
        </w:rPr>
        <w:t>93</w:t>
      </w:r>
      <w:r w:rsidRPr="00633FDA">
        <w:rPr>
          <w:noProof/>
          <w:spacing w:val="20"/>
          <w:lang w:val="es-DO"/>
        </w:rPr>
        <w:t>,8% de los seguidores tiene entre 18 y 54 años, destacando que el 3</w:t>
      </w:r>
      <w:r w:rsidR="00964164" w:rsidRPr="00633FDA">
        <w:rPr>
          <w:noProof/>
          <w:spacing w:val="20"/>
          <w:lang w:val="es-DO"/>
        </w:rPr>
        <w:t>9</w:t>
      </w:r>
      <w:r w:rsidRPr="00633FDA">
        <w:rPr>
          <w:noProof/>
          <w:spacing w:val="20"/>
          <w:lang w:val="es-DO"/>
        </w:rPr>
        <w:t>,</w:t>
      </w:r>
      <w:r w:rsidR="00964164" w:rsidRPr="00633FDA">
        <w:rPr>
          <w:noProof/>
          <w:spacing w:val="20"/>
          <w:lang w:val="es-DO"/>
        </w:rPr>
        <w:t>0</w:t>
      </w:r>
      <w:r w:rsidRPr="00633FDA">
        <w:rPr>
          <w:noProof/>
          <w:spacing w:val="20"/>
          <w:lang w:val="es-DO"/>
        </w:rPr>
        <w:t xml:space="preserve">% están entre 25 y 34 años. </w:t>
      </w:r>
    </w:p>
    <w:p w14:paraId="1220D537" w14:textId="3AFCD06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De Enero 2024 a Diciembre 2024 Facebook ha alcanzado un total de 93,9</w:t>
      </w:r>
      <w:r w:rsidR="00B145C7" w:rsidRPr="00633FDA">
        <w:rPr>
          <w:noProof/>
          <w:spacing w:val="20"/>
          <w:lang w:val="es-DO"/>
        </w:rPr>
        <w:t>00</w:t>
      </w:r>
      <w:r w:rsidRPr="00633FDA">
        <w:rPr>
          <w:noProof/>
          <w:spacing w:val="20"/>
          <w:lang w:val="es-DO"/>
        </w:rPr>
        <w:t xml:space="preserve"> cuentas con 10,3 mil</w:t>
      </w:r>
      <w:r w:rsidR="00B145C7" w:rsidRPr="00633FDA">
        <w:rPr>
          <w:noProof/>
          <w:spacing w:val="20"/>
          <w:lang w:val="es-DO"/>
        </w:rPr>
        <w:t>lones de</w:t>
      </w:r>
      <w:r w:rsidRPr="00633FDA">
        <w:rPr>
          <w:noProof/>
          <w:spacing w:val="20"/>
          <w:lang w:val="es-DO"/>
        </w:rPr>
        <w:t xml:space="preserve"> interacciones con el contenido.</w:t>
      </w:r>
    </w:p>
    <w:p w14:paraId="1803EDE9" w14:textId="77777777" w:rsidR="00B93741" w:rsidRPr="00633FDA" w:rsidRDefault="00B93741" w:rsidP="005E7560">
      <w:pPr>
        <w:spacing w:line="360" w:lineRule="auto"/>
        <w:jc w:val="both"/>
        <w:rPr>
          <w:rFonts w:eastAsia="Calibri"/>
          <w:b/>
          <w:bCs/>
          <w:noProof/>
          <w:lang w:val="es-DO"/>
        </w:rPr>
      </w:pPr>
    </w:p>
    <w:p w14:paraId="10A061D2" w14:textId="13F85AE0" w:rsidR="005E7560" w:rsidRPr="00633FDA" w:rsidRDefault="00964164" w:rsidP="005E7560">
      <w:pPr>
        <w:spacing w:line="360" w:lineRule="auto"/>
        <w:jc w:val="both"/>
        <w:rPr>
          <w:rFonts w:eastAsia="Calibri"/>
          <w:b/>
          <w:bCs/>
          <w:noProof/>
          <w:lang w:val="es-DO"/>
        </w:rPr>
      </w:pPr>
      <w:r w:rsidRPr="00633FDA">
        <w:rPr>
          <w:rFonts w:eastAsia="Calibri"/>
          <w:b/>
          <w:bCs/>
          <w:noProof/>
          <w:lang w:val="es-DO"/>
        </w:rPr>
        <w:t>X</w:t>
      </w:r>
      <w:r w:rsidR="005E7560" w:rsidRPr="00633FDA">
        <w:rPr>
          <w:rFonts w:eastAsia="Calibri"/>
          <w:b/>
          <w:bCs/>
          <w:noProof/>
          <w:lang w:val="es-DO"/>
        </w:rPr>
        <w:t xml:space="preserve"> </w:t>
      </w:r>
    </w:p>
    <w:p w14:paraId="73D569A9" w14:textId="38F28E2C"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A la fecha hemos acumulado 62,</w:t>
      </w:r>
      <w:r w:rsidR="00964164" w:rsidRPr="00633FDA">
        <w:rPr>
          <w:noProof/>
          <w:spacing w:val="20"/>
          <w:lang w:val="es-DO"/>
        </w:rPr>
        <w:t>558</w:t>
      </w:r>
      <w:r w:rsidRPr="00633FDA">
        <w:rPr>
          <w:noProof/>
          <w:spacing w:val="20"/>
          <w:lang w:val="es-DO"/>
        </w:rPr>
        <w:t xml:space="preserve"> seguidores.</w:t>
      </w:r>
    </w:p>
    <w:p w14:paraId="5D437752"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El 63% de seguidores es hombre y un 37% mujer. </w:t>
      </w:r>
    </w:p>
    <w:p w14:paraId="6DEA02FE" w14:textId="5013880E" w:rsidR="000C06CB" w:rsidRPr="00633FDA" w:rsidRDefault="005E7560" w:rsidP="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Un promedio de 400 impresiones por publicación.</w:t>
      </w:r>
    </w:p>
    <w:p w14:paraId="1E5006EF" w14:textId="77777777" w:rsidR="000C06CB" w:rsidRPr="00633FDA" w:rsidRDefault="000C06CB" w:rsidP="005E7560">
      <w:pPr>
        <w:spacing w:after="0" w:line="360" w:lineRule="auto"/>
        <w:jc w:val="both"/>
        <w:rPr>
          <w:rFonts w:eastAsia="Calibri"/>
          <w:noProof/>
          <w:lang w:val="es-DO"/>
        </w:rPr>
      </w:pPr>
    </w:p>
    <w:p w14:paraId="0BAF98D8" w14:textId="77777777" w:rsidR="000C06CB" w:rsidRPr="00633FDA" w:rsidRDefault="000C06CB" w:rsidP="005E7560">
      <w:pPr>
        <w:spacing w:after="0" w:line="360" w:lineRule="auto"/>
        <w:jc w:val="both"/>
        <w:rPr>
          <w:rFonts w:eastAsia="Calibri"/>
          <w:noProof/>
          <w:lang w:val="es-DO"/>
        </w:rPr>
      </w:pPr>
    </w:p>
    <w:p w14:paraId="154C9EED" w14:textId="77777777" w:rsidR="005E7560" w:rsidRPr="00633FDA" w:rsidRDefault="005E7560" w:rsidP="005E7560">
      <w:pPr>
        <w:spacing w:after="0" w:line="360" w:lineRule="auto"/>
        <w:jc w:val="both"/>
        <w:rPr>
          <w:rFonts w:eastAsia="Calibri"/>
          <w:b/>
          <w:bCs/>
          <w:noProof/>
          <w:lang w:val="es-DO"/>
        </w:rPr>
      </w:pPr>
      <w:r w:rsidRPr="00633FDA">
        <w:rPr>
          <w:rFonts w:eastAsia="Calibri"/>
          <w:b/>
          <w:bCs/>
          <w:noProof/>
          <w:lang w:val="es-DO"/>
        </w:rPr>
        <w:t xml:space="preserve">Instagram </w:t>
      </w:r>
    </w:p>
    <w:p w14:paraId="3779B41D" w14:textId="54C3AE20"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A la fecha de Diciembre 2024 hemos acumulado </w:t>
      </w:r>
      <w:r w:rsidR="00964164" w:rsidRPr="00633FDA">
        <w:rPr>
          <w:noProof/>
          <w:spacing w:val="20"/>
          <w:lang w:val="es-DO"/>
        </w:rPr>
        <w:t>62</w:t>
      </w:r>
      <w:r w:rsidR="00B145C7" w:rsidRPr="00633FDA">
        <w:rPr>
          <w:noProof/>
          <w:spacing w:val="20"/>
          <w:lang w:val="es-DO"/>
        </w:rPr>
        <w:t>,000</w:t>
      </w:r>
      <w:r w:rsidRPr="00633FDA">
        <w:rPr>
          <w:noProof/>
          <w:spacing w:val="20"/>
          <w:lang w:val="es-DO"/>
        </w:rPr>
        <w:t xml:space="preserve"> mil seguidores.</w:t>
      </w:r>
    </w:p>
    <w:p w14:paraId="52FF912A" w14:textId="4F43CBF1"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El 9</w:t>
      </w:r>
      <w:r w:rsidR="00964164" w:rsidRPr="00633FDA">
        <w:rPr>
          <w:noProof/>
          <w:spacing w:val="20"/>
          <w:lang w:val="es-DO"/>
        </w:rPr>
        <w:t>3</w:t>
      </w:r>
      <w:r w:rsidRPr="00633FDA">
        <w:rPr>
          <w:noProof/>
          <w:spacing w:val="20"/>
          <w:lang w:val="es-DO"/>
        </w:rPr>
        <w:t>,</w:t>
      </w:r>
      <w:r w:rsidR="00964164" w:rsidRPr="00633FDA">
        <w:rPr>
          <w:noProof/>
          <w:spacing w:val="20"/>
          <w:lang w:val="es-DO"/>
        </w:rPr>
        <w:t>8</w:t>
      </w:r>
      <w:r w:rsidRPr="00633FDA">
        <w:rPr>
          <w:noProof/>
          <w:spacing w:val="20"/>
          <w:lang w:val="es-DO"/>
        </w:rPr>
        <w:t>% de los seguidores</w:t>
      </w:r>
      <w:r w:rsidR="00964164" w:rsidRPr="00633FDA">
        <w:rPr>
          <w:noProof/>
          <w:spacing w:val="20"/>
          <w:lang w:val="es-DO"/>
        </w:rPr>
        <w:t>, destacando que el 39% de los seguidores</w:t>
      </w:r>
      <w:r w:rsidRPr="00633FDA">
        <w:rPr>
          <w:noProof/>
          <w:spacing w:val="20"/>
          <w:lang w:val="es-DO"/>
        </w:rPr>
        <w:t xml:space="preserve"> tiene entre 18 y 54 años. </w:t>
      </w:r>
    </w:p>
    <w:p w14:paraId="3170EB80"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El 56,7% de seguidores e hombre y un 43,3% mujer. </w:t>
      </w:r>
    </w:p>
    <w:p w14:paraId="54074EE9" w14:textId="77777777" w:rsidR="005E7560" w:rsidRPr="005E7560" w:rsidRDefault="005E7560" w:rsidP="005E7560">
      <w:pPr>
        <w:pStyle w:val="Prrafodelista"/>
        <w:autoSpaceDE w:val="0"/>
        <w:autoSpaceDN w:val="0"/>
        <w:adjustRightInd w:val="0"/>
        <w:spacing w:line="360" w:lineRule="auto"/>
        <w:ind w:left="851"/>
        <w:rPr>
          <w:noProof/>
          <w:color w:val="717676"/>
          <w:spacing w:val="20"/>
          <w:lang w:val="es-DO"/>
        </w:rPr>
      </w:pPr>
    </w:p>
    <w:p w14:paraId="51DD2389" w14:textId="77777777" w:rsidR="003B34C1" w:rsidRDefault="003B34C1" w:rsidP="005E7560">
      <w:pPr>
        <w:rPr>
          <w:rFonts w:eastAsia="Calibri"/>
          <w:b/>
          <w:bCs/>
          <w:noProof/>
          <w:color w:val="717676"/>
          <w:lang w:val="es-DO"/>
        </w:rPr>
      </w:pPr>
    </w:p>
    <w:p w14:paraId="27D65A11" w14:textId="77777777" w:rsidR="007442E7" w:rsidRDefault="007442E7" w:rsidP="005E7560">
      <w:pPr>
        <w:rPr>
          <w:rFonts w:eastAsia="Calibri"/>
          <w:b/>
          <w:bCs/>
          <w:noProof/>
          <w:color w:val="717676"/>
          <w:lang w:val="es-DO"/>
        </w:rPr>
      </w:pPr>
    </w:p>
    <w:p w14:paraId="67A11CA2" w14:textId="77777777" w:rsidR="009B582F" w:rsidRDefault="009B582F" w:rsidP="005E7560">
      <w:pPr>
        <w:rPr>
          <w:rFonts w:eastAsia="Calibri"/>
          <w:b/>
          <w:bCs/>
          <w:noProof/>
          <w:color w:val="717676"/>
          <w:lang w:val="es-DO"/>
        </w:rPr>
      </w:pPr>
    </w:p>
    <w:p w14:paraId="2E0A8E6A" w14:textId="77777777" w:rsidR="009B582F" w:rsidRDefault="009B582F" w:rsidP="005E7560">
      <w:pPr>
        <w:rPr>
          <w:rFonts w:eastAsia="Calibri"/>
          <w:b/>
          <w:bCs/>
          <w:noProof/>
          <w:color w:val="717676"/>
          <w:lang w:val="es-DO"/>
        </w:rPr>
      </w:pPr>
    </w:p>
    <w:p w14:paraId="376B3070" w14:textId="2AD44FEA" w:rsidR="005E7560" w:rsidRPr="00633FDA" w:rsidRDefault="005E7560" w:rsidP="005E7560">
      <w:pPr>
        <w:rPr>
          <w:rFonts w:eastAsia="Calibri"/>
          <w:b/>
          <w:bCs/>
          <w:noProof/>
          <w:lang w:val="es-DO"/>
        </w:rPr>
      </w:pPr>
      <w:r w:rsidRPr="00633FDA">
        <w:rPr>
          <w:rFonts w:eastAsia="Calibri"/>
          <w:b/>
          <w:bCs/>
          <w:noProof/>
          <w:lang w:val="es-DO"/>
        </w:rPr>
        <w:lastRenderedPageBreak/>
        <w:t>Gestión de Prensa</w:t>
      </w:r>
    </w:p>
    <w:p w14:paraId="262E12D4" w14:textId="7B5DDCCB" w:rsidR="005E7560" w:rsidRPr="00633FDA" w:rsidRDefault="005E7560">
      <w:pPr>
        <w:pStyle w:val="Prrafodelista"/>
        <w:numPr>
          <w:ilvl w:val="0"/>
          <w:numId w:val="5"/>
        </w:numPr>
        <w:autoSpaceDE w:val="0"/>
        <w:autoSpaceDN w:val="0"/>
        <w:adjustRightInd w:val="0"/>
        <w:spacing w:line="360" w:lineRule="auto"/>
        <w:ind w:left="851"/>
        <w:jc w:val="both"/>
        <w:rPr>
          <w:i/>
          <w:iCs/>
          <w:noProof/>
          <w:spacing w:val="20"/>
          <w:lang w:val="es-DO"/>
        </w:rPr>
      </w:pPr>
      <w:r w:rsidRPr="00633FDA">
        <w:rPr>
          <w:noProof/>
          <w:spacing w:val="20"/>
          <w:lang w:val="es-DO"/>
        </w:rPr>
        <w:t xml:space="preserve">Se han publicado en el portal web </w:t>
      </w:r>
      <w:r w:rsidR="00B145C7" w:rsidRPr="00633FDA">
        <w:rPr>
          <w:noProof/>
          <w:spacing w:val="20"/>
          <w:lang w:val="es-DO"/>
        </w:rPr>
        <w:t>ciento setenta</w:t>
      </w:r>
      <w:r w:rsidRPr="00633FDA">
        <w:rPr>
          <w:noProof/>
          <w:spacing w:val="20"/>
          <w:lang w:val="es-DO"/>
        </w:rPr>
        <w:t xml:space="preserve"> y seis (</w:t>
      </w:r>
      <w:r w:rsidR="00964164" w:rsidRPr="00633FDA">
        <w:rPr>
          <w:noProof/>
          <w:spacing w:val="20"/>
          <w:lang w:val="es-DO"/>
        </w:rPr>
        <w:t>17</w:t>
      </w:r>
      <w:r w:rsidRPr="00633FDA">
        <w:rPr>
          <w:noProof/>
          <w:spacing w:val="20"/>
          <w:lang w:val="es-DO"/>
        </w:rPr>
        <w:t xml:space="preserve">6) notas de prensa realacionadas con diversos temas relacionados a los servicios, procesos y actividades institucionales realizadas en el período evaluado. Además, fueron colocadas </w:t>
      </w:r>
      <w:r w:rsidR="00964164" w:rsidRPr="00633FDA">
        <w:rPr>
          <w:noProof/>
          <w:spacing w:val="20"/>
          <w:lang w:val="es-DO"/>
        </w:rPr>
        <w:t>176</w:t>
      </w:r>
      <w:r w:rsidRPr="00633FDA">
        <w:rPr>
          <w:noProof/>
          <w:spacing w:val="20"/>
          <w:lang w:val="es-DO"/>
        </w:rPr>
        <w:t xml:space="preserve"> notas de prensa y escritos sobre diversas actividades desarrolladas por el MIP en diferentes medios de comunicación:  22 en medios radiales, </w:t>
      </w:r>
      <w:r w:rsidR="00964164" w:rsidRPr="00633FDA">
        <w:rPr>
          <w:noProof/>
          <w:spacing w:val="20"/>
          <w:lang w:val="es-DO"/>
        </w:rPr>
        <w:t>49</w:t>
      </w:r>
      <w:r w:rsidRPr="00633FDA">
        <w:rPr>
          <w:noProof/>
          <w:spacing w:val="20"/>
          <w:lang w:val="es-DO"/>
        </w:rPr>
        <w:t xml:space="preserve"> en medios televisivos, </w:t>
      </w:r>
      <w:r w:rsidR="00964164" w:rsidRPr="00633FDA">
        <w:rPr>
          <w:noProof/>
          <w:spacing w:val="20"/>
          <w:lang w:val="es-DO"/>
        </w:rPr>
        <w:t>60</w:t>
      </w:r>
      <w:r w:rsidRPr="00633FDA">
        <w:rPr>
          <w:noProof/>
          <w:spacing w:val="20"/>
          <w:lang w:val="es-DO"/>
        </w:rPr>
        <w:t xml:space="preserve"> en medios digitale y 8 en medios impresos. </w:t>
      </w:r>
    </w:p>
    <w:p w14:paraId="02816B70" w14:textId="093E7E71" w:rsidR="005E7560" w:rsidRPr="00633FDA" w:rsidRDefault="005E7560" w:rsidP="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Asimismo, se mantiene la remisión de correos masivos al personal de la institución para seguir proyectando las informaciones institucionales relacionadas a la seguirdad ciudadana tales como marchas, encuentros, reuniones, charlas, seminarios y talleres impartidos en diferentes municipios y provincias del país.</w:t>
      </w:r>
    </w:p>
    <w:p w14:paraId="6537C30C" w14:textId="77777777" w:rsidR="000C06CB" w:rsidRPr="00633FDA" w:rsidRDefault="000C06CB" w:rsidP="005E7560">
      <w:pPr>
        <w:autoSpaceDE w:val="0"/>
        <w:autoSpaceDN w:val="0"/>
        <w:adjustRightInd w:val="0"/>
        <w:spacing w:after="0" w:line="360" w:lineRule="auto"/>
        <w:rPr>
          <w:noProof/>
          <w:sz w:val="8"/>
          <w:szCs w:val="8"/>
          <w:lang w:val="es-DO"/>
        </w:rPr>
      </w:pPr>
    </w:p>
    <w:p w14:paraId="6146DFA6" w14:textId="77777777" w:rsidR="007442E7" w:rsidRPr="00633FDA" w:rsidRDefault="007442E7" w:rsidP="005E7560">
      <w:pPr>
        <w:autoSpaceDE w:val="0"/>
        <w:autoSpaceDN w:val="0"/>
        <w:adjustRightInd w:val="0"/>
        <w:spacing w:after="0" w:line="360" w:lineRule="auto"/>
        <w:rPr>
          <w:noProof/>
          <w:sz w:val="8"/>
          <w:szCs w:val="8"/>
          <w:lang w:val="es-DO"/>
        </w:rPr>
      </w:pPr>
    </w:p>
    <w:p w14:paraId="272C34C9" w14:textId="77777777" w:rsidR="007442E7" w:rsidRPr="00633FDA" w:rsidRDefault="007442E7" w:rsidP="005E7560">
      <w:pPr>
        <w:autoSpaceDE w:val="0"/>
        <w:autoSpaceDN w:val="0"/>
        <w:adjustRightInd w:val="0"/>
        <w:spacing w:after="0" w:line="360" w:lineRule="auto"/>
        <w:rPr>
          <w:noProof/>
          <w:sz w:val="8"/>
          <w:szCs w:val="8"/>
          <w:lang w:val="es-DO"/>
        </w:rPr>
      </w:pPr>
    </w:p>
    <w:p w14:paraId="085CD07F" w14:textId="77777777" w:rsidR="007442E7" w:rsidRPr="00633FDA" w:rsidRDefault="007442E7" w:rsidP="005E7560">
      <w:pPr>
        <w:autoSpaceDE w:val="0"/>
        <w:autoSpaceDN w:val="0"/>
        <w:adjustRightInd w:val="0"/>
        <w:spacing w:after="0" w:line="360" w:lineRule="auto"/>
        <w:rPr>
          <w:noProof/>
          <w:sz w:val="8"/>
          <w:szCs w:val="8"/>
          <w:lang w:val="es-DO"/>
        </w:rPr>
      </w:pPr>
    </w:p>
    <w:p w14:paraId="2C491D64" w14:textId="27428DFC" w:rsidR="005E7560" w:rsidRPr="00633FDA" w:rsidRDefault="005E7560" w:rsidP="000C06CB">
      <w:pPr>
        <w:autoSpaceDE w:val="0"/>
        <w:autoSpaceDN w:val="0"/>
        <w:adjustRightInd w:val="0"/>
        <w:spacing w:after="0" w:line="360" w:lineRule="auto"/>
        <w:rPr>
          <w:noProof/>
          <w:lang w:val="es-DO"/>
        </w:rPr>
      </w:pPr>
      <w:r w:rsidRPr="00633FDA">
        <w:rPr>
          <w:noProof/>
          <w:lang w:val="es-DO"/>
        </w:rPr>
        <w:t>Actualmente se mantiene en desarrollo las siguientes iniciativas:</w:t>
      </w:r>
    </w:p>
    <w:p w14:paraId="44F612F6" w14:textId="77777777" w:rsidR="000C06CB" w:rsidRPr="00633FDA" w:rsidRDefault="000C06CB" w:rsidP="000C06CB">
      <w:pPr>
        <w:autoSpaceDE w:val="0"/>
        <w:autoSpaceDN w:val="0"/>
        <w:adjustRightInd w:val="0"/>
        <w:spacing w:after="0" w:line="360" w:lineRule="auto"/>
        <w:rPr>
          <w:noProof/>
          <w:sz w:val="6"/>
          <w:szCs w:val="6"/>
          <w:lang w:val="es-DO"/>
        </w:rPr>
      </w:pPr>
    </w:p>
    <w:p w14:paraId="0BF9629E"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Desarrollo de una plataforma digital para la gestión de relaciones públicas para la creación de una plataforma que centralizará la información de los stakeholders, facilitará la gestión de contactos y permitirá el seguimiento de interacciones, con un módulo de análisis de datos.</w:t>
      </w:r>
    </w:p>
    <w:p w14:paraId="79490057" w14:textId="0EAE0346"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t xml:space="preserve">Implementación de un programa de capacitación en comunicación para empleados a través del </w:t>
      </w:r>
      <w:r w:rsidR="00326561">
        <w:rPr>
          <w:noProof/>
          <w:spacing w:val="20"/>
          <w:lang w:val="es-DO"/>
        </w:rPr>
        <w:t>D</w:t>
      </w:r>
      <w:r w:rsidRPr="00633FDA">
        <w:rPr>
          <w:noProof/>
          <w:spacing w:val="20"/>
          <w:lang w:val="es-DO"/>
        </w:rPr>
        <w:t xml:space="preserve">epartamento de </w:t>
      </w:r>
      <w:r w:rsidR="00326561">
        <w:rPr>
          <w:noProof/>
          <w:spacing w:val="20"/>
          <w:lang w:val="es-DO"/>
        </w:rPr>
        <w:t>C</w:t>
      </w:r>
      <w:r w:rsidRPr="00633FDA">
        <w:rPr>
          <w:noProof/>
          <w:spacing w:val="20"/>
          <w:lang w:val="es-DO"/>
        </w:rPr>
        <w:t>apacitación, se han ofrecido talleres presenciales, cursos en línea y sesiones de coaching individual, adaptadas a las necesidades de cada área del Ministerio.</w:t>
      </w:r>
    </w:p>
    <w:p w14:paraId="73C541B8" w14:textId="77777777" w:rsidR="007442E7" w:rsidRPr="005E7560" w:rsidRDefault="007442E7" w:rsidP="007442E7">
      <w:pPr>
        <w:pStyle w:val="Prrafodelista"/>
        <w:autoSpaceDE w:val="0"/>
        <w:autoSpaceDN w:val="0"/>
        <w:adjustRightInd w:val="0"/>
        <w:spacing w:line="360" w:lineRule="auto"/>
        <w:ind w:left="851"/>
        <w:jc w:val="both"/>
        <w:rPr>
          <w:noProof/>
          <w:color w:val="717676"/>
          <w:spacing w:val="20"/>
          <w:lang w:val="es-DO"/>
        </w:rPr>
      </w:pPr>
    </w:p>
    <w:p w14:paraId="009F0B9C" w14:textId="77777777" w:rsidR="005E7560" w:rsidRPr="00633FDA" w:rsidRDefault="005E7560">
      <w:pPr>
        <w:pStyle w:val="Prrafodelista"/>
        <w:numPr>
          <w:ilvl w:val="0"/>
          <w:numId w:val="5"/>
        </w:numPr>
        <w:autoSpaceDE w:val="0"/>
        <w:autoSpaceDN w:val="0"/>
        <w:adjustRightInd w:val="0"/>
        <w:spacing w:line="360" w:lineRule="auto"/>
        <w:ind w:left="851"/>
        <w:jc w:val="both"/>
        <w:rPr>
          <w:noProof/>
          <w:spacing w:val="20"/>
          <w:lang w:val="es-DO"/>
        </w:rPr>
      </w:pPr>
      <w:r w:rsidRPr="00633FDA">
        <w:rPr>
          <w:noProof/>
          <w:spacing w:val="20"/>
          <w:lang w:val="es-DO"/>
        </w:rPr>
        <w:lastRenderedPageBreak/>
        <w:t xml:space="preserve">Creación de un observatorio de medios consistente en un sistema de monitoreo que rastrea la cobertura mediática del MIP, generando informes de análisis para identificar tendencias, oportunidades y riesgos de comunicación. </w:t>
      </w:r>
    </w:p>
    <w:p w14:paraId="4CDB20E8" w14:textId="77777777" w:rsidR="00143E39" w:rsidRDefault="00143E39" w:rsidP="00143E39">
      <w:pPr>
        <w:pStyle w:val="Prrafodelista"/>
        <w:autoSpaceDE w:val="0"/>
        <w:autoSpaceDN w:val="0"/>
        <w:adjustRightInd w:val="0"/>
        <w:spacing w:line="360" w:lineRule="auto"/>
        <w:ind w:left="851"/>
        <w:jc w:val="both"/>
        <w:rPr>
          <w:noProof/>
          <w:color w:val="717676"/>
          <w:spacing w:val="20"/>
          <w:lang w:val="es-DO"/>
        </w:rPr>
      </w:pPr>
    </w:p>
    <w:p w14:paraId="53AA25B9" w14:textId="77777777" w:rsidR="00143E39" w:rsidRDefault="00143E39" w:rsidP="00143E39">
      <w:pPr>
        <w:pStyle w:val="Prrafodelista"/>
        <w:autoSpaceDE w:val="0"/>
        <w:autoSpaceDN w:val="0"/>
        <w:adjustRightInd w:val="0"/>
        <w:spacing w:line="360" w:lineRule="auto"/>
        <w:ind w:left="851"/>
        <w:jc w:val="both"/>
        <w:rPr>
          <w:noProof/>
          <w:color w:val="717676"/>
          <w:spacing w:val="20"/>
          <w:lang w:val="es-DO"/>
        </w:rPr>
      </w:pPr>
    </w:p>
    <w:p w14:paraId="117DE635"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4DD29D23"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59CAAA6E"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495CF3BE"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21798810"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2A5F600D"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6F9B6CD8"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2A6AC975"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1031EC12"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5FBEDF0C"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1431BF36"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1FA6AB50"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1B14F31F"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0F39DAFA"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3FBD77D7"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618B47E2"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52744B89"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76E58306"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0753D47E"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78BD7E7E"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65515B1F"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0D355786" w14:textId="77777777" w:rsidR="003B34C1" w:rsidRDefault="003B34C1" w:rsidP="00143E39">
      <w:pPr>
        <w:pStyle w:val="Prrafodelista"/>
        <w:autoSpaceDE w:val="0"/>
        <w:autoSpaceDN w:val="0"/>
        <w:adjustRightInd w:val="0"/>
        <w:spacing w:line="360" w:lineRule="auto"/>
        <w:ind w:left="851"/>
        <w:jc w:val="both"/>
        <w:rPr>
          <w:noProof/>
          <w:color w:val="717676"/>
          <w:spacing w:val="20"/>
          <w:lang w:val="es-DO"/>
        </w:rPr>
      </w:pPr>
    </w:p>
    <w:p w14:paraId="28A3E78B" w14:textId="77777777" w:rsidR="00D877FE" w:rsidRPr="005E7560" w:rsidRDefault="00D877FE" w:rsidP="00143E39">
      <w:pPr>
        <w:pStyle w:val="Prrafodelista"/>
        <w:autoSpaceDE w:val="0"/>
        <w:autoSpaceDN w:val="0"/>
        <w:adjustRightInd w:val="0"/>
        <w:spacing w:line="360" w:lineRule="auto"/>
        <w:ind w:left="851"/>
        <w:jc w:val="both"/>
        <w:rPr>
          <w:noProof/>
          <w:color w:val="717676"/>
          <w:spacing w:val="20"/>
          <w:lang w:val="es-DO"/>
        </w:rPr>
      </w:pPr>
    </w:p>
    <w:p w14:paraId="0FF5B9C6" w14:textId="2197C2C9" w:rsidR="008125D2" w:rsidRPr="00633FDA" w:rsidRDefault="00BC0D31" w:rsidP="00B93741">
      <w:pPr>
        <w:pStyle w:val="Ttulo1"/>
        <w:numPr>
          <w:ilvl w:val="0"/>
          <w:numId w:val="16"/>
        </w:numPr>
        <w:rPr>
          <w:color w:val="767171"/>
          <w:lang w:val="es-DO"/>
        </w:rPr>
      </w:pPr>
      <w:bookmarkStart w:id="251" w:name="_Toc184901802"/>
      <w:r w:rsidRPr="00633FDA">
        <w:rPr>
          <w:color w:val="767171"/>
          <w:lang w:val="es-DO"/>
        </w:rPr>
        <w:lastRenderedPageBreak/>
        <w:t>S</w:t>
      </w:r>
      <w:r w:rsidR="008125D2" w:rsidRPr="00633FDA">
        <w:rPr>
          <w:color w:val="767171"/>
          <w:lang w:val="es-DO"/>
        </w:rPr>
        <w:t>E</w:t>
      </w:r>
      <w:r w:rsidRPr="00633FDA">
        <w:rPr>
          <w:color w:val="767171"/>
          <w:lang w:val="es-DO"/>
        </w:rPr>
        <w:t>RVICIO AL CIUDADANO Y TRANSPARENCIA INSTITUCIONAL</w:t>
      </w:r>
      <w:bookmarkEnd w:id="251"/>
    </w:p>
    <w:p w14:paraId="60E48AF6" w14:textId="77777777" w:rsidR="008125D2" w:rsidRPr="00633FDA" w:rsidRDefault="008125D2" w:rsidP="008125D2">
      <w:pPr>
        <w:jc w:val="both"/>
        <w:rPr>
          <w:rFonts w:eastAsia="Calibri"/>
          <w:sz w:val="18"/>
          <w:lang w:val="es-DO"/>
        </w:rPr>
      </w:pPr>
      <w:r w:rsidRPr="00633FDA">
        <w:rPr>
          <w:rFonts w:eastAsia="Calibri"/>
          <w:noProof/>
          <w:sz w:val="18"/>
        </w:rPr>
        <mc:AlternateContent>
          <mc:Choice Requires="wps">
            <w:drawing>
              <wp:anchor distT="4294967294" distB="4294967294" distL="114300" distR="114300" simplePos="0" relativeHeight="251672576" behindDoc="0" locked="0" layoutInCell="1" allowOverlap="1" wp14:anchorId="60BDE815" wp14:editId="707D4F1C">
                <wp:simplePos x="0" y="0"/>
                <wp:positionH relativeFrom="margin">
                  <wp:posOffset>2317750</wp:posOffset>
                </wp:positionH>
                <wp:positionV relativeFrom="paragraph">
                  <wp:posOffset>88264</wp:posOffset>
                </wp:positionV>
                <wp:extent cx="463550" cy="0"/>
                <wp:effectExtent l="0" t="19050" r="12700" b="0"/>
                <wp:wrapNone/>
                <wp:docPr id="1398849592"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AE314EB" id="5 Conector recto" o:spid="_x0000_s1026" style="position:absolute;z-index:251672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5CDBC4F" w14:textId="0D8A4EE8" w:rsidR="008125D2" w:rsidRPr="00633FDA" w:rsidRDefault="008125D2" w:rsidP="00143E39">
      <w:pPr>
        <w:jc w:val="center"/>
        <w:rPr>
          <w:rFonts w:eastAsia="Calibri"/>
          <w:szCs w:val="36"/>
          <w:lang w:val="es-DO"/>
        </w:rPr>
      </w:pPr>
      <w:r w:rsidRPr="00633FDA">
        <w:rPr>
          <w:rFonts w:eastAsia="Calibri"/>
          <w:szCs w:val="36"/>
          <w:lang w:val="es-DO"/>
        </w:rPr>
        <w:t>Memoria Institucional 202</w:t>
      </w:r>
      <w:r w:rsidR="005E7560" w:rsidRPr="00633FDA">
        <w:rPr>
          <w:rFonts w:eastAsia="Calibri"/>
          <w:szCs w:val="36"/>
          <w:lang w:val="es-DO"/>
        </w:rPr>
        <w:t>4</w:t>
      </w:r>
    </w:p>
    <w:p w14:paraId="78F9DDB8" w14:textId="77777777" w:rsidR="00143E39" w:rsidRPr="00633FDA" w:rsidRDefault="00143E39" w:rsidP="00143E39">
      <w:pPr>
        <w:jc w:val="center"/>
        <w:rPr>
          <w:rFonts w:eastAsia="Calibri"/>
          <w:szCs w:val="36"/>
          <w:lang w:val="es-DO"/>
        </w:rPr>
      </w:pPr>
    </w:p>
    <w:p w14:paraId="58794E6F" w14:textId="66063A25" w:rsidR="00D877FE" w:rsidRPr="00633FDA" w:rsidRDefault="005E7560" w:rsidP="005E7560">
      <w:pPr>
        <w:spacing w:line="360" w:lineRule="auto"/>
        <w:jc w:val="both"/>
        <w:rPr>
          <w:lang w:val="es-DO"/>
        </w:rPr>
      </w:pPr>
      <w:r w:rsidRPr="00633FDA">
        <w:rPr>
          <w:lang w:val="es-DO"/>
        </w:rPr>
        <w:t>De conformidad con la Ley General de Libre Acceso a la Información Pública, núm. 200-04</w:t>
      </w:r>
      <w:r w:rsidRPr="00633FDA">
        <w:rPr>
          <w:rFonts w:eastAsia="Calibri"/>
          <w:noProof/>
          <w:lang w:val="es-DO"/>
        </w:rPr>
        <w:t>, e</w:t>
      </w:r>
      <w:r w:rsidRPr="00633FDA">
        <w:rPr>
          <w:lang w:val="es-DO"/>
        </w:rPr>
        <w:t>l MIP entrega de manera eficiente y eficaz las informaciones requeridas por los ciudadanos través de los diferentes canales establecidos.</w:t>
      </w:r>
    </w:p>
    <w:p w14:paraId="5827B18C" w14:textId="77777777" w:rsidR="00143E39" w:rsidRPr="00633FDA" w:rsidRDefault="00143E39" w:rsidP="00143E39">
      <w:pPr>
        <w:rPr>
          <w:rFonts w:eastAsia="Calibri"/>
          <w:b/>
          <w:noProof/>
          <w:lang w:val="es-DO"/>
        </w:rPr>
      </w:pPr>
    </w:p>
    <w:p w14:paraId="7D03A728" w14:textId="6BDD10BF" w:rsidR="005E7560" w:rsidRPr="00690BEE" w:rsidRDefault="00254F59" w:rsidP="006038FA">
      <w:pPr>
        <w:pStyle w:val="Prrafodelista"/>
        <w:numPr>
          <w:ilvl w:val="1"/>
          <w:numId w:val="42"/>
        </w:numPr>
        <w:tabs>
          <w:tab w:val="left" w:pos="993"/>
        </w:tabs>
        <w:spacing w:line="456" w:lineRule="auto"/>
        <w:jc w:val="both"/>
        <w:rPr>
          <w:rFonts w:eastAsia="Calibri"/>
          <w:b/>
          <w:noProof/>
          <w:lang w:val="es-DO"/>
        </w:rPr>
      </w:pPr>
      <w:r w:rsidRPr="00690BEE">
        <w:rPr>
          <w:rFonts w:eastAsia="Calibri"/>
          <w:b/>
          <w:noProof/>
          <w:lang w:val="es-DO"/>
        </w:rPr>
        <w:t xml:space="preserve">  </w:t>
      </w:r>
      <w:r w:rsidR="005E7560" w:rsidRPr="00690BEE">
        <w:rPr>
          <w:rFonts w:eastAsia="Calibri"/>
          <w:b/>
          <w:noProof/>
          <w:lang w:val="es-DO"/>
        </w:rPr>
        <w:t>Nivel de la Satisfacción con el Servicio</w:t>
      </w:r>
    </w:p>
    <w:p w14:paraId="6C497DD2" w14:textId="0CF9C833" w:rsidR="00623707" w:rsidRPr="00690BEE" w:rsidRDefault="00F240D1" w:rsidP="00143E39">
      <w:pPr>
        <w:spacing w:after="0" w:line="360" w:lineRule="auto"/>
        <w:jc w:val="both"/>
        <w:rPr>
          <w:lang w:val="es-DO"/>
        </w:rPr>
      </w:pPr>
      <w:r w:rsidRPr="00690BEE">
        <w:rPr>
          <w:lang w:val="es-DO"/>
        </w:rPr>
        <w:t>En est</w:t>
      </w:r>
      <w:r w:rsidR="00623707" w:rsidRPr="00690BEE">
        <w:rPr>
          <w:lang w:val="es-DO"/>
        </w:rPr>
        <w:t>e</w:t>
      </w:r>
      <w:r w:rsidRPr="00690BEE">
        <w:rPr>
          <w:lang w:val="es-DO"/>
        </w:rPr>
        <w:t xml:space="preserve"> 2024 se realizó la evaluación de la Carta Compromiso institucional donde se evalúan los servicios de Renovación de Tenencia y Porte de Armas de Fuego para Persona Física; Emisión de Licencia de Tenencia y Porte de Armas de Fuego a través de Traspaso para Persona Física, Certificación de Nacionalidad y Certificación de Vida y Costumbres.</w:t>
      </w:r>
      <w:r w:rsidR="00623707" w:rsidRPr="00690BEE">
        <w:rPr>
          <w:lang w:val="es-DO"/>
        </w:rPr>
        <w:t xml:space="preserve"> El promedio de evaluación fue de 94.1%. </w:t>
      </w:r>
      <w:r w:rsidR="00623707" w:rsidRPr="00F240D1">
        <w:rPr>
          <w:lang w:val="es-DO"/>
        </w:rPr>
        <w:t xml:space="preserve">La muestra tomada fue </w:t>
      </w:r>
      <w:r w:rsidR="00623707" w:rsidRPr="00690BEE">
        <w:rPr>
          <w:lang w:val="es-DO"/>
        </w:rPr>
        <w:t>381</w:t>
      </w:r>
      <w:r w:rsidR="00623707" w:rsidRPr="00F240D1">
        <w:rPr>
          <w:lang w:val="es-DO"/>
        </w:rPr>
        <w:t xml:space="preserve"> de una población de </w:t>
      </w:r>
      <w:r w:rsidR="00623707" w:rsidRPr="00690BEE">
        <w:rPr>
          <w:lang w:val="es-DO"/>
        </w:rPr>
        <w:t>3,612</w:t>
      </w:r>
      <w:r w:rsidR="00623707" w:rsidRPr="00F240D1">
        <w:rPr>
          <w:lang w:val="es-DO"/>
        </w:rPr>
        <w:t xml:space="preserve"> solicitudes mensuales y se realizó a través de encuestas presenciales</w:t>
      </w:r>
      <w:r w:rsidR="00623707" w:rsidRPr="00690BEE">
        <w:rPr>
          <w:lang w:val="es-DO"/>
        </w:rPr>
        <w:t>.</w:t>
      </w:r>
    </w:p>
    <w:p w14:paraId="2F7C7BF8" w14:textId="77777777" w:rsidR="00F240D1" w:rsidRPr="00690BEE" w:rsidRDefault="00F240D1" w:rsidP="00143E39">
      <w:pPr>
        <w:spacing w:after="0" w:line="360" w:lineRule="auto"/>
        <w:jc w:val="both"/>
        <w:rPr>
          <w:lang w:val="es-DO"/>
        </w:rPr>
      </w:pPr>
    </w:p>
    <w:p w14:paraId="2A6AAA5C" w14:textId="77777777" w:rsidR="00F240D1" w:rsidRPr="00F240D1" w:rsidRDefault="00F240D1" w:rsidP="00F240D1">
      <w:pPr>
        <w:spacing w:after="0" w:line="360" w:lineRule="auto"/>
        <w:jc w:val="both"/>
        <w:rPr>
          <w:lang w:val="es-DO"/>
        </w:rPr>
      </w:pPr>
      <w:r w:rsidRPr="00F240D1">
        <w:rPr>
          <w:lang w:val="es-DO"/>
        </w:rPr>
        <w:t>Se realizó la encuesta anual de satisfacción de los servicios públicos ofrecidos por el MIP, en donde se evaluaron las siguientes dimensiones: (1) elementos tangibles, (</w:t>
      </w:r>
      <w:proofErr w:type="spellStart"/>
      <w:r w:rsidRPr="00F240D1">
        <w:rPr>
          <w:lang w:val="es-DO"/>
        </w:rPr>
        <w:t>ii</w:t>
      </w:r>
      <w:proofErr w:type="spellEnd"/>
      <w:r w:rsidRPr="00F240D1">
        <w:rPr>
          <w:lang w:val="es-DO"/>
        </w:rPr>
        <w:t>) Fiabilidad, (</w:t>
      </w:r>
      <w:proofErr w:type="spellStart"/>
      <w:r w:rsidRPr="00F240D1">
        <w:rPr>
          <w:lang w:val="es-DO"/>
        </w:rPr>
        <w:t>iii</w:t>
      </w:r>
      <w:proofErr w:type="spellEnd"/>
      <w:r w:rsidRPr="00F240D1">
        <w:rPr>
          <w:lang w:val="es-DO"/>
        </w:rPr>
        <w:t>) Capacidad de respuesta y (</w:t>
      </w:r>
      <w:proofErr w:type="spellStart"/>
      <w:r w:rsidRPr="00F240D1">
        <w:rPr>
          <w:lang w:val="es-DO"/>
        </w:rPr>
        <w:t>iv</w:t>
      </w:r>
      <w:proofErr w:type="spellEnd"/>
      <w:r w:rsidRPr="00F240D1">
        <w:rPr>
          <w:lang w:val="es-DO"/>
        </w:rPr>
        <w:t>) Empatía, y arrojó un resultado general de 98.1; La muestra tomada fue 437 de una población de 4,143 solicitudes mensuales y se realizó a través de encuestas presenciales. </w:t>
      </w:r>
    </w:p>
    <w:p w14:paraId="0EBEEC69" w14:textId="77777777" w:rsidR="00F240D1" w:rsidRPr="00782773" w:rsidRDefault="00F240D1" w:rsidP="00143E39">
      <w:pPr>
        <w:spacing w:after="0" w:line="360" w:lineRule="auto"/>
        <w:jc w:val="both"/>
        <w:rPr>
          <w:color w:val="FF0000"/>
          <w:lang w:val="es-DO"/>
        </w:rPr>
      </w:pPr>
    </w:p>
    <w:p w14:paraId="16D4D896" w14:textId="77777777" w:rsidR="00254F59" w:rsidRDefault="00254F59" w:rsidP="00143E39">
      <w:pPr>
        <w:spacing w:after="0" w:line="360" w:lineRule="auto"/>
        <w:jc w:val="both"/>
        <w:rPr>
          <w:lang w:val="es-DO"/>
        </w:rPr>
      </w:pPr>
    </w:p>
    <w:p w14:paraId="0005D4A1" w14:textId="77777777" w:rsidR="00623707" w:rsidRPr="00633FDA" w:rsidRDefault="00623707" w:rsidP="00143E39">
      <w:pPr>
        <w:spacing w:after="0" w:line="360" w:lineRule="auto"/>
        <w:jc w:val="both"/>
        <w:rPr>
          <w:lang w:val="es-DO"/>
        </w:rPr>
      </w:pPr>
    </w:p>
    <w:p w14:paraId="4043B5B8" w14:textId="444F70A6" w:rsidR="005E7560" w:rsidRPr="00633FDA" w:rsidRDefault="005E7560" w:rsidP="000007A0">
      <w:pPr>
        <w:pStyle w:val="Prrafodelista"/>
        <w:numPr>
          <w:ilvl w:val="1"/>
          <w:numId w:val="42"/>
        </w:numPr>
        <w:tabs>
          <w:tab w:val="left" w:pos="993"/>
        </w:tabs>
        <w:spacing w:line="456" w:lineRule="auto"/>
        <w:jc w:val="both"/>
        <w:rPr>
          <w:rFonts w:eastAsia="Calibri"/>
          <w:b/>
          <w:noProof/>
          <w:lang w:val="es-DO"/>
        </w:rPr>
      </w:pPr>
      <w:r w:rsidRPr="00633FDA">
        <w:rPr>
          <w:rFonts w:eastAsia="Calibri"/>
          <w:b/>
          <w:noProof/>
          <w:lang w:val="es-DO"/>
        </w:rPr>
        <w:lastRenderedPageBreak/>
        <w:t>Nivel de Cumplimiento Acceso a la Información</w:t>
      </w:r>
    </w:p>
    <w:p w14:paraId="6B7027E8" w14:textId="77777777" w:rsidR="00254F59" w:rsidRPr="00633FDA" w:rsidRDefault="00254F59" w:rsidP="00143E39">
      <w:pPr>
        <w:spacing w:after="0"/>
        <w:rPr>
          <w:rFonts w:eastAsia="Calibri"/>
          <w:b/>
          <w:noProof/>
          <w:lang w:val="es-DO"/>
        </w:rPr>
      </w:pPr>
    </w:p>
    <w:p w14:paraId="009F3A5A" w14:textId="1F74AC9D" w:rsidR="005E7560" w:rsidRDefault="005E7560" w:rsidP="005E7560">
      <w:pPr>
        <w:spacing w:line="360" w:lineRule="auto"/>
        <w:jc w:val="both"/>
        <w:rPr>
          <w:lang w:val="es-DO"/>
        </w:rPr>
      </w:pPr>
      <w:r w:rsidRPr="00633FDA">
        <w:rPr>
          <w:lang w:val="es-DO"/>
        </w:rPr>
        <w:t>Como resultado de la evaluación realizada por la Dirección General de Ética e Integridad Gubernamental (DIGEIG) en el</w:t>
      </w:r>
      <w:r w:rsidR="00A84C8C">
        <w:rPr>
          <w:lang w:val="es-DO"/>
        </w:rPr>
        <w:t xml:space="preserve"> período enero-octubre</w:t>
      </w:r>
      <w:r w:rsidRPr="00633FDA">
        <w:rPr>
          <w:lang w:val="es-DO"/>
        </w:rPr>
        <w:t>, el MIP obtuvo un porcentaje de 99.</w:t>
      </w:r>
      <w:r w:rsidR="00D823B1">
        <w:rPr>
          <w:lang w:val="es-DO"/>
        </w:rPr>
        <w:t>50</w:t>
      </w:r>
      <w:r w:rsidRPr="00633FDA">
        <w:rPr>
          <w:lang w:val="es-DO"/>
        </w:rPr>
        <w:t xml:space="preserve">% en el nivel de cumplimiento, en la medición del indicador “Índice de Cumplimiento Ley núm. 200–04 del portal SAIP/Transparencia*. </w:t>
      </w:r>
    </w:p>
    <w:p w14:paraId="28D4D30D" w14:textId="77777777" w:rsidR="00623707" w:rsidRDefault="00623707" w:rsidP="005E7560">
      <w:pPr>
        <w:spacing w:line="360" w:lineRule="auto"/>
        <w:jc w:val="both"/>
        <w:rPr>
          <w:lang w:val="es-DO"/>
        </w:rPr>
      </w:pPr>
    </w:p>
    <w:p w14:paraId="3AFC42E6" w14:textId="77777777" w:rsidR="00623707" w:rsidRDefault="00623707" w:rsidP="005E7560">
      <w:pPr>
        <w:spacing w:line="360" w:lineRule="auto"/>
        <w:jc w:val="both"/>
        <w:rPr>
          <w:lang w:val="es-DO"/>
        </w:rPr>
      </w:pPr>
    </w:p>
    <w:tbl>
      <w:tblPr>
        <w:tblpPr w:leftFromText="141" w:rightFromText="141" w:vertAnchor="page" w:horzAnchor="margin" w:tblpXSpec="center" w:tblpY="4827"/>
        <w:tblW w:w="4607" w:type="dxa"/>
        <w:tblCellMar>
          <w:left w:w="70" w:type="dxa"/>
          <w:right w:w="70" w:type="dxa"/>
        </w:tblCellMar>
        <w:tblLook w:val="04A0" w:firstRow="1" w:lastRow="0" w:firstColumn="1" w:lastColumn="0" w:noHBand="0" w:noVBand="1"/>
      </w:tblPr>
      <w:tblGrid>
        <w:gridCol w:w="1405"/>
        <w:gridCol w:w="3202"/>
      </w:tblGrid>
      <w:tr w:rsidR="00623707" w:rsidRPr="001D439E" w14:paraId="60B75510" w14:textId="77777777" w:rsidTr="00623707">
        <w:trPr>
          <w:trHeight w:val="1140"/>
        </w:trPr>
        <w:tc>
          <w:tcPr>
            <w:tcW w:w="4607" w:type="dxa"/>
            <w:gridSpan w:val="2"/>
            <w:tcBorders>
              <w:top w:val="single" w:sz="8" w:space="0" w:color="auto"/>
              <w:left w:val="single" w:sz="8" w:space="0" w:color="auto"/>
              <w:bottom w:val="single" w:sz="8" w:space="0" w:color="auto"/>
              <w:right w:val="single" w:sz="8" w:space="0" w:color="000000"/>
            </w:tcBorders>
            <w:shd w:val="clear" w:color="000000" w:fill="142F62"/>
            <w:vAlign w:val="center"/>
            <w:hideMark/>
          </w:tcPr>
          <w:p w14:paraId="329D89AC" w14:textId="77777777" w:rsidR="00623707" w:rsidRPr="00D823B1" w:rsidRDefault="00623707" w:rsidP="00623707">
            <w:pPr>
              <w:spacing w:after="0" w:line="240" w:lineRule="auto"/>
              <w:jc w:val="center"/>
              <w:rPr>
                <w:rFonts w:eastAsia="Times New Roman"/>
                <w:color w:val="FFFFFF"/>
                <w:spacing w:val="0"/>
                <w:lang w:val="es-DO" w:eastAsia="es-DO"/>
              </w:rPr>
            </w:pPr>
            <w:r w:rsidRPr="00D823B1">
              <w:rPr>
                <w:rFonts w:eastAsia="Times New Roman"/>
                <w:color w:val="FFFFFF"/>
                <w:spacing w:val="0"/>
                <w:lang w:val="es-DO" w:eastAsia="es-DO"/>
              </w:rPr>
              <w:t>Mediciones del Portal de Transparencia           y Nivel de Cumplimiento de                                 Acceso a la Información 2024</w:t>
            </w:r>
          </w:p>
        </w:tc>
      </w:tr>
      <w:tr w:rsidR="00623707" w:rsidRPr="00D823B1" w14:paraId="1CA41239" w14:textId="77777777" w:rsidTr="00623707">
        <w:trPr>
          <w:trHeight w:val="339"/>
        </w:trPr>
        <w:tc>
          <w:tcPr>
            <w:tcW w:w="1405" w:type="dxa"/>
            <w:tcBorders>
              <w:top w:val="nil"/>
              <w:left w:val="single" w:sz="8" w:space="0" w:color="auto"/>
              <w:bottom w:val="single" w:sz="8" w:space="0" w:color="auto"/>
              <w:right w:val="single" w:sz="8" w:space="0" w:color="auto"/>
            </w:tcBorders>
            <w:shd w:val="clear" w:color="000000" w:fill="142F62"/>
            <w:noWrap/>
            <w:vAlign w:val="bottom"/>
            <w:hideMark/>
          </w:tcPr>
          <w:p w14:paraId="74472EE3" w14:textId="77777777" w:rsidR="00623707" w:rsidRPr="00D823B1" w:rsidRDefault="00623707" w:rsidP="00623707">
            <w:pPr>
              <w:spacing w:after="0" w:line="240" w:lineRule="auto"/>
              <w:jc w:val="center"/>
              <w:rPr>
                <w:rFonts w:eastAsia="Times New Roman"/>
                <w:b/>
                <w:bCs/>
                <w:color w:val="FFFFFF"/>
                <w:spacing w:val="0"/>
                <w:lang w:val="es-DO" w:eastAsia="es-DO"/>
              </w:rPr>
            </w:pPr>
            <w:r w:rsidRPr="00D823B1">
              <w:rPr>
                <w:rFonts w:eastAsia="Times New Roman"/>
                <w:b/>
                <w:bCs/>
                <w:color w:val="FFFFFF"/>
                <w:spacing w:val="0"/>
                <w:lang w:val="es-DO" w:eastAsia="es-DO"/>
              </w:rPr>
              <w:t>Mes</w:t>
            </w:r>
          </w:p>
        </w:tc>
        <w:tc>
          <w:tcPr>
            <w:tcW w:w="3202" w:type="dxa"/>
            <w:tcBorders>
              <w:top w:val="nil"/>
              <w:left w:val="nil"/>
              <w:bottom w:val="single" w:sz="8" w:space="0" w:color="auto"/>
              <w:right w:val="single" w:sz="8" w:space="0" w:color="auto"/>
            </w:tcBorders>
            <w:shd w:val="clear" w:color="000000" w:fill="142F62"/>
            <w:noWrap/>
            <w:vAlign w:val="bottom"/>
            <w:hideMark/>
          </w:tcPr>
          <w:p w14:paraId="69DE9FC4" w14:textId="77777777" w:rsidR="00623707" w:rsidRPr="00D823B1" w:rsidRDefault="00623707" w:rsidP="00623707">
            <w:pPr>
              <w:spacing w:after="0" w:line="240" w:lineRule="auto"/>
              <w:jc w:val="center"/>
              <w:rPr>
                <w:rFonts w:eastAsia="Times New Roman"/>
                <w:b/>
                <w:bCs/>
                <w:color w:val="FFFFFF"/>
                <w:spacing w:val="0"/>
                <w:lang w:val="es-DO" w:eastAsia="es-DO"/>
              </w:rPr>
            </w:pPr>
            <w:r w:rsidRPr="00D823B1">
              <w:rPr>
                <w:rFonts w:eastAsia="Times New Roman"/>
                <w:b/>
                <w:bCs/>
                <w:color w:val="FFFFFF"/>
                <w:spacing w:val="0"/>
                <w:lang w:val="es-DO" w:eastAsia="es-DO"/>
              </w:rPr>
              <w:t>Nivel de Cumplimiento %</w:t>
            </w:r>
          </w:p>
        </w:tc>
      </w:tr>
      <w:tr w:rsidR="00623707" w:rsidRPr="00D823B1" w14:paraId="13977BD6"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5D5BDD63"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Enero</w:t>
            </w:r>
          </w:p>
        </w:tc>
        <w:tc>
          <w:tcPr>
            <w:tcW w:w="3202" w:type="dxa"/>
            <w:tcBorders>
              <w:top w:val="nil"/>
              <w:left w:val="nil"/>
              <w:bottom w:val="single" w:sz="4" w:space="0" w:color="auto"/>
              <w:right w:val="single" w:sz="8" w:space="0" w:color="auto"/>
            </w:tcBorders>
            <w:shd w:val="clear" w:color="auto" w:fill="auto"/>
            <w:noWrap/>
            <w:vAlign w:val="bottom"/>
            <w:hideMark/>
          </w:tcPr>
          <w:p w14:paraId="28490026"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98.93</w:t>
            </w:r>
          </w:p>
        </w:tc>
      </w:tr>
      <w:tr w:rsidR="00623707" w:rsidRPr="00D823B1" w14:paraId="3A54C30A"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357685E7"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Febrero</w:t>
            </w:r>
          </w:p>
        </w:tc>
        <w:tc>
          <w:tcPr>
            <w:tcW w:w="3202" w:type="dxa"/>
            <w:tcBorders>
              <w:top w:val="nil"/>
              <w:left w:val="nil"/>
              <w:bottom w:val="single" w:sz="4" w:space="0" w:color="auto"/>
              <w:right w:val="single" w:sz="8" w:space="0" w:color="auto"/>
            </w:tcBorders>
            <w:shd w:val="clear" w:color="auto" w:fill="E0E6ED"/>
            <w:noWrap/>
            <w:vAlign w:val="bottom"/>
            <w:hideMark/>
          </w:tcPr>
          <w:p w14:paraId="1EFBBB7F"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99.29</w:t>
            </w:r>
          </w:p>
        </w:tc>
      </w:tr>
      <w:tr w:rsidR="00623707" w:rsidRPr="00D823B1" w14:paraId="4DB45AC5"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60CB308C"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Marzo</w:t>
            </w:r>
          </w:p>
        </w:tc>
        <w:tc>
          <w:tcPr>
            <w:tcW w:w="3202" w:type="dxa"/>
            <w:tcBorders>
              <w:top w:val="nil"/>
              <w:left w:val="nil"/>
              <w:bottom w:val="single" w:sz="4" w:space="0" w:color="auto"/>
              <w:right w:val="single" w:sz="8" w:space="0" w:color="auto"/>
            </w:tcBorders>
            <w:shd w:val="clear" w:color="auto" w:fill="auto"/>
            <w:noWrap/>
            <w:vAlign w:val="bottom"/>
            <w:hideMark/>
          </w:tcPr>
          <w:p w14:paraId="6E12437F"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99.79</w:t>
            </w:r>
          </w:p>
        </w:tc>
      </w:tr>
      <w:tr w:rsidR="00623707" w:rsidRPr="00D823B1" w14:paraId="0141C7B7"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1B0B0652"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Abril</w:t>
            </w:r>
          </w:p>
        </w:tc>
        <w:tc>
          <w:tcPr>
            <w:tcW w:w="3202" w:type="dxa"/>
            <w:tcBorders>
              <w:top w:val="nil"/>
              <w:left w:val="nil"/>
              <w:bottom w:val="single" w:sz="4" w:space="0" w:color="auto"/>
              <w:right w:val="single" w:sz="8" w:space="0" w:color="auto"/>
            </w:tcBorders>
            <w:shd w:val="clear" w:color="auto" w:fill="E0E6ED"/>
            <w:noWrap/>
            <w:vAlign w:val="bottom"/>
            <w:hideMark/>
          </w:tcPr>
          <w:p w14:paraId="10FE2799"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99.79</w:t>
            </w:r>
          </w:p>
        </w:tc>
      </w:tr>
      <w:tr w:rsidR="00623707" w:rsidRPr="00D823B1" w14:paraId="68F4CF98"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5397749F"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Mayo</w:t>
            </w:r>
          </w:p>
        </w:tc>
        <w:tc>
          <w:tcPr>
            <w:tcW w:w="3202" w:type="dxa"/>
            <w:tcBorders>
              <w:top w:val="nil"/>
              <w:left w:val="nil"/>
              <w:bottom w:val="single" w:sz="4" w:space="0" w:color="auto"/>
              <w:right w:val="single" w:sz="8" w:space="0" w:color="auto"/>
            </w:tcBorders>
            <w:shd w:val="clear" w:color="auto" w:fill="auto"/>
            <w:noWrap/>
            <w:vAlign w:val="bottom"/>
            <w:hideMark/>
          </w:tcPr>
          <w:p w14:paraId="7461D9FE"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99.79</w:t>
            </w:r>
          </w:p>
        </w:tc>
      </w:tr>
      <w:tr w:rsidR="00623707" w:rsidRPr="00D823B1" w14:paraId="3D05F5AB"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12CCF0D5"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Junio</w:t>
            </w:r>
          </w:p>
        </w:tc>
        <w:tc>
          <w:tcPr>
            <w:tcW w:w="3202" w:type="dxa"/>
            <w:tcBorders>
              <w:top w:val="nil"/>
              <w:left w:val="nil"/>
              <w:bottom w:val="single" w:sz="4" w:space="0" w:color="auto"/>
              <w:right w:val="single" w:sz="8" w:space="0" w:color="auto"/>
            </w:tcBorders>
            <w:shd w:val="clear" w:color="auto" w:fill="E0E6ED"/>
            <w:noWrap/>
            <w:vAlign w:val="bottom"/>
            <w:hideMark/>
          </w:tcPr>
          <w:p w14:paraId="5B3FE375"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99.29</w:t>
            </w:r>
          </w:p>
        </w:tc>
      </w:tr>
      <w:tr w:rsidR="00623707" w:rsidRPr="00D823B1" w14:paraId="3B4DA6F7"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28AE65C2"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Julio</w:t>
            </w:r>
          </w:p>
        </w:tc>
        <w:tc>
          <w:tcPr>
            <w:tcW w:w="3202" w:type="dxa"/>
            <w:tcBorders>
              <w:top w:val="nil"/>
              <w:left w:val="nil"/>
              <w:bottom w:val="single" w:sz="4" w:space="0" w:color="auto"/>
              <w:right w:val="single" w:sz="8" w:space="0" w:color="auto"/>
            </w:tcBorders>
            <w:shd w:val="clear" w:color="auto" w:fill="auto"/>
            <w:noWrap/>
            <w:vAlign w:val="bottom"/>
            <w:hideMark/>
          </w:tcPr>
          <w:p w14:paraId="458285A3"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99.29</w:t>
            </w:r>
          </w:p>
        </w:tc>
      </w:tr>
      <w:tr w:rsidR="00623707" w:rsidRPr="00D823B1" w14:paraId="29587C3A"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2D0B2906"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Agosto</w:t>
            </w:r>
          </w:p>
        </w:tc>
        <w:tc>
          <w:tcPr>
            <w:tcW w:w="3202" w:type="dxa"/>
            <w:tcBorders>
              <w:top w:val="nil"/>
              <w:left w:val="nil"/>
              <w:bottom w:val="single" w:sz="4" w:space="0" w:color="auto"/>
              <w:right w:val="single" w:sz="8" w:space="0" w:color="auto"/>
            </w:tcBorders>
            <w:shd w:val="clear" w:color="auto" w:fill="E0E6ED"/>
            <w:noWrap/>
            <w:vAlign w:val="bottom"/>
            <w:hideMark/>
          </w:tcPr>
          <w:p w14:paraId="2031961C"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99.79</w:t>
            </w:r>
          </w:p>
        </w:tc>
      </w:tr>
      <w:tr w:rsidR="00623707" w:rsidRPr="00D823B1" w14:paraId="5659A059"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42A27E8F"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Septiembre</w:t>
            </w:r>
          </w:p>
        </w:tc>
        <w:tc>
          <w:tcPr>
            <w:tcW w:w="3202" w:type="dxa"/>
            <w:tcBorders>
              <w:top w:val="nil"/>
              <w:left w:val="nil"/>
              <w:bottom w:val="single" w:sz="4" w:space="0" w:color="auto"/>
              <w:right w:val="single" w:sz="8" w:space="0" w:color="auto"/>
            </w:tcBorders>
            <w:shd w:val="clear" w:color="auto" w:fill="auto"/>
            <w:noWrap/>
            <w:vAlign w:val="bottom"/>
            <w:hideMark/>
          </w:tcPr>
          <w:p w14:paraId="6EDE0458"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99.29</w:t>
            </w:r>
          </w:p>
        </w:tc>
      </w:tr>
      <w:tr w:rsidR="00623707" w:rsidRPr="00D823B1" w14:paraId="463FD61E"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47696440"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Octubre</w:t>
            </w:r>
          </w:p>
        </w:tc>
        <w:tc>
          <w:tcPr>
            <w:tcW w:w="3202" w:type="dxa"/>
            <w:tcBorders>
              <w:top w:val="nil"/>
              <w:left w:val="nil"/>
              <w:bottom w:val="single" w:sz="4" w:space="0" w:color="auto"/>
              <w:right w:val="single" w:sz="8" w:space="0" w:color="auto"/>
            </w:tcBorders>
            <w:shd w:val="clear" w:color="auto" w:fill="E0E6ED"/>
            <w:noWrap/>
            <w:vAlign w:val="bottom"/>
            <w:hideMark/>
          </w:tcPr>
          <w:p w14:paraId="3137D700" w14:textId="77777777" w:rsidR="00623707" w:rsidRPr="00D823B1" w:rsidRDefault="00623707" w:rsidP="00623707">
            <w:pPr>
              <w:spacing w:after="0" w:line="240" w:lineRule="auto"/>
              <w:jc w:val="center"/>
              <w:rPr>
                <w:rFonts w:eastAsia="Times New Roman"/>
                <w:b/>
                <w:bCs/>
                <w:spacing w:val="0"/>
                <w:lang w:val="es-DO" w:eastAsia="es-DO"/>
              </w:rPr>
            </w:pPr>
            <w:r w:rsidRPr="00D823B1">
              <w:rPr>
                <w:rFonts w:eastAsia="Times New Roman"/>
                <w:b/>
                <w:bCs/>
                <w:spacing w:val="0"/>
                <w:lang w:val="es-DO" w:eastAsia="es-DO"/>
              </w:rPr>
              <w:t>99.79</w:t>
            </w:r>
          </w:p>
        </w:tc>
      </w:tr>
      <w:tr w:rsidR="00623707" w:rsidRPr="00D823B1" w14:paraId="45B188AA"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auto"/>
            <w:noWrap/>
            <w:vAlign w:val="bottom"/>
            <w:hideMark/>
          </w:tcPr>
          <w:p w14:paraId="1A0622CE"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Noviembre</w:t>
            </w:r>
          </w:p>
        </w:tc>
        <w:tc>
          <w:tcPr>
            <w:tcW w:w="3202" w:type="dxa"/>
            <w:tcBorders>
              <w:top w:val="nil"/>
              <w:left w:val="nil"/>
              <w:bottom w:val="single" w:sz="4" w:space="0" w:color="auto"/>
              <w:right w:val="single" w:sz="8" w:space="0" w:color="auto"/>
            </w:tcBorders>
            <w:shd w:val="clear" w:color="auto" w:fill="auto"/>
            <w:noWrap/>
            <w:vAlign w:val="bottom"/>
            <w:hideMark/>
          </w:tcPr>
          <w:p w14:paraId="7871ED82" w14:textId="77777777" w:rsidR="00623707" w:rsidRPr="00D823B1" w:rsidRDefault="00623707" w:rsidP="00623707">
            <w:pPr>
              <w:spacing w:after="0" w:line="240" w:lineRule="auto"/>
              <w:jc w:val="center"/>
              <w:rPr>
                <w:rFonts w:eastAsia="Times New Roman"/>
                <w:spacing w:val="0"/>
                <w:lang w:val="es-DO" w:eastAsia="es-DO"/>
              </w:rPr>
            </w:pPr>
            <w:r w:rsidRPr="00D823B1">
              <w:rPr>
                <w:rFonts w:eastAsia="Times New Roman"/>
                <w:spacing w:val="0"/>
                <w:lang w:val="es-DO" w:eastAsia="es-DO"/>
              </w:rPr>
              <w:t>No Disponible</w:t>
            </w:r>
          </w:p>
        </w:tc>
      </w:tr>
      <w:tr w:rsidR="00623707" w:rsidRPr="00D823B1" w14:paraId="4404B5B2" w14:textId="77777777" w:rsidTr="00623707">
        <w:trPr>
          <w:trHeight w:val="323"/>
        </w:trPr>
        <w:tc>
          <w:tcPr>
            <w:tcW w:w="1405" w:type="dxa"/>
            <w:tcBorders>
              <w:top w:val="nil"/>
              <w:left w:val="single" w:sz="8" w:space="0" w:color="auto"/>
              <w:bottom w:val="single" w:sz="4" w:space="0" w:color="auto"/>
              <w:right w:val="single" w:sz="8" w:space="0" w:color="auto"/>
            </w:tcBorders>
            <w:shd w:val="clear" w:color="auto" w:fill="E0E6ED"/>
            <w:noWrap/>
            <w:vAlign w:val="bottom"/>
            <w:hideMark/>
          </w:tcPr>
          <w:p w14:paraId="46D4C616" w14:textId="77777777" w:rsidR="00623707" w:rsidRPr="00D823B1" w:rsidRDefault="00623707" w:rsidP="00623707">
            <w:pPr>
              <w:spacing w:after="0" w:line="240" w:lineRule="auto"/>
              <w:rPr>
                <w:rFonts w:eastAsia="Times New Roman"/>
                <w:spacing w:val="0"/>
                <w:lang w:val="es-DO" w:eastAsia="es-DO"/>
              </w:rPr>
            </w:pPr>
            <w:r w:rsidRPr="00D823B1">
              <w:rPr>
                <w:rFonts w:eastAsia="Times New Roman"/>
                <w:spacing w:val="0"/>
                <w:lang w:val="es-DO" w:eastAsia="es-DO"/>
              </w:rPr>
              <w:t>Diciembre</w:t>
            </w:r>
          </w:p>
        </w:tc>
        <w:tc>
          <w:tcPr>
            <w:tcW w:w="3202" w:type="dxa"/>
            <w:tcBorders>
              <w:top w:val="nil"/>
              <w:left w:val="nil"/>
              <w:bottom w:val="single" w:sz="4" w:space="0" w:color="auto"/>
              <w:right w:val="single" w:sz="8" w:space="0" w:color="auto"/>
            </w:tcBorders>
            <w:shd w:val="clear" w:color="auto" w:fill="E0E6ED"/>
            <w:noWrap/>
            <w:vAlign w:val="bottom"/>
            <w:hideMark/>
          </w:tcPr>
          <w:p w14:paraId="6BC01C25" w14:textId="77777777" w:rsidR="00623707" w:rsidRPr="00D823B1" w:rsidRDefault="00623707" w:rsidP="00623707">
            <w:pPr>
              <w:spacing w:after="0" w:line="240" w:lineRule="auto"/>
              <w:jc w:val="center"/>
              <w:rPr>
                <w:rFonts w:eastAsia="Times New Roman"/>
                <w:spacing w:val="0"/>
                <w:lang w:val="es-DO" w:eastAsia="es-DO"/>
              </w:rPr>
            </w:pPr>
            <w:r w:rsidRPr="00D823B1">
              <w:rPr>
                <w:rFonts w:eastAsia="Times New Roman"/>
                <w:spacing w:val="0"/>
                <w:lang w:val="es-DO" w:eastAsia="es-DO"/>
              </w:rPr>
              <w:t>No Disponible</w:t>
            </w:r>
          </w:p>
        </w:tc>
      </w:tr>
      <w:tr w:rsidR="00623707" w:rsidRPr="00D823B1" w14:paraId="0B42FE72" w14:textId="77777777" w:rsidTr="00623707">
        <w:trPr>
          <w:trHeight w:val="339"/>
        </w:trPr>
        <w:tc>
          <w:tcPr>
            <w:tcW w:w="1405" w:type="dxa"/>
            <w:tcBorders>
              <w:top w:val="nil"/>
              <w:left w:val="single" w:sz="8" w:space="0" w:color="auto"/>
              <w:bottom w:val="single" w:sz="8" w:space="0" w:color="auto"/>
              <w:right w:val="single" w:sz="8" w:space="0" w:color="auto"/>
            </w:tcBorders>
            <w:shd w:val="clear" w:color="000000" w:fill="142F62"/>
            <w:noWrap/>
            <w:vAlign w:val="bottom"/>
            <w:hideMark/>
          </w:tcPr>
          <w:p w14:paraId="03BB4A0E" w14:textId="77777777" w:rsidR="00623707" w:rsidRPr="00D823B1" w:rsidRDefault="00623707" w:rsidP="00623707">
            <w:pPr>
              <w:spacing w:after="0" w:line="240" w:lineRule="auto"/>
              <w:rPr>
                <w:rFonts w:eastAsia="Times New Roman"/>
                <w:color w:val="FFFFFF"/>
                <w:spacing w:val="0"/>
                <w:lang w:val="es-DO" w:eastAsia="es-DO"/>
              </w:rPr>
            </w:pPr>
            <w:r>
              <w:rPr>
                <w:rFonts w:eastAsia="Times New Roman"/>
                <w:color w:val="FFFFFF"/>
                <w:spacing w:val="0"/>
                <w:lang w:val="es-DO" w:eastAsia="es-DO"/>
              </w:rPr>
              <w:t>P</w:t>
            </w:r>
            <w:r w:rsidRPr="00D823B1">
              <w:rPr>
                <w:rFonts w:eastAsia="Times New Roman"/>
                <w:color w:val="FFFFFF"/>
                <w:spacing w:val="0"/>
                <w:lang w:val="es-DO" w:eastAsia="es-DO"/>
              </w:rPr>
              <w:t>romedio</w:t>
            </w:r>
          </w:p>
        </w:tc>
        <w:tc>
          <w:tcPr>
            <w:tcW w:w="3202" w:type="dxa"/>
            <w:tcBorders>
              <w:top w:val="nil"/>
              <w:left w:val="nil"/>
              <w:bottom w:val="single" w:sz="8" w:space="0" w:color="auto"/>
              <w:right w:val="single" w:sz="8" w:space="0" w:color="auto"/>
            </w:tcBorders>
            <w:shd w:val="clear" w:color="000000" w:fill="142F62"/>
            <w:noWrap/>
            <w:vAlign w:val="bottom"/>
            <w:hideMark/>
          </w:tcPr>
          <w:p w14:paraId="4314AD23" w14:textId="77777777" w:rsidR="00623707" w:rsidRPr="00D823B1" w:rsidRDefault="00623707" w:rsidP="00623707">
            <w:pPr>
              <w:spacing w:after="0" w:line="240" w:lineRule="auto"/>
              <w:jc w:val="center"/>
              <w:rPr>
                <w:rFonts w:eastAsia="Times New Roman"/>
                <w:color w:val="FFFFFF"/>
                <w:spacing w:val="0"/>
                <w:lang w:val="es-DO" w:eastAsia="es-DO"/>
              </w:rPr>
            </w:pPr>
            <w:r w:rsidRPr="00D823B1">
              <w:rPr>
                <w:rFonts w:eastAsia="Times New Roman"/>
                <w:color w:val="FFFFFF"/>
                <w:spacing w:val="0"/>
                <w:lang w:val="es-DO" w:eastAsia="es-DO"/>
              </w:rPr>
              <w:t>99.50</w:t>
            </w:r>
          </w:p>
        </w:tc>
      </w:tr>
    </w:tbl>
    <w:p w14:paraId="38DBEA3A" w14:textId="77777777" w:rsidR="00623707" w:rsidRDefault="00623707" w:rsidP="005E7560">
      <w:pPr>
        <w:spacing w:line="360" w:lineRule="auto"/>
        <w:jc w:val="both"/>
        <w:rPr>
          <w:lang w:val="es-DO"/>
        </w:rPr>
      </w:pPr>
    </w:p>
    <w:p w14:paraId="3C054BA5" w14:textId="77777777" w:rsidR="00623707" w:rsidRDefault="00623707" w:rsidP="005E7560">
      <w:pPr>
        <w:spacing w:line="360" w:lineRule="auto"/>
        <w:jc w:val="both"/>
        <w:rPr>
          <w:lang w:val="es-DO"/>
        </w:rPr>
      </w:pPr>
    </w:p>
    <w:p w14:paraId="1F685C20" w14:textId="77777777" w:rsidR="00623707" w:rsidRDefault="00623707" w:rsidP="005E7560">
      <w:pPr>
        <w:spacing w:line="360" w:lineRule="auto"/>
        <w:jc w:val="both"/>
        <w:rPr>
          <w:lang w:val="es-DO"/>
        </w:rPr>
      </w:pPr>
    </w:p>
    <w:p w14:paraId="646F5B9A" w14:textId="77777777" w:rsidR="00623707" w:rsidRDefault="00623707" w:rsidP="005E7560">
      <w:pPr>
        <w:spacing w:line="360" w:lineRule="auto"/>
        <w:jc w:val="both"/>
        <w:rPr>
          <w:lang w:val="es-DO"/>
        </w:rPr>
      </w:pPr>
    </w:p>
    <w:p w14:paraId="48926824" w14:textId="77777777" w:rsidR="00623707" w:rsidRDefault="00623707" w:rsidP="005E7560">
      <w:pPr>
        <w:spacing w:line="360" w:lineRule="auto"/>
        <w:jc w:val="both"/>
        <w:rPr>
          <w:lang w:val="es-DO"/>
        </w:rPr>
      </w:pPr>
    </w:p>
    <w:p w14:paraId="4D7B912B" w14:textId="77777777" w:rsidR="00623707" w:rsidRDefault="00623707" w:rsidP="005E7560">
      <w:pPr>
        <w:spacing w:line="360" w:lineRule="auto"/>
        <w:jc w:val="both"/>
        <w:rPr>
          <w:lang w:val="es-DO"/>
        </w:rPr>
      </w:pPr>
    </w:p>
    <w:p w14:paraId="0B88AD3C" w14:textId="77777777" w:rsidR="00623707" w:rsidRDefault="00623707" w:rsidP="005E7560">
      <w:pPr>
        <w:spacing w:line="360" w:lineRule="auto"/>
        <w:jc w:val="both"/>
        <w:rPr>
          <w:lang w:val="es-DO"/>
        </w:rPr>
      </w:pPr>
    </w:p>
    <w:p w14:paraId="344A2577" w14:textId="77777777" w:rsidR="00623707" w:rsidRDefault="00623707" w:rsidP="005E7560">
      <w:pPr>
        <w:spacing w:line="360" w:lineRule="auto"/>
        <w:jc w:val="both"/>
        <w:rPr>
          <w:lang w:val="es-DO"/>
        </w:rPr>
      </w:pPr>
    </w:p>
    <w:p w14:paraId="2410E564" w14:textId="77777777" w:rsidR="00623707" w:rsidRDefault="00623707" w:rsidP="005E7560">
      <w:pPr>
        <w:spacing w:line="360" w:lineRule="auto"/>
        <w:jc w:val="both"/>
        <w:rPr>
          <w:lang w:val="es-DO"/>
        </w:rPr>
      </w:pPr>
    </w:p>
    <w:p w14:paraId="351AB031" w14:textId="31EAC5FD" w:rsidR="00623707" w:rsidRPr="00782773" w:rsidRDefault="00623707" w:rsidP="00623707">
      <w:pPr>
        <w:tabs>
          <w:tab w:val="left" w:pos="993"/>
        </w:tabs>
        <w:spacing w:line="456" w:lineRule="auto"/>
        <w:jc w:val="both"/>
        <w:rPr>
          <w:rFonts w:eastAsia="Calibri"/>
          <w:bCs/>
          <w:noProof/>
          <w:sz w:val="18"/>
          <w:szCs w:val="18"/>
          <w:lang w:val="es-DO"/>
        </w:rPr>
      </w:pPr>
      <w:r w:rsidRPr="00D823B1">
        <w:rPr>
          <w:rFonts w:eastAsia="Calibri"/>
          <w:b/>
          <w:noProof/>
          <w:sz w:val="18"/>
          <w:szCs w:val="18"/>
          <w:lang w:val="es-DO"/>
        </w:rPr>
        <w:t xml:space="preserve">              </w:t>
      </w:r>
      <w:r>
        <w:rPr>
          <w:rFonts w:eastAsia="Calibri"/>
          <w:b/>
          <w:noProof/>
          <w:sz w:val="18"/>
          <w:szCs w:val="18"/>
          <w:lang w:val="es-DO"/>
        </w:rPr>
        <w:t xml:space="preserve">           </w:t>
      </w:r>
      <w:r w:rsidRPr="00782773">
        <w:rPr>
          <w:rFonts w:eastAsia="Calibri"/>
          <w:bCs/>
          <w:noProof/>
          <w:sz w:val="18"/>
          <w:szCs w:val="18"/>
          <w:lang w:val="es-DO"/>
        </w:rPr>
        <w:t>Fuente 26: Oficina Libre Acceso a la Información</w:t>
      </w:r>
    </w:p>
    <w:p w14:paraId="7A105F45" w14:textId="77777777" w:rsidR="00D823B1" w:rsidRDefault="00D823B1" w:rsidP="005E7560">
      <w:pPr>
        <w:spacing w:line="360" w:lineRule="auto"/>
        <w:jc w:val="both"/>
        <w:rPr>
          <w:lang w:val="es-DO"/>
        </w:rPr>
      </w:pPr>
    </w:p>
    <w:p w14:paraId="33FE42E8" w14:textId="77777777" w:rsidR="00D823B1" w:rsidRDefault="00D823B1" w:rsidP="005E7560">
      <w:pPr>
        <w:spacing w:line="360" w:lineRule="auto"/>
        <w:jc w:val="both"/>
        <w:rPr>
          <w:lang w:val="es-DO"/>
        </w:rPr>
      </w:pPr>
    </w:p>
    <w:p w14:paraId="30C92ADF" w14:textId="77777777" w:rsidR="00623707" w:rsidRDefault="00623707" w:rsidP="005E7560">
      <w:pPr>
        <w:spacing w:line="360" w:lineRule="auto"/>
        <w:jc w:val="both"/>
        <w:rPr>
          <w:lang w:val="es-DO"/>
        </w:rPr>
      </w:pPr>
    </w:p>
    <w:p w14:paraId="004A7368" w14:textId="77777777" w:rsidR="00623707" w:rsidRDefault="00623707" w:rsidP="005E7560">
      <w:pPr>
        <w:spacing w:line="360" w:lineRule="auto"/>
        <w:jc w:val="both"/>
        <w:rPr>
          <w:lang w:val="es-DO"/>
        </w:rPr>
      </w:pPr>
    </w:p>
    <w:p w14:paraId="778E2E63" w14:textId="16BA3C7A" w:rsidR="005E7560" w:rsidRPr="00332660" w:rsidRDefault="005E7560" w:rsidP="000007A0">
      <w:pPr>
        <w:pStyle w:val="Prrafodelista"/>
        <w:numPr>
          <w:ilvl w:val="1"/>
          <w:numId w:val="42"/>
        </w:numPr>
        <w:tabs>
          <w:tab w:val="left" w:pos="993"/>
        </w:tabs>
        <w:spacing w:line="456" w:lineRule="auto"/>
        <w:jc w:val="both"/>
        <w:rPr>
          <w:rFonts w:eastAsia="Calibri"/>
          <w:b/>
          <w:noProof/>
          <w:color w:val="717676"/>
          <w:lang w:val="es-DO"/>
        </w:rPr>
      </w:pPr>
      <w:r w:rsidRPr="00332660">
        <w:rPr>
          <w:rFonts w:eastAsia="Calibri"/>
          <w:b/>
          <w:noProof/>
          <w:color w:val="717676"/>
          <w:lang w:val="es-DO"/>
        </w:rPr>
        <w:lastRenderedPageBreak/>
        <w:t>Resultado Sistema de Quejas, Reclamos y Sugerencias</w:t>
      </w:r>
    </w:p>
    <w:p w14:paraId="249685CD" w14:textId="77777777" w:rsidR="005E7560" w:rsidRPr="005A1BDB" w:rsidRDefault="005E7560" w:rsidP="005E7560">
      <w:pPr>
        <w:spacing w:after="0"/>
        <w:rPr>
          <w:color w:val="717676"/>
          <w:u w:val="single"/>
          <w:lang w:val="es-DO"/>
        </w:rPr>
      </w:pPr>
    </w:p>
    <w:p w14:paraId="3D97D5D3" w14:textId="7DDB15AB" w:rsidR="005E7560"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DO"/>
        </w:rPr>
      </w:pPr>
      <w:r w:rsidRPr="00633FDA">
        <w:rPr>
          <w:rFonts w:eastAsiaTheme="minorHAnsi"/>
          <w:spacing w:val="20"/>
          <w:lang w:val="es-DO"/>
        </w:rPr>
        <w:t xml:space="preserve">Durante el año en curso 2024 se recibieron </w:t>
      </w:r>
      <w:r w:rsidR="00CC7E4F" w:rsidRPr="00633FDA">
        <w:rPr>
          <w:rFonts w:eastAsiaTheme="minorHAnsi"/>
          <w:spacing w:val="20"/>
          <w:lang w:val="es-DO"/>
        </w:rPr>
        <w:t>36</w:t>
      </w:r>
      <w:r w:rsidRPr="00633FDA">
        <w:rPr>
          <w:rFonts w:eastAsiaTheme="minorHAnsi"/>
          <w:spacing w:val="20"/>
          <w:lang w:val="es-DO"/>
        </w:rPr>
        <w:t xml:space="preserve"> expresiones, siendo estas cerradas por haberse investigado y concluido con dichos casos de los cuales se le dio respuesta al ciudadano de manera satisfactoria y dentro del plazo establecido. De estas, </w:t>
      </w:r>
      <w:r w:rsidR="00CC7E4F" w:rsidRPr="00633FDA">
        <w:rPr>
          <w:rFonts w:eastAsiaTheme="minorHAnsi"/>
          <w:spacing w:val="20"/>
          <w:lang w:val="es-DO"/>
        </w:rPr>
        <w:t>14</w:t>
      </w:r>
      <w:r w:rsidRPr="00633FDA">
        <w:rPr>
          <w:rFonts w:eastAsiaTheme="minorHAnsi"/>
          <w:spacing w:val="20"/>
          <w:lang w:val="es-DO"/>
        </w:rPr>
        <w:t xml:space="preserve"> corresponden </w:t>
      </w:r>
      <w:r w:rsidR="00CC7E4F" w:rsidRPr="00633FDA">
        <w:rPr>
          <w:rFonts w:eastAsiaTheme="minorHAnsi"/>
          <w:spacing w:val="20"/>
          <w:lang w:val="es-DO"/>
        </w:rPr>
        <w:t>a</w:t>
      </w:r>
      <w:r w:rsidRPr="00633FDA">
        <w:rPr>
          <w:rFonts w:eastAsiaTheme="minorHAnsi"/>
          <w:spacing w:val="20"/>
          <w:lang w:val="es-DO"/>
        </w:rPr>
        <w:t xml:space="preserve"> </w:t>
      </w:r>
      <w:r w:rsidR="00CC7E4F" w:rsidRPr="00633FDA">
        <w:rPr>
          <w:rFonts w:eastAsiaTheme="minorHAnsi"/>
          <w:spacing w:val="20"/>
          <w:lang w:val="es-DO"/>
        </w:rPr>
        <w:t>Q</w:t>
      </w:r>
      <w:r w:rsidRPr="00633FDA">
        <w:rPr>
          <w:rFonts w:eastAsiaTheme="minorHAnsi"/>
          <w:spacing w:val="20"/>
          <w:lang w:val="es-DO"/>
        </w:rPr>
        <w:t>uejas</w:t>
      </w:r>
      <w:r w:rsidR="00CC7E4F" w:rsidRPr="00633FDA">
        <w:rPr>
          <w:rFonts w:eastAsiaTheme="minorHAnsi"/>
          <w:spacing w:val="20"/>
          <w:lang w:val="es-DO"/>
        </w:rPr>
        <w:t xml:space="preserve">, 15 a Reclamaciones </w:t>
      </w:r>
      <w:r w:rsidRPr="00633FDA">
        <w:rPr>
          <w:rFonts w:eastAsiaTheme="minorHAnsi"/>
          <w:spacing w:val="20"/>
          <w:lang w:val="es-DO"/>
        </w:rPr>
        <w:t xml:space="preserve">y </w:t>
      </w:r>
      <w:r w:rsidR="00326561">
        <w:rPr>
          <w:rFonts w:eastAsiaTheme="minorHAnsi"/>
          <w:spacing w:val="20"/>
          <w:lang w:val="es-DO"/>
        </w:rPr>
        <w:br/>
      </w:r>
      <w:r w:rsidR="00CC7E4F" w:rsidRPr="00633FDA">
        <w:rPr>
          <w:rFonts w:eastAsiaTheme="minorHAnsi"/>
          <w:spacing w:val="20"/>
          <w:lang w:val="es-DO"/>
        </w:rPr>
        <w:t>7</w:t>
      </w:r>
      <w:r w:rsidRPr="00633FDA">
        <w:rPr>
          <w:rFonts w:eastAsiaTheme="minorHAnsi"/>
          <w:spacing w:val="20"/>
          <w:lang w:val="es-DO"/>
        </w:rPr>
        <w:t xml:space="preserve"> </w:t>
      </w:r>
      <w:r w:rsidR="00143E39" w:rsidRPr="00633FDA">
        <w:rPr>
          <w:rFonts w:eastAsiaTheme="minorHAnsi"/>
          <w:spacing w:val="20"/>
          <w:lang w:val="es-DO"/>
        </w:rPr>
        <w:t xml:space="preserve">a </w:t>
      </w:r>
      <w:r w:rsidR="00326561">
        <w:rPr>
          <w:rFonts w:eastAsiaTheme="minorHAnsi"/>
          <w:spacing w:val="20"/>
          <w:lang w:val="es-DO"/>
        </w:rPr>
        <w:t>S</w:t>
      </w:r>
      <w:r w:rsidRPr="00633FDA">
        <w:rPr>
          <w:rFonts w:eastAsiaTheme="minorHAnsi"/>
          <w:spacing w:val="20"/>
          <w:lang w:val="es-DO"/>
        </w:rPr>
        <w:t>ugerencias.</w:t>
      </w:r>
    </w:p>
    <w:p w14:paraId="04F2DD04" w14:textId="77777777" w:rsidR="005E7560" w:rsidRPr="00633FDA" w:rsidRDefault="005E7560" w:rsidP="005E7560">
      <w:pPr>
        <w:pStyle w:val="Prrafodelista"/>
        <w:spacing w:line="360" w:lineRule="auto"/>
        <w:rPr>
          <w:noProof/>
          <w:spacing w:val="20"/>
          <w:sz w:val="20"/>
          <w:u w:val="single"/>
          <w:lang w:val="es-DO"/>
        </w:rPr>
      </w:pPr>
    </w:p>
    <w:p w14:paraId="2C89E44F" w14:textId="1591BC21" w:rsidR="00FF221F" w:rsidRPr="00633FDA" w:rsidRDefault="005E7560">
      <w:pPr>
        <w:pStyle w:val="Prrafodelista"/>
        <w:numPr>
          <w:ilvl w:val="0"/>
          <w:numId w:val="5"/>
        </w:numPr>
        <w:autoSpaceDE w:val="0"/>
        <w:autoSpaceDN w:val="0"/>
        <w:adjustRightInd w:val="0"/>
        <w:spacing w:line="360" w:lineRule="auto"/>
        <w:ind w:left="851"/>
        <w:jc w:val="both"/>
        <w:rPr>
          <w:rFonts w:eastAsiaTheme="minorHAnsi"/>
          <w:spacing w:val="20"/>
          <w:lang w:val="es-DO"/>
        </w:rPr>
      </w:pPr>
      <w:r w:rsidRPr="00633FDA">
        <w:rPr>
          <w:rFonts w:eastAsiaTheme="minorHAnsi"/>
          <w:spacing w:val="20"/>
          <w:lang w:val="es-DO"/>
        </w:rPr>
        <w:t>Se recibieron</w:t>
      </w:r>
      <w:r w:rsidR="00FF221F" w:rsidRPr="00633FDA">
        <w:rPr>
          <w:rFonts w:eastAsiaTheme="minorHAnsi"/>
          <w:spacing w:val="20"/>
          <w:lang w:val="es-DO"/>
        </w:rPr>
        <w:t xml:space="preserve"> </w:t>
      </w:r>
      <w:r w:rsidR="00CC7E4F" w:rsidRPr="00633FDA">
        <w:rPr>
          <w:rFonts w:eastAsiaTheme="minorHAnsi"/>
          <w:spacing w:val="20"/>
          <w:lang w:val="es-DO"/>
        </w:rPr>
        <w:t>2</w:t>
      </w:r>
      <w:r w:rsidR="00FF221F" w:rsidRPr="00633FDA">
        <w:rPr>
          <w:rFonts w:eastAsiaTheme="minorHAnsi"/>
          <w:spacing w:val="20"/>
          <w:lang w:val="es-DO"/>
        </w:rPr>
        <w:t>19</w:t>
      </w:r>
      <w:r w:rsidRPr="00633FDA">
        <w:rPr>
          <w:rFonts w:eastAsiaTheme="minorHAnsi"/>
          <w:spacing w:val="20"/>
          <w:lang w:val="es-DO"/>
        </w:rPr>
        <w:t xml:space="preserve"> solicitudes de información, </w:t>
      </w:r>
      <w:r w:rsidR="00CC7E4F" w:rsidRPr="00633FDA">
        <w:rPr>
          <w:rFonts w:eastAsiaTheme="minorHAnsi"/>
          <w:spacing w:val="20"/>
          <w:lang w:val="es-DO"/>
        </w:rPr>
        <w:t>97 a través del Portal Único y Sistema de Acceso Información Pública (SAIP), 96 solicitudes, vía correo institucional</w:t>
      </w:r>
      <w:r w:rsidR="00FF221F" w:rsidRPr="00633FDA">
        <w:rPr>
          <w:rFonts w:eastAsiaTheme="minorHAnsi"/>
          <w:spacing w:val="20"/>
          <w:lang w:val="es-DO"/>
        </w:rPr>
        <w:t xml:space="preserve">, </w:t>
      </w:r>
      <w:r w:rsidR="00CC7E4F" w:rsidRPr="00633FDA">
        <w:rPr>
          <w:rFonts w:eastAsiaTheme="minorHAnsi"/>
          <w:spacing w:val="20"/>
          <w:lang w:val="es-DO"/>
        </w:rPr>
        <w:t>15 de manera directa a través de depósito en</w:t>
      </w:r>
      <w:r w:rsidR="00326561">
        <w:rPr>
          <w:rFonts w:eastAsiaTheme="minorHAnsi"/>
          <w:spacing w:val="20"/>
          <w:lang w:val="es-DO"/>
        </w:rPr>
        <w:t xml:space="preserve"> el</w:t>
      </w:r>
      <w:r w:rsidR="00CC7E4F" w:rsidRPr="00633FDA">
        <w:rPr>
          <w:rFonts w:eastAsiaTheme="minorHAnsi"/>
          <w:spacing w:val="20"/>
          <w:lang w:val="es-DO"/>
        </w:rPr>
        <w:t xml:space="preserve"> </w:t>
      </w:r>
      <w:r w:rsidR="00326561">
        <w:rPr>
          <w:rFonts w:eastAsiaTheme="minorHAnsi"/>
          <w:spacing w:val="20"/>
          <w:lang w:val="es-DO"/>
        </w:rPr>
        <w:t xml:space="preserve">Departamento de </w:t>
      </w:r>
      <w:r w:rsidR="00CC7E4F" w:rsidRPr="00633FDA">
        <w:rPr>
          <w:rFonts w:eastAsiaTheme="minorHAnsi"/>
          <w:spacing w:val="20"/>
          <w:lang w:val="es-DO"/>
        </w:rPr>
        <w:t xml:space="preserve">Archivo y Correspondencia </w:t>
      </w:r>
      <w:r w:rsidR="00FF221F" w:rsidRPr="00633FDA">
        <w:rPr>
          <w:rFonts w:eastAsiaTheme="minorHAnsi"/>
          <w:spacing w:val="20"/>
          <w:lang w:val="es-DO"/>
        </w:rPr>
        <w:t xml:space="preserve">y 11 solicitudes a través de la Oficina de Libre Acceso a la Información (OAI), </w:t>
      </w:r>
      <w:r w:rsidRPr="00633FDA">
        <w:rPr>
          <w:rFonts w:eastAsiaTheme="minorHAnsi"/>
          <w:spacing w:val="20"/>
          <w:lang w:val="es-DO"/>
        </w:rPr>
        <w:t xml:space="preserve">las cuales fueron respondidas en un </w:t>
      </w:r>
      <w:r w:rsidR="00FF221F" w:rsidRPr="00633FDA">
        <w:rPr>
          <w:rFonts w:eastAsiaTheme="minorHAnsi"/>
          <w:spacing w:val="20"/>
          <w:lang w:val="es-DO"/>
        </w:rPr>
        <w:t>100</w:t>
      </w:r>
      <w:r w:rsidRPr="00633FDA">
        <w:rPr>
          <w:rFonts w:eastAsiaTheme="minorHAnsi"/>
          <w:spacing w:val="20"/>
          <w:lang w:val="es-DO"/>
        </w:rPr>
        <w:t xml:space="preserve">% dentro del plazo establecido en la Ley núm. 200-04 de Acceso a la Información Pública. Las informaciones más solicitadas en el </w:t>
      </w:r>
      <w:r w:rsidR="00AF11C5">
        <w:rPr>
          <w:rFonts w:eastAsiaTheme="minorHAnsi"/>
          <w:spacing w:val="20"/>
          <w:lang w:val="es-DO"/>
        </w:rPr>
        <w:t>año</w:t>
      </w:r>
      <w:r w:rsidRPr="00633FDA">
        <w:rPr>
          <w:rFonts w:eastAsiaTheme="minorHAnsi"/>
          <w:spacing w:val="20"/>
          <w:lang w:val="es-DO"/>
        </w:rPr>
        <w:t xml:space="preserve"> fueron correspondientes a solicitudes de certificaciones de Armas de Fuego e Investigación.  </w:t>
      </w:r>
    </w:p>
    <w:p w14:paraId="41086272" w14:textId="77777777" w:rsidR="00FF221F" w:rsidRPr="00633FDA" w:rsidRDefault="00FF221F" w:rsidP="00FF221F">
      <w:pPr>
        <w:pStyle w:val="Prrafodelista"/>
        <w:rPr>
          <w:rFonts w:eastAsiaTheme="minorHAnsi"/>
          <w:spacing w:val="20"/>
          <w:lang w:val="es-DO"/>
        </w:rPr>
      </w:pPr>
    </w:p>
    <w:p w14:paraId="2C314025" w14:textId="77777777" w:rsidR="00610CF1" w:rsidRDefault="00610CF1" w:rsidP="00FF221F">
      <w:pPr>
        <w:autoSpaceDE w:val="0"/>
        <w:autoSpaceDN w:val="0"/>
        <w:adjustRightInd w:val="0"/>
        <w:spacing w:line="360" w:lineRule="auto"/>
        <w:jc w:val="both"/>
        <w:rPr>
          <w:lang w:val="es-DO"/>
        </w:rPr>
      </w:pPr>
    </w:p>
    <w:p w14:paraId="7415A25D" w14:textId="3CA2F1AE" w:rsidR="005E7560" w:rsidRPr="00633FDA" w:rsidRDefault="005E7560" w:rsidP="00FF221F">
      <w:pPr>
        <w:autoSpaceDE w:val="0"/>
        <w:autoSpaceDN w:val="0"/>
        <w:adjustRightInd w:val="0"/>
        <w:spacing w:line="360" w:lineRule="auto"/>
        <w:jc w:val="both"/>
        <w:rPr>
          <w:lang w:val="es-DO"/>
        </w:rPr>
      </w:pPr>
      <w:r w:rsidRPr="00633FDA">
        <w:rPr>
          <w:lang w:val="es-DO"/>
        </w:rPr>
        <w:t>A continuación, un desglose de las solicitudes recibidas</w:t>
      </w:r>
      <w:r w:rsidR="00FF221F" w:rsidRPr="00633FDA">
        <w:rPr>
          <w:lang w:val="es-DO"/>
        </w:rPr>
        <w:t xml:space="preserve"> y tramitadas a través de la Oficina de Libre Acceso a la Información</w:t>
      </w:r>
      <w:r w:rsidR="00326561">
        <w:rPr>
          <w:lang w:val="es-DO"/>
        </w:rPr>
        <w:t>:</w:t>
      </w:r>
    </w:p>
    <w:p w14:paraId="7D02C7A9" w14:textId="77777777" w:rsidR="005E7560" w:rsidRPr="00FF221F" w:rsidRDefault="005E7560" w:rsidP="005E7560">
      <w:pPr>
        <w:pStyle w:val="Prrafodelista"/>
        <w:rPr>
          <w:rFonts w:eastAsiaTheme="minorHAnsi"/>
          <w:spacing w:val="20"/>
          <w:sz w:val="10"/>
          <w:lang w:val="es-DO"/>
        </w:rPr>
      </w:pPr>
    </w:p>
    <w:p w14:paraId="6EB2A497" w14:textId="77777777" w:rsidR="005E7560" w:rsidRPr="00FF221F" w:rsidRDefault="005E7560" w:rsidP="005E7560">
      <w:pPr>
        <w:pStyle w:val="Prrafodelista"/>
        <w:autoSpaceDE w:val="0"/>
        <w:autoSpaceDN w:val="0"/>
        <w:adjustRightInd w:val="0"/>
        <w:spacing w:line="360" w:lineRule="auto"/>
        <w:ind w:left="851"/>
        <w:rPr>
          <w:rFonts w:eastAsiaTheme="minorHAnsi"/>
          <w:spacing w:val="20"/>
          <w:sz w:val="10"/>
          <w:lang w:val="es-DO"/>
        </w:rPr>
      </w:pPr>
    </w:p>
    <w:p w14:paraId="56611AFB" w14:textId="4E24382E" w:rsidR="005E7560" w:rsidRDefault="005E7560" w:rsidP="003B34C1">
      <w:pPr>
        <w:pStyle w:val="Prrafodelista"/>
        <w:keepNext/>
        <w:spacing w:line="360" w:lineRule="auto"/>
        <w:ind w:left="142"/>
      </w:pPr>
      <w:r w:rsidRPr="00FF221F">
        <w:rPr>
          <w:noProof/>
          <w:lang w:val="es-DO"/>
        </w:rPr>
        <w:lastRenderedPageBreak/>
        <w:t xml:space="preserve"> </w:t>
      </w:r>
      <w:r w:rsidR="007E2E60">
        <w:rPr>
          <w:noProof/>
        </w:rPr>
        <w:drawing>
          <wp:inline distT="0" distB="0" distL="0" distR="0" wp14:anchorId="5E8C1460" wp14:editId="24D277C7">
            <wp:extent cx="4807131" cy="2325189"/>
            <wp:effectExtent l="0" t="0" r="12700" b="18415"/>
            <wp:docPr id="1134979024" name="Gráfico 1">
              <a:extLst xmlns:a="http://schemas.openxmlformats.org/drawingml/2006/main">
                <a:ext uri="{FF2B5EF4-FFF2-40B4-BE49-F238E27FC236}">
                  <a16:creationId xmlns:a16="http://schemas.microsoft.com/office/drawing/2014/main" id="{8190FC71-7049-68C6-3E7A-76CBD86BE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54FF33" w14:textId="07924C24" w:rsidR="005E7560" w:rsidRPr="007E2E60" w:rsidRDefault="005E7560" w:rsidP="005E7560">
      <w:pPr>
        <w:pStyle w:val="Descripcin"/>
        <w:spacing w:after="0"/>
        <w:jc w:val="both"/>
        <w:rPr>
          <w:b w:val="0"/>
          <w:bCs w:val="0"/>
          <w:noProof/>
          <w:color w:val="767171"/>
          <w:lang w:val="es-DO"/>
        </w:rPr>
      </w:pPr>
      <w:r>
        <w:rPr>
          <w:b w:val="0"/>
          <w:bCs w:val="0"/>
          <w:color w:val="717676"/>
        </w:rPr>
        <w:t xml:space="preserve">    </w:t>
      </w:r>
      <w:r w:rsidRPr="007E2E60">
        <w:rPr>
          <w:b w:val="0"/>
          <w:bCs w:val="0"/>
          <w:color w:val="767171"/>
        </w:rPr>
        <w:t>Gráfico</w:t>
      </w:r>
      <w:r w:rsidR="00F51523">
        <w:rPr>
          <w:b w:val="0"/>
          <w:bCs w:val="0"/>
          <w:color w:val="767171"/>
        </w:rPr>
        <w:t xml:space="preserve"> </w:t>
      </w:r>
      <w:r w:rsidR="007E2E60" w:rsidRPr="007E2E60">
        <w:rPr>
          <w:b w:val="0"/>
          <w:bCs w:val="0"/>
          <w:color w:val="767171"/>
        </w:rPr>
        <w:t>1</w:t>
      </w:r>
      <w:r w:rsidR="00F51523">
        <w:rPr>
          <w:b w:val="0"/>
          <w:bCs w:val="0"/>
          <w:color w:val="767171"/>
        </w:rPr>
        <w:t>5</w:t>
      </w:r>
      <w:r w:rsidRPr="007E2E60">
        <w:rPr>
          <w:b w:val="0"/>
          <w:bCs w:val="0"/>
          <w:color w:val="767171"/>
        </w:rPr>
        <w:t>. Reporte de la Oficina de Acceso a la Información (OAI)</w:t>
      </w:r>
    </w:p>
    <w:p w14:paraId="65CF3692" w14:textId="77777777" w:rsidR="005E7560" w:rsidRPr="005E7560" w:rsidRDefault="005E7560" w:rsidP="005E7560">
      <w:pPr>
        <w:pStyle w:val="Prrafodelista"/>
        <w:spacing w:line="360" w:lineRule="auto"/>
        <w:rPr>
          <w:rFonts w:eastAsiaTheme="minorHAnsi"/>
          <w:spacing w:val="20"/>
          <w:lang w:val="es-DO"/>
        </w:rPr>
      </w:pPr>
    </w:p>
    <w:tbl>
      <w:tblPr>
        <w:tblStyle w:val="Tablaconcuadrcula"/>
        <w:tblW w:w="0" w:type="auto"/>
        <w:tblLook w:val="04A0" w:firstRow="1" w:lastRow="0" w:firstColumn="1" w:lastColumn="0" w:noHBand="0" w:noVBand="1"/>
      </w:tblPr>
      <w:tblGrid>
        <w:gridCol w:w="6345"/>
        <w:gridCol w:w="1565"/>
      </w:tblGrid>
      <w:tr w:rsidR="005E7560" w:rsidRPr="001D439E" w14:paraId="541134BC" w14:textId="77777777" w:rsidTr="00B6776F">
        <w:trPr>
          <w:tblHeader/>
        </w:trPr>
        <w:tc>
          <w:tcPr>
            <w:tcW w:w="7910"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142F62"/>
          </w:tcPr>
          <w:p w14:paraId="596D6038" w14:textId="77777777" w:rsidR="005E7560" w:rsidRPr="00625475" w:rsidRDefault="005E7560" w:rsidP="00B933B5">
            <w:pPr>
              <w:spacing w:line="360" w:lineRule="auto"/>
              <w:jc w:val="center"/>
              <w:rPr>
                <w:b/>
                <w:color w:val="FFFFFF" w:themeColor="background1"/>
                <w:lang w:val="es-DO"/>
              </w:rPr>
            </w:pPr>
            <w:bookmarkStart w:id="252" w:name="_Hlk184647286"/>
            <w:r>
              <w:rPr>
                <w:b/>
                <w:bCs/>
                <w:color w:val="FFFFFF" w:themeColor="background1"/>
                <w:lang w:val="es-DO"/>
              </w:rPr>
              <w:t>Solicitudes de Información recibidas Clasificadas por Tema</w:t>
            </w:r>
          </w:p>
        </w:tc>
      </w:tr>
      <w:tr w:rsidR="005E7560" w:rsidRPr="00625475" w14:paraId="4F8ED78D" w14:textId="77777777" w:rsidTr="00B6776F">
        <w:trPr>
          <w:tblHeader/>
        </w:trPr>
        <w:tc>
          <w:tcPr>
            <w:tcW w:w="6345"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142F62"/>
          </w:tcPr>
          <w:p w14:paraId="3320FBD2" w14:textId="6D3E04E9" w:rsidR="005E7560" w:rsidRPr="00625475" w:rsidRDefault="00FF221F" w:rsidP="00B933B5">
            <w:pPr>
              <w:spacing w:line="360" w:lineRule="auto"/>
              <w:jc w:val="both"/>
              <w:rPr>
                <w:b/>
                <w:color w:val="717676"/>
                <w:lang w:val="es-DO"/>
              </w:rPr>
            </w:pPr>
            <w:r w:rsidRPr="00FF221F">
              <w:rPr>
                <w:b/>
                <w:color w:val="FFFFFF" w:themeColor="background1"/>
                <w:lang w:val="es-DO"/>
              </w:rPr>
              <w:t>Descripción</w:t>
            </w:r>
          </w:p>
        </w:tc>
        <w:tc>
          <w:tcPr>
            <w:tcW w:w="1565"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142F62"/>
          </w:tcPr>
          <w:p w14:paraId="136973DE" w14:textId="23A0F9BD" w:rsidR="005E7560" w:rsidRPr="00625475" w:rsidRDefault="00FF221F" w:rsidP="00B933B5">
            <w:pPr>
              <w:spacing w:line="360" w:lineRule="auto"/>
              <w:jc w:val="both"/>
              <w:rPr>
                <w:b/>
                <w:color w:val="FFFFFF" w:themeColor="background1"/>
                <w:lang w:val="es-DO"/>
              </w:rPr>
            </w:pPr>
            <w:r w:rsidRPr="00FF221F">
              <w:rPr>
                <w:b/>
                <w:color w:val="FFFFFF" w:themeColor="background1"/>
                <w:lang w:val="es-DO"/>
              </w:rPr>
              <w:t>Cantidad</w:t>
            </w:r>
            <w:r w:rsidR="005E7560" w:rsidRPr="00FF221F">
              <w:rPr>
                <w:b/>
                <w:color w:val="FFFFFF" w:themeColor="background1"/>
                <w:lang w:val="es-DO"/>
              </w:rPr>
              <w:t xml:space="preserve"> </w:t>
            </w:r>
          </w:p>
        </w:tc>
      </w:tr>
      <w:tr w:rsidR="005E7560" w:rsidRPr="00625475" w14:paraId="23D61954"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35F01623" w14:textId="77777777" w:rsidR="005E7560" w:rsidRPr="00633FDA" w:rsidRDefault="005E7560" w:rsidP="00B933B5">
            <w:pPr>
              <w:spacing w:line="360" w:lineRule="auto"/>
              <w:jc w:val="both"/>
              <w:rPr>
                <w:lang w:val="es-DO"/>
              </w:rPr>
            </w:pPr>
            <w:r w:rsidRPr="00633FDA">
              <w:rPr>
                <w:lang w:val="es-DO"/>
              </w:rPr>
              <w:t>Certificación de Armas de Fuego</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68E155B" w14:textId="698D2F30" w:rsidR="005E7560" w:rsidRPr="00633FDA" w:rsidRDefault="00FF221F" w:rsidP="00B933B5">
            <w:pPr>
              <w:keepNext/>
              <w:spacing w:line="360" w:lineRule="auto"/>
              <w:jc w:val="center"/>
              <w:rPr>
                <w:lang w:val="es-DO"/>
              </w:rPr>
            </w:pPr>
            <w:r w:rsidRPr="00633FDA">
              <w:rPr>
                <w:lang w:val="es-DO"/>
              </w:rPr>
              <w:t>92</w:t>
            </w:r>
          </w:p>
        </w:tc>
      </w:tr>
      <w:tr w:rsidR="005E7560" w:rsidRPr="00625475" w14:paraId="741A64B9" w14:textId="77777777" w:rsidTr="00B933B5">
        <w:tc>
          <w:tcPr>
            <w:tcW w:w="6345" w:type="dxa"/>
            <w:tcBorders>
              <w:top w:val="single" w:sz="4" w:space="0" w:color="5B9BD5"/>
              <w:left w:val="single" w:sz="4" w:space="0" w:color="5B9BD5"/>
              <w:bottom w:val="single" w:sz="4" w:space="0" w:color="5B9BD5"/>
              <w:right w:val="single" w:sz="4" w:space="0" w:color="5B9BD5"/>
            </w:tcBorders>
            <w:vAlign w:val="bottom"/>
          </w:tcPr>
          <w:p w14:paraId="67967A1D" w14:textId="77777777" w:rsidR="005E7560" w:rsidRPr="00633FDA" w:rsidRDefault="005E7560" w:rsidP="00B933B5">
            <w:pPr>
              <w:spacing w:line="360" w:lineRule="auto"/>
              <w:jc w:val="both"/>
              <w:rPr>
                <w:lang w:val="es-DO"/>
              </w:rPr>
            </w:pPr>
            <w:r w:rsidRPr="00633FDA">
              <w:rPr>
                <w:lang w:val="es-DO"/>
              </w:rPr>
              <w:t>Investigación</w:t>
            </w:r>
          </w:p>
        </w:tc>
        <w:tc>
          <w:tcPr>
            <w:tcW w:w="1565" w:type="dxa"/>
            <w:tcBorders>
              <w:top w:val="single" w:sz="4" w:space="0" w:color="5B9BD5"/>
              <w:left w:val="single" w:sz="4" w:space="0" w:color="5B9BD5"/>
              <w:bottom w:val="single" w:sz="4" w:space="0" w:color="5B9BD5"/>
              <w:right w:val="single" w:sz="4" w:space="0" w:color="5B9BD5"/>
            </w:tcBorders>
            <w:vAlign w:val="center"/>
          </w:tcPr>
          <w:p w14:paraId="12D79922" w14:textId="77777777" w:rsidR="005E7560" w:rsidRPr="00633FDA" w:rsidRDefault="005E7560" w:rsidP="00B933B5">
            <w:pPr>
              <w:keepNext/>
              <w:spacing w:line="360" w:lineRule="auto"/>
              <w:jc w:val="center"/>
              <w:rPr>
                <w:lang w:val="es-DO"/>
              </w:rPr>
            </w:pPr>
            <w:r w:rsidRPr="00633FDA">
              <w:rPr>
                <w:lang w:val="es-DO"/>
              </w:rPr>
              <w:t>12</w:t>
            </w:r>
          </w:p>
        </w:tc>
      </w:tr>
      <w:tr w:rsidR="005E7560" w:rsidRPr="00625475" w14:paraId="2098CA07"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3396EFF7" w14:textId="77777777" w:rsidR="005E7560" w:rsidRPr="00633FDA" w:rsidRDefault="005E7560" w:rsidP="00B933B5">
            <w:pPr>
              <w:spacing w:line="360" w:lineRule="auto"/>
              <w:jc w:val="both"/>
              <w:rPr>
                <w:lang w:val="es-DO"/>
              </w:rPr>
            </w:pPr>
            <w:r w:rsidRPr="00633FDA">
              <w:rPr>
                <w:lang w:val="es-DO"/>
              </w:rPr>
              <w:t>Defensor del Pueblo</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08099CB"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3CAF73B8" w14:textId="77777777" w:rsidTr="00B933B5">
        <w:tc>
          <w:tcPr>
            <w:tcW w:w="6345" w:type="dxa"/>
            <w:tcBorders>
              <w:top w:val="single" w:sz="4" w:space="0" w:color="5B9BD5"/>
              <w:left w:val="single" w:sz="4" w:space="0" w:color="5B9BD5"/>
              <w:bottom w:val="single" w:sz="4" w:space="0" w:color="5B9BD5"/>
              <w:right w:val="single" w:sz="4" w:space="0" w:color="5B9BD5"/>
            </w:tcBorders>
            <w:vAlign w:val="bottom"/>
          </w:tcPr>
          <w:p w14:paraId="208B3ABF" w14:textId="77777777" w:rsidR="005E7560" w:rsidRPr="00633FDA" w:rsidRDefault="005E7560" w:rsidP="00B933B5">
            <w:pPr>
              <w:spacing w:line="360" w:lineRule="auto"/>
              <w:jc w:val="both"/>
              <w:rPr>
                <w:lang w:val="es-DO"/>
              </w:rPr>
            </w:pPr>
            <w:r w:rsidRPr="00633FDA">
              <w:rPr>
                <w:lang w:val="es-DO"/>
              </w:rPr>
              <w:t>Información</w:t>
            </w:r>
          </w:p>
        </w:tc>
        <w:tc>
          <w:tcPr>
            <w:tcW w:w="1565" w:type="dxa"/>
            <w:tcBorders>
              <w:top w:val="single" w:sz="4" w:space="0" w:color="5B9BD5"/>
              <w:left w:val="single" w:sz="4" w:space="0" w:color="5B9BD5"/>
              <w:bottom w:val="single" w:sz="4" w:space="0" w:color="5B9BD5"/>
              <w:right w:val="single" w:sz="4" w:space="0" w:color="5B9BD5"/>
            </w:tcBorders>
            <w:vAlign w:val="center"/>
          </w:tcPr>
          <w:p w14:paraId="185980D0" w14:textId="77777777" w:rsidR="005E7560" w:rsidRPr="00633FDA" w:rsidRDefault="005E7560" w:rsidP="00B933B5">
            <w:pPr>
              <w:keepNext/>
              <w:spacing w:line="360" w:lineRule="auto"/>
              <w:jc w:val="center"/>
              <w:rPr>
                <w:lang w:val="es-DO"/>
              </w:rPr>
            </w:pPr>
            <w:r w:rsidRPr="00633FDA">
              <w:rPr>
                <w:lang w:val="es-DO"/>
              </w:rPr>
              <w:t>8</w:t>
            </w:r>
          </w:p>
        </w:tc>
      </w:tr>
      <w:tr w:rsidR="005E7560" w:rsidRPr="00625475" w14:paraId="635E5EC2"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31F7309D" w14:textId="77777777" w:rsidR="005E7560" w:rsidRPr="00633FDA" w:rsidRDefault="005E7560" w:rsidP="00B933B5">
            <w:pPr>
              <w:spacing w:line="360" w:lineRule="auto"/>
              <w:jc w:val="both"/>
              <w:rPr>
                <w:lang w:val="es-DO"/>
              </w:rPr>
            </w:pPr>
            <w:r w:rsidRPr="00633FDA">
              <w:rPr>
                <w:lang w:val="es-DO"/>
              </w:rPr>
              <w:t>Copia Certificada</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7310B78C" w14:textId="77777777" w:rsidR="005E7560" w:rsidRPr="00633FDA" w:rsidRDefault="005E7560" w:rsidP="00B933B5">
            <w:pPr>
              <w:keepNext/>
              <w:spacing w:line="360" w:lineRule="auto"/>
              <w:jc w:val="center"/>
              <w:rPr>
                <w:lang w:val="es-DO"/>
              </w:rPr>
            </w:pPr>
            <w:r w:rsidRPr="00633FDA">
              <w:rPr>
                <w:lang w:val="es-DO"/>
              </w:rPr>
              <w:t>2</w:t>
            </w:r>
          </w:p>
        </w:tc>
      </w:tr>
      <w:tr w:rsidR="005E7560" w:rsidRPr="00625475" w14:paraId="20BC9ADB" w14:textId="77777777" w:rsidTr="00B933B5">
        <w:tc>
          <w:tcPr>
            <w:tcW w:w="6345" w:type="dxa"/>
            <w:tcBorders>
              <w:top w:val="single" w:sz="4" w:space="0" w:color="5B9BD5"/>
              <w:left w:val="single" w:sz="4" w:space="0" w:color="5B9BD5"/>
              <w:bottom w:val="single" w:sz="4" w:space="0" w:color="5B9BD5"/>
              <w:right w:val="single" w:sz="4" w:space="0" w:color="5B9BD5"/>
            </w:tcBorders>
            <w:vAlign w:val="bottom"/>
          </w:tcPr>
          <w:p w14:paraId="36661DB5" w14:textId="77777777" w:rsidR="005E7560" w:rsidRPr="00633FDA" w:rsidRDefault="005E7560" w:rsidP="00B933B5">
            <w:pPr>
              <w:spacing w:line="360" w:lineRule="auto"/>
              <w:jc w:val="both"/>
              <w:rPr>
                <w:lang w:val="es-DO"/>
              </w:rPr>
            </w:pPr>
            <w:r w:rsidRPr="00633FDA">
              <w:rPr>
                <w:lang w:val="es-DO"/>
              </w:rPr>
              <w:t>Información sobre Seguridad Ciudadana</w:t>
            </w:r>
          </w:p>
        </w:tc>
        <w:tc>
          <w:tcPr>
            <w:tcW w:w="1565" w:type="dxa"/>
            <w:tcBorders>
              <w:top w:val="single" w:sz="4" w:space="0" w:color="5B9BD5"/>
              <w:left w:val="single" w:sz="4" w:space="0" w:color="5B9BD5"/>
              <w:bottom w:val="single" w:sz="4" w:space="0" w:color="5B9BD5"/>
              <w:right w:val="single" w:sz="4" w:space="0" w:color="5B9BD5"/>
            </w:tcBorders>
            <w:vAlign w:val="center"/>
          </w:tcPr>
          <w:p w14:paraId="068E6B72" w14:textId="1B0F331E" w:rsidR="005E7560" w:rsidRPr="00633FDA" w:rsidRDefault="00FF221F" w:rsidP="00B933B5">
            <w:pPr>
              <w:keepNext/>
              <w:spacing w:line="360" w:lineRule="auto"/>
              <w:jc w:val="center"/>
              <w:rPr>
                <w:lang w:val="es-DO"/>
              </w:rPr>
            </w:pPr>
            <w:r w:rsidRPr="00633FDA">
              <w:rPr>
                <w:lang w:val="es-DO"/>
              </w:rPr>
              <w:t>9</w:t>
            </w:r>
          </w:p>
        </w:tc>
      </w:tr>
      <w:tr w:rsidR="005E7560" w:rsidRPr="00625475" w14:paraId="30141FD9"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7E8D7E00" w14:textId="77777777" w:rsidR="005E7560" w:rsidRPr="00633FDA" w:rsidRDefault="005E7560" w:rsidP="00B933B5">
            <w:pPr>
              <w:spacing w:line="360" w:lineRule="auto"/>
              <w:jc w:val="both"/>
              <w:rPr>
                <w:lang w:val="es-DO"/>
              </w:rPr>
            </w:pPr>
            <w:r w:rsidRPr="00633FDA">
              <w:rPr>
                <w:lang w:val="es-DO"/>
              </w:rPr>
              <w:t>Nómina de los Cuerpos de Bomberos</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527B9EB"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6B4E62D6" w14:textId="77777777" w:rsidTr="00B933B5">
        <w:tc>
          <w:tcPr>
            <w:tcW w:w="6345" w:type="dxa"/>
            <w:tcBorders>
              <w:top w:val="single" w:sz="4" w:space="0" w:color="5B9BD5"/>
              <w:left w:val="single" w:sz="4" w:space="0" w:color="5B9BD5"/>
              <w:bottom w:val="single" w:sz="4" w:space="0" w:color="5B9BD5"/>
              <w:right w:val="single" w:sz="4" w:space="0" w:color="5B9BD5"/>
            </w:tcBorders>
            <w:vAlign w:val="bottom"/>
          </w:tcPr>
          <w:p w14:paraId="0F169982" w14:textId="77777777" w:rsidR="005E7560" w:rsidRPr="00633FDA" w:rsidRDefault="005E7560" w:rsidP="00B933B5">
            <w:pPr>
              <w:spacing w:line="360" w:lineRule="auto"/>
              <w:jc w:val="both"/>
              <w:rPr>
                <w:lang w:val="es-DO"/>
              </w:rPr>
            </w:pPr>
            <w:r w:rsidRPr="00633FDA">
              <w:rPr>
                <w:lang w:val="es-DO"/>
              </w:rPr>
              <w:t xml:space="preserve">Copia Contrato Lion </w:t>
            </w:r>
            <w:proofErr w:type="spellStart"/>
            <w:r w:rsidRPr="00633FDA">
              <w:rPr>
                <w:lang w:val="es-DO"/>
              </w:rPr>
              <w:t>Brigde</w:t>
            </w:r>
            <w:proofErr w:type="spellEnd"/>
            <w:r w:rsidRPr="00633FDA">
              <w:rPr>
                <w:lang w:val="es-DO"/>
              </w:rPr>
              <w:t xml:space="preserve"> Capital, SRL</w:t>
            </w:r>
          </w:p>
        </w:tc>
        <w:tc>
          <w:tcPr>
            <w:tcW w:w="1565" w:type="dxa"/>
            <w:tcBorders>
              <w:top w:val="single" w:sz="4" w:space="0" w:color="5B9BD5"/>
              <w:left w:val="single" w:sz="4" w:space="0" w:color="5B9BD5"/>
              <w:bottom w:val="single" w:sz="4" w:space="0" w:color="5B9BD5"/>
              <w:right w:val="single" w:sz="4" w:space="0" w:color="5B9BD5"/>
            </w:tcBorders>
            <w:vAlign w:val="center"/>
          </w:tcPr>
          <w:p w14:paraId="710BC340"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2F6A544F"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39329DDC" w14:textId="77777777" w:rsidR="005E7560" w:rsidRPr="00633FDA" w:rsidRDefault="005E7560" w:rsidP="00B933B5">
            <w:pPr>
              <w:spacing w:line="360" w:lineRule="auto"/>
              <w:jc w:val="both"/>
              <w:rPr>
                <w:lang w:val="es-DO"/>
              </w:rPr>
            </w:pPr>
            <w:r w:rsidRPr="00633FDA">
              <w:rPr>
                <w:lang w:val="es-DO"/>
              </w:rPr>
              <w:t>Devolución de Arma</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65DECCF9"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338E9101"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1D312B1A" w14:textId="77777777" w:rsidR="005E7560" w:rsidRPr="00633FDA" w:rsidRDefault="005E7560" w:rsidP="00B933B5">
            <w:pPr>
              <w:spacing w:line="360" w:lineRule="auto"/>
              <w:jc w:val="both"/>
              <w:rPr>
                <w:lang w:val="es-DO"/>
              </w:rPr>
            </w:pPr>
            <w:r w:rsidRPr="00633FDA">
              <w:rPr>
                <w:lang w:val="es-DO"/>
              </w:rPr>
              <w:t>Información S/ Naturalización</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24F341B" w14:textId="77777777" w:rsidR="005E7560" w:rsidRPr="00633FDA" w:rsidRDefault="005E7560" w:rsidP="00B933B5">
            <w:pPr>
              <w:keepNext/>
              <w:spacing w:line="360" w:lineRule="auto"/>
              <w:jc w:val="center"/>
              <w:rPr>
                <w:lang w:val="es-DO"/>
              </w:rPr>
            </w:pPr>
            <w:r w:rsidRPr="00633FDA">
              <w:rPr>
                <w:lang w:val="es-DO"/>
              </w:rPr>
              <w:t>2</w:t>
            </w:r>
          </w:p>
        </w:tc>
      </w:tr>
      <w:tr w:rsidR="005E7560" w:rsidRPr="00625475" w14:paraId="27687ADA"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7F5D98BF" w14:textId="77777777" w:rsidR="005E7560" w:rsidRPr="00633FDA" w:rsidRDefault="005E7560" w:rsidP="00B933B5">
            <w:pPr>
              <w:spacing w:line="360" w:lineRule="auto"/>
              <w:jc w:val="both"/>
              <w:rPr>
                <w:lang w:val="es-DO"/>
              </w:rPr>
            </w:pPr>
            <w:r w:rsidRPr="00633FDA">
              <w:rPr>
                <w:lang w:val="es-DO"/>
              </w:rPr>
              <w:t>Rango de Edad Para Contratar Empleados Públicos</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44B9CFDF"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3D746B0B"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6E3DB2B1" w14:textId="77777777" w:rsidR="005E7560" w:rsidRPr="00633FDA" w:rsidRDefault="005E7560" w:rsidP="00B933B5">
            <w:pPr>
              <w:spacing w:line="360" w:lineRule="auto"/>
              <w:jc w:val="both"/>
              <w:rPr>
                <w:lang w:val="es-DO"/>
              </w:rPr>
            </w:pPr>
            <w:r w:rsidRPr="00633FDA">
              <w:rPr>
                <w:lang w:val="es-DO"/>
              </w:rPr>
              <w:t>Listado Asesores del MIP</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4FFD24AA" w14:textId="77777777" w:rsidR="005E7560" w:rsidRPr="00633FDA" w:rsidRDefault="005E7560" w:rsidP="00B933B5">
            <w:pPr>
              <w:keepNext/>
              <w:spacing w:line="360" w:lineRule="auto"/>
              <w:jc w:val="center"/>
              <w:rPr>
                <w:lang w:val="es-DO"/>
              </w:rPr>
            </w:pPr>
            <w:r w:rsidRPr="00633FDA">
              <w:rPr>
                <w:lang w:val="es-DO"/>
              </w:rPr>
              <w:t>2</w:t>
            </w:r>
          </w:p>
        </w:tc>
      </w:tr>
      <w:tr w:rsidR="005E7560" w:rsidRPr="00625475" w14:paraId="213432EB"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363B644E" w14:textId="77777777" w:rsidR="005E7560" w:rsidRPr="00633FDA" w:rsidRDefault="005E7560" w:rsidP="00B933B5">
            <w:pPr>
              <w:spacing w:line="360" w:lineRule="auto"/>
              <w:jc w:val="both"/>
              <w:rPr>
                <w:lang w:val="es-DO"/>
              </w:rPr>
            </w:pPr>
            <w:r w:rsidRPr="00633FDA">
              <w:rPr>
                <w:lang w:val="es-DO"/>
              </w:rPr>
              <w:t>Listado Actualizado Psiquiatras por el MIP</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1F83DFFA"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1C94FD4B"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6A922494" w14:textId="77777777" w:rsidR="005E7560" w:rsidRPr="00633FDA" w:rsidRDefault="005E7560" w:rsidP="00B933B5">
            <w:pPr>
              <w:spacing w:line="360" w:lineRule="auto"/>
              <w:jc w:val="both"/>
              <w:rPr>
                <w:lang w:val="es-DO"/>
              </w:rPr>
            </w:pPr>
            <w:r w:rsidRPr="00633FDA">
              <w:rPr>
                <w:lang w:val="es-DO"/>
              </w:rPr>
              <w:t>Información sobre período de gracia para Armas de Fuego</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03923F59"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76498040"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1AC5F66C" w14:textId="77777777" w:rsidR="005E7560" w:rsidRPr="00633FDA" w:rsidRDefault="005E7560" w:rsidP="00B933B5">
            <w:pPr>
              <w:spacing w:line="360" w:lineRule="auto"/>
              <w:jc w:val="both"/>
              <w:rPr>
                <w:lang w:val="es-DO"/>
              </w:rPr>
            </w:pPr>
            <w:r w:rsidRPr="00633FDA">
              <w:rPr>
                <w:lang w:val="es-DO"/>
              </w:rPr>
              <w:t>Información relacionada a Prestaciones Laborales</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378B4E59"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38295A63"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7CCA01DF" w14:textId="77777777" w:rsidR="005E7560" w:rsidRPr="00633FDA" w:rsidRDefault="005E7560" w:rsidP="00B933B5">
            <w:pPr>
              <w:spacing w:line="360" w:lineRule="auto"/>
              <w:jc w:val="both"/>
              <w:rPr>
                <w:lang w:val="es-DO"/>
              </w:rPr>
            </w:pPr>
            <w:r w:rsidRPr="00633FDA">
              <w:rPr>
                <w:lang w:val="es-DO"/>
              </w:rPr>
              <w:lastRenderedPageBreak/>
              <w:t>Información sobre Porte y Tenencia de Arma de Fuego</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CB6B421" w14:textId="77777777" w:rsidR="005E7560" w:rsidRPr="00633FDA" w:rsidRDefault="005E7560" w:rsidP="00B933B5">
            <w:pPr>
              <w:keepNext/>
              <w:spacing w:line="360" w:lineRule="auto"/>
              <w:jc w:val="center"/>
              <w:rPr>
                <w:lang w:val="es-DO"/>
              </w:rPr>
            </w:pPr>
            <w:r w:rsidRPr="00633FDA">
              <w:rPr>
                <w:lang w:val="es-DO"/>
              </w:rPr>
              <w:t>2</w:t>
            </w:r>
          </w:p>
        </w:tc>
      </w:tr>
      <w:tr w:rsidR="005E7560" w:rsidRPr="00625475" w14:paraId="37AD27CE" w14:textId="77777777" w:rsidTr="00B6776F">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257D604F" w14:textId="77777777" w:rsidR="005E7560" w:rsidRPr="00633FDA" w:rsidRDefault="005E7560" w:rsidP="00B933B5">
            <w:pPr>
              <w:spacing w:line="360" w:lineRule="auto"/>
              <w:jc w:val="both"/>
              <w:rPr>
                <w:lang w:val="es-DO"/>
              </w:rPr>
            </w:pPr>
            <w:r w:rsidRPr="00633FDA">
              <w:rPr>
                <w:lang w:val="es-DO"/>
              </w:rPr>
              <w:t>Información sobre Bonos Navideños</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55E47018"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46498E96"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08DCD092" w14:textId="77777777" w:rsidR="005E7560" w:rsidRPr="00633FDA" w:rsidRDefault="005E7560" w:rsidP="00B933B5">
            <w:pPr>
              <w:spacing w:line="360" w:lineRule="auto"/>
              <w:jc w:val="both"/>
              <w:rPr>
                <w:lang w:val="es-DO"/>
              </w:rPr>
            </w:pPr>
            <w:r w:rsidRPr="00633FDA">
              <w:rPr>
                <w:lang w:val="es-DO"/>
              </w:rPr>
              <w:t>Información relacionada a la Nómina del MIP</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A3A3680" w14:textId="77777777" w:rsidR="005E7560" w:rsidRPr="00633FDA" w:rsidRDefault="005E7560" w:rsidP="00B933B5">
            <w:pPr>
              <w:keepNext/>
              <w:spacing w:line="360" w:lineRule="auto"/>
              <w:jc w:val="center"/>
              <w:rPr>
                <w:lang w:val="es-DO"/>
              </w:rPr>
            </w:pPr>
            <w:r w:rsidRPr="00633FDA">
              <w:rPr>
                <w:lang w:val="es-DO"/>
              </w:rPr>
              <w:t>2</w:t>
            </w:r>
          </w:p>
        </w:tc>
      </w:tr>
      <w:tr w:rsidR="005E7560" w:rsidRPr="00625475" w14:paraId="57C72305"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E0E6ED"/>
            <w:vAlign w:val="bottom"/>
          </w:tcPr>
          <w:p w14:paraId="0EEFF247" w14:textId="77777777" w:rsidR="005E7560" w:rsidRPr="00633FDA" w:rsidRDefault="005E7560" w:rsidP="00B933B5">
            <w:pPr>
              <w:spacing w:line="360" w:lineRule="auto"/>
              <w:jc w:val="both"/>
              <w:rPr>
                <w:lang w:val="es-DO"/>
              </w:rPr>
            </w:pPr>
            <w:r w:rsidRPr="00633FDA">
              <w:rPr>
                <w:lang w:val="es-DO"/>
              </w:rPr>
              <w:t>Información sobre Asignación Agentes de Seguridad</w:t>
            </w:r>
          </w:p>
        </w:tc>
        <w:tc>
          <w:tcPr>
            <w:tcW w:w="1565" w:type="dxa"/>
            <w:tcBorders>
              <w:top w:val="single" w:sz="4" w:space="0" w:color="5B9BD5"/>
              <w:left w:val="single" w:sz="4" w:space="0" w:color="5B9BD5"/>
              <w:bottom w:val="single" w:sz="4" w:space="0" w:color="5B9BD5"/>
              <w:right w:val="single" w:sz="4" w:space="0" w:color="5B9BD5"/>
            </w:tcBorders>
            <w:shd w:val="clear" w:color="auto" w:fill="E0E6ED"/>
            <w:vAlign w:val="center"/>
          </w:tcPr>
          <w:p w14:paraId="262E42D8" w14:textId="77777777" w:rsidR="005E7560" w:rsidRPr="00633FDA" w:rsidRDefault="005E7560" w:rsidP="00B933B5">
            <w:pPr>
              <w:keepNext/>
              <w:spacing w:line="360" w:lineRule="auto"/>
              <w:jc w:val="center"/>
              <w:rPr>
                <w:lang w:val="es-DO"/>
              </w:rPr>
            </w:pPr>
            <w:r w:rsidRPr="00633FDA">
              <w:rPr>
                <w:lang w:val="es-DO"/>
              </w:rPr>
              <w:t>1</w:t>
            </w:r>
          </w:p>
        </w:tc>
      </w:tr>
      <w:tr w:rsidR="005E7560" w:rsidRPr="00625475" w14:paraId="36AC05C8" w14:textId="77777777" w:rsidTr="00B933B5">
        <w:tc>
          <w:tcPr>
            <w:tcW w:w="6345" w:type="dxa"/>
            <w:tcBorders>
              <w:top w:val="single" w:sz="4" w:space="0" w:color="5B9BD5"/>
              <w:left w:val="single" w:sz="4" w:space="0" w:color="5B9BD5"/>
              <w:bottom w:val="single" w:sz="4" w:space="0" w:color="5B9BD5"/>
              <w:right w:val="single" w:sz="4" w:space="0" w:color="5B9BD5"/>
            </w:tcBorders>
            <w:shd w:val="clear" w:color="auto" w:fill="auto"/>
            <w:vAlign w:val="bottom"/>
          </w:tcPr>
          <w:p w14:paraId="0D976CC2" w14:textId="77777777" w:rsidR="005E7560" w:rsidRPr="00633FDA" w:rsidRDefault="005E7560" w:rsidP="00B933B5">
            <w:pPr>
              <w:spacing w:line="360" w:lineRule="auto"/>
              <w:jc w:val="both"/>
              <w:rPr>
                <w:lang w:val="es-DO"/>
              </w:rPr>
            </w:pPr>
            <w:r w:rsidRPr="00633FDA">
              <w:rPr>
                <w:lang w:val="es-DO"/>
              </w:rPr>
              <w:t>Información sobre Compras y Contrataciones</w:t>
            </w:r>
          </w:p>
        </w:tc>
        <w:tc>
          <w:tcPr>
            <w:tcW w:w="1565"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533FE36" w14:textId="77777777" w:rsidR="005E7560" w:rsidRPr="00633FDA" w:rsidRDefault="005E7560" w:rsidP="00B933B5">
            <w:pPr>
              <w:keepNext/>
              <w:spacing w:line="360" w:lineRule="auto"/>
              <w:jc w:val="center"/>
              <w:rPr>
                <w:lang w:val="es-DO"/>
              </w:rPr>
            </w:pPr>
            <w:r w:rsidRPr="00633FDA">
              <w:rPr>
                <w:lang w:val="es-DO"/>
              </w:rPr>
              <w:t>4</w:t>
            </w:r>
          </w:p>
        </w:tc>
      </w:tr>
    </w:tbl>
    <w:p w14:paraId="00668AEC" w14:textId="08B78D98" w:rsidR="005E7560" w:rsidRPr="00AA7C99" w:rsidRDefault="005E7560" w:rsidP="005E7560">
      <w:pPr>
        <w:pStyle w:val="Descripcin"/>
        <w:rPr>
          <w:rFonts w:eastAsia="Calibri"/>
          <w:b w:val="0"/>
          <w:bCs w:val="0"/>
          <w:noProof/>
          <w:color w:val="767171"/>
          <w:lang w:val="es-DO"/>
        </w:rPr>
      </w:pPr>
      <w:r w:rsidRPr="00AA7C99">
        <w:rPr>
          <w:b w:val="0"/>
          <w:bCs w:val="0"/>
          <w:color w:val="767171"/>
        </w:rPr>
        <w:t xml:space="preserve">Fuente: </w:t>
      </w:r>
      <w:r w:rsidR="00AA7C99" w:rsidRPr="00AA7C99">
        <w:rPr>
          <w:b w:val="0"/>
          <w:bCs w:val="0"/>
          <w:color w:val="767171"/>
        </w:rPr>
        <w:t>2</w:t>
      </w:r>
      <w:r w:rsidR="00D823B1">
        <w:rPr>
          <w:b w:val="0"/>
          <w:bCs w:val="0"/>
          <w:color w:val="767171"/>
        </w:rPr>
        <w:t>7</w:t>
      </w:r>
      <w:r w:rsidRPr="00AA7C99">
        <w:rPr>
          <w:b w:val="0"/>
          <w:bCs w:val="0"/>
          <w:color w:val="767171"/>
        </w:rPr>
        <w:t xml:space="preserve">.  Informe </w:t>
      </w:r>
      <w:r w:rsidR="00FF221F">
        <w:rPr>
          <w:b w:val="0"/>
          <w:bCs w:val="0"/>
          <w:color w:val="767171"/>
        </w:rPr>
        <w:t>de Solicitudes Recibidas Oficina de Libre Acceso a la Información</w:t>
      </w:r>
    </w:p>
    <w:bookmarkEnd w:id="252"/>
    <w:p w14:paraId="78EC3B39" w14:textId="77777777" w:rsidR="005E7560" w:rsidRPr="00633FDA" w:rsidRDefault="005E7560" w:rsidP="005E7560">
      <w:pPr>
        <w:rPr>
          <w:rFonts w:eastAsia="Calibri"/>
          <w:b/>
          <w:noProof/>
          <w:lang w:val="es-DO"/>
        </w:rPr>
      </w:pPr>
    </w:p>
    <w:p w14:paraId="19A90275" w14:textId="34CC0AD4" w:rsidR="005E7560" w:rsidRPr="00633FDA" w:rsidRDefault="00254F59" w:rsidP="000007A0">
      <w:pPr>
        <w:pStyle w:val="Prrafodelista"/>
        <w:numPr>
          <w:ilvl w:val="1"/>
          <w:numId w:val="42"/>
        </w:numPr>
        <w:tabs>
          <w:tab w:val="left" w:pos="993"/>
        </w:tabs>
        <w:spacing w:line="456" w:lineRule="auto"/>
        <w:jc w:val="both"/>
        <w:rPr>
          <w:rFonts w:eastAsia="Calibri"/>
          <w:b/>
          <w:noProof/>
          <w:lang w:val="es-DO"/>
        </w:rPr>
      </w:pPr>
      <w:r w:rsidRPr="00633FDA">
        <w:rPr>
          <w:rFonts w:eastAsia="Calibri"/>
          <w:b/>
          <w:noProof/>
          <w:lang w:val="es-DO"/>
        </w:rPr>
        <w:t xml:space="preserve"> </w:t>
      </w:r>
      <w:r w:rsidR="005E7560" w:rsidRPr="00633FDA">
        <w:rPr>
          <w:rFonts w:eastAsia="Calibri"/>
          <w:b/>
          <w:noProof/>
          <w:lang w:val="es-DO"/>
        </w:rPr>
        <w:t>Resultados de Mediciones del Portal de Transparencia</w:t>
      </w:r>
    </w:p>
    <w:p w14:paraId="03CFF10A" w14:textId="77777777" w:rsidR="005E7560" w:rsidRPr="00633FDA" w:rsidRDefault="005E7560" w:rsidP="005E7560">
      <w:pPr>
        <w:spacing w:after="0" w:line="360" w:lineRule="auto"/>
        <w:jc w:val="both"/>
        <w:rPr>
          <w:u w:val="single"/>
          <w:lang w:val="es-DO"/>
        </w:rPr>
      </w:pPr>
    </w:p>
    <w:p w14:paraId="5B5EB864" w14:textId="77777777" w:rsidR="005E7560" w:rsidRPr="00633FDA" w:rsidRDefault="005E7560" w:rsidP="005E7560">
      <w:pPr>
        <w:spacing w:after="0" w:line="360" w:lineRule="auto"/>
        <w:jc w:val="both"/>
        <w:rPr>
          <w:lang w:val="es-DO"/>
        </w:rPr>
      </w:pPr>
      <w:r w:rsidRPr="00633FDA">
        <w:rPr>
          <w:lang w:val="es-DO"/>
        </w:rPr>
        <w:t xml:space="preserve">Durante el año 2024 el Ministerio de Interior y Policía logró una puntuación satisfactoria para cada mes, por lo cual, el MIP se sitúa dentro de las instituciones con mayor puntuación en términos de Transparencia. En ese sentido, el MIP obtuvo un nivel de cumplimiento de 99.52%, de acuerdo con la última evaluación realizada por la DIGEIG. </w:t>
      </w:r>
    </w:p>
    <w:p w14:paraId="5BD4B12A" w14:textId="77777777" w:rsidR="005E7560" w:rsidRPr="00633FDA" w:rsidRDefault="005E7560" w:rsidP="005E7560">
      <w:pPr>
        <w:rPr>
          <w:rFonts w:eastAsia="Calibri"/>
          <w:b/>
          <w:noProof/>
          <w:u w:val="single"/>
          <w:lang w:val="es-DO"/>
        </w:rPr>
      </w:pPr>
    </w:p>
    <w:p w14:paraId="787C9742" w14:textId="23A431DC" w:rsidR="005E7560" w:rsidRPr="00E64601" w:rsidRDefault="00254F59" w:rsidP="00E64601">
      <w:pPr>
        <w:pStyle w:val="Prrafodelista"/>
        <w:numPr>
          <w:ilvl w:val="1"/>
          <w:numId w:val="42"/>
        </w:numPr>
        <w:tabs>
          <w:tab w:val="left" w:pos="993"/>
        </w:tabs>
        <w:spacing w:line="456" w:lineRule="auto"/>
        <w:jc w:val="both"/>
        <w:rPr>
          <w:rFonts w:eastAsia="Calibri"/>
          <w:b/>
          <w:noProof/>
          <w:lang w:val="es-DO"/>
        </w:rPr>
      </w:pPr>
      <w:r w:rsidRPr="00633FDA">
        <w:rPr>
          <w:rFonts w:eastAsia="Calibri"/>
          <w:b/>
          <w:noProof/>
          <w:lang w:val="es-DO"/>
        </w:rPr>
        <w:t xml:space="preserve"> </w:t>
      </w:r>
      <w:r w:rsidR="005E7560" w:rsidRPr="00633FDA">
        <w:rPr>
          <w:rFonts w:eastAsia="Calibri"/>
          <w:b/>
          <w:noProof/>
          <w:lang w:val="es-DO"/>
        </w:rPr>
        <w:t xml:space="preserve">Orientación y Servicios a Ciudadanos Clientes </w:t>
      </w:r>
    </w:p>
    <w:p w14:paraId="5EC3C28D" w14:textId="4D8B5F8C" w:rsidR="005E7560" w:rsidRDefault="005E7560" w:rsidP="005E7560">
      <w:pPr>
        <w:spacing w:after="0" w:line="360" w:lineRule="auto"/>
        <w:jc w:val="both"/>
        <w:rPr>
          <w:color w:val="717676"/>
          <w:lang w:val="es-DO"/>
        </w:rPr>
      </w:pPr>
      <w:r w:rsidRPr="00633FDA">
        <w:rPr>
          <w:lang w:val="es-DO"/>
        </w:rPr>
        <w:t xml:space="preserve">El MIP ha mantenido un enfoque en la mejora de los niveles de atención y servicio a los ciudadanos, habilitándose diversos proyectos y módulos de servicios tales como: MIP Cerca de Ti, Gestión telefónica a ciudadanos clientes de licencias de armas, chat interactivo, seguimiento a pagos no reflejados, monitoreo de llamadas, entre otros para ofrecer información permanente sobre los servicios institucionales y para brindar asistencia a los </w:t>
      </w:r>
      <w:r w:rsidR="00E64601">
        <w:rPr>
          <w:lang w:val="es-DO"/>
        </w:rPr>
        <w:br/>
      </w:r>
      <w:r w:rsidRPr="00633FDA">
        <w:rPr>
          <w:lang w:val="es-DO"/>
        </w:rPr>
        <w:t xml:space="preserve">ciudadanos-clientes en las diferentes etapas de prestación de los servicios. </w:t>
      </w:r>
      <w:r w:rsidR="00E64601">
        <w:rPr>
          <w:lang w:val="es-DO"/>
        </w:rPr>
        <w:br/>
      </w:r>
      <w:r w:rsidRPr="00633FDA">
        <w:rPr>
          <w:lang w:val="es-DO"/>
        </w:rPr>
        <w:lastRenderedPageBreak/>
        <w:t>A</w:t>
      </w:r>
      <w:r w:rsidR="00143E39" w:rsidRPr="00633FDA">
        <w:rPr>
          <w:lang w:val="es-DO"/>
        </w:rPr>
        <w:t xml:space="preserve"> </w:t>
      </w:r>
      <w:proofErr w:type="gramStart"/>
      <w:r w:rsidRPr="00633FDA">
        <w:rPr>
          <w:lang w:val="es-DO"/>
        </w:rPr>
        <w:t>continuación</w:t>
      </w:r>
      <w:proofErr w:type="gramEnd"/>
      <w:r w:rsidRPr="00633FDA">
        <w:rPr>
          <w:lang w:val="es-DO"/>
        </w:rPr>
        <w:t xml:space="preserve"> los resultados de avances en estos servicios al usuario</w:t>
      </w:r>
      <w:r w:rsidR="00E64601">
        <w:rPr>
          <w:lang w:val="es-DO"/>
        </w:rPr>
        <w:t>:</w:t>
      </w:r>
    </w:p>
    <w:p w14:paraId="170B7391" w14:textId="77777777" w:rsidR="005E7560" w:rsidRDefault="005E7560" w:rsidP="005E7560">
      <w:pPr>
        <w:spacing w:after="0" w:line="360" w:lineRule="auto"/>
        <w:jc w:val="both"/>
        <w:rPr>
          <w:color w:val="717676"/>
          <w:lang w:val="es-DO"/>
        </w:rPr>
      </w:pPr>
    </w:p>
    <w:tbl>
      <w:tblPr>
        <w:tblW w:w="8746"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7187"/>
        <w:gridCol w:w="1559"/>
      </w:tblGrid>
      <w:tr w:rsidR="00DA3F09" w:rsidRPr="00747754" w14:paraId="313EB15B" w14:textId="77777777" w:rsidTr="00E22E67">
        <w:trPr>
          <w:trHeight w:val="418"/>
          <w:tblHeader/>
          <w:jc w:val="center"/>
        </w:trPr>
        <w:tc>
          <w:tcPr>
            <w:tcW w:w="8746" w:type="dxa"/>
            <w:gridSpan w:val="2"/>
            <w:tcBorders>
              <w:top w:val="single" w:sz="4" w:space="0" w:color="FFFFFF" w:themeColor="background1"/>
              <w:left w:val="single" w:sz="4" w:space="0" w:color="5B9BD5"/>
              <w:bottom w:val="single" w:sz="4" w:space="0" w:color="FFFFFF" w:themeColor="background1"/>
            </w:tcBorders>
            <w:shd w:val="clear" w:color="auto" w:fill="142F62"/>
            <w:vAlign w:val="center"/>
          </w:tcPr>
          <w:p w14:paraId="1F24BC7C" w14:textId="77777777" w:rsidR="00DA3F09" w:rsidRDefault="00DA3F09" w:rsidP="00E22E67">
            <w:pPr>
              <w:spacing w:after="0" w:line="360" w:lineRule="auto"/>
              <w:jc w:val="center"/>
              <w:rPr>
                <w:b/>
                <w:bCs/>
                <w:color w:val="FFFFFF" w:themeColor="background1"/>
                <w:lang w:val="es-DO"/>
              </w:rPr>
            </w:pPr>
            <w:r w:rsidRPr="00E25F11">
              <w:rPr>
                <w:b/>
                <w:bCs/>
                <w:color w:val="FFFFFF" w:themeColor="background1"/>
                <w:lang w:val="es-DO"/>
              </w:rPr>
              <w:t>Gestión de Servicios en Ventanilla Única</w:t>
            </w:r>
          </w:p>
          <w:p w14:paraId="1657615C" w14:textId="754C7518" w:rsidR="00DA3F09" w:rsidRPr="00386CC3" w:rsidRDefault="00DA3F09" w:rsidP="00E22E67">
            <w:pPr>
              <w:spacing w:after="0" w:line="360" w:lineRule="auto"/>
              <w:jc w:val="center"/>
              <w:rPr>
                <w:rFonts w:eastAsia="Calibri"/>
                <w:b/>
                <w:bCs/>
                <w:noProof/>
                <w:color w:val="FFFFFF" w:themeColor="background1"/>
                <w:lang w:val="es-DO"/>
              </w:rPr>
            </w:pPr>
            <w:r>
              <w:rPr>
                <w:b/>
                <w:bCs/>
                <w:color w:val="FFFFFF" w:themeColor="background1"/>
                <w:lang w:val="es-DO"/>
              </w:rPr>
              <w:t xml:space="preserve">Enero – </w:t>
            </w:r>
            <w:proofErr w:type="gramStart"/>
            <w:r>
              <w:rPr>
                <w:b/>
                <w:bCs/>
                <w:color w:val="FFFFFF" w:themeColor="background1"/>
                <w:lang w:val="es-DO"/>
              </w:rPr>
              <w:t>Diciembre</w:t>
            </w:r>
            <w:proofErr w:type="gramEnd"/>
            <w:r>
              <w:rPr>
                <w:b/>
                <w:bCs/>
                <w:color w:val="FFFFFF" w:themeColor="background1"/>
                <w:lang w:val="es-DO"/>
              </w:rPr>
              <w:t xml:space="preserve"> 2024</w:t>
            </w:r>
          </w:p>
        </w:tc>
      </w:tr>
      <w:tr w:rsidR="00DA3F09" w:rsidRPr="00873DCF" w14:paraId="5638D5FA" w14:textId="77777777" w:rsidTr="00E22E67">
        <w:trPr>
          <w:trHeight w:val="418"/>
          <w:tblHeader/>
          <w:jc w:val="center"/>
        </w:trPr>
        <w:tc>
          <w:tcPr>
            <w:tcW w:w="7187"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142F62"/>
            <w:vAlign w:val="center"/>
            <w:hideMark/>
          </w:tcPr>
          <w:p w14:paraId="4D26CCF8" w14:textId="77777777" w:rsidR="00DA3F09" w:rsidRPr="00386CC3" w:rsidRDefault="00DA3F09" w:rsidP="00E22E67">
            <w:pPr>
              <w:spacing w:after="0" w:line="360" w:lineRule="auto"/>
              <w:jc w:val="center"/>
              <w:rPr>
                <w:rFonts w:eastAsia="Calibri"/>
                <w:b/>
                <w:bCs/>
                <w:noProof/>
                <w:color w:val="FFFFFF" w:themeColor="background1"/>
                <w:lang w:val="es-DO"/>
              </w:rPr>
            </w:pPr>
            <w:r w:rsidRPr="00386CC3">
              <w:rPr>
                <w:rFonts w:eastAsia="Calibri"/>
                <w:b/>
                <w:bCs/>
                <w:noProof/>
                <w:color w:val="FFFFFF" w:themeColor="background1"/>
                <w:lang w:val="es-DO"/>
              </w:rPr>
              <w:t>Descripción</w:t>
            </w:r>
          </w:p>
        </w:tc>
        <w:tc>
          <w:tcPr>
            <w:tcW w:w="1559" w:type="dxa"/>
            <w:tcBorders>
              <w:top w:val="single" w:sz="4" w:space="0" w:color="FFFFFF" w:themeColor="background1"/>
              <w:left w:val="single" w:sz="4" w:space="0" w:color="FFFFFF" w:themeColor="background1"/>
            </w:tcBorders>
            <w:shd w:val="clear" w:color="auto" w:fill="142F62"/>
            <w:vAlign w:val="center"/>
            <w:hideMark/>
          </w:tcPr>
          <w:p w14:paraId="649228EC" w14:textId="77777777" w:rsidR="00DA3F09" w:rsidRPr="00386CC3" w:rsidRDefault="00DA3F09" w:rsidP="00E22E67">
            <w:pPr>
              <w:spacing w:after="0" w:line="360" w:lineRule="auto"/>
              <w:jc w:val="center"/>
              <w:rPr>
                <w:rFonts w:eastAsia="Times New Roman"/>
                <w:b/>
                <w:bCs/>
                <w:color w:val="FFFFFF" w:themeColor="background1"/>
                <w:sz w:val="22"/>
              </w:rPr>
            </w:pPr>
            <w:r w:rsidRPr="00386CC3">
              <w:rPr>
                <w:rFonts w:eastAsia="Calibri"/>
                <w:b/>
                <w:bCs/>
                <w:noProof/>
                <w:color w:val="FFFFFF" w:themeColor="background1"/>
                <w:lang w:val="es-DO"/>
              </w:rPr>
              <w:t xml:space="preserve">Cantidad </w:t>
            </w:r>
          </w:p>
        </w:tc>
      </w:tr>
      <w:tr w:rsidR="00DA3F09" w:rsidRPr="00873DCF" w14:paraId="7F3E7E18" w14:textId="77777777" w:rsidTr="00E22E67">
        <w:trPr>
          <w:trHeight w:val="422"/>
          <w:jc w:val="center"/>
        </w:trPr>
        <w:tc>
          <w:tcPr>
            <w:tcW w:w="7187" w:type="dxa"/>
            <w:tcBorders>
              <w:top w:val="single" w:sz="4" w:space="0" w:color="FFFFFF" w:themeColor="background1"/>
            </w:tcBorders>
            <w:shd w:val="clear" w:color="auto" w:fill="FFFFFF" w:themeFill="background1"/>
            <w:vAlign w:val="center"/>
            <w:hideMark/>
          </w:tcPr>
          <w:p w14:paraId="5D75B567"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Licencias Entregadas (Proyecto MIP Cerca de Ti), para información y soporte presencial en todas las provincias sobre los servicios que ofrece el MIP.</w:t>
            </w:r>
          </w:p>
        </w:tc>
        <w:tc>
          <w:tcPr>
            <w:tcW w:w="1559" w:type="dxa"/>
            <w:shd w:val="clear" w:color="auto" w:fill="FFFFFF" w:themeFill="background1"/>
            <w:vAlign w:val="center"/>
            <w:hideMark/>
          </w:tcPr>
          <w:p w14:paraId="07BD2B9B"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6,052</w:t>
            </w:r>
          </w:p>
        </w:tc>
      </w:tr>
      <w:tr w:rsidR="00DA3F09" w:rsidRPr="00873DCF" w14:paraId="1FA65B87" w14:textId="77777777" w:rsidTr="00E22E67">
        <w:trPr>
          <w:trHeight w:val="514"/>
          <w:jc w:val="center"/>
        </w:trPr>
        <w:tc>
          <w:tcPr>
            <w:tcW w:w="7187" w:type="dxa"/>
            <w:shd w:val="clear" w:color="auto" w:fill="E0E6ED"/>
            <w:vAlign w:val="center"/>
            <w:hideMark/>
          </w:tcPr>
          <w:p w14:paraId="1B78660B"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Ordenes depuradas y en seguimiento continuo relacionadas a la ejecución de las solicitudes de  renovación de licencias de porte y tenencia de armas de fuego.</w:t>
            </w:r>
          </w:p>
        </w:tc>
        <w:tc>
          <w:tcPr>
            <w:tcW w:w="1559" w:type="dxa"/>
            <w:shd w:val="clear" w:color="auto" w:fill="E0E6ED"/>
            <w:vAlign w:val="center"/>
            <w:hideMark/>
          </w:tcPr>
          <w:p w14:paraId="74EF6944"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42,503</w:t>
            </w:r>
          </w:p>
        </w:tc>
      </w:tr>
      <w:tr w:rsidR="00DA3F09" w:rsidRPr="00873DCF" w14:paraId="69AA7C1E" w14:textId="77777777" w:rsidTr="00E22E67">
        <w:trPr>
          <w:trHeight w:val="564"/>
          <w:jc w:val="center"/>
        </w:trPr>
        <w:tc>
          <w:tcPr>
            <w:tcW w:w="7187" w:type="dxa"/>
            <w:shd w:val="clear" w:color="auto" w:fill="FFFFFF" w:themeFill="background1"/>
            <w:vAlign w:val="center"/>
          </w:tcPr>
          <w:p w14:paraId="4C120D67"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Entrega de Certificaciones de Armas Solicitadas(Procuraduria, Opiniones Jurídicas, Persona Física, Persona Jurídica, o Cancelación de Armas).</w:t>
            </w:r>
          </w:p>
        </w:tc>
        <w:tc>
          <w:tcPr>
            <w:tcW w:w="1559" w:type="dxa"/>
            <w:shd w:val="clear" w:color="auto" w:fill="FFFFFF" w:themeFill="background1"/>
            <w:vAlign w:val="center"/>
          </w:tcPr>
          <w:p w14:paraId="6B990D92"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2,259</w:t>
            </w:r>
          </w:p>
        </w:tc>
      </w:tr>
      <w:tr w:rsidR="00DA3F09" w:rsidRPr="00873DCF" w14:paraId="5A254B2E" w14:textId="77777777" w:rsidTr="00E22E67">
        <w:trPr>
          <w:trHeight w:val="564"/>
          <w:jc w:val="center"/>
        </w:trPr>
        <w:tc>
          <w:tcPr>
            <w:tcW w:w="7187" w:type="dxa"/>
            <w:shd w:val="clear" w:color="auto" w:fill="E0E6ED"/>
            <w:vAlign w:val="center"/>
            <w:hideMark/>
          </w:tcPr>
          <w:p w14:paraId="4C688242"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Devolución llamadas abandonadas, consistente en atender las llamadas sin respuesta, aumentando así la recepción de denuncias ciudadanas.</w:t>
            </w:r>
          </w:p>
        </w:tc>
        <w:tc>
          <w:tcPr>
            <w:tcW w:w="1559" w:type="dxa"/>
            <w:shd w:val="clear" w:color="auto" w:fill="E0E6ED"/>
            <w:vAlign w:val="center"/>
            <w:hideMark/>
          </w:tcPr>
          <w:p w14:paraId="605A0560"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5,455</w:t>
            </w:r>
          </w:p>
          <w:p w14:paraId="788D2730" w14:textId="77777777" w:rsidR="00DA3F09" w:rsidRPr="00633FDA" w:rsidRDefault="00DA3F09" w:rsidP="00E22E67">
            <w:pPr>
              <w:spacing w:after="0" w:line="360" w:lineRule="auto"/>
              <w:jc w:val="center"/>
              <w:rPr>
                <w:rFonts w:eastAsia="Calibri"/>
                <w:noProof/>
                <w:lang w:val="es-DO"/>
              </w:rPr>
            </w:pPr>
          </w:p>
        </w:tc>
      </w:tr>
      <w:tr w:rsidR="00DA3F09" w:rsidRPr="00873DCF" w14:paraId="308BFF57" w14:textId="77777777" w:rsidTr="00E22E67">
        <w:trPr>
          <w:trHeight w:val="402"/>
          <w:jc w:val="center"/>
        </w:trPr>
        <w:tc>
          <w:tcPr>
            <w:tcW w:w="7187" w:type="dxa"/>
            <w:shd w:val="clear" w:color="auto" w:fill="FFFFFF" w:themeFill="background1"/>
            <w:vAlign w:val="center"/>
            <w:hideMark/>
          </w:tcPr>
          <w:p w14:paraId="63C20F88"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Desbloqueos de pagos a los usuarios solicitantes en el que se procede habilitarlo de forma inmediata</w:t>
            </w:r>
          </w:p>
        </w:tc>
        <w:tc>
          <w:tcPr>
            <w:tcW w:w="1559" w:type="dxa"/>
            <w:shd w:val="clear" w:color="auto" w:fill="FFFFFF" w:themeFill="background1"/>
            <w:vAlign w:val="center"/>
            <w:hideMark/>
          </w:tcPr>
          <w:p w14:paraId="26DABCDC"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1,339</w:t>
            </w:r>
          </w:p>
        </w:tc>
      </w:tr>
      <w:tr w:rsidR="00DA3F09" w:rsidRPr="00873DCF" w14:paraId="30DBF616" w14:textId="77777777" w:rsidTr="00E22E67">
        <w:trPr>
          <w:trHeight w:val="365"/>
          <w:jc w:val="center"/>
        </w:trPr>
        <w:tc>
          <w:tcPr>
            <w:tcW w:w="7187" w:type="dxa"/>
            <w:shd w:val="clear" w:color="auto" w:fill="E0E6ED"/>
            <w:vAlign w:val="center"/>
            <w:hideMark/>
          </w:tcPr>
          <w:p w14:paraId="05CF8806"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Información sobre estatus de solicitud e información sobre requisitos que deben ser completados para los servicios de licencia y portes de armas de fuego.</w:t>
            </w:r>
          </w:p>
        </w:tc>
        <w:tc>
          <w:tcPr>
            <w:tcW w:w="1559" w:type="dxa"/>
            <w:shd w:val="clear" w:color="auto" w:fill="E0E6ED"/>
            <w:vAlign w:val="center"/>
            <w:hideMark/>
          </w:tcPr>
          <w:p w14:paraId="05A1F260"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18,517</w:t>
            </w:r>
          </w:p>
        </w:tc>
      </w:tr>
      <w:tr w:rsidR="00DA3F09" w:rsidRPr="00873DCF" w14:paraId="6916A194" w14:textId="77777777" w:rsidTr="00E22E67">
        <w:trPr>
          <w:trHeight w:val="472"/>
          <w:jc w:val="center"/>
        </w:trPr>
        <w:tc>
          <w:tcPr>
            <w:tcW w:w="7187" w:type="dxa"/>
            <w:shd w:val="clear" w:color="auto" w:fill="FFFFFF" w:themeFill="background1"/>
            <w:vAlign w:val="center"/>
            <w:hideMark/>
          </w:tcPr>
          <w:p w14:paraId="017C8017"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Seguimiento a pagos de impuestos no reflejados hasta llegar a la validación o  comprobación de éstos.</w:t>
            </w:r>
          </w:p>
        </w:tc>
        <w:tc>
          <w:tcPr>
            <w:tcW w:w="1559" w:type="dxa"/>
            <w:shd w:val="clear" w:color="auto" w:fill="FFFFFF" w:themeFill="background1"/>
            <w:vAlign w:val="center"/>
            <w:hideMark/>
          </w:tcPr>
          <w:p w14:paraId="204A9A85"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122</w:t>
            </w:r>
          </w:p>
        </w:tc>
      </w:tr>
      <w:tr w:rsidR="00DA3F09" w:rsidRPr="00873DCF" w14:paraId="59766A27" w14:textId="77777777" w:rsidTr="00E22E67">
        <w:trPr>
          <w:trHeight w:val="550"/>
          <w:jc w:val="center"/>
        </w:trPr>
        <w:tc>
          <w:tcPr>
            <w:tcW w:w="7187" w:type="dxa"/>
            <w:shd w:val="clear" w:color="auto" w:fill="E0E6ED"/>
            <w:vAlign w:val="center"/>
            <w:hideMark/>
          </w:tcPr>
          <w:p w14:paraId="24419820"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Producción  en todas las Modalidades, presencial, vía la Línea de Atención *788, Asistencia  Virtual, Puntos GOB, Oficinas de Servicios Regional Norte.</w:t>
            </w:r>
          </w:p>
        </w:tc>
        <w:tc>
          <w:tcPr>
            <w:tcW w:w="1559" w:type="dxa"/>
            <w:shd w:val="clear" w:color="auto" w:fill="E0E6ED"/>
            <w:vAlign w:val="center"/>
            <w:hideMark/>
          </w:tcPr>
          <w:p w14:paraId="0375CE42"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168,101</w:t>
            </w:r>
          </w:p>
        </w:tc>
      </w:tr>
      <w:tr w:rsidR="00DA3F09" w:rsidRPr="00873DCF" w14:paraId="307E35F2" w14:textId="77777777" w:rsidTr="00E22E67">
        <w:trPr>
          <w:trHeight w:val="416"/>
          <w:jc w:val="center"/>
        </w:trPr>
        <w:tc>
          <w:tcPr>
            <w:tcW w:w="7187" w:type="dxa"/>
            <w:shd w:val="clear" w:color="auto" w:fill="FFFFFF" w:themeFill="background1"/>
            <w:vAlign w:val="center"/>
            <w:hideMark/>
          </w:tcPr>
          <w:p w14:paraId="2ED35281"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lastRenderedPageBreak/>
              <w:t>Chat Interactivo, en proceso de implementación para interacción y orientación a los usuarios de los servicios que ofrece el MIP.</w:t>
            </w:r>
          </w:p>
        </w:tc>
        <w:tc>
          <w:tcPr>
            <w:tcW w:w="1559" w:type="dxa"/>
            <w:shd w:val="clear" w:color="auto" w:fill="FFFFFF" w:themeFill="background1"/>
            <w:vAlign w:val="center"/>
            <w:hideMark/>
          </w:tcPr>
          <w:p w14:paraId="7C10EDC2"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2,048</w:t>
            </w:r>
          </w:p>
        </w:tc>
      </w:tr>
      <w:tr w:rsidR="00DA3F09" w:rsidRPr="00873DCF" w14:paraId="4704F1ED" w14:textId="77777777" w:rsidTr="00E22E67">
        <w:trPr>
          <w:trHeight w:val="366"/>
          <w:jc w:val="center"/>
        </w:trPr>
        <w:tc>
          <w:tcPr>
            <w:tcW w:w="7187" w:type="dxa"/>
            <w:shd w:val="clear" w:color="auto" w:fill="E0E6ED"/>
            <w:vAlign w:val="center"/>
            <w:hideMark/>
          </w:tcPr>
          <w:p w14:paraId="74E8522A"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Asistencia a la Policía Nacional para la confirmación de Armas registradas, (Tráfico de Armas).</w:t>
            </w:r>
          </w:p>
        </w:tc>
        <w:tc>
          <w:tcPr>
            <w:tcW w:w="1559" w:type="dxa"/>
            <w:shd w:val="clear" w:color="auto" w:fill="E0E6ED"/>
            <w:vAlign w:val="center"/>
            <w:hideMark/>
          </w:tcPr>
          <w:p w14:paraId="0FA4F984"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2,374</w:t>
            </w:r>
          </w:p>
        </w:tc>
      </w:tr>
      <w:tr w:rsidR="00DA3F09" w:rsidRPr="00873DCF" w14:paraId="29BC21CE" w14:textId="77777777" w:rsidTr="00E22E67">
        <w:trPr>
          <w:trHeight w:val="963"/>
          <w:jc w:val="center"/>
        </w:trPr>
        <w:tc>
          <w:tcPr>
            <w:tcW w:w="7187" w:type="dxa"/>
            <w:shd w:val="clear" w:color="auto" w:fill="FFFFFF" w:themeFill="background1"/>
            <w:vAlign w:val="center"/>
            <w:hideMark/>
          </w:tcPr>
          <w:p w14:paraId="23C1FB0C"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Monitoreo diario de llamadas, que permite escuchar las llamadas atención al usuario, en tiempo real, para mejorar la calidad de los servicios.</w:t>
            </w:r>
          </w:p>
        </w:tc>
        <w:tc>
          <w:tcPr>
            <w:tcW w:w="1559" w:type="dxa"/>
            <w:shd w:val="clear" w:color="auto" w:fill="FFFFFF" w:themeFill="background1"/>
            <w:vAlign w:val="center"/>
            <w:hideMark/>
          </w:tcPr>
          <w:p w14:paraId="63C8CF0D"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5,110</w:t>
            </w:r>
          </w:p>
        </w:tc>
      </w:tr>
      <w:tr w:rsidR="00DA3F09" w:rsidRPr="009F1C14" w14:paraId="4D6CE614" w14:textId="77777777" w:rsidTr="00E22E67">
        <w:trPr>
          <w:trHeight w:val="519"/>
          <w:jc w:val="center"/>
        </w:trPr>
        <w:tc>
          <w:tcPr>
            <w:tcW w:w="7187" w:type="dxa"/>
            <w:shd w:val="clear" w:color="auto" w:fill="FFFFFF" w:themeFill="background1"/>
            <w:vAlign w:val="center"/>
            <w:hideMark/>
          </w:tcPr>
          <w:p w14:paraId="3169ADE2" w14:textId="77777777" w:rsidR="00DA3F09" w:rsidRPr="00633FDA" w:rsidRDefault="00DA3F09" w:rsidP="00E22E67">
            <w:pPr>
              <w:spacing w:after="0" w:line="360" w:lineRule="auto"/>
              <w:jc w:val="both"/>
              <w:rPr>
                <w:rFonts w:eastAsia="Calibri"/>
                <w:noProof/>
                <w:lang w:val="es-DO"/>
              </w:rPr>
            </w:pPr>
            <w:r w:rsidRPr="00633FDA">
              <w:rPr>
                <w:rFonts w:eastAsia="Calibri"/>
                <w:noProof/>
                <w:lang w:val="es-DO"/>
              </w:rPr>
              <w:t>Armas Incautadas reportadas, cuando se envía una comunicación al Departamento de Armas con el “estado” de revisión del depósito del MIP.</w:t>
            </w:r>
          </w:p>
        </w:tc>
        <w:tc>
          <w:tcPr>
            <w:tcW w:w="1559" w:type="dxa"/>
            <w:shd w:val="clear" w:color="auto" w:fill="FFFFFF" w:themeFill="background1"/>
            <w:vAlign w:val="center"/>
            <w:hideMark/>
          </w:tcPr>
          <w:p w14:paraId="3E408CF8"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1,939</w:t>
            </w:r>
          </w:p>
        </w:tc>
      </w:tr>
      <w:tr w:rsidR="00DA3F09" w:rsidRPr="009F1C14" w14:paraId="3CAF03E5" w14:textId="77777777" w:rsidTr="00E22E67">
        <w:trPr>
          <w:trHeight w:val="275"/>
          <w:jc w:val="center"/>
        </w:trPr>
        <w:tc>
          <w:tcPr>
            <w:tcW w:w="7187" w:type="dxa"/>
            <w:shd w:val="clear" w:color="auto" w:fill="E0E6ED"/>
            <w:vAlign w:val="center"/>
            <w:hideMark/>
          </w:tcPr>
          <w:p w14:paraId="65C35AE4" w14:textId="77777777" w:rsidR="00DA3F09" w:rsidRPr="00633FDA" w:rsidRDefault="00DA3F09" w:rsidP="00E22E67">
            <w:pPr>
              <w:spacing w:after="0" w:line="360" w:lineRule="auto"/>
              <w:rPr>
                <w:rFonts w:eastAsia="Calibri"/>
                <w:noProof/>
                <w:lang w:val="es-DO"/>
              </w:rPr>
            </w:pPr>
            <w:r w:rsidRPr="00633FDA">
              <w:rPr>
                <w:rFonts w:eastAsia="Calibri"/>
                <w:noProof/>
                <w:lang w:val="es-DO"/>
              </w:rPr>
              <w:t>Recepción y tramitación de  denuncias ciudadanas.</w:t>
            </w:r>
          </w:p>
        </w:tc>
        <w:tc>
          <w:tcPr>
            <w:tcW w:w="1559" w:type="dxa"/>
            <w:shd w:val="clear" w:color="auto" w:fill="E0E6ED"/>
            <w:vAlign w:val="center"/>
            <w:hideMark/>
          </w:tcPr>
          <w:p w14:paraId="1282BD90" w14:textId="77777777" w:rsidR="00DA3F09" w:rsidRPr="00633FDA" w:rsidRDefault="00DA3F09" w:rsidP="00E22E67">
            <w:pPr>
              <w:spacing w:after="0" w:line="360" w:lineRule="auto"/>
              <w:jc w:val="center"/>
              <w:rPr>
                <w:rFonts w:eastAsia="Calibri"/>
                <w:noProof/>
                <w:lang w:val="es-DO"/>
              </w:rPr>
            </w:pPr>
            <w:r w:rsidRPr="00633FDA">
              <w:rPr>
                <w:rFonts w:eastAsia="Calibri"/>
                <w:noProof/>
                <w:lang w:val="es-DO"/>
              </w:rPr>
              <w:t>219</w:t>
            </w:r>
          </w:p>
        </w:tc>
      </w:tr>
      <w:tr w:rsidR="00DA3F09" w:rsidRPr="009F1C14" w14:paraId="6937A340" w14:textId="77777777" w:rsidTr="00E22E67">
        <w:trPr>
          <w:trHeight w:val="262"/>
          <w:jc w:val="center"/>
        </w:trPr>
        <w:tc>
          <w:tcPr>
            <w:tcW w:w="7187" w:type="dxa"/>
            <w:shd w:val="clear" w:color="auto" w:fill="142F62"/>
            <w:vAlign w:val="center"/>
            <w:hideMark/>
          </w:tcPr>
          <w:p w14:paraId="21354614" w14:textId="77777777" w:rsidR="00DA3F09" w:rsidRPr="009F1C14" w:rsidRDefault="00DA3F09" w:rsidP="00E64601">
            <w:pPr>
              <w:spacing w:after="0" w:line="360" w:lineRule="auto"/>
              <w:rPr>
                <w:rFonts w:eastAsia="Calibri"/>
                <w:b/>
                <w:bCs/>
                <w:noProof/>
                <w:color w:val="FFFFFF" w:themeColor="background1"/>
                <w:lang w:val="es-DO"/>
              </w:rPr>
            </w:pPr>
            <w:r w:rsidRPr="009F1C14">
              <w:rPr>
                <w:rFonts w:eastAsia="Calibri"/>
                <w:b/>
                <w:bCs/>
                <w:noProof/>
                <w:color w:val="FFFFFF" w:themeColor="background1"/>
                <w:lang w:val="es-DO"/>
              </w:rPr>
              <w:t>Total</w:t>
            </w:r>
          </w:p>
        </w:tc>
        <w:tc>
          <w:tcPr>
            <w:tcW w:w="1559" w:type="dxa"/>
            <w:shd w:val="clear" w:color="auto" w:fill="142F62"/>
            <w:vAlign w:val="center"/>
            <w:hideMark/>
          </w:tcPr>
          <w:p w14:paraId="13CE3799" w14:textId="77777777" w:rsidR="00DA3F09" w:rsidRPr="009F1C14" w:rsidRDefault="00DA3F09" w:rsidP="00E22E67">
            <w:pPr>
              <w:keepNext/>
              <w:spacing w:after="0" w:line="360" w:lineRule="auto"/>
              <w:jc w:val="center"/>
              <w:rPr>
                <w:rFonts w:eastAsia="Calibri"/>
                <w:b/>
                <w:bCs/>
                <w:noProof/>
                <w:color w:val="FFFFFF" w:themeColor="background1"/>
                <w:lang w:val="es-DO"/>
              </w:rPr>
            </w:pPr>
            <w:r w:rsidRPr="009F1C14">
              <w:rPr>
                <w:rFonts w:eastAsia="Calibri"/>
                <w:b/>
                <w:bCs/>
                <w:noProof/>
                <w:color w:val="FFFFFF" w:themeColor="background1"/>
                <w:lang w:val="es-DO"/>
              </w:rPr>
              <w:t>256,038</w:t>
            </w:r>
          </w:p>
        </w:tc>
      </w:tr>
    </w:tbl>
    <w:p w14:paraId="642C5F5F" w14:textId="48A86D7C" w:rsidR="00DA3F09" w:rsidRPr="00EF01B2" w:rsidRDefault="00326561" w:rsidP="00742B04">
      <w:pPr>
        <w:pStyle w:val="Descripcin"/>
        <w:ind w:hanging="567"/>
        <w:rPr>
          <w:rFonts w:eastAsia="Calibri"/>
          <w:b w:val="0"/>
          <w:bCs w:val="0"/>
          <w:noProof/>
          <w:color w:val="767171"/>
          <w:lang w:val="es-DO"/>
        </w:rPr>
      </w:pPr>
      <w:r>
        <w:rPr>
          <w:b w:val="0"/>
          <w:bCs w:val="0"/>
          <w:color w:val="767171"/>
        </w:rPr>
        <w:t xml:space="preserve">  </w:t>
      </w:r>
      <w:r w:rsidR="00DA3F09" w:rsidRPr="00EF01B2">
        <w:rPr>
          <w:b w:val="0"/>
          <w:bCs w:val="0"/>
          <w:color w:val="767171"/>
        </w:rPr>
        <w:t xml:space="preserve"> Fuente: </w:t>
      </w:r>
      <w:r w:rsidR="00EF01B2" w:rsidRPr="00EF01B2">
        <w:rPr>
          <w:b w:val="0"/>
          <w:bCs w:val="0"/>
          <w:noProof/>
          <w:color w:val="767171"/>
        </w:rPr>
        <w:t>2</w:t>
      </w:r>
      <w:r w:rsidR="00D823B1">
        <w:rPr>
          <w:b w:val="0"/>
          <w:bCs w:val="0"/>
          <w:noProof/>
          <w:color w:val="767171"/>
        </w:rPr>
        <w:t>8</w:t>
      </w:r>
      <w:r w:rsidR="00DA3F09" w:rsidRPr="00EF01B2">
        <w:rPr>
          <w:b w:val="0"/>
          <w:bCs w:val="0"/>
          <w:color w:val="767171"/>
        </w:rPr>
        <w:t xml:space="preserve">. Informe de la Dirección de Ventanilla </w:t>
      </w:r>
      <w:r w:rsidR="00EC164B">
        <w:rPr>
          <w:b w:val="0"/>
          <w:bCs w:val="0"/>
          <w:color w:val="767171"/>
        </w:rPr>
        <w:t>Ú</w:t>
      </w:r>
      <w:r w:rsidR="00EC164B" w:rsidRPr="00EF01B2">
        <w:rPr>
          <w:b w:val="0"/>
          <w:bCs w:val="0"/>
          <w:color w:val="767171"/>
        </w:rPr>
        <w:t>nic</w:t>
      </w:r>
      <w:r w:rsidR="00EC164B">
        <w:rPr>
          <w:b w:val="0"/>
          <w:bCs w:val="0"/>
          <w:color w:val="767171"/>
        </w:rPr>
        <w:t>a</w:t>
      </w:r>
    </w:p>
    <w:p w14:paraId="7279E559" w14:textId="77777777" w:rsidR="0095680B" w:rsidRDefault="0095680B" w:rsidP="00DD7615">
      <w:pPr>
        <w:spacing w:line="360" w:lineRule="auto"/>
        <w:jc w:val="both"/>
        <w:rPr>
          <w:rFonts w:eastAsia="Calibri"/>
          <w:noProof/>
          <w:lang w:val="es-DO"/>
        </w:rPr>
      </w:pPr>
    </w:p>
    <w:p w14:paraId="10CA821B" w14:textId="77777777" w:rsidR="00690BEE" w:rsidRDefault="00690BEE" w:rsidP="00DD7615">
      <w:pPr>
        <w:spacing w:line="360" w:lineRule="auto"/>
        <w:jc w:val="both"/>
        <w:rPr>
          <w:rFonts w:eastAsia="Calibri"/>
          <w:noProof/>
          <w:lang w:val="es-DO"/>
        </w:rPr>
      </w:pPr>
    </w:p>
    <w:p w14:paraId="1B533943" w14:textId="77777777" w:rsidR="00690BEE" w:rsidRDefault="00690BEE" w:rsidP="00DD7615">
      <w:pPr>
        <w:spacing w:line="360" w:lineRule="auto"/>
        <w:jc w:val="both"/>
        <w:rPr>
          <w:rFonts w:eastAsia="Calibri"/>
          <w:noProof/>
          <w:lang w:val="es-DO"/>
        </w:rPr>
      </w:pPr>
    </w:p>
    <w:p w14:paraId="263CADE8" w14:textId="77777777" w:rsidR="00690BEE" w:rsidRDefault="00690BEE" w:rsidP="00DD7615">
      <w:pPr>
        <w:spacing w:line="360" w:lineRule="auto"/>
        <w:jc w:val="both"/>
        <w:rPr>
          <w:rFonts w:eastAsia="Calibri"/>
          <w:noProof/>
          <w:lang w:val="es-DO"/>
        </w:rPr>
      </w:pPr>
    </w:p>
    <w:p w14:paraId="40130426" w14:textId="77777777" w:rsidR="00690BEE" w:rsidRDefault="00690BEE" w:rsidP="00DD7615">
      <w:pPr>
        <w:spacing w:line="360" w:lineRule="auto"/>
        <w:jc w:val="both"/>
        <w:rPr>
          <w:rFonts w:eastAsia="Calibri"/>
          <w:noProof/>
          <w:lang w:val="es-DO"/>
        </w:rPr>
      </w:pPr>
    </w:p>
    <w:p w14:paraId="29E9F5BD" w14:textId="77777777" w:rsidR="00690BEE" w:rsidRDefault="00690BEE" w:rsidP="00DD7615">
      <w:pPr>
        <w:spacing w:line="360" w:lineRule="auto"/>
        <w:jc w:val="both"/>
        <w:rPr>
          <w:rFonts w:eastAsia="Calibri"/>
          <w:noProof/>
          <w:lang w:val="es-DO"/>
        </w:rPr>
      </w:pPr>
    </w:p>
    <w:p w14:paraId="7714B757" w14:textId="77777777" w:rsidR="00690BEE" w:rsidRDefault="00690BEE" w:rsidP="00DD7615">
      <w:pPr>
        <w:spacing w:line="360" w:lineRule="auto"/>
        <w:jc w:val="both"/>
        <w:rPr>
          <w:rFonts w:eastAsia="Calibri"/>
          <w:noProof/>
          <w:lang w:val="es-DO"/>
        </w:rPr>
      </w:pPr>
    </w:p>
    <w:p w14:paraId="6C71ACB0" w14:textId="77777777" w:rsidR="00690BEE" w:rsidRDefault="00690BEE" w:rsidP="00DD7615">
      <w:pPr>
        <w:spacing w:line="360" w:lineRule="auto"/>
        <w:jc w:val="both"/>
        <w:rPr>
          <w:rFonts w:eastAsia="Calibri"/>
          <w:noProof/>
          <w:lang w:val="es-DO"/>
        </w:rPr>
      </w:pPr>
    </w:p>
    <w:p w14:paraId="40670834" w14:textId="14B7F455" w:rsidR="00DD7615" w:rsidRPr="0097242C" w:rsidRDefault="00DD7615" w:rsidP="00B93741">
      <w:pPr>
        <w:pStyle w:val="Ttulo1"/>
        <w:numPr>
          <w:ilvl w:val="0"/>
          <w:numId w:val="37"/>
        </w:numPr>
        <w:rPr>
          <w:color w:val="767171"/>
          <w:lang w:val="es-DO"/>
        </w:rPr>
      </w:pPr>
      <w:bookmarkStart w:id="253" w:name="_Toc184901803"/>
      <w:bookmarkStart w:id="254" w:name="_Hlk184907846"/>
      <w:r w:rsidRPr="0097242C">
        <w:rPr>
          <w:color w:val="767171"/>
          <w:lang w:val="es-DO"/>
        </w:rPr>
        <w:lastRenderedPageBreak/>
        <w:t>PROYECCIONES AL PRÓXIMO AÑO</w:t>
      </w:r>
      <w:r w:rsidR="00742B04" w:rsidRPr="0097242C">
        <w:rPr>
          <w:color w:val="767171"/>
          <w:lang w:val="es-DO"/>
        </w:rPr>
        <w:t xml:space="preserve"> 2025</w:t>
      </w:r>
      <w:bookmarkEnd w:id="253"/>
    </w:p>
    <w:p w14:paraId="4BB29618" w14:textId="5536CD9D" w:rsidR="00DD7615" w:rsidRPr="0097242C" w:rsidRDefault="00353C1F" w:rsidP="00DD7615">
      <w:pPr>
        <w:jc w:val="both"/>
        <w:rPr>
          <w:rFonts w:eastAsia="Calibri"/>
          <w:sz w:val="18"/>
          <w:lang w:val="es-DO"/>
        </w:rPr>
      </w:pPr>
      <w:r w:rsidRPr="0097242C">
        <w:rPr>
          <w:rFonts w:eastAsia="Calibri"/>
          <w:noProof/>
          <w:sz w:val="18"/>
        </w:rPr>
        <mc:AlternateContent>
          <mc:Choice Requires="wps">
            <w:drawing>
              <wp:anchor distT="4294967294" distB="4294967294" distL="114300" distR="114300" simplePos="0" relativeHeight="251668480" behindDoc="0" locked="0" layoutInCell="1" allowOverlap="1" wp14:anchorId="1E0D52D7" wp14:editId="09AD3780">
                <wp:simplePos x="0" y="0"/>
                <wp:positionH relativeFrom="margin">
                  <wp:posOffset>2254250</wp:posOffset>
                </wp:positionH>
                <wp:positionV relativeFrom="paragraph">
                  <wp:posOffset>100329</wp:posOffset>
                </wp:positionV>
                <wp:extent cx="463550" cy="0"/>
                <wp:effectExtent l="0" t="19050" r="12700" b="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E70BD62" id="3 Conector recto"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851F014" w14:textId="5B8A5255" w:rsidR="00C548C6" w:rsidRPr="0097242C" w:rsidRDefault="00C548C6" w:rsidP="0095680B">
      <w:pPr>
        <w:tabs>
          <w:tab w:val="left" w:pos="3118"/>
        </w:tabs>
        <w:spacing w:after="0" w:line="360" w:lineRule="auto"/>
        <w:jc w:val="both"/>
        <w:rPr>
          <w:rFonts w:eastAsia="Calibri"/>
          <w:lang w:val="es-DO"/>
        </w:rPr>
      </w:pPr>
      <w:r w:rsidRPr="0097242C">
        <w:rPr>
          <w:rFonts w:eastAsia="Calibri"/>
          <w:lang w:val="es-DO"/>
        </w:rPr>
        <w:tab/>
      </w:r>
    </w:p>
    <w:p w14:paraId="0B9BA3CB" w14:textId="77777777" w:rsidR="00D22B6D" w:rsidRPr="0097242C" w:rsidRDefault="00D22B6D" w:rsidP="00D22B6D">
      <w:pPr>
        <w:pStyle w:val="Default"/>
        <w:spacing w:line="360" w:lineRule="auto"/>
        <w:jc w:val="both"/>
        <w:rPr>
          <w:rFonts w:eastAsia="Calibri"/>
          <w:color w:val="767171"/>
          <w:spacing w:val="20"/>
          <w:szCs w:val="36"/>
          <w:lang w:val="es-DO"/>
        </w:rPr>
      </w:pPr>
      <w:r w:rsidRPr="0097242C">
        <w:rPr>
          <w:rFonts w:eastAsia="Calibri"/>
          <w:color w:val="767171"/>
          <w:spacing w:val="20"/>
          <w:szCs w:val="36"/>
          <w:lang w:val="es-DO"/>
        </w:rPr>
        <w:t>A continuación, se presentan los productos que el MIP ha priorizado y clasificado por ámbitos, atendiendo a los compromisos institucionales, para el año 2025, con énfasis en aquellos que dan cumplimiento a los ejes, objetivos y líneas de acción del Plan Estratégico Institucional vigente:</w:t>
      </w:r>
    </w:p>
    <w:p w14:paraId="6CE75851" w14:textId="77777777" w:rsidR="00D22B6D" w:rsidRPr="0097242C" w:rsidRDefault="00D22B6D" w:rsidP="00D22B6D">
      <w:pPr>
        <w:pStyle w:val="Default"/>
        <w:spacing w:line="360" w:lineRule="auto"/>
        <w:jc w:val="both"/>
        <w:rPr>
          <w:rFonts w:eastAsia="Calibri"/>
          <w:color w:val="767171"/>
          <w:spacing w:val="20"/>
          <w:szCs w:val="36"/>
          <w:lang w:val="es-DO"/>
        </w:rPr>
      </w:pPr>
    </w:p>
    <w:p w14:paraId="023416C3" w14:textId="77777777" w:rsidR="00D22B6D" w:rsidRPr="0097242C" w:rsidRDefault="00D22B6D" w:rsidP="00D22B6D">
      <w:pPr>
        <w:spacing w:after="0"/>
        <w:rPr>
          <w:rFonts w:eastAsia="Calibri"/>
          <w:b/>
          <w:bCs/>
          <w:szCs w:val="36"/>
          <w:lang w:val="es-DO"/>
        </w:rPr>
      </w:pPr>
      <w:bookmarkStart w:id="255" w:name="_Toc104202643"/>
      <w:bookmarkStart w:id="256" w:name="_Toc104212346"/>
      <w:bookmarkStart w:id="257" w:name="_Toc113284255"/>
      <w:r w:rsidRPr="0097242C">
        <w:rPr>
          <w:rFonts w:eastAsia="Calibri"/>
          <w:b/>
          <w:bCs/>
          <w:szCs w:val="36"/>
          <w:lang w:val="es-DO"/>
        </w:rPr>
        <w:t>Control y Regularización de Armas y Municiones</w:t>
      </w:r>
      <w:bookmarkEnd w:id="255"/>
      <w:bookmarkEnd w:id="256"/>
      <w:bookmarkEnd w:id="257"/>
    </w:p>
    <w:p w14:paraId="2359E9B8" w14:textId="77777777" w:rsidR="00D22B6D" w:rsidRPr="0097242C" w:rsidRDefault="00D22B6D" w:rsidP="00D22B6D">
      <w:pPr>
        <w:spacing w:after="0"/>
        <w:rPr>
          <w:rFonts w:eastAsia="Calibri"/>
          <w:szCs w:val="36"/>
          <w:lang w:val="es-DO"/>
        </w:rPr>
      </w:pPr>
    </w:p>
    <w:p w14:paraId="4B67F822" w14:textId="77777777" w:rsidR="00D22B6D" w:rsidRPr="0097242C" w:rsidRDefault="00D22B6D" w:rsidP="00D22B6D">
      <w:pPr>
        <w:pStyle w:val="Prrafodelista"/>
        <w:numPr>
          <w:ilvl w:val="0"/>
          <w:numId w:val="15"/>
        </w:numPr>
        <w:spacing w:line="360" w:lineRule="auto"/>
        <w:ind w:left="426"/>
        <w:jc w:val="both"/>
        <w:rPr>
          <w:rFonts w:eastAsia="Calibri"/>
          <w:spacing w:val="20"/>
          <w:szCs w:val="36"/>
          <w:lang w:val="es-DO"/>
        </w:rPr>
      </w:pPr>
      <w:r w:rsidRPr="0097242C">
        <w:rPr>
          <w:rFonts w:eastAsia="Calibri"/>
          <w:spacing w:val="20"/>
          <w:szCs w:val="36"/>
          <w:lang w:val="es-DO"/>
        </w:rPr>
        <w:t>Personas físicas y jurídicas con derechos de tenencia y porte de armas de fuego reguladas: Se prevé regularizar un estimado de 42,000 armas para el año 2025. Además, se ampliará la cobertura de los servicios a nivel nacional, con la apertura de nuevas oficinas regionales y la extensión del horario de atención: de lunes a viernes de 8:00 am a 8:00 pm, sábados de 8:00 am a 4:00 pm y domingos de 8:00 am a 2:00 pm.</w:t>
      </w:r>
    </w:p>
    <w:p w14:paraId="6EA71B59" w14:textId="77777777" w:rsidR="00D22B6D" w:rsidRPr="0097242C" w:rsidRDefault="00D22B6D" w:rsidP="00D22B6D">
      <w:pPr>
        <w:pStyle w:val="Prrafodelista"/>
        <w:spacing w:line="360" w:lineRule="auto"/>
        <w:ind w:left="426"/>
        <w:jc w:val="both"/>
        <w:rPr>
          <w:rFonts w:eastAsia="Calibri"/>
          <w:spacing w:val="20"/>
          <w:szCs w:val="36"/>
          <w:lang w:val="es-DO"/>
        </w:rPr>
      </w:pPr>
    </w:p>
    <w:p w14:paraId="1BD10DDC" w14:textId="77777777" w:rsidR="00D22B6D" w:rsidRPr="0097242C" w:rsidRDefault="00D22B6D" w:rsidP="00D22B6D">
      <w:pPr>
        <w:pStyle w:val="Prrafodelista"/>
        <w:numPr>
          <w:ilvl w:val="0"/>
          <w:numId w:val="15"/>
        </w:numPr>
        <w:spacing w:line="360" w:lineRule="auto"/>
        <w:ind w:left="360"/>
        <w:jc w:val="both"/>
        <w:rPr>
          <w:rFonts w:eastAsia="Calibri"/>
          <w:spacing w:val="20"/>
          <w:szCs w:val="36"/>
          <w:lang w:val="es-DO"/>
        </w:rPr>
      </w:pPr>
      <w:r w:rsidRPr="0097242C">
        <w:rPr>
          <w:rFonts w:eastAsia="Calibri"/>
          <w:spacing w:val="20"/>
          <w:szCs w:val="36"/>
          <w:lang w:val="es-DO"/>
        </w:rPr>
        <w:t>Negocios que comercializan armas de fuego controladas y reguladas en sus operaciones. El objetivo es mantener bajo control 72 armerías, los 5 talleres de armas de fuego y los 16 polígonos existentes.</w:t>
      </w:r>
    </w:p>
    <w:p w14:paraId="3E0D7362" w14:textId="77777777" w:rsidR="00D22B6D" w:rsidRPr="0097242C" w:rsidRDefault="00D22B6D" w:rsidP="00D22B6D">
      <w:pPr>
        <w:pStyle w:val="Prrafodelista"/>
        <w:rPr>
          <w:rFonts w:eastAsia="Calibri"/>
          <w:spacing w:val="20"/>
          <w:szCs w:val="36"/>
          <w:lang w:val="es-DO"/>
        </w:rPr>
      </w:pPr>
    </w:p>
    <w:p w14:paraId="251054DD" w14:textId="0848EEE8" w:rsidR="00D22B6D" w:rsidRPr="0097242C" w:rsidRDefault="00D22B6D" w:rsidP="00D22B6D">
      <w:pPr>
        <w:pStyle w:val="Prrafodelista"/>
        <w:numPr>
          <w:ilvl w:val="0"/>
          <w:numId w:val="15"/>
        </w:numPr>
        <w:spacing w:line="360" w:lineRule="auto"/>
        <w:ind w:left="360"/>
        <w:jc w:val="both"/>
        <w:rPr>
          <w:rFonts w:eastAsia="Calibri"/>
          <w:spacing w:val="20"/>
          <w:szCs w:val="36"/>
          <w:lang w:val="es-DO"/>
        </w:rPr>
      </w:pPr>
      <w:r w:rsidRPr="0097242C">
        <w:rPr>
          <w:rFonts w:eastAsia="Calibri"/>
          <w:spacing w:val="20"/>
          <w:szCs w:val="36"/>
          <w:lang w:val="es-DO"/>
        </w:rPr>
        <w:t>Campañas de entrega voluntaria de armas de fuego ilegales: Se estima realizar un total de dos (2) campañas de desarme en el 2025, ampliando las zonas de cobertura y los incentivos para todos los actores involucrados en la entrega voluntaria y la incautación de armas ilegales.</w:t>
      </w:r>
    </w:p>
    <w:p w14:paraId="7E946917" w14:textId="77777777" w:rsidR="00D22B6D" w:rsidRPr="0097242C" w:rsidRDefault="00D22B6D" w:rsidP="00D22B6D">
      <w:pPr>
        <w:pStyle w:val="Prrafodelista"/>
        <w:ind w:left="1416"/>
        <w:rPr>
          <w:rFonts w:eastAsia="Calibri"/>
          <w:spacing w:val="20"/>
          <w:szCs w:val="36"/>
          <w:lang w:val="es-DO"/>
        </w:rPr>
      </w:pPr>
    </w:p>
    <w:p w14:paraId="1E908A26" w14:textId="77777777" w:rsidR="00D22B6D" w:rsidRPr="0097242C" w:rsidRDefault="00D22B6D" w:rsidP="00D22B6D">
      <w:pPr>
        <w:pStyle w:val="Prrafodelista"/>
        <w:numPr>
          <w:ilvl w:val="0"/>
          <w:numId w:val="15"/>
        </w:numPr>
        <w:spacing w:line="360" w:lineRule="auto"/>
        <w:ind w:left="426"/>
        <w:jc w:val="both"/>
        <w:rPr>
          <w:rFonts w:eastAsia="Calibri"/>
          <w:szCs w:val="36"/>
          <w:lang w:val="es-DO"/>
        </w:rPr>
      </w:pPr>
      <w:r w:rsidRPr="0097242C">
        <w:rPr>
          <w:rFonts w:eastAsia="Calibri"/>
          <w:spacing w:val="20"/>
          <w:szCs w:val="36"/>
          <w:lang w:val="es-DO"/>
        </w:rPr>
        <w:lastRenderedPageBreak/>
        <w:t>Empresas de manipulación de productos pirotécnicos y sustancias químicas, objetivo es mantener reguladas las (22) empresas que manipulan productos pirotécnicos y las 61 que manejan sustancias químicas, registradas a la fecha, así como las nuevas empresas que puedan constituirse conforme a las normas establecidas.</w:t>
      </w:r>
    </w:p>
    <w:p w14:paraId="2A1091C6" w14:textId="77777777" w:rsidR="00D22B6D" w:rsidRPr="0097242C" w:rsidRDefault="00D22B6D" w:rsidP="00D22B6D">
      <w:pPr>
        <w:pStyle w:val="Default"/>
        <w:spacing w:line="360" w:lineRule="auto"/>
        <w:rPr>
          <w:rFonts w:eastAsia="Times New Roman"/>
          <w:color w:val="767171"/>
          <w:spacing w:val="20"/>
          <w:lang w:val="es-DO"/>
        </w:rPr>
      </w:pPr>
      <w:bookmarkStart w:id="258" w:name="_Toc113284257"/>
    </w:p>
    <w:p w14:paraId="58B514B9" w14:textId="77777777" w:rsidR="00D22B6D" w:rsidRPr="0097242C" w:rsidRDefault="00D22B6D" w:rsidP="00D22B6D">
      <w:pPr>
        <w:pStyle w:val="Default"/>
        <w:spacing w:line="360" w:lineRule="auto"/>
        <w:rPr>
          <w:rFonts w:eastAsia="Times New Roman"/>
          <w:b/>
          <w:bCs/>
          <w:color w:val="767171"/>
          <w:spacing w:val="20"/>
          <w:lang w:val="es-DO"/>
        </w:rPr>
      </w:pPr>
      <w:r w:rsidRPr="0097242C">
        <w:rPr>
          <w:rFonts w:eastAsia="Times New Roman"/>
          <w:b/>
          <w:bCs/>
          <w:color w:val="767171"/>
          <w:spacing w:val="20"/>
          <w:lang w:val="es-DO"/>
        </w:rPr>
        <w:t>Seguridad Preventiva en Gobiernos Provinciales</w:t>
      </w:r>
      <w:bookmarkEnd w:id="258"/>
    </w:p>
    <w:p w14:paraId="35E8D519" w14:textId="77777777" w:rsidR="00D22B6D" w:rsidRPr="0097242C" w:rsidRDefault="00D22B6D" w:rsidP="00D22B6D">
      <w:pPr>
        <w:pStyle w:val="Default"/>
        <w:spacing w:line="360" w:lineRule="auto"/>
        <w:rPr>
          <w:rFonts w:eastAsia="Times New Roman"/>
          <w:color w:val="767171"/>
          <w:spacing w:val="20"/>
          <w:lang w:val="es-DO"/>
        </w:rPr>
      </w:pPr>
    </w:p>
    <w:p w14:paraId="4043FC65" w14:textId="5FB0E04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Gobernaciones provinciales integradas en la implementación de políticas de prevención de violencia crímenes y delitos</w:t>
      </w:r>
      <w:r w:rsidR="00E64601">
        <w:rPr>
          <w:spacing w:val="20"/>
          <w:lang w:val="es-DO"/>
        </w:rPr>
        <w:t>. S</w:t>
      </w:r>
      <w:r w:rsidRPr="0097242C">
        <w:rPr>
          <w:spacing w:val="20"/>
          <w:lang w:val="es-DO"/>
        </w:rPr>
        <w:t>e prevé integrar las 31 gobernaciones provinciales en las políticas de prevención de violencia y delitos para el año 2025.</w:t>
      </w:r>
    </w:p>
    <w:p w14:paraId="0B368024" w14:textId="77777777" w:rsidR="00D22B6D" w:rsidRPr="0097242C" w:rsidRDefault="00D22B6D" w:rsidP="00D22B6D">
      <w:pPr>
        <w:pStyle w:val="Prrafodelista"/>
        <w:spacing w:line="360" w:lineRule="auto"/>
        <w:ind w:left="426"/>
        <w:jc w:val="both"/>
        <w:rPr>
          <w:spacing w:val="20"/>
          <w:lang w:val="es-DO"/>
        </w:rPr>
      </w:pPr>
    </w:p>
    <w:p w14:paraId="44DEA990" w14:textId="1F98DFBB"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 xml:space="preserve">Municipios con Mesas Locales de Seguridad, Ciudadanía y Género en funcionamiento, el objetivo es identificar y canalizar el 100% de las problemáticas sociales identificadas en las </w:t>
      </w:r>
      <w:r w:rsidR="00E64601">
        <w:rPr>
          <w:spacing w:val="20"/>
          <w:lang w:val="es-DO"/>
        </w:rPr>
        <w:br/>
      </w:r>
      <w:r w:rsidRPr="0097242C">
        <w:rPr>
          <w:spacing w:val="20"/>
          <w:lang w:val="es-DO"/>
        </w:rPr>
        <w:t>158 mesas locales de seguridad, ciudadanía y género.</w:t>
      </w:r>
    </w:p>
    <w:p w14:paraId="2D1BD3E7" w14:textId="77777777" w:rsidR="00D22B6D" w:rsidRPr="0097242C" w:rsidRDefault="00D22B6D" w:rsidP="00D22B6D">
      <w:pPr>
        <w:pStyle w:val="Prrafodelista"/>
        <w:spacing w:line="360" w:lineRule="auto"/>
        <w:ind w:left="426"/>
        <w:jc w:val="both"/>
        <w:rPr>
          <w:spacing w:val="20"/>
          <w:lang w:val="es-DO"/>
        </w:rPr>
      </w:pPr>
    </w:p>
    <w:p w14:paraId="1F9D0F8D" w14:textId="77777777" w:rsidR="00D22B6D" w:rsidRPr="0097242C" w:rsidRDefault="00D22B6D" w:rsidP="00D22B6D">
      <w:pPr>
        <w:spacing w:after="0"/>
        <w:rPr>
          <w:rFonts w:eastAsia="Times New Roman"/>
          <w:b/>
          <w:bCs/>
          <w:lang w:val="es-DO"/>
        </w:rPr>
      </w:pPr>
      <w:bookmarkStart w:id="259" w:name="_Toc104202656"/>
      <w:bookmarkStart w:id="260" w:name="_Toc104212359"/>
      <w:bookmarkStart w:id="261" w:name="_Toc113284258"/>
      <w:r w:rsidRPr="0097242C">
        <w:rPr>
          <w:rFonts w:eastAsia="Times New Roman"/>
          <w:b/>
          <w:bCs/>
          <w:lang w:val="es-DO"/>
        </w:rPr>
        <w:t>Seguridad de Interior</w:t>
      </w:r>
      <w:bookmarkEnd w:id="259"/>
      <w:bookmarkEnd w:id="260"/>
      <w:bookmarkEnd w:id="261"/>
    </w:p>
    <w:p w14:paraId="676A4466" w14:textId="77777777" w:rsidR="00D22B6D" w:rsidRPr="0097242C" w:rsidRDefault="00D22B6D" w:rsidP="00D22B6D">
      <w:pPr>
        <w:pStyle w:val="Prrafodelista"/>
        <w:spacing w:line="360" w:lineRule="auto"/>
        <w:ind w:left="426"/>
        <w:jc w:val="both"/>
        <w:rPr>
          <w:spacing w:val="20"/>
          <w:lang w:val="es-DO"/>
        </w:rPr>
      </w:pPr>
    </w:p>
    <w:p w14:paraId="72CEF563" w14:textId="77777777" w:rsidR="00D22B6D" w:rsidRPr="0097242C" w:rsidRDefault="00D22B6D" w:rsidP="00D22B6D">
      <w:pPr>
        <w:pStyle w:val="Prrafodelista"/>
        <w:numPr>
          <w:ilvl w:val="0"/>
          <w:numId w:val="48"/>
        </w:numPr>
        <w:spacing w:line="360" w:lineRule="auto"/>
        <w:jc w:val="both"/>
        <w:rPr>
          <w:spacing w:val="20"/>
          <w:lang w:val="es-DO"/>
        </w:rPr>
      </w:pPr>
      <w:r w:rsidRPr="0097242C">
        <w:rPr>
          <w:spacing w:val="20"/>
          <w:lang w:val="es-DO"/>
        </w:rPr>
        <w:t>Inspección de negocios de expendio de bebidas alcohólicas. Se tiene como meta inspeccionar 10,000 negocios para garantizar el cumplimiento de las leyes y normativas vigentes.</w:t>
      </w:r>
    </w:p>
    <w:p w14:paraId="08A8CC3B" w14:textId="77777777" w:rsidR="00D22B6D" w:rsidRPr="0097242C" w:rsidRDefault="00D22B6D" w:rsidP="00D22B6D">
      <w:pPr>
        <w:pStyle w:val="Prrafodelista"/>
        <w:spacing w:line="360" w:lineRule="auto"/>
        <w:ind w:left="426"/>
        <w:jc w:val="both"/>
        <w:rPr>
          <w:spacing w:val="20"/>
          <w:lang w:val="es-DO"/>
        </w:rPr>
      </w:pPr>
    </w:p>
    <w:p w14:paraId="4EAFB140" w14:textId="7777777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Seguridad de la Ciudad Colonial a través del sistema de video vigilancia. El objetivo es lograr la identificación del 100% de los casos y/o sucesos ocurridos en la zona colonial mediante el sistema de video vigilancia.</w:t>
      </w:r>
    </w:p>
    <w:p w14:paraId="452FB878" w14:textId="77777777" w:rsidR="00D22B6D" w:rsidRPr="0097242C" w:rsidRDefault="00D22B6D" w:rsidP="00D22B6D">
      <w:pPr>
        <w:pStyle w:val="Prrafodelista"/>
        <w:spacing w:line="360" w:lineRule="auto"/>
        <w:ind w:left="426"/>
        <w:jc w:val="both"/>
        <w:rPr>
          <w:spacing w:val="20"/>
          <w:lang w:val="es-DO"/>
        </w:rPr>
      </w:pPr>
    </w:p>
    <w:p w14:paraId="52C4B3BA" w14:textId="7777777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lastRenderedPageBreak/>
        <w:t>Ciudadanos y extranjeros que residen y/o visitan los municipios intervenidos, se prevé realizar el 100% de las acciones de seguridad ciudadana definidas para los ciudadanos y extranjeros que residan o visiten los municipios intervenidos.</w:t>
      </w:r>
    </w:p>
    <w:p w14:paraId="5F2FC222" w14:textId="77777777" w:rsidR="00D22B6D" w:rsidRPr="0097242C" w:rsidRDefault="00D22B6D" w:rsidP="00D22B6D">
      <w:pPr>
        <w:pStyle w:val="Prrafodelista"/>
        <w:rPr>
          <w:spacing w:val="20"/>
          <w:lang w:val="es-DO"/>
        </w:rPr>
      </w:pPr>
    </w:p>
    <w:p w14:paraId="46376AD8" w14:textId="5AE025AF"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 xml:space="preserve">Fortalecimiento del Centro Nacional de Análisis de Datos de Seguridad Ciudadana: Se continuará con el robustecimiento del </w:t>
      </w:r>
      <w:r w:rsidR="00E917B3">
        <w:rPr>
          <w:spacing w:val="20"/>
          <w:lang w:val="es-DO"/>
        </w:rPr>
        <w:t>C</w:t>
      </w:r>
      <w:r w:rsidRPr="0097242C">
        <w:rPr>
          <w:spacing w:val="20"/>
          <w:lang w:val="es-DO"/>
        </w:rPr>
        <w:t>entro Nacional de Análisis de Datos de Seguridad Ciudadana (CADSECI) para la recolección y procesamiento de datos sobre seguridad y convivencia ciudadana, con el fin de generar información precisa para la toma de decisiones y el diseño de políticas públicas que reduzcan los factores de riesgo que afectan la seguridad.</w:t>
      </w:r>
    </w:p>
    <w:p w14:paraId="570AA7CD" w14:textId="77777777" w:rsidR="00D22B6D" w:rsidRPr="0097242C" w:rsidRDefault="00D22B6D" w:rsidP="00D22B6D">
      <w:pPr>
        <w:rPr>
          <w:rFonts w:eastAsia="Times New Roman"/>
          <w:lang w:val="es-DO"/>
        </w:rPr>
      </w:pPr>
      <w:bookmarkStart w:id="262" w:name="_Toc113284259"/>
    </w:p>
    <w:p w14:paraId="4ED43A50" w14:textId="77777777" w:rsidR="00D22B6D" w:rsidRPr="0097242C" w:rsidRDefault="00D22B6D" w:rsidP="00D22B6D">
      <w:pPr>
        <w:rPr>
          <w:rFonts w:eastAsia="Times New Roman"/>
          <w:b/>
          <w:bCs/>
          <w:lang w:val="es-DO"/>
        </w:rPr>
      </w:pPr>
      <w:r w:rsidRPr="0097242C">
        <w:rPr>
          <w:rFonts w:eastAsia="Times New Roman"/>
          <w:b/>
          <w:bCs/>
          <w:lang w:val="es-DO"/>
        </w:rPr>
        <w:t>Convivencia Ciudadana</w:t>
      </w:r>
      <w:bookmarkEnd w:id="262"/>
    </w:p>
    <w:p w14:paraId="3ECDFCE8" w14:textId="77777777" w:rsidR="00D22B6D" w:rsidRPr="0097242C" w:rsidRDefault="00D22B6D" w:rsidP="00D22B6D">
      <w:pPr>
        <w:rPr>
          <w:rFonts w:eastAsia="Times New Roman"/>
          <w:b/>
          <w:bCs/>
          <w:lang w:val="es-DO"/>
        </w:rPr>
      </w:pPr>
    </w:p>
    <w:p w14:paraId="7F6C350E" w14:textId="7777777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Población afectada, asistida en la recepción de denuncias y la solución alternativa de conflictos (mediación), que tiene como objetivo canalizar el 100% de las denuncias recibida de los ciudadanos, a través de un sistema integral.</w:t>
      </w:r>
    </w:p>
    <w:p w14:paraId="753C660D" w14:textId="77777777" w:rsidR="00D22B6D" w:rsidRPr="0097242C" w:rsidRDefault="00D22B6D" w:rsidP="00D22B6D">
      <w:pPr>
        <w:pStyle w:val="Prrafodelista"/>
        <w:spacing w:line="360" w:lineRule="auto"/>
        <w:ind w:left="426"/>
        <w:jc w:val="both"/>
        <w:rPr>
          <w:spacing w:val="20"/>
          <w:lang w:val="es-DO"/>
        </w:rPr>
      </w:pPr>
    </w:p>
    <w:p w14:paraId="2FB2DEC0" w14:textId="7863012E" w:rsidR="00D22B6D" w:rsidRPr="0097242C" w:rsidRDefault="00D22B6D" w:rsidP="009B582F">
      <w:pPr>
        <w:pStyle w:val="Prrafodelista"/>
        <w:numPr>
          <w:ilvl w:val="0"/>
          <w:numId w:val="15"/>
        </w:numPr>
        <w:spacing w:line="360" w:lineRule="auto"/>
        <w:ind w:left="426"/>
        <w:jc w:val="both"/>
        <w:rPr>
          <w:spacing w:val="20"/>
          <w:lang w:val="es-DO"/>
        </w:rPr>
      </w:pPr>
      <w:r w:rsidRPr="0097242C">
        <w:rPr>
          <w:spacing w:val="20"/>
          <w:lang w:val="es-DO"/>
        </w:rPr>
        <w:t xml:space="preserve">Campañas de convivencia ciudadana y cultura de paz, con la creación del producto “Población recibe campañas de educación en principios y valores para la convivencia y cultura de paz”, se estableció la meta de desarrollar dos (2) campañas planificadas para el 2025.  Estas están dirigidas a la construcción de un clima de seguridad ciudadana basado en el combate a las múltiples causas que originan a delincuencia, la violencia en la convivencia social y el crimen organizado. </w:t>
      </w:r>
    </w:p>
    <w:p w14:paraId="7C1849EE" w14:textId="77777777" w:rsidR="00D22B6D" w:rsidRPr="0097242C" w:rsidRDefault="00D22B6D" w:rsidP="00D22B6D">
      <w:pPr>
        <w:pStyle w:val="Prrafodelista"/>
        <w:spacing w:line="360" w:lineRule="auto"/>
        <w:jc w:val="both"/>
        <w:rPr>
          <w:lang w:val="es-DO"/>
        </w:rPr>
      </w:pPr>
    </w:p>
    <w:p w14:paraId="4AD93C07" w14:textId="77777777" w:rsidR="00D22B6D" w:rsidRPr="0097242C" w:rsidRDefault="00D22B6D" w:rsidP="00D22B6D">
      <w:pPr>
        <w:spacing w:after="0"/>
        <w:rPr>
          <w:rFonts w:eastAsia="Times New Roman"/>
          <w:b/>
          <w:bCs/>
          <w:lang w:val="es-DO"/>
        </w:rPr>
      </w:pPr>
      <w:bookmarkStart w:id="263" w:name="_Toc104202664"/>
      <w:bookmarkStart w:id="264" w:name="_Toc104212367"/>
      <w:bookmarkStart w:id="265" w:name="_Toc113284260"/>
      <w:r w:rsidRPr="0097242C">
        <w:rPr>
          <w:rFonts w:eastAsia="Times New Roman"/>
          <w:b/>
          <w:bCs/>
          <w:lang w:val="es-DO"/>
        </w:rPr>
        <w:lastRenderedPageBreak/>
        <w:t>Gestión Migratoria y Naturalización</w:t>
      </w:r>
      <w:bookmarkEnd w:id="263"/>
      <w:bookmarkEnd w:id="264"/>
      <w:bookmarkEnd w:id="265"/>
      <w:r w:rsidRPr="0097242C">
        <w:rPr>
          <w:rFonts w:eastAsia="Times New Roman"/>
          <w:b/>
          <w:bCs/>
          <w:lang w:val="es-DO"/>
        </w:rPr>
        <w:t xml:space="preserve"> </w:t>
      </w:r>
    </w:p>
    <w:p w14:paraId="0AE0A918" w14:textId="77777777" w:rsidR="00D22B6D" w:rsidRPr="0097242C" w:rsidRDefault="00D22B6D" w:rsidP="00D22B6D">
      <w:pPr>
        <w:spacing w:after="0"/>
        <w:rPr>
          <w:rFonts w:eastAsia="Times New Roman"/>
          <w:lang w:val="es-DO"/>
        </w:rPr>
      </w:pPr>
    </w:p>
    <w:p w14:paraId="67C3BB4F" w14:textId="7777777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 xml:space="preserve">Su principal producto, hace referencia a los extranjeros residentes con estatus migratorio regulado a través de las naturalizaciones, con una meta de naturalizar el 100% de extranjeros que realizan las solicitudes y cumplen los requerimientos establecidos. </w:t>
      </w:r>
    </w:p>
    <w:p w14:paraId="5AF5AB60" w14:textId="77777777" w:rsidR="00D22B6D" w:rsidRPr="0097242C" w:rsidRDefault="00D22B6D" w:rsidP="00D22B6D">
      <w:pPr>
        <w:spacing w:line="360" w:lineRule="auto"/>
        <w:ind w:left="66"/>
        <w:jc w:val="both"/>
        <w:rPr>
          <w:b/>
          <w:bCs/>
          <w:lang w:val="es-DO"/>
        </w:rPr>
      </w:pPr>
    </w:p>
    <w:p w14:paraId="1DBC6E60" w14:textId="77777777" w:rsidR="00D22B6D" w:rsidRPr="0097242C" w:rsidRDefault="00D22B6D" w:rsidP="00D22B6D">
      <w:pPr>
        <w:spacing w:line="360" w:lineRule="auto"/>
        <w:ind w:left="66"/>
        <w:jc w:val="both"/>
        <w:rPr>
          <w:b/>
          <w:bCs/>
          <w:lang w:val="es-DO"/>
        </w:rPr>
      </w:pPr>
      <w:r w:rsidRPr="0097242C">
        <w:rPr>
          <w:rFonts w:eastAsia="Times New Roman"/>
          <w:b/>
          <w:bCs/>
          <w:lang w:val="es-DO"/>
        </w:rPr>
        <w:t>Gestión Seguridad Preventiva en los sectores vulnerables</w:t>
      </w:r>
    </w:p>
    <w:p w14:paraId="60E30CF3" w14:textId="77777777"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Ciudadanos expuestos a violencia, crímenes y delitos que participan en las actividades de prevención. Se tiene estimado intervenir 174 barrios del país, en condiciones de vulnerabilidad, dentro de los (12) municipios priorizados.</w:t>
      </w:r>
    </w:p>
    <w:p w14:paraId="0174A956" w14:textId="77777777" w:rsidR="00D22B6D" w:rsidRPr="0097242C" w:rsidRDefault="00D22B6D" w:rsidP="00D22B6D">
      <w:pPr>
        <w:pStyle w:val="Prrafodelista"/>
        <w:spacing w:line="360" w:lineRule="auto"/>
        <w:ind w:left="426"/>
        <w:jc w:val="both"/>
        <w:rPr>
          <w:spacing w:val="20"/>
          <w:lang w:val="es-DO"/>
        </w:rPr>
      </w:pPr>
    </w:p>
    <w:p w14:paraId="739100A9" w14:textId="00DCB639" w:rsidR="00D22B6D" w:rsidRPr="0097242C" w:rsidRDefault="00D22B6D" w:rsidP="00D22B6D">
      <w:pPr>
        <w:pStyle w:val="Prrafodelista"/>
        <w:numPr>
          <w:ilvl w:val="0"/>
          <w:numId w:val="15"/>
        </w:numPr>
        <w:spacing w:line="360" w:lineRule="auto"/>
        <w:ind w:left="426"/>
        <w:jc w:val="both"/>
        <w:rPr>
          <w:spacing w:val="20"/>
          <w:lang w:val="es-DO"/>
        </w:rPr>
      </w:pPr>
      <w:r w:rsidRPr="0097242C">
        <w:rPr>
          <w:spacing w:val="20"/>
          <w:lang w:val="es-DO"/>
        </w:rPr>
        <w:t>Apertura de 1</w:t>
      </w:r>
      <w:r w:rsidR="0083500A">
        <w:rPr>
          <w:spacing w:val="20"/>
          <w:lang w:val="es-DO"/>
        </w:rPr>
        <w:t>5</w:t>
      </w:r>
      <w:r w:rsidRPr="0097242C">
        <w:rPr>
          <w:spacing w:val="20"/>
          <w:lang w:val="es-DO"/>
        </w:rPr>
        <w:t xml:space="preserve"> casas de prevención y seguridad ciudadana. Estos son recintos donde se implementan los sub programas de inclusión social y asistencia legal, orientación psicosocial, desarrollo deportivo y cultural, así como sostenibilidad integral mediante capacitaciones para la inserción laboral. Se incluye la capacitación a jóvenes en mediación de conflictos, se promueven la convivencia pacífica, los programas educativos y de autogestión comunitaria. Estos servicios buscan reducir riesgos sociales y fomentar el desarrollo económico y social en sectores vulnerables. Procurando dar respuesta a las demandas de pobladores en los sectores con altos índices de violencia.</w:t>
      </w:r>
    </w:p>
    <w:p w14:paraId="1CD34AFC" w14:textId="77777777" w:rsidR="00D22B6D" w:rsidRPr="0097242C" w:rsidRDefault="00D22B6D" w:rsidP="00D22B6D">
      <w:pPr>
        <w:pStyle w:val="Prrafodelista"/>
        <w:rPr>
          <w:spacing w:val="20"/>
          <w:sz w:val="16"/>
          <w:szCs w:val="16"/>
          <w:lang w:val="es-DO"/>
        </w:rPr>
      </w:pPr>
    </w:p>
    <w:p w14:paraId="70F060AA" w14:textId="77777777" w:rsidR="00D22B6D" w:rsidRPr="0097242C" w:rsidRDefault="00D22B6D" w:rsidP="00D22B6D">
      <w:pPr>
        <w:pStyle w:val="Prrafodelista"/>
        <w:spacing w:line="360" w:lineRule="auto"/>
        <w:ind w:left="426"/>
        <w:jc w:val="both"/>
        <w:rPr>
          <w:spacing w:val="20"/>
          <w:sz w:val="16"/>
          <w:szCs w:val="16"/>
          <w:lang w:val="es-DO"/>
        </w:rPr>
      </w:pPr>
    </w:p>
    <w:p w14:paraId="50B93FA9" w14:textId="77777777" w:rsidR="00D22B6D" w:rsidRPr="0097242C" w:rsidRDefault="00D22B6D" w:rsidP="00011D18">
      <w:pPr>
        <w:pStyle w:val="Default"/>
        <w:spacing w:after="160" w:line="360" w:lineRule="auto"/>
        <w:rPr>
          <w:rFonts w:eastAsia="Times New Roman"/>
          <w:b/>
          <w:bCs/>
          <w:color w:val="767171"/>
          <w:spacing w:val="20"/>
          <w:lang w:val="es-DO"/>
        </w:rPr>
      </w:pPr>
      <w:r w:rsidRPr="0097242C">
        <w:rPr>
          <w:rFonts w:eastAsia="Times New Roman"/>
          <w:b/>
          <w:bCs/>
          <w:color w:val="767171"/>
          <w:spacing w:val="20"/>
          <w:lang w:val="es-DO"/>
        </w:rPr>
        <w:t>Fortalecimiento Institucional</w:t>
      </w:r>
    </w:p>
    <w:p w14:paraId="588CCB13" w14:textId="160CC003" w:rsidR="00011D18" w:rsidRPr="00011D18" w:rsidRDefault="00011D18" w:rsidP="00011D18">
      <w:pPr>
        <w:pStyle w:val="Prrafodelista"/>
        <w:numPr>
          <w:ilvl w:val="0"/>
          <w:numId w:val="15"/>
        </w:numPr>
        <w:spacing w:line="360" w:lineRule="auto"/>
        <w:jc w:val="both"/>
        <w:rPr>
          <w:spacing w:val="20"/>
          <w:lang w:val="es-DO"/>
        </w:rPr>
      </w:pPr>
      <w:r w:rsidRPr="00011D18">
        <w:rPr>
          <w:spacing w:val="20"/>
          <w:lang w:val="es-DO"/>
        </w:rPr>
        <w:t xml:space="preserve">Integración del Programa Comunidad Segura al </w:t>
      </w:r>
      <w:r w:rsidR="00E64601">
        <w:rPr>
          <w:spacing w:val="20"/>
          <w:lang w:val="es-DO"/>
        </w:rPr>
        <w:t>M</w:t>
      </w:r>
      <w:r w:rsidRPr="00011D18">
        <w:rPr>
          <w:spacing w:val="20"/>
          <w:lang w:val="es-DO"/>
        </w:rPr>
        <w:t xml:space="preserve">inisterio, según Decreto núm. 53-22.  Este programa, servirá como enlace con las comunidades para mediar, gestionar y coordinar </w:t>
      </w:r>
      <w:r w:rsidRPr="00011D18">
        <w:rPr>
          <w:spacing w:val="20"/>
          <w:lang w:val="es-DO"/>
        </w:rPr>
        <w:lastRenderedPageBreak/>
        <w:t>soluciones a los problemas comunitarios, con un presupuesto asignado de RD$ 175, 372,375.00</w:t>
      </w:r>
    </w:p>
    <w:p w14:paraId="2889BD66" w14:textId="77777777" w:rsidR="00011D18" w:rsidRPr="00011D18" w:rsidRDefault="00011D18" w:rsidP="00011D18">
      <w:pPr>
        <w:pStyle w:val="Prrafodelista"/>
        <w:spacing w:line="360" w:lineRule="auto"/>
        <w:ind w:left="426"/>
        <w:jc w:val="both"/>
        <w:rPr>
          <w:spacing w:val="20"/>
          <w:lang w:val="es-DO" w:eastAsia="es-ES"/>
        </w:rPr>
      </w:pPr>
    </w:p>
    <w:p w14:paraId="4E172FC2" w14:textId="0B9DA7C3" w:rsidR="00D22B6D" w:rsidRPr="00011D18" w:rsidRDefault="00D22B6D" w:rsidP="00D22B6D">
      <w:pPr>
        <w:pStyle w:val="Prrafodelista"/>
        <w:numPr>
          <w:ilvl w:val="0"/>
          <w:numId w:val="15"/>
        </w:numPr>
        <w:spacing w:line="360" w:lineRule="auto"/>
        <w:ind w:left="426"/>
        <w:jc w:val="both"/>
        <w:rPr>
          <w:spacing w:val="20"/>
          <w:lang w:val="es-DO" w:eastAsia="es-ES"/>
        </w:rPr>
      </w:pPr>
      <w:r w:rsidRPr="00011D18">
        <w:rPr>
          <w:spacing w:val="20"/>
          <w:lang w:val="es-DO" w:eastAsia="es-ES"/>
        </w:rPr>
        <w:t>Se adiciona el aumento a las tra</w:t>
      </w:r>
      <w:r w:rsidR="00E64601">
        <w:rPr>
          <w:spacing w:val="20"/>
          <w:lang w:val="es-DO" w:eastAsia="es-ES"/>
        </w:rPr>
        <w:t>ns</w:t>
      </w:r>
      <w:r w:rsidRPr="00011D18">
        <w:rPr>
          <w:spacing w:val="20"/>
          <w:lang w:val="es-DO" w:eastAsia="es-ES"/>
        </w:rPr>
        <w:t xml:space="preserve">ferencias de las </w:t>
      </w:r>
      <w:r w:rsidR="009B582F" w:rsidRPr="00011D18">
        <w:rPr>
          <w:spacing w:val="20"/>
          <w:lang w:val="es-DO" w:eastAsia="es-ES"/>
        </w:rPr>
        <w:t>gobernaciones,</w:t>
      </w:r>
      <w:r w:rsidRPr="00011D18">
        <w:rPr>
          <w:spacing w:val="20"/>
          <w:lang w:val="es-DO" w:eastAsia="es-ES"/>
        </w:rPr>
        <w:t xml:space="preserve"> así como la revisión de la Estructura Programática para el año 2025, en función de la nueva estructura institucional además de programas y productos. </w:t>
      </w:r>
    </w:p>
    <w:p w14:paraId="6A8FFD5D" w14:textId="77777777" w:rsidR="00D22B6D" w:rsidRPr="0097242C" w:rsidRDefault="00D22B6D" w:rsidP="00D22B6D">
      <w:pPr>
        <w:pStyle w:val="Prrafodelista"/>
        <w:rPr>
          <w:spacing w:val="20"/>
          <w:lang w:val="es-DO" w:eastAsia="es-ES"/>
        </w:rPr>
      </w:pPr>
    </w:p>
    <w:p w14:paraId="30F7DB76" w14:textId="7CADE2EC" w:rsidR="00D22B6D" w:rsidRPr="0097242C" w:rsidRDefault="00D22B6D" w:rsidP="00D22B6D">
      <w:pPr>
        <w:pStyle w:val="Prrafodelista"/>
        <w:numPr>
          <w:ilvl w:val="0"/>
          <w:numId w:val="15"/>
        </w:numPr>
        <w:spacing w:line="360" w:lineRule="auto"/>
        <w:ind w:left="426"/>
        <w:jc w:val="both"/>
        <w:rPr>
          <w:spacing w:val="20"/>
          <w:lang w:val="es-DO" w:eastAsia="es-ES"/>
        </w:rPr>
      </w:pPr>
      <w:r w:rsidRPr="0097242C">
        <w:rPr>
          <w:spacing w:val="20"/>
          <w:lang w:val="es-DO" w:eastAsia="es-ES"/>
        </w:rPr>
        <w:t xml:space="preserve">Implementación del </w:t>
      </w:r>
      <w:r w:rsidR="00E64601">
        <w:rPr>
          <w:spacing w:val="20"/>
          <w:lang w:val="es-DO" w:eastAsia="es-ES"/>
        </w:rPr>
        <w:t>Pr</w:t>
      </w:r>
      <w:r w:rsidRPr="0097242C">
        <w:rPr>
          <w:spacing w:val="20"/>
          <w:lang w:val="es-DO" w:eastAsia="es-ES"/>
        </w:rPr>
        <w:t xml:space="preserve">ograma Burocracia </w:t>
      </w:r>
      <w:r w:rsidR="00E64601">
        <w:rPr>
          <w:spacing w:val="20"/>
          <w:lang w:val="es-DO" w:eastAsia="es-ES"/>
        </w:rPr>
        <w:t>C</w:t>
      </w:r>
      <w:r w:rsidRPr="0097242C">
        <w:rPr>
          <w:spacing w:val="20"/>
          <w:lang w:val="es-DO" w:eastAsia="es-ES"/>
        </w:rPr>
        <w:t>ero en 9 servicios institucionales.</w:t>
      </w:r>
    </w:p>
    <w:p w14:paraId="2FAB0F51" w14:textId="77777777" w:rsidR="00D22B6D" w:rsidRPr="0097242C" w:rsidRDefault="00D22B6D" w:rsidP="00D22B6D">
      <w:pPr>
        <w:pStyle w:val="Prrafodelista"/>
        <w:rPr>
          <w:spacing w:val="20"/>
          <w:lang w:val="es-DO" w:eastAsia="es-ES"/>
        </w:rPr>
      </w:pPr>
    </w:p>
    <w:p w14:paraId="50775AE9" w14:textId="77777777" w:rsidR="00D22B6D" w:rsidRPr="0097242C" w:rsidRDefault="00D22B6D" w:rsidP="00D22B6D">
      <w:pPr>
        <w:pStyle w:val="Prrafodelista"/>
        <w:numPr>
          <w:ilvl w:val="0"/>
          <w:numId w:val="15"/>
        </w:numPr>
        <w:spacing w:line="360" w:lineRule="auto"/>
        <w:ind w:left="426"/>
        <w:jc w:val="both"/>
        <w:rPr>
          <w:spacing w:val="20"/>
          <w:lang w:val="es-DO" w:eastAsia="es-ES"/>
        </w:rPr>
      </w:pPr>
      <w:r w:rsidRPr="0097242C">
        <w:rPr>
          <w:spacing w:val="20"/>
          <w:lang w:val="es-DO" w:eastAsia="es-ES"/>
        </w:rPr>
        <w:t>Actualización del Manual de Procedimientos abarcando todos los procesos estratégicos, misionales y de apoyo.</w:t>
      </w:r>
    </w:p>
    <w:p w14:paraId="0DE7773C" w14:textId="77777777" w:rsidR="00D22B6D" w:rsidRPr="0097242C" w:rsidRDefault="00D22B6D" w:rsidP="00D22B6D">
      <w:pPr>
        <w:pStyle w:val="Prrafodelista"/>
        <w:rPr>
          <w:spacing w:val="20"/>
          <w:lang w:val="es-DO" w:eastAsia="es-ES"/>
        </w:rPr>
      </w:pPr>
    </w:p>
    <w:p w14:paraId="03D6036E" w14:textId="77777777" w:rsidR="00D22B6D" w:rsidRPr="0097242C" w:rsidRDefault="00D22B6D" w:rsidP="00D22B6D">
      <w:pPr>
        <w:pStyle w:val="Prrafodelista"/>
        <w:numPr>
          <w:ilvl w:val="0"/>
          <w:numId w:val="15"/>
        </w:numPr>
        <w:spacing w:line="360" w:lineRule="auto"/>
        <w:ind w:left="426"/>
        <w:jc w:val="both"/>
        <w:rPr>
          <w:spacing w:val="20"/>
          <w:lang w:val="es-DO" w:eastAsia="es-ES"/>
        </w:rPr>
      </w:pPr>
      <w:r w:rsidRPr="0097242C">
        <w:rPr>
          <w:spacing w:val="20"/>
          <w:lang w:val="es-DO" w:eastAsia="es-ES"/>
        </w:rPr>
        <w:t>Formulación del plan estratégico 2025-2028 con el slogan “Fuerza en la ley, corazón en el servicio”.</w:t>
      </w:r>
    </w:p>
    <w:p w14:paraId="444E4324" w14:textId="77777777" w:rsidR="00D22B6D" w:rsidRPr="0097242C" w:rsidRDefault="00D22B6D" w:rsidP="00D22B6D">
      <w:pPr>
        <w:pStyle w:val="Prrafodelista"/>
        <w:rPr>
          <w:spacing w:val="20"/>
          <w:lang w:val="es-DO" w:eastAsia="es-ES"/>
        </w:rPr>
      </w:pPr>
    </w:p>
    <w:p w14:paraId="09728E0E" w14:textId="77777777" w:rsidR="00D22B6D" w:rsidRPr="0097242C" w:rsidRDefault="00D22B6D" w:rsidP="00D22B6D">
      <w:pPr>
        <w:pStyle w:val="Prrafodelista"/>
        <w:numPr>
          <w:ilvl w:val="0"/>
          <w:numId w:val="15"/>
        </w:numPr>
        <w:spacing w:line="360" w:lineRule="auto"/>
        <w:ind w:left="426"/>
        <w:jc w:val="both"/>
        <w:rPr>
          <w:spacing w:val="20"/>
          <w:lang w:val="es-DO" w:eastAsia="es-ES"/>
        </w:rPr>
      </w:pPr>
      <w:r w:rsidRPr="0097242C">
        <w:rPr>
          <w:spacing w:val="20"/>
          <w:lang w:val="es-DO" w:eastAsia="es-ES"/>
        </w:rPr>
        <w:t>Implementación del SISMAP Seguridad, una herramienta integral que optimiza la gestión de políticas públicas en materia de seguridad y convivencia ciudadana, facilitando una administración más eficiente de los recursos y la información en entre los actores de seguridad ciudadana.</w:t>
      </w:r>
    </w:p>
    <w:bookmarkEnd w:id="254"/>
    <w:p w14:paraId="639D5539" w14:textId="77777777" w:rsidR="00FD6FD3" w:rsidRDefault="00FD6FD3" w:rsidP="00DD7615">
      <w:pPr>
        <w:spacing w:line="360" w:lineRule="auto"/>
        <w:jc w:val="both"/>
        <w:rPr>
          <w:rFonts w:eastAsia="Calibri"/>
          <w:noProof/>
          <w:lang w:val="es-DO"/>
        </w:rPr>
      </w:pPr>
    </w:p>
    <w:p w14:paraId="3FA8C388" w14:textId="77777777" w:rsidR="00F1144F" w:rsidRDefault="00F1144F" w:rsidP="00DD7615">
      <w:pPr>
        <w:spacing w:line="360" w:lineRule="auto"/>
        <w:jc w:val="both"/>
        <w:rPr>
          <w:rFonts w:eastAsia="Calibri"/>
          <w:noProof/>
          <w:lang w:val="es-DO"/>
        </w:rPr>
        <w:sectPr w:rsidR="00F1144F" w:rsidSect="00DA6DE6">
          <w:pgSz w:w="12240" w:h="15840"/>
          <w:pgMar w:top="1440" w:right="2160" w:bottom="1440" w:left="2160" w:header="720" w:footer="720" w:gutter="0"/>
          <w:cols w:space="720"/>
          <w:docGrid w:linePitch="360"/>
        </w:sectPr>
      </w:pPr>
    </w:p>
    <w:p w14:paraId="15B8ACA7" w14:textId="26CF35A1" w:rsidR="00DD7615" w:rsidRPr="00D360F6" w:rsidRDefault="00B93741" w:rsidP="00B93741">
      <w:pPr>
        <w:pStyle w:val="Ttulo1"/>
        <w:rPr>
          <w:lang w:val="es-DO"/>
        </w:rPr>
      </w:pPr>
      <w:bookmarkStart w:id="266" w:name="_Toc184901804"/>
      <w:r>
        <w:rPr>
          <w:lang w:val="es-DO"/>
        </w:rPr>
        <w:lastRenderedPageBreak/>
        <w:t xml:space="preserve">VII </w:t>
      </w:r>
      <w:r w:rsidR="00DD7615" w:rsidRPr="00D360F6">
        <w:rPr>
          <w:lang w:val="es-DO"/>
        </w:rPr>
        <w:t>ANEXOS</w:t>
      </w:r>
      <w:bookmarkEnd w:id="266"/>
    </w:p>
    <w:p w14:paraId="68C43B9C" w14:textId="5806F9E0" w:rsidR="00DD7615" w:rsidRPr="00D360F6" w:rsidRDefault="00353C1F" w:rsidP="00DD7615">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70528" behindDoc="0" locked="0" layoutInCell="1" allowOverlap="1" wp14:anchorId="002FC0C0" wp14:editId="788B8FD6">
                <wp:simplePos x="0" y="0"/>
                <wp:positionH relativeFrom="margin">
                  <wp:align>center</wp:align>
                </wp:positionH>
                <wp:positionV relativeFrom="paragraph">
                  <wp:posOffset>14635</wp:posOffset>
                </wp:positionV>
                <wp:extent cx="463550" cy="0"/>
                <wp:effectExtent l="0" t="19050" r="31750" b="19050"/>
                <wp:wrapNone/>
                <wp:docPr id="2"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3FCBB66" id="2 Conector recto" o:spid="_x0000_s1026" style="position:absolute;z-index:25167052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Ras8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8AU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1UWrPNgAAAADAQAADwAAAAAAAAAAAAAA&#10;AAAgBAAAZHJzL2Rvd25yZXYueG1sUEsFBgAAAAAEAAQA8wAAACUFAAAAAA==&#10;" strokecolor="#ee2a24" strokeweight="2.25pt">
                <v:stroke joinstyle="miter"/>
                <w10:wrap anchorx="margin"/>
              </v:line>
            </w:pict>
          </mc:Fallback>
        </mc:AlternateContent>
      </w:r>
    </w:p>
    <w:p w14:paraId="4B2FD1AC" w14:textId="3777A562" w:rsidR="00DD7615" w:rsidRDefault="00DD7615" w:rsidP="00CB35AE">
      <w:pPr>
        <w:spacing w:after="0"/>
        <w:jc w:val="center"/>
        <w:rPr>
          <w:rFonts w:eastAsia="Calibri"/>
          <w:szCs w:val="36"/>
          <w:lang w:val="es-DO"/>
        </w:rPr>
      </w:pPr>
      <w:r w:rsidRPr="00D360F6">
        <w:rPr>
          <w:rFonts w:eastAsia="Calibri"/>
          <w:szCs w:val="36"/>
          <w:lang w:val="es-DO"/>
        </w:rPr>
        <w:t xml:space="preserve">Memoria </w:t>
      </w:r>
      <w:r w:rsidR="00F05DF4" w:rsidRPr="00D360F6">
        <w:rPr>
          <w:rFonts w:eastAsia="Calibri"/>
          <w:szCs w:val="36"/>
          <w:lang w:val="es-DO"/>
        </w:rPr>
        <w:t>I</w:t>
      </w:r>
      <w:r w:rsidRPr="00D360F6">
        <w:rPr>
          <w:rFonts w:eastAsia="Calibri"/>
          <w:szCs w:val="36"/>
          <w:lang w:val="es-DO"/>
        </w:rPr>
        <w:t>nstitucional 202</w:t>
      </w:r>
      <w:r w:rsidR="00C07033">
        <w:rPr>
          <w:rFonts w:eastAsia="Calibri"/>
          <w:szCs w:val="36"/>
          <w:lang w:val="es-DO"/>
        </w:rPr>
        <w:t>4</w:t>
      </w:r>
    </w:p>
    <w:p w14:paraId="6CAF2168" w14:textId="77777777" w:rsidR="0005668F" w:rsidRPr="00D360F6" w:rsidRDefault="0005668F" w:rsidP="00CB35AE">
      <w:pPr>
        <w:spacing w:after="0"/>
        <w:jc w:val="center"/>
        <w:rPr>
          <w:rFonts w:eastAsia="Calibri"/>
          <w:szCs w:val="36"/>
          <w:lang w:val="es-DO"/>
        </w:rPr>
      </w:pPr>
    </w:p>
    <w:p w14:paraId="6FCAEF65" w14:textId="77777777" w:rsidR="0005668F" w:rsidRPr="00761F56" w:rsidRDefault="0005668F">
      <w:pPr>
        <w:pStyle w:val="xxmsonormal"/>
        <w:numPr>
          <w:ilvl w:val="0"/>
          <w:numId w:val="31"/>
        </w:numPr>
        <w:ind w:left="0" w:firstLine="0"/>
        <w:jc w:val="center"/>
        <w:outlineLvl w:val="1"/>
        <w:rPr>
          <w:rFonts w:ascii="Times New Roman" w:hAnsi="Times New Roman" w:cs="Times New Roman"/>
          <w:b/>
          <w:bCs/>
          <w:color w:val="717676"/>
          <w:sz w:val="28"/>
          <w:szCs w:val="28"/>
        </w:rPr>
      </w:pPr>
      <w:bookmarkStart w:id="267" w:name="_Toc182296887"/>
      <w:bookmarkStart w:id="268" w:name="_Toc184901805"/>
      <w:r w:rsidRPr="00761F56">
        <w:rPr>
          <w:rFonts w:ascii="Times New Roman" w:hAnsi="Times New Roman" w:cs="Times New Roman"/>
          <w:b/>
          <w:bCs/>
          <w:color w:val="717676"/>
          <w:sz w:val="28"/>
          <w:szCs w:val="28"/>
        </w:rPr>
        <w:t xml:space="preserve">Matriz </w:t>
      </w:r>
      <w:r>
        <w:rPr>
          <w:rFonts w:ascii="Times New Roman" w:hAnsi="Times New Roman" w:cs="Times New Roman"/>
          <w:b/>
          <w:bCs/>
          <w:color w:val="717676"/>
          <w:sz w:val="28"/>
          <w:szCs w:val="28"/>
        </w:rPr>
        <w:t xml:space="preserve">de </w:t>
      </w:r>
      <w:r w:rsidRPr="00761F56">
        <w:rPr>
          <w:rFonts w:ascii="Times New Roman" w:hAnsi="Times New Roman" w:cs="Times New Roman"/>
          <w:b/>
          <w:bCs/>
          <w:color w:val="717676"/>
          <w:sz w:val="28"/>
          <w:szCs w:val="28"/>
        </w:rPr>
        <w:t>Logros Relevantes</w:t>
      </w:r>
      <w:bookmarkEnd w:id="267"/>
      <w:bookmarkEnd w:id="268"/>
      <w:r w:rsidRPr="00761F56">
        <w:rPr>
          <w:rFonts w:ascii="Times New Roman" w:hAnsi="Times New Roman" w:cs="Times New Roman"/>
          <w:b/>
          <w:bCs/>
          <w:color w:val="717676"/>
          <w:sz w:val="28"/>
          <w:szCs w:val="28"/>
        </w:rPr>
        <w:t xml:space="preserve"> </w:t>
      </w:r>
    </w:p>
    <w:p w14:paraId="574EDDEA" w14:textId="77777777" w:rsidR="0005668F" w:rsidRPr="00761F56" w:rsidRDefault="0005668F" w:rsidP="0005668F">
      <w:pPr>
        <w:spacing w:after="0"/>
        <w:jc w:val="center"/>
        <w:rPr>
          <w:color w:val="717676"/>
          <w:szCs w:val="28"/>
          <w:lang w:val="es-DO"/>
        </w:rPr>
      </w:pPr>
      <w:r w:rsidRPr="00761F56">
        <w:rPr>
          <w:color w:val="717676"/>
          <w:szCs w:val="28"/>
          <w:lang w:val="es-DO"/>
        </w:rPr>
        <w:t>(Datos Cuantitativos)</w:t>
      </w:r>
    </w:p>
    <w:p w14:paraId="05BC90BA" w14:textId="77777777" w:rsidR="00485D23" w:rsidRDefault="00485D23" w:rsidP="0005668F">
      <w:pPr>
        <w:spacing w:after="0"/>
        <w:jc w:val="center"/>
        <w:rPr>
          <w:color w:val="717676"/>
          <w:szCs w:val="28"/>
          <w:lang w:val="es-DO"/>
        </w:rPr>
      </w:pPr>
    </w:p>
    <w:p w14:paraId="07A44D54" w14:textId="5A54E406" w:rsidR="0005668F" w:rsidRDefault="0005668F" w:rsidP="0005668F">
      <w:pPr>
        <w:spacing w:after="0"/>
        <w:jc w:val="center"/>
        <w:rPr>
          <w:color w:val="717676"/>
          <w:szCs w:val="28"/>
          <w:lang w:val="es-DO"/>
        </w:rPr>
      </w:pPr>
      <w:r w:rsidRPr="00761F56">
        <w:rPr>
          <w:color w:val="717676"/>
          <w:szCs w:val="28"/>
          <w:lang w:val="es-DO"/>
        </w:rPr>
        <w:t xml:space="preserve">Enero – </w:t>
      </w:r>
      <w:proofErr w:type="gramStart"/>
      <w:r w:rsidR="00485D23">
        <w:rPr>
          <w:color w:val="717676"/>
          <w:szCs w:val="28"/>
          <w:lang w:val="es-DO"/>
        </w:rPr>
        <w:t>Junio</w:t>
      </w:r>
      <w:proofErr w:type="gramEnd"/>
      <w:r w:rsidRPr="00761F56">
        <w:rPr>
          <w:color w:val="717676"/>
          <w:szCs w:val="28"/>
          <w:lang w:val="es-DO"/>
        </w:rPr>
        <w:t xml:space="preserve"> 2024</w:t>
      </w:r>
    </w:p>
    <w:tbl>
      <w:tblPr>
        <w:tblStyle w:val="Tablaconcuadrcula"/>
        <w:tblW w:w="13405"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ayout w:type="fixed"/>
        <w:tblLook w:val="04A0" w:firstRow="1" w:lastRow="0" w:firstColumn="1" w:lastColumn="0" w:noHBand="0" w:noVBand="1"/>
      </w:tblPr>
      <w:tblGrid>
        <w:gridCol w:w="1539"/>
        <w:gridCol w:w="1652"/>
        <w:gridCol w:w="1546"/>
        <w:gridCol w:w="1546"/>
        <w:gridCol w:w="1629"/>
        <w:gridCol w:w="1638"/>
        <w:gridCol w:w="1854"/>
        <w:gridCol w:w="2001"/>
      </w:tblGrid>
      <w:tr w:rsidR="0005668F" w:rsidRPr="008B3866" w14:paraId="7CABAFAD" w14:textId="77777777" w:rsidTr="00B6776F">
        <w:trPr>
          <w:trHeight w:val="554"/>
          <w:tblHeader/>
        </w:trPr>
        <w:tc>
          <w:tcPr>
            <w:tcW w:w="1539" w:type="dxa"/>
            <w:shd w:val="clear" w:color="auto" w:fill="142F62"/>
            <w:vAlign w:val="center"/>
          </w:tcPr>
          <w:p w14:paraId="45373188"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Producto</w:t>
            </w:r>
            <w:r>
              <w:rPr>
                <w:rFonts w:eastAsia="Calibri"/>
                <w:b/>
                <w:noProof/>
                <w:color w:val="FFFFFF" w:themeColor="background1"/>
                <w:sz w:val="16"/>
                <w:lang w:val="es-DO"/>
              </w:rPr>
              <w:t xml:space="preserve"> </w:t>
            </w:r>
            <w:r w:rsidRPr="008B3866">
              <w:rPr>
                <w:rFonts w:eastAsia="Calibri"/>
                <w:b/>
                <w:noProof/>
                <w:color w:val="FFFFFF" w:themeColor="background1"/>
                <w:sz w:val="16"/>
                <w:lang w:val="es-DO"/>
              </w:rPr>
              <w:t>/</w:t>
            </w:r>
            <w:r>
              <w:rPr>
                <w:rFonts w:eastAsia="Calibri"/>
                <w:b/>
                <w:noProof/>
                <w:color w:val="FFFFFF" w:themeColor="background1"/>
                <w:sz w:val="16"/>
                <w:lang w:val="es-DO"/>
              </w:rPr>
              <w:t xml:space="preserve"> </w:t>
            </w:r>
            <w:r w:rsidRPr="008B3866">
              <w:rPr>
                <w:rFonts w:eastAsia="Calibri"/>
                <w:b/>
                <w:noProof/>
                <w:color w:val="FFFFFF" w:themeColor="background1"/>
                <w:sz w:val="16"/>
                <w:lang w:val="es-DO"/>
              </w:rPr>
              <w:t>Servicio</w:t>
            </w:r>
          </w:p>
        </w:tc>
        <w:tc>
          <w:tcPr>
            <w:tcW w:w="1652" w:type="dxa"/>
            <w:shd w:val="clear" w:color="auto" w:fill="142F62"/>
            <w:vAlign w:val="center"/>
          </w:tcPr>
          <w:p w14:paraId="71741A13"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Enero</w:t>
            </w:r>
          </w:p>
        </w:tc>
        <w:tc>
          <w:tcPr>
            <w:tcW w:w="1546" w:type="dxa"/>
            <w:shd w:val="clear" w:color="auto" w:fill="142F62"/>
            <w:vAlign w:val="center"/>
          </w:tcPr>
          <w:p w14:paraId="0E194BC8"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Febrero</w:t>
            </w:r>
          </w:p>
        </w:tc>
        <w:tc>
          <w:tcPr>
            <w:tcW w:w="1546" w:type="dxa"/>
            <w:shd w:val="clear" w:color="auto" w:fill="142F62"/>
            <w:vAlign w:val="center"/>
          </w:tcPr>
          <w:p w14:paraId="7B7CFB50"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Marzo</w:t>
            </w:r>
          </w:p>
        </w:tc>
        <w:tc>
          <w:tcPr>
            <w:tcW w:w="1629" w:type="dxa"/>
            <w:shd w:val="clear" w:color="auto" w:fill="142F62"/>
            <w:vAlign w:val="center"/>
          </w:tcPr>
          <w:p w14:paraId="04C22D18"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Abril</w:t>
            </w:r>
          </w:p>
        </w:tc>
        <w:tc>
          <w:tcPr>
            <w:tcW w:w="1638" w:type="dxa"/>
            <w:shd w:val="clear" w:color="auto" w:fill="142F62"/>
            <w:vAlign w:val="center"/>
          </w:tcPr>
          <w:p w14:paraId="28489D1B"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Mayo</w:t>
            </w:r>
          </w:p>
        </w:tc>
        <w:tc>
          <w:tcPr>
            <w:tcW w:w="1854" w:type="dxa"/>
            <w:shd w:val="clear" w:color="auto" w:fill="142F62"/>
            <w:vAlign w:val="center"/>
          </w:tcPr>
          <w:p w14:paraId="04BFCECF"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Junio</w:t>
            </w:r>
          </w:p>
        </w:tc>
        <w:tc>
          <w:tcPr>
            <w:tcW w:w="2001" w:type="dxa"/>
            <w:shd w:val="clear" w:color="auto" w:fill="142F62"/>
            <w:vAlign w:val="center"/>
          </w:tcPr>
          <w:p w14:paraId="4D6D7EF1" w14:textId="77777777" w:rsidR="0005668F" w:rsidRPr="008B3866" w:rsidRDefault="0005668F" w:rsidP="00B933B5">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Total Primer Semestre</w:t>
            </w:r>
          </w:p>
        </w:tc>
      </w:tr>
      <w:tr w:rsidR="0005668F" w:rsidRPr="001D439E" w14:paraId="70C56278" w14:textId="77777777" w:rsidTr="00485D23">
        <w:trPr>
          <w:trHeight w:val="264"/>
        </w:trPr>
        <w:tc>
          <w:tcPr>
            <w:tcW w:w="13405" w:type="dxa"/>
            <w:gridSpan w:val="8"/>
            <w:shd w:val="clear" w:color="auto" w:fill="E0E6ED"/>
          </w:tcPr>
          <w:p w14:paraId="617F6EAA" w14:textId="0BDB8FD5" w:rsidR="0005668F" w:rsidRPr="008B3866" w:rsidRDefault="0005668F" w:rsidP="00B933B5">
            <w:pPr>
              <w:spacing w:line="360" w:lineRule="auto"/>
              <w:rPr>
                <w:rFonts w:eastAsia="Calibri"/>
                <w:noProof/>
                <w:color w:val="717676"/>
                <w:sz w:val="16"/>
                <w:lang w:val="es-DO"/>
              </w:rPr>
            </w:pPr>
            <w:r w:rsidRPr="008B3866">
              <w:rPr>
                <w:rFonts w:eastAsia="Times New Roman"/>
                <w:b/>
                <w:bCs/>
                <w:color w:val="717676"/>
                <w:sz w:val="16"/>
                <w:lang w:val="es-DO" w:eastAsia="es-DO"/>
              </w:rPr>
              <w:t>Producto 1:</w:t>
            </w:r>
            <w:r w:rsidRPr="008B3866">
              <w:rPr>
                <w:rFonts w:eastAsia="Times New Roman"/>
                <w:b/>
                <w:color w:val="717676"/>
                <w:sz w:val="16"/>
                <w:lang w:val="es-DO" w:eastAsia="es-DO"/>
              </w:rPr>
              <w:t xml:space="preserve"> Personas físicas y jurídicas con derecho de tenencia y porte de armas de fuego reguladas</w:t>
            </w:r>
            <w:r w:rsidRPr="008B3866">
              <w:rPr>
                <w:rFonts w:eastAsia="Times New Roman"/>
                <w:color w:val="717676"/>
                <w:sz w:val="16"/>
                <w:lang w:val="es-DO" w:eastAsia="es-DO"/>
              </w:rPr>
              <w:t>.</w:t>
            </w:r>
          </w:p>
        </w:tc>
      </w:tr>
      <w:tr w:rsidR="0005668F" w:rsidRPr="008B3866" w14:paraId="65B893C4" w14:textId="77777777" w:rsidTr="00B933B5">
        <w:trPr>
          <w:trHeight w:val="276"/>
        </w:trPr>
        <w:tc>
          <w:tcPr>
            <w:tcW w:w="1539" w:type="dxa"/>
          </w:tcPr>
          <w:p w14:paraId="5F5F9951"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71899EDA"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6,066</w:t>
            </w:r>
          </w:p>
        </w:tc>
        <w:tc>
          <w:tcPr>
            <w:tcW w:w="1546" w:type="dxa"/>
          </w:tcPr>
          <w:p w14:paraId="479FF6A6"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7,071</w:t>
            </w:r>
          </w:p>
        </w:tc>
        <w:tc>
          <w:tcPr>
            <w:tcW w:w="1546" w:type="dxa"/>
          </w:tcPr>
          <w:p w14:paraId="5EC6160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6,917</w:t>
            </w:r>
          </w:p>
        </w:tc>
        <w:tc>
          <w:tcPr>
            <w:tcW w:w="1629" w:type="dxa"/>
          </w:tcPr>
          <w:p w14:paraId="704898B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8,242</w:t>
            </w:r>
          </w:p>
        </w:tc>
        <w:tc>
          <w:tcPr>
            <w:tcW w:w="1638" w:type="dxa"/>
          </w:tcPr>
          <w:p w14:paraId="2C183DFD"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6,915</w:t>
            </w:r>
          </w:p>
        </w:tc>
        <w:tc>
          <w:tcPr>
            <w:tcW w:w="1854" w:type="dxa"/>
          </w:tcPr>
          <w:p w14:paraId="390ED6B9"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5,426</w:t>
            </w:r>
          </w:p>
        </w:tc>
        <w:tc>
          <w:tcPr>
            <w:tcW w:w="2001" w:type="dxa"/>
          </w:tcPr>
          <w:p w14:paraId="09503973"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40,637</w:t>
            </w:r>
          </w:p>
        </w:tc>
      </w:tr>
      <w:tr w:rsidR="0005668F" w:rsidRPr="008B3866" w14:paraId="3A18DBA2" w14:textId="77777777" w:rsidTr="00B933B5">
        <w:trPr>
          <w:trHeight w:val="554"/>
        </w:trPr>
        <w:tc>
          <w:tcPr>
            <w:tcW w:w="1539" w:type="dxa"/>
          </w:tcPr>
          <w:p w14:paraId="7509BFBC"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1</w:t>
            </w:r>
          </w:p>
        </w:tc>
        <w:tc>
          <w:tcPr>
            <w:tcW w:w="1652" w:type="dxa"/>
          </w:tcPr>
          <w:p w14:paraId="120D80F7"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8,476,296.26</w:t>
            </w:r>
          </w:p>
        </w:tc>
        <w:tc>
          <w:tcPr>
            <w:tcW w:w="1546" w:type="dxa"/>
          </w:tcPr>
          <w:p w14:paraId="2B194C5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8,206,150.82</w:t>
            </w:r>
          </w:p>
        </w:tc>
        <w:tc>
          <w:tcPr>
            <w:tcW w:w="1546" w:type="dxa"/>
          </w:tcPr>
          <w:p w14:paraId="0492597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8,347,029.67</w:t>
            </w:r>
          </w:p>
        </w:tc>
        <w:tc>
          <w:tcPr>
            <w:tcW w:w="1629" w:type="dxa"/>
          </w:tcPr>
          <w:p w14:paraId="7D7EABA7"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8,314,221.37</w:t>
            </w:r>
          </w:p>
        </w:tc>
        <w:tc>
          <w:tcPr>
            <w:tcW w:w="1638" w:type="dxa"/>
          </w:tcPr>
          <w:p w14:paraId="7F8C10D0"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13,547,704.73</w:t>
            </w:r>
          </w:p>
        </w:tc>
        <w:tc>
          <w:tcPr>
            <w:tcW w:w="1854" w:type="dxa"/>
            <w:vAlign w:val="center"/>
          </w:tcPr>
          <w:p w14:paraId="79CE781C"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3B6DF22D" w14:textId="0A97BA30" w:rsidR="0005668F" w:rsidRPr="008B3866" w:rsidRDefault="0005668F" w:rsidP="00B933B5">
            <w:pPr>
              <w:spacing w:line="360" w:lineRule="auto"/>
              <w:jc w:val="center"/>
              <w:rPr>
                <w:rFonts w:eastAsia="Calibri"/>
                <w:noProof/>
                <w:color w:val="717676"/>
                <w:sz w:val="16"/>
                <w:lang w:val="es-DO"/>
              </w:rPr>
            </w:pPr>
            <w:r w:rsidRPr="008B3866">
              <w:rPr>
                <w:color w:val="717676"/>
                <w:sz w:val="16"/>
              </w:rPr>
              <w:t>9,046,565.63</w:t>
            </w:r>
          </w:p>
        </w:tc>
        <w:tc>
          <w:tcPr>
            <w:tcW w:w="2001" w:type="dxa"/>
            <w:vAlign w:val="center"/>
          </w:tcPr>
          <w:p w14:paraId="15B74B01" w14:textId="77777777" w:rsidR="008A0467" w:rsidRDefault="0005668F" w:rsidP="00B933B5">
            <w:pPr>
              <w:spacing w:line="360" w:lineRule="auto"/>
              <w:jc w:val="center"/>
              <w:rPr>
                <w:rFonts w:eastAsia="Times New Roman"/>
                <w:color w:val="717676"/>
                <w:sz w:val="16"/>
                <w:lang w:val="es-DO" w:eastAsia="es-DO"/>
              </w:rPr>
            </w:pPr>
            <w:r w:rsidRPr="008B3866">
              <w:rPr>
                <w:rFonts w:eastAsia="Times New Roman"/>
                <w:color w:val="717676"/>
                <w:sz w:val="16"/>
                <w:lang w:val="es-DO" w:eastAsia="es-DO"/>
              </w:rPr>
              <w:t>RD$</w:t>
            </w:r>
          </w:p>
          <w:p w14:paraId="03F07082" w14:textId="00E2BE9D"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val="es-DO" w:eastAsia="es-DO"/>
              </w:rPr>
              <w:t>55,937,968.48</w:t>
            </w:r>
          </w:p>
        </w:tc>
      </w:tr>
      <w:tr w:rsidR="0005668F" w:rsidRPr="001D439E" w14:paraId="52CB56AF" w14:textId="77777777" w:rsidTr="00485D23">
        <w:trPr>
          <w:trHeight w:val="276"/>
        </w:trPr>
        <w:tc>
          <w:tcPr>
            <w:tcW w:w="13405" w:type="dxa"/>
            <w:gridSpan w:val="8"/>
            <w:shd w:val="clear" w:color="auto" w:fill="E0E6ED"/>
          </w:tcPr>
          <w:p w14:paraId="66AE965D" w14:textId="77777777" w:rsidR="0005668F" w:rsidRPr="008B3866" w:rsidRDefault="0005668F" w:rsidP="00B933B5">
            <w:pPr>
              <w:spacing w:line="360" w:lineRule="auto"/>
              <w:rPr>
                <w:rFonts w:eastAsia="Calibri"/>
                <w:b/>
                <w:noProof/>
                <w:color w:val="717676"/>
                <w:sz w:val="16"/>
                <w:lang w:val="es-DO"/>
              </w:rPr>
            </w:pPr>
            <w:r w:rsidRPr="008B3866">
              <w:rPr>
                <w:rFonts w:eastAsia="Times New Roman"/>
                <w:b/>
                <w:bCs/>
                <w:color w:val="717676"/>
                <w:sz w:val="16"/>
                <w:lang w:val="es-DO" w:eastAsia="es-DO"/>
              </w:rPr>
              <w:t>Producto 2:</w:t>
            </w:r>
            <w:r w:rsidRPr="008B3866">
              <w:rPr>
                <w:rFonts w:eastAsia="Times New Roman"/>
                <w:b/>
                <w:color w:val="717676"/>
                <w:sz w:val="16"/>
                <w:lang w:val="es-DO" w:eastAsia="es-DO"/>
              </w:rPr>
              <w:t xml:space="preserve"> Negocios que comercializan armas de fuego controlados y regulados en sus operaciones.</w:t>
            </w:r>
          </w:p>
        </w:tc>
      </w:tr>
      <w:tr w:rsidR="0005668F" w:rsidRPr="008B3866" w14:paraId="52ED9373" w14:textId="77777777" w:rsidTr="00B933B5">
        <w:trPr>
          <w:trHeight w:val="276"/>
        </w:trPr>
        <w:tc>
          <w:tcPr>
            <w:tcW w:w="1539" w:type="dxa"/>
          </w:tcPr>
          <w:p w14:paraId="5DC95CCD"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10FA0D8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21</w:t>
            </w:r>
          </w:p>
        </w:tc>
        <w:tc>
          <w:tcPr>
            <w:tcW w:w="1546" w:type="dxa"/>
          </w:tcPr>
          <w:p w14:paraId="63E59A7B"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12</w:t>
            </w:r>
          </w:p>
        </w:tc>
        <w:tc>
          <w:tcPr>
            <w:tcW w:w="1546" w:type="dxa"/>
          </w:tcPr>
          <w:p w14:paraId="7A64417D"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28</w:t>
            </w:r>
          </w:p>
        </w:tc>
        <w:tc>
          <w:tcPr>
            <w:tcW w:w="1629" w:type="dxa"/>
          </w:tcPr>
          <w:p w14:paraId="73314C52"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46</w:t>
            </w:r>
          </w:p>
        </w:tc>
        <w:tc>
          <w:tcPr>
            <w:tcW w:w="1638" w:type="dxa"/>
          </w:tcPr>
          <w:p w14:paraId="4549E5FE"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8</w:t>
            </w:r>
          </w:p>
        </w:tc>
        <w:tc>
          <w:tcPr>
            <w:tcW w:w="1854" w:type="dxa"/>
          </w:tcPr>
          <w:p w14:paraId="3F091305" w14:textId="77777777" w:rsidR="0005668F" w:rsidRPr="008B3866" w:rsidRDefault="0005668F" w:rsidP="00B933B5">
            <w:pPr>
              <w:spacing w:line="360" w:lineRule="auto"/>
              <w:jc w:val="center"/>
              <w:rPr>
                <w:rFonts w:eastAsia="Calibri"/>
                <w:noProof/>
                <w:color w:val="717676"/>
                <w:sz w:val="16"/>
                <w:lang w:val="es-DO"/>
              </w:rPr>
            </w:pPr>
            <w:r w:rsidRPr="008B3866">
              <w:rPr>
                <w:color w:val="717676"/>
                <w:sz w:val="16"/>
              </w:rPr>
              <w:t>34</w:t>
            </w:r>
          </w:p>
        </w:tc>
        <w:tc>
          <w:tcPr>
            <w:tcW w:w="2001" w:type="dxa"/>
          </w:tcPr>
          <w:p w14:paraId="5A2B872C"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149</w:t>
            </w:r>
          </w:p>
        </w:tc>
      </w:tr>
      <w:tr w:rsidR="0005668F" w:rsidRPr="008B3866" w14:paraId="702ED7A2" w14:textId="77777777" w:rsidTr="00B933B5">
        <w:trPr>
          <w:trHeight w:val="554"/>
        </w:trPr>
        <w:tc>
          <w:tcPr>
            <w:tcW w:w="1539" w:type="dxa"/>
          </w:tcPr>
          <w:p w14:paraId="7F3E9544"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1EF1408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1,282,680.10</w:t>
            </w:r>
          </w:p>
        </w:tc>
        <w:tc>
          <w:tcPr>
            <w:tcW w:w="1546" w:type="dxa"/>
          </w:tcPr>
          <w:p w14:paraId="28452109"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1,399,650.64</w:t>
            </w:r>
          </w:p>
        </w:tc>
        <w:tc>
          <w:tcPr>
            <w:tcW w:w="1546" w:type="dxa"/>
          </w:tcPr>
          <w:p w14:paraId="7F110D43"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1,206,148.94</w:t>
            </w:r>
          </w:p>
        </w:tc>
        <w:tc>
          <w:tcPr>
            <w:tcW w:w="1629" w:type="dxa"/>
          </w:tcPr>
          <w:p w14:paraId="4C36CFF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1,190,648.94</w:t>
            </w:r>
            <w:r w:rsidRPr="008B3866">
              <w:rPr>
                <w:rFonts w:eastAsia="Times New Roman"/>
                <w:color w:val="717676"/>
                <w:sz w:val="16"/>
                <w:lang w:eastAsia="es-DO"/>
              </w:rPr>
              <w:t xml:space="preserve"> </w:t>
            </w:r>
          </w:p>
        </w:tc>
        <w:tc>
          <w:tcPr>
            <w:tcW w:w="1638" w:type="dxa"/>
          </w:tcPr>
          <w:p w14:paraId="6DD5A7C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2,753,807.86</w:t>
            </w:r>
          </w:p>
        </w:tc>
        <w:tc>
          <w:tcPr>
            <w:tcW w:w="1854" w:type="dxa"/>
          </w:tcPr>
          <w:p w14:paraId="2C95DEED"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38923DBB" w14:textId="33C52129" w:rsidR="0005668F" w:rsidRPr="008B3866" w:rsidRDefault="0005668F" w:rsidP="00B933B5">
            <w:pPr>
              <w:spacing w:line="360" w:lineRule="auto"/>
              <w:jc w:val="center"/>
              <w:rPr>
                <w:rFonts w:eastAsia="Calibri"/>
                <w:noProof/>
                <w:color w:val="717676"/>
                <w:sz w:val="16"/>
                <w:lang w:val="es-DO"/>
              </w:rPr>
            </w:pPr>
            <w:r w:rsidRPr="008B3866">
              <w:rPr>
                <w:color w:val="717676"/>
                <w:sz w:val="16"/>
              </w:rPr>
              <w:t>1,196,248.94</w:t>
            </w:r>
          </w:p>
        </w:tc>
        <w:tc>
          <w:tcPr>
            <w:tcW w:w="2001" w:type="dxa"/>
          </w:tcPr>
          <w:p w14:paraId="6EF2F485" w14:textId="77777777" w:rsidR="008A0467" w:rsidRDefault="0005668F" w:rsidP="00B933B5">
            <w:pPr>
              <w:spacing w:line="360" w:lineRule="auto"/>
              <w:jc w:val="center"/>
              <w:rPr>
                <w:rFonts w:eastAsia="Times New Roman"/>
                <w:color w:val="717676"/>
                <w:sz w:val="16"/>
                <w:lang w:val="es-DO" w:eastAsia="es-DO"/>
              </w:rPr>
            </w:pPr>
            <w:r w:rsidRPr="008B3866">
              <w:rPr>
                <w:rFonts w:eastAsia="Times New Roman"/>
                <w:color w:val="717676"/>
                <w:sz w:val="16"/>
                <w:lang w:val="es-DO" w:eastAsia="es-DO"/>
              </w:rPr>
              <w:t>RD$</w:t>
            </w:r>
          </w:p>
          <w:p w14:paraId="5D5710DD" w14:textId="0C95EEB3"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val="es-DO" w:eastAsia="es-DO"/>
              </w:rPr>
              <w:t>9,029,185.42</w:t>
            </w:r>
          </w:p>
        </w:tc>
      </w:tr>
      <w:tr w:rsidR="0005668F" w:rsidRPr="001D439E" w14:paraId="0F1EED72" w14:textId="77777777" w:rsidTr="00485D23">
        <w:trPr>
          <w:trHeight w:val="276"/>
        </w:trPr>
        <w:tc>
          <w:tcPr>
            <w:tcW w:w="13405" w:type="dxa"/>
            <w:gridSpan w:val="8"/>
            <w:shd w:val="clear" w:color="auto" w:fill="E0E6ED"/>
          </w:tcPr>
          <w:p w14:paraId="50134A87" w14:textId="77777777" w:rsidR="0005668F" w:rsidRPr="008B3866" w:rsidRDefault="0005668F" w:rsidP="00B933B5">
            <w:pPr>
              <w:spacing w:line="360" w:lineRule="auto"/>
              <w:rPr>
                <w:rFonts w:eastAsia="Calibri"/>
                <w:b/>
                <w:noProof/>
                <w:color w:val="717676"/>
                <w:sz w:val="16"/>
                <w:lang w:val="es-DO"/>
              </w:rPr>
            </w:pPr>
            <w:r w:rsidRPr="008B3866">
              <w:rPr>
                <w:rFonts w:eastAsia="Times New Roman"/>
                <w:b/>
                <w:bCs/>
                <w:color w:val="717676"/>
                <w:sz w:val="16"/>
                <w:lang w:val="es-DO" w:eastAsia="es-DO"/>
              </w:rPr>
              <w:t>Producto 3:</w:t>
            </w:r>
            <w:r w:rsidRPr="008B3866">
              <w:rPr>
                <w:rFonts w:eastAsia="Times New Roman"/>
                <w:b/>
                <w:color w:val="717676"/>
                <w:sz w:val="16"/>
                <w:lang w:val="es-DO" w:eastAsia="es-DO"/>
              </w:rPr>
              <w:t xml:space="preserve"> Campañas de entrega e incautación de armas de fuego ilegales.</w:t>
            </w:r>
          </w:p>
        </w:tc>
      </w:tr>
      <w:tr w:rsidR="0005668F" w:rsidRPr="008B3866" w14:paraId="63DA6D20" w14:textId="77777777" w:rsidTr="00B933B5">
        <w:trPr>
          <w:trHeight w:val="264"/>
        </w:trPr>
        <w:tc>
          <w:tcPr>
            <w:tcW w:w="1539" w:type="dxa"/>
          </w:tcPr>
          <w:p w14:paraId="3087DE12"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675F2018"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0</w:t>
            </w:r>
          </w:p>
        </w:tc>
        <w:tc>
          <w:tcPr>
            <w:tcW w:w="1546" w:type="dxa"/>
          </w:tcPr>
          <w:p w14:paraId="475F2477"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0</w:t>
            </w:r>
          </w:p>
        </w:tc>
        <w:tc>
          <w:tcPr>
            <w:tcW w:w="1546" w:type="dxa"/>
          </w:tcPr>
          <w:p w14:paraId="2806CAB7"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1</w:t>
            </w:r>
          </w:p>
        </w:tc>
        <w:tc>
          <w:tcPr>
            <w:tcW w:w="1629" w:type="dxa"/>
          </w:tcPr>
          <w:p w14:paraId="279B8E05"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0</w:t>
            </w:r>
          </w:p>
        </w:tc>
        <w:tc>
          <w:tcPr>
            <w:tcW w:w="1638" w:type="dxa"/>
          </w:tcPr>
          <w:p w14:paraId="15A430D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1</w:t>
            </w:r>
          </w:p>
        </w:tc>
        <w:tc>
          <w:tcPr>
            <w:tcW w:w="1854" w:type="dxa"/>
          </w:tcPr>
          <w:p w14:paraId="56F30FA2"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1</w:t>
            </w:r>
          </w:p>
        </w:tc>
        <w:tc>
          <w:tcPr>
            <w:tcW w:w="2001" w:type="dxa"/>
          </w:tcPr>
          <w:p w14:paraId="45AB9E08"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val="es-DO" w:eastAsia="es-DO"/>
              </w:rPr>
              <w:t>3</w:t>
            </w:r>
          </w:p>
        </w:tc>
      </w:tr>
      <w:tr w:rsidR="0005668F" w:rsidRPr="008B3866" w14:paraId="1EF082FB" w14:textId="77777777" w:rsidTr="00B933B5">
        <w:trPr>
          <w:trHeight w:val="554"/>
        </w:trPr>
        <w:tc>
          <w:tcPr>
            <w:tcW w:w="1539" w:type="dxa"/>
          </w:tcPr>
          <w:p w14:paraId="4D9944C2"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5FFBFDD7"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0BEFA20B" w14:textId="799B904E" w:rsidR="0005668F" w:rsidRPr="008B3866" w:rsidRDefault="0005668F" w:rsidP="00B933B5">
            <w:pPr>
              <w:spacing w:line="360" w:lineRule="auto"/>
              <w:jc w:val="center"/>
              <w:rPr>
                <w:rFonts w:eastAsia="Calibri"/>
                <w:noProof/>
                <w:color w:val="717676"/>
                <w:sz w:val="16"/>
                <w:lang w:val="es-DO"/>
              </w:rPr>
            </w:pPr>
            <w:r w:rsidRPr="008B3866">
              <w:rPr>
                <w:color w:val="717676"/>
                <w:sz w:val="16"/>
              </w:rPr>
              <w:t>0.00</w:t>
            </w:r>
          </w:p>
        </w:tc>
        <w:tc>
          <w:tcPr>
            <w:tcW w:w="1546" w:type="dxa"/>
          </w:tcPr>
          <w:p w14:paraId="5628D708"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03283221" w14:textId="61460489" w:rsidR="0005668F" w:rsidRPr="008B3866" w:rsidRDefault="0005668F" w:rsidP="00B933B5">
            <w:pPr>
              <w:spacing w:line="360" w:lineRule="auto"/>
              <w:jc w:val="center"/>
              <w:rPr>
                <w:rFonts w:eastAsia="Calibri"/>
                <w:noProof/>
                <w:color w:val="717676"/>
                <w:sz w:val="16"/>
                <w:lang w:val="es-DO"/>
              </w:rPr>
            </w:pPr>
            <w:r w:rsidRPr="008B3866">
              <w:rPr>
                <w:color w:val="717676"/>
                <w:sz w:val="16"/>
              </w:rPr>
              <w:t>25,000.00</w:t>
            </w:r>
          </w:p>
        </w:tc>
        <w:tc>
          <w:tcPr>
            <w:tcW w:w="1546" w:type="dxa"/>
          </w:tcPr>
          <w:p w14:paraId="3817BCF5"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166,777.94</w:t>
            </w:r>
          </w:p>
        </w:tc>
        <w:tc>
          <w:tcPr>
            <w:tcW w:w="1629" w:type="dxa"/>
          </w:tcPr>
          <w:p w14:paraId="3C364C48"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01B8D9DA" w14:textId="77CE30E2"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0.00</w:t>
            </w:r>
          </w:p>
        </w:tc>
        <w:tc>
          <w:tcPr>
            <w:tcW w:w="1638" w:type="dxa"/>
          </w:tcPr>
          <w:p w14:paraId="050C7312"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2B8A3851" w14:textId="0A193B81" w:rsidR="0005668F" w:rsidRPr="008B3866" w:rsidRDefault="0005668F" w:rsidP="00B933B5">
            <w:pPr>
              <w:spacing w:line="360" w:lineRule="auto"/>
              <w:jc w:val="center"/>
              <w:rPr>
                <w:rFonts w:eastAsia="Calibri"/>
                <w:noProof/>
                <w:color w:val="717676"/>
                <w:sz w:val="16"/>
                <w:lang w:val="es-DO"/>
              </w:rPr>
            </w:pPr>
            <w:r w:rsidRPr="008B3866">
              <w:rPr>
                <w:color w:val="717676"/>
                <w:sz w:val="16"/>
              </w:rPr>
              <w:t>974,526.08</w:t>
            </w:r>
          </w:p>
        </w:tc>
        <w:tc>
          <w:tcPr>
            <w:tcW w:w="1854" w:type="dxa"/>
          </w:tcPr>
          <w:p w14:paraId="2FF4E76A"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  RD$ </w:t>
            </w:r>
          </w:p>
          <w:p w14:paraId="709F5723" w14:textId="49A73DA6" w:rsidR="0005668F" w:rsidRPr="008B3866" w:rsidRDefault="0005668F" w:rsidP="00B933B5">
            <w:pPr>
              <w:spacing w:line="360" w:lineRule="auto"/>
              <w:jc w:val="center"/>
              <w:rPr>
                <w:rFonts w:eastAsia="Calibri"/>
                <w:noProof/>
                <w:color w:val="717676"/>
                <w:sz w:val="16"/>
                <w:lang w:val="es-DO"/>
              </w:rPr>
            </w:pPr>
            <w:r w:rsidRPr="008B3866">
              <w:rPr>
                <w:color w:val="717676"/>
                <w:sz w:val="16"/>
              </w:rPr>
              <w:t>2,097,833.77</w:t>
            </w:r>
          </w:p>
        </w:tc>
        <w:tc>
          <w:tcPr>
            <w:tcW w:w="2001" w:type="dxa"/>
            <w:vAlign w:val="center"/>
          </w:tcPr>
          <w:p w14:paraId="16410CA3" w14:textId="77777777" w:rsidR="008A0467" w:rsidRDefault="0005668F" w:rsidP="008A0467">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2BDED725" w14:textId="111CBB10" w:rsidR="0005668F" w:rsidRPr="008A0467" w:rsidRDefault="0005668F" w:rsidP="008A0467">
            <w:pPr>
              <w:spacing w:line="360" w:lineRule="auto"/>
              <w:jc w:val="center"/>
              <w:rPr>
                <w:rFonts w:eastAsia="Times New Roman"/>
                <w:color w:val="717676"/>
                <w:sz w:val="16"/>
                <w:lang w:eastAsia="es-DO"/>
              </w:rPr>
            </w:pPr>
            <w:r w:rsidRPr="008B3866">
              <w:rPr>
                <w:rFonts w:eastAsia="Times New Roman"/>
                <w:color w:val="717676"/>
                <w:sz w:val="16"/>
                <w:lang w:eastAsia="es-DO"/>
              </w:rPr>
              <w:t>6,329</w:t>
            </w:r>
            <w:r w:rsidR="00C4794D">
              <w:rPr>
                <w:rFonts w:eastAsia="Times New Roman"/>
                <w:color w:val="717676"/>
                <w:sz w:val="16"/>
                <w:lang w:eastAsia="es-DO"/>
              </w:rPr>
              <w:t>,</w:t>
            </w:r>
            <w:r w:rsidRPr="008B3866">
              <w:rPr>
                <w:rFonts w:eastAsia="Times New Roman"/>
                <w:color w:val="717676"/>
                <w:sz w:val="16"/>
                <w:lang w:eastAsia="es-DO"/>
              </w:rPr>
              <w:t>391.16</w:t>
            </w:r>
          </w:p>
        </w:tc>
      </w:tr>
      <w:tr w:rsidR="0005668F" w:rsidRPr="001D439E" w14:paraId="4EFD5178" w14:textId="77777777" w:rsidTr="00485D23">
        <w:trPr>
          <w:trHeight w:val="276"/>
        </w:trPr>
        <w:tc>
          <w:tcPr>
            <w:tcW w:w="13405" w:type="dxa"/>
            <w:gridSpan w:val="8"/>
            <w:shd w:val="clear" w:color="auto" w:fill="E0E6ED"/>
          </w:tcPr>
          <w:p w14:paraId="0BDD972D" w14:textId="77777777" w:rsidR="0005668F" w:rsidRPr="008B3866" w:rsidRDefault="0005668F" w:rsidP="00B933B5">
            <w:pPr>
              <w:spacing w:line="360" w:lineRule="auto"/>
              <w:rPr>
                <w:rFonts w:eastAsia="Calibri"/>
                <w:b/>
                <w:noProof/>
                <w:color w:val="717676"/>
                <w:sz w:val="16"/>
                <w:lang w:val="es-DO"/>
              </w:rPr>
            </w:pPr>
            <w:r w:rsidRPr="008B3866">
              <w:rPr>
                <w:rFonts w:eastAsia="Times New Roman"/>
                <w:b/>
                <w:bCs/>
                <w:color w:val="717676"/>
                <w:sz w:val="16"/>
                <w:lang w:val="es-DO" w:eastAsia="es-DO"/>
              </w:rPr>
              <w:t>Producto 4:</w:t>
            </w:r>
            <w:r w:rsidRPr="008B3866">
              <w:rPr>
                <w:rFonts w:eastAsia="Times New Roman"/>
                <w:b/>
                <w:color w:val="717676"/>
                <w:sz w:val="16"/>
                <w:lang w:val="es-DO" w:eastAsia="es-DO"/>
              </w:rPr>
              <w:t xml:space="preserve"> Empresas de manipulación de productos pirotécnicos y sustancias químicas   reguladas.</w:t>
            </w:r>
            <w:r w:rsidRPr="008B3866">
              <w:rPr>
                <w:rFonts w:eastAsia="Times New Roman"/>
                <w:b/>
                <w:color w:val="717676"/>
                <w:sz w:val="16"/>
                <w:szCs w:val="28"/>
                <w:lang w:val="es-DO" w:eastAsia="es-DO"/>
              </w:rPr>
              <w:t> </w:t>
            </w:r>
          </w:p>
        </w:tc>
      </w:tr>
      <w:tr w:rsidR="0005668F" w:rsidRPr="008B3866" w14:paraId="31253BAA" w14:textId="77777777" w:rsidTr="00B933B5">
        <w:trPr>
          <w:trHeight w:val="276"/>
        </w:trPr>
        <w:tc>
          <w:tcPr>
            <w:tcW w:w="1539" w:type="dxa"/>
          </w:tcPr>
          <w:p w14:paraId="672B444E"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01E84AC4"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70</w:t>
            </w:r>
          </w:p>
        </w:tc>
        <w:tc>
          <w:tcPr>
            <w:tcW w:w="1546" w:type="dxa"/>
          </w:tcPr>
          <w:p w14:paraId="4789004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73</w:t>
            </w:r>
          </w:p>
        </w:tc>
        <w:tc>
          <w:tcPr>
            <w:tcW w:w="1546" w:type="dxa"/>
          </w:tcPr>
          <w:p w14:paraId="6DDD14D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93</w:t>
            </w:r>
          </w:p>
        </w:tc>
        <w:tc>
          <w:tcPr>
            <w:tcW w:w="1629" w:type="dxa"/>
          </w:tcPr>
          <w:p w14:paraId="5575538C"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74</w:t>
            </w:r>
          </w:p>
        </w:tc>
        <w:tc>
          <w:tcPr>
            <w:tcW w:w="1638" w:type="dxa"/>
          </w:tcPr>
          <w:p w14:paraId="1112FACD"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79</w:t>
            </w:r>
          </w:p>
        </w:tc>
        <w:tc>
          <w:tcPr>
            <w:tcW w:w="1854" w:type="dxa"/>
          </w:tcPr>
          <w:p w14:paraId="202C5541"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szCs w:val="28"/>
                <w:lang w:eastAsia="es-DO"/>
              </w:rPr>
              <w:t>65</w:t>
            </w:r>
          </w:p>
        </w:tc>
        <w:tc>
          <w:tcPr>
            <w:tcW w:w="2001" w:type="dxa"/>
          </w:tcPr>
          <w:p w14:paraId="5FCF5CBA"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szCs w:val="28"/>
                <w:lang w:val="es-DO" w:eastAsia="es-DO"/>
              </w:rPr>
              <w:t>454</w:t>
            </w:r>
          </w:p>
        </w:tc>
      </w:tr>
      <w:tr w:rsidR="0005668F" w:rsidRPr="008B3866" w14:paraId="56E4AA74" w14:textId="77777777" w:rsidTr="00B933B5">
        <w:trPr>
          <w:trHeight w:val="566"/>
        </w:trPr>
        <w:tc>
          <w:tcPr>
            <w:tcW w:w="1539" w:type="dxa"/>
          </w:tcPr>
          <w:p w14:paraId="7C6EB867"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6F2CAEA2"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3EA54AD8" w14:textId="588E890D" w:rsidR="0005668F" w:rsidRPr="008B3866" w:rsidRDefault="0005668F" w:rsidP="00B933B5">
            <w:pPr>
              <w:spacing w:line="360" w:lineRule="auto"/>
              <w:jc w:val="center"/>
              <w:rPr>
                <w:rFonts w:eastAsia="Calibri"/>
                <w:noProof/>
                <w:color w:val="717676"/>
                <w:sz w:val="16"/>
                <w:lang w:val="es-DO"/>
              </w:rPr>
            </w:pPr>
            <w:r w:rsidRPr="008B3866">
              <w:rPr>
                <w:color w:val="717676"/>
                <w:sz w:val="16"/>
              </w:rPr>
              <w:t>539,891.40</w:t>
            </w:r>
          </w:p>
        </w:tc>
        <w:tc>
          <w:tcPr>
            <w:tcW w:w="1546" w:type="dxa"/>
          </w:tcPr>
          <w:p w14:paraId="66350B05"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539,922.62</w:t>
            </w:r>
          </w:p>
        </w:tc>
        <w:tc>
          <w:tcPr>
            <w:tcW w:w="1546" w:type="dxa"/>
          </w:tcPr>
          <w:p w14:paraId="1BF4B4C2"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539,922.62</w:t>
            </w:r>
          </w:p>
        </w:tc>
        <w:tc>
          <w:tcPr>
            <w:tcW w:w="1629" w:type="dxa"/>
          </w:tcPr>
          <w:p w14:paraId="1472A4AB"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15C72635" w14:textId="203460CF" w:rsidR="0005668F" w:rsidRPr="008B3866" w:rsidRDefault="0005668F" w:rsidP="00B933B5">
            <w:pPr>
              <w:spacing w:line="360" w:lineRule="auto"/>
              <w:jc w:val="center"/>
              <w:rPr>
                <w:rFonts w:eastAsia="Calibri"/>
                <w:noProof/>
                <w:color w:val="717676"/>
                <w:sz w:val="16"/>
                <w:lang w:val="es-DO"/>
              </w:rPr>
            </w:pPr>
            <w:r w:rsidRPr="008B3866">
              <w:rPr>
                <w:color w:val="717676"/>
                <w:sz w:val="16"/>
              </w:rPr>
              <w:t>539,922.62</w:t>
            </w:r>
          </w:p>
        </w:tc>
        <w:tc>
          <w:tcPr>
            <w:tcW w:w="1638" w:type="dxa"/>
          </w:tcPr>
          <w:p w14:paraId="14118DC8"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3,629,809.28</w:t>
            </w:r>
          </w:p>
        </w:tc>
        <w:tc>
          <w:tcPr>
            <w:tcW w:w="1854" w:type="dxa"/>
          </w:tcPr>
          <w:p w14:paraId="349B5437"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  RD$ </w:t>
            </w:r>
          </w:p>
          <w:p w14:paraId="0078F2EC" w14:textId="0D23E1D5" w:rsidR="0005668F" w:rsidRPr="008B3866" w:rsidRDefault="0005668F" w:rsidP="00B933B5">
            <w:pPr>
              <w:spacing w:line="360" w:lineRule="auto"/>
              <w:jc w:val="center"/>
              <w:rPr>
                <w:rFonts w:eastAsia="Calibri"/>
                <w:noProof/>
                <w:color w:val="717676"/>
                <w:sz w:val="16"/>
                <w:lang w:val="es-DO"/>
              </w:rPr>
            </w:pPr>
            <w:r w:rsidRPr="008B3866">
              <w:rPr>
                <w:color w:val="717676"/>
                <w:sz w:val="16"/>
              </w:rPr>
              <w:t>539,922.62</w:t>
            </w:r>
          </w:p>
        </w:tc>
        <w:tc>
          <w:tcPr>
            <w:tcW w:w="2001" w:type="dxa"/>
          </w:tcPr>
          <w:p w14:paraId="35F729FA"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RD$</w:t>
            </w:r>
          </w:p>
          <w:p w14:paraId="3B0C033A" w14:textId="45FA7F6C"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6,329,391.16</w:t>
            </w:r>
          </w:p>
        </w:tc>
      </w:tr>
      <w:tr w:rsidR="0005668F" w:rsidRPr="001D439E" w14:paraId="663E6D89" w14:textId="77777777" w:rsidTr="00485D23">
        <w:trPr>
          <w:trHeight w:val="145"/>
        </w:trPr>
        <w:tc>
          <w:tcPr>
            <w:tcW w:w="13405" w:type="dxa"/>
            <w:gridSpan w:val="8"/>
            <w:shd w:val="clear" w:color="auto" w:fill="E0E6ED"/>
          </w:tcPr>
          <w:p w14:paraId="51CAA590" w14:textId="237ABC80" w:rsidR="0005668F" w:rsidRPr="00485D23" w:rsidRDefault="0005668F" w:rsidP="00B933B5">
            <w:pPr>
              <w:spacing w:line="360" w:lineRule="auto"/>
              <w:rPr>
                <w:rFonts w:eastAsia="Times New Roman"/>
                <w:b/>
                <w:color w:val="717676"/>
                <w:sz w:val="16"/>
                <w:lang w:val="es-DO" w:eastAsia="es-DO"/>
              </w:rPr>
            </w:pPr>
            <w:r w:rsidRPr="008B3866">
              <w:rPr>
                <w:rFonts w:eastAsia="Times New Roman"/>
                <w:b/>
                <w:bCs/>
                <w:color w:val="717676"/>
                <w:sz w:val="16"/>
                <w:lang w:val="es-DO" w:eastAsia="es-DO"/>
              </w:rPr>
              <w:lastRenderedPageBreak/>
              <w:t>Producto 5:</w:t>
            </w:r>
            <w:r w:rsidRPr="008B3866">
              <w:rPr>
                <w:rFonts w:eastAsia="Times New Roman"/>
                <w:b/>
                <w:color w:val="717676"/>
                <w:sz w:val="16"/>
                <w:lang w:val="es-DO" w:eastAsia="es-DO"/>
              </w:rPr>
              <w:t xml:space="preserve"> Ciudadanos y extranjeros beneficiados a través de acciones y políticas integrales de seguridad ciudadana.</w:t>
            </w:r>
          </w:p>
        </w:tc>
      </w:tr>
      <w:tr w:rsidR="0005668F" w:rsidRPr="001D439E" w14:paraId="47351829" w14:textId="77777777" w:rsidTr="00B933B5">
        <w:trPr>
          <w:trHeight w:val="145"/>
        </w:trPr>
        <w:tc>
          <w:tcPr>
            <w:tcW w:w="1539" w:type="dxa"/>
          </w:tcPr>
          <w:p w14:paraId="03FD1403"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1EF57881"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lang w:eastAsia="es-DO"/>
              </w:rPr>
              <w:t>0</w:t>
            </w:r>
          </w:p>
        </w:tc>
        <w:tc>
          <w:tcPr>
            <w:tcW w:w="1546" w:type="dxa"/>
          </w:tcPr>
          <w:p w14:paraId="4A1CB64B"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lang w:eastAsia="es-DO"/>
              </w:rPr>
              <w:t>0</w:t>
            </w:r>
          </w:p>
        </w:tc>
        <w:tc>
          <w:tcPr>
            <w:tcW w:w="1546" w:type="dxa"/>
          </w:tcPr>
          <w:p w14:paraId="4A8A3562" w14:textId="77777777" w:rsidR="0005668F" w:rsidRPr="008B3866" w:rsidRDefault="0005668F" w:rsidP="00B933B5">
            <w:pPr>
              <w:spacing w:line="360" w:lineRule="auto"/>
              <w:jc w:val="center"/>
              <w:rPr>
                <w:rFonts w:eastAsia="Times New Roman"/>
                <w:bCs/>
                <w:color w:val="717676"/>
                <w:sz w:val="16"/>
                <w:lang w:val="es-DO" w:eastAsia="es-DO"/>
              </w:rPr>
            </w:pPr>
            <w:r w:rsidRPr="008B3866">
              <w:rPr>
                <w:rFonts w:eastAsia="Times New Roman"/>
                <w:bCs/>
                <w:color w:val="717676"/>
                <w:sz w:val="16"/>
                <w:lang w:val="es-DO" w:eastAsia="es-DO"/>
              </w:rPr>
              <w:t xml:space="preserve"> Se mide a</w:t>
            </w:r>
          </w:p>
          <w:p w14:paraId="332EDE2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Cs/>
                <w:color w:val="717676"/>
                <w:sz w:val="16"/>
                <w:lang w:val="es-DO" w:eastAsia="es-DO"/>
              </w:rPr>
              <w:t>Final de Año</w:t>
            </w:r>
          </w:p>
        </w:tc>
        <w:tc>
          <w:tcPr>
            <w:tcW w:w="1629" w:type="dxa"/>
          </w:tcPr>
          <w:p w14:paraId="280D20B6"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lang w:eastAsia="es-DO"/>
              </w:rPr>
              <w:t>0</w:t>
            </w:r>
          </w:p>
        </w:tc>
        <w:tc>
          <w:tcPr>
            <w:tcW w:w="1638" w:type="dxa"/>
          </w:tcPr>
          <w:p w14:paraId="1AACB5D8"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lang w:eastAsia="es-DO"/>
              </w:rPr>
              <w:t>0</w:t>
            </w:r>
          </w:p>
        </w:tc>
        <w:tc>
          <w:tcPr>
            <w:tcW w:w="1854" w:type="dxa"/>
          </w:tcPr>
          <w:p w14:paraId="6EC8DD22"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szCs w:val="28"/>
                <w:lang w:eastAsia="es-DO"/>
              </w:rPr>
              <w:t>0</w:t>
            </w:r>
          </w:p>
        </w:tc>
        <w:tc>
          <w:tcPr>
            <w:tcW w:w="2001" w:type="dxa"/>
          </w:tcPr>
          <w:p w14:paraId="2AD84E00"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b/>
                <w:bCs/>
                <w:color w:val="717676"/>
                <w:sz w:val="16"/>
                <w:szCs w:val="28"/>
                <w:lang w:val="es-DO" w:eastAsia="es-DO"/>
              </w:rPr>
              <w:t xml:space="preserve">Se mide al final de año </w:t>
            </w:r>
          </w:p>
        </w:tc>
      </w:tr>
      <w:tr w:rsidR="0005668F" w:rsidRPr="008B3866" w14:paraId="12AAF26E" w14:textId="77777777" w:rsidTr="00B933B5">
        <w:trPr>
          <w:trHeight w:val="145"/>
        </w:trPr>
        <w:tc>
          <w:tcPr>
            <w:tcW w:w="1539" w:type="dxa"/>
          </w:tcPr>
          <w:p w14:paraId="5AECC5A5" w14:textId="77777777" w:rsidR="0005668F" w:rsidRPr="008B3866" w:rsidRDefault="0005668F" w:rsidP="00B933B5">
            <w:pPr>
              <w:spacing w:line="360" w:lineRule="auto"/>
              <w:jc w:val="center"/>
              <w:rPr>
                <w:rFonts w:eastAsia="Calibri"/>
                <w:noProof/>
                <w:color w:val="717676"/>
                <w:sz w:val="16"/>
                <w:lang w:val="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4867223C"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2,515,528.12</w:t>
            </w:r>
          </w:p>
        </w:tc>
        <w:tc>
          <w:tcPr>
            <w:tcW w:w="1546" w:type="dxa"/>
          </w:tcPr>
          <w:p w14:paraId="379922BA"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2,654,739.00</w:t>
            </w:r>
          </w:p>
        </w:tc>
        <w:tc>
          <w:tcPr>
            <w:tcW w:w="1546" w:type="dxa"/>
          </w:tcPr>
          <w:p w14:paraId="08D605A0"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2,619,939.00</w:t>
            </w:r>
          </w:p>
        </w:tc>
        <w:tc>
          <w:tcPr>
            <w:tcW w:w="1629" w:type="dxa"/>
          </w:tcPr>
          <w:p w14:paraId="15A28C9E"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2,619,939.00</w:t>
            </w:r>
          </w:p>
        </w:tc>
        <w:tc>
          <w:tcPr>
            <w:tcW w:w="1638" w:type="dxa"/>
          </w:tcPr>
          <w:p w14:paraId="17F93370" w14:textId="77777777"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 xml:space="preserve">RD$ </w:t>
            </w:r>
            <w:r w:rsidRPr="008B3866">
              <w:rPr>
                <w:color w:val="717676"/>
                <w:sz w:val="16"/>
              </w:rPr>
              <w:t>7,101,307.65</w:t>
            </w:r>
          </w:p>
        </w:tc>
        <w:tc>
          <w:tcPr>
            <w:tcW w:w="1854" w:type="dxa"/>
          </w:tcPr>
          <w:p w14:paraId="61E999DA"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4E36FF57" w14:textId="66122A31" w:rsidR="0005668F" w:rsidRPr="008B3866" w:rsidRDefault="0005668F" w:rsidP="00B933B5">
            <w:pPr>
              <w:spacing w:line="360" w:lineRule="auto"/>
              <w:jc w:val="center"/>
              <w:rPr>
                <w:rFonts w:eastAsia="Calibri"/>
                <w:noProof/>
                <w:color w:val="717676"/>
                <w:sz w:val="16"/>
                <w:lang w:val="es-DO"/>
              </w:rPr>
            </w:pPr>
            <w:r w:rsidRPr="008B3866">
              <w:rPr>
                <w:color w:val="717676"/>
                <w:sz w:val="16"/>
              </w:rPr>
              <w:t>2,619,939.00</w:t>
            </w:r>
          </w:p>
        </w:tc>
        <w:tc>
          <w:tcPr>
            <w:tcW w:w="2001" w:type="dxa"/>
          </w:tcPr>
          <w:p w14:paraId="3C2360E1"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RD$</w:t>
            </w:r>
          </w:p>
          <w:p w14:paraId="2EEE9A87" w14:textId="59C02A4B" w:rsidR="0005668F" w:rsidRPr="008B3866" w:rsidRDefault="0005668F" w:rsidP="00B933B5">
            <w:pPr>
              <w:spacing w:line="360" w:lineRule="auto"/>
              <w:jc w:val="center"/>
              <w:rPr>
                <w:rFonts w:eastAsia="Calibri"/>
                <w:noProof/>
                <w:color w:val="717676"/>
                <w:sz w:val="16"/>
                <w:lang w:val="es-DO"/>
              </w:rPr>
            </w:pPr>
            <w:r w:rsidRPr="008B3866">
              <w:rPr>
                <w:rFonts w:eastAsia="Times New Roman"/>
                <w:color w:val="717676"/>
                <w:sz w:val="16"/>
                <w:lang w:eastAsia="es-DO"/>
              </w:rPr>
              <w:t>20,131,391.77</w:t>
            </w:r>
          </w:p>
        </w:tc>
      </w:tr>
      <w:tr w:rsidR="0005668F" w:rsidRPr="001D439E" w14:paraId="35B8E22B" w14:textId="77777777" w:rsidTr="00485D23">
        <w:trPr>
          <w:trHeight w:val="145"/>
        </w:trPr>
        <w:tc>
          <w:tcPr>
            <w:tcW w:w="13405" w:type="dxa"/>
            <w:gridSpan w:val="8"/>
            <w:shd w:val="clear" w:color="auto" w:fill="E0E6ED"/>
          </w:tcPr>
          <w:p w14:paraId="43232114" w14:textId="77777777" w:rsidR="0005668F" w:rsidRPr="008B3866" w:rsidRDefault="0005668F" w:rsidP="00B933B5">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6:</w:t>
            </w:r>
            <w:r w:rsidRPr="008B3866">
              <w:rPr>
                <w:rFonts w:eastAsia="Times New Roman"/>
                <w:b/>
                <w:color w:val="717676"/>
                <w:sz w:val="16"/>
                <w:lang w:val="es-DO" w:eastAsia="es-DO"/>
              </w:rPr>
              <w:t xml:space="preserve"> Ciudadanos expuestos a violencia, crímenes y delitos que participan en las actividades de prevención.</w:t>
            </w:r>
          </w:p>
        </w:tc>
      </w:tr>
      <w:tr w:rsidR="0005668F" w:rsidRPr="008B3866" w14:paraId="00238068" w14:textId="77777777" w:rsidTr="00B933B5">
        <w:trPr>
          <w:trHeight w:val="145"/>
        </w:trPr>
        <w:tc>
          <w:tcPr>
            <w:tcW w:w="1539" w:type="dxa"/>
          </w:tcPr>
          <w:p w14:paraId="10C966AA" w14:textId="77777777" w:rsidR="0005668F" w:rsidRPr="008B3866" w:rsidRDefault="0005668F" w:rsidP="00B933B5">
            <w:pPr>
              <w:spacing w:line="360" w:lineRule="auto"/>
              <w:rPr>
                <w:sz w:val="16"/>
              </w:rPr>
            </w:pPr>
            <w:proofErr w:type="spellStart"/>
            <w:r w:rsidRPr="008B3866">
              <w:rPr>
                <w:sz w:val="16"/>
              </w:rPr>
              <w:t>Beneficiarios</w:t>
            </w:r>
            <w:proofErr w:type="spellEnd"/>
            <w:r w:rsidRPr="008B3866">
              <w:rPr>
                <w:sz w:val="16"/>
              </w:rPr>
              <w:t xml:space="preserve"> </w:t>
            </w:r>
          </w:p>
        </w:tc>
        <w:tc>
          <w:tcPr>
            <w:tcW w:w="1652" w:type="dxa"/>
            <w:vAlign w:val="center"/>
          </w:tcPr>
          <w:p w14:paraId="19742F79" w14:textId="77777777" w:rsidR="0005668F" w:rsidRPr="008B3866" w:rsidRDefault="0005668F" w:rsidP="00B933B5">
            <w:pPr>
              <w:spacing w:line="360" w:lineRule="auto"/>
              <w:jc w:val="center"/>
              <w:rPr>
                <w:sz w:val="16"/>
              </w:rPr>
            </w:pPr>
            <w:r w:rsidRPr="008B3866">
              <w:rPr>
                <w:sz w:val="16"/>
              </w:rPr>
              <w:t>18</w:t>
            </w:r>
          </w:p>
        </w:tc>
        <w:tc>
          <w:tcPr>
            <w:tcW w:w="1546" w:type="dxa"/>
            <w:vAlign w:val="center"/>
          </w:tcPr>
          <w:p w14:paraId="194DF2C7" w14:textId="77777777" w:rsidR="0005668F" w:rsidRPr="008B3866" w:rsidRDefault="0005668F" w:rsidP="00B933B5">
            <w:pPr>
              <w:spacing w:line="360" w:lineRule="auto"/>
              <w:jc w:val="center"/>
              <w:rPr>
                <w:sz w:val="16"/>
              </w:rPr>
            </w:pPr>
            <w:r w:rsidRPr="008B3866">
              <w:rPr>
                <w:sz w:val="16"/>
              </w:rPr>
              <w:t>23</w:t>
            </w:r>
          </w:p>
        </w:tc>
        <w:tc>
          <w:tcPr>
            <w:tcW w:w="1546" w:type="dxa"/>
            <w:vAlign w:val="center"/>
          </w:tcPr>
          <w:p w14:paraId="5E676A26" w14:textId="77777777" w:rsidR="0005668F" w:rsidRPr="008B3866" w:rsidRDefault="0005668F" w:rsidP="00B933B5">
            <w:pPr>
              <w:spacing w:line="360" w:lineRule="auto"/>
              <w:jc w:val="center"/>
              <w:rPr>
                <w:sz w:val="16"/>
              </w:rPr>
            </w:pPr>
            <w:r w:rsidRPr="008B3866">
              <w:rPr>
                <w:sz w:val="16"/>
              </w:rPr>
              <w:t>20</w:t>
            </w:r>
          </w:p>
        </w:tc>
        <w:tc>
          <w:tcPr>
            <w:tcW w:w="1629" w:type="dxa"/>
            <w:vAlign w:val="center"/>
          </w:tcPr>
          <w:p w14:paraId="406013F0" w14:textId="77777777" w:rsidR="0005668F" w:rsidRPr="008B3866" w:rsidRDefault="0005668F" w:rsidP="00B933B5">
            <w:pPr>
              <w:spacing w:line="360" w:lineRule="auto"/>
              <w:jc w:val="center"/>
              <w:rPr>
                <w:sz w:val="16"/>
              </w:rPr>
            </w:pPr>
            <w:r w:rsidRPr="008B3866">
              <w:rPr>
                <w:sz w:val="16"/>
              </w:rPr>
              <w:t>24</w:t>
            </w:r>
          </w:p>
        </w:tc>
        <w:tc>
          <w:tcPr>
            <w:tcW w:w="1638" w:type="dxa"/>
            <w:vAlign w:val="center"/>
          </w:tcPr>
          <w:p w14:paraId="40E9B9C0" w14:textId="77777777" w:rsidR="0005668F" w:rsidRPr="008B3866" w:rsidRDefault="0005668F" w:rsidP="00B933B5">
            <w:pPr>
              <w:spacing w:line="360" w:lineRule="auto"/>
              <w:jc w:val="center"/>
              <w:rPr>
                <w:sz w:val="16"/>
              </w:rPr>
            </w:pPr>
            <w:r w:rsidRPr="008B3866">
              <w:rPr>
                <w:sz w:val="16"/>
              </w:rPr>
              <w:t>21</w:t>
            </w:r>
          </w:p>
        </w:tc>
        <w:tc>
          <w:tcPr>
            <w:tcW w:w="1854" w:type="dxa"/>
            <w:vAlign w:val="center"/>
          </w:tcPr>
          <w:p w14:paraId="6187D33D" w14:textId="77777777" w:rsidR="0005668F" w:rsidRPr="008B3866" w:rsidRDefault="0005668F" w:rsidP="00B933B5">
            <w:pPr>
              <w:spacing w:line="360" w:lineRule="auto"/>
              <w:jc w:val="center"/>
              <w:rPr>
                <w:sz w:val="16"/>
              </w:rPr>
            </w:pPr>
            <w:r w:rsidRPr="008B3866">
              <w:rPr>
                <w:sz w:val="16"/>
              </w:rPr>
              <w:t>11</w:t>
            </w:r>
          </w:p>
        </w:tc>
        <w:tc>
          <w:tcPr>
            <w:tcW w:w="2001" w:type="dxa"/>
            <w:vAlign w:val="center"/>
          </w:tcPr>
          <w:p w14:paraId="32BFB8DB" w14:textId="77777777" w:rsidR="0005668F" w:rsidRPr="008B3866" w:rsidRDefault="0005668F" w:rsidP="00B933B5">
            <w:pPr>
              <w:spacing w:line="360" w:lineRule="auto"/>
              <w:jc w:val="center"/>
              <w:rPr>
                <w:sz w:val="16"/>
              </w:rPr>
            </w:pPr>
            <w:r w:rsidRPr="008B3866">
              <w:rPr>
                <w:sz w:val="16"/>
              </w:rPr>
              <w:t>116</w:t>
            </w:r>
          </w:p>
        </w:tc>
      </w:tr>
      <w:tr w:rsidR="0005668F" w:rsidRPr="008B3866" w14:paraId="360F3B2F" w14:textId="77777777" w:rsidTr="00B933B5">
        <w:trPr>
          <w:trHeight w:val="145"/>
        </w:trPr>
        <w:tc>
          <w:tcPr>
            <w:tcW w:w="1539" w:type="dxa"/>
          </w:tcPr>
          <w:p w14:paraId="6D01B6E6" w14:textId="77777777" w:rsidR="0005668F" w:rsidRPr="008B3866" w:rsidRDefault="0005668F" w:rsidP="00B933B5">
            <w:pPr>
              <w:spacing w:line="360" w:lineRule="auto"/>
              <w:jc w:val="center"/>
              <w:rPr>
                <w:rFonts w:eastAsia="Times New Roman"/>
                <w:color w:val="717676"/>
                <w:sz w:val="16"/>
                <w:highlight w:val="yellow"/>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75D27A55"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 xml:space="preserve">RD$ </w:t>
            </w:r>
            <w:r w:rsidRPr="008B3866">
              <w:rPr>
                <w:color w:val="717676"/>
                <w:sz w:val="16"/>
              </w:rPr>
              <w:t>5,417,115.99</w:t>
            </w:r>
          </w:p>
        </w:tc>
        <w:tc>
          <w:tcPr>
            <w:tcW w:w="1546" w:type="dxa"/>
          </w:tcPr>
          <w:p w14:paraId="26AC02F2"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 xml:space="preserve">RD$ </w:t>
            </w:r>
            <w:r w:rsidRPr="008B3866">
              <w:rPr>
                <w:color w:val="717676"/>
                <w:sz w:val="16"/>
              </w:rPr>
              <w:t>5,983,833.39</w:t>
            </w:r>
            <w:r w:rsidRPr="008B3866">
              <w:rPr>
                <w:rFonts w:eastAsia="Times New Roman"/>
                <w:color w:val="717676"/>
                <w:sz w:val="16"/>
                <w:lang w:eastAsia="es-DO"/>
              </w:rPr>
              <w:t xml:space="preserve"> </w:t>
            </w:r>
          </w:p>
        </w:tc>
        <w:tc>
          <w:tcPr>
            <w:tcW w:w="1546" w:type="dxa"/>
          </w:tcPr>
          <w:p w14:paraId="2FF9BF54"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 xml:space="preserve">RD$ </w:t>
            </w:r>
            <w:r w:rsidRPr="008B3866">
              <w:rPr>
                <w:color w:val="717676"/>
                <w:sz w:val="16"/>
              </w:rPr>
              <w:t>7,986,405.41</w:t>
            </w:r>
          </w:p>
        </w:tc>
        <w:tc>
          <w:tcPr>
            <w:tcW w:w="1629" w:type="dxa"/>
          </w:tcPr>
          <w:p w14:paraId="1B2DC2F3"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 xml:space="preserve">RD$ </w:t>
            </w:r>
            <w:r w:rsidRPr="008B3866">
              <w:rPr>
                <w:color w:val="717676"/>
                <w:sz w:val="16"/>
              </w:rPr>
              <w:t>5,530,114.73</w:t>
            </w:r>
            <w:r w:rsidRPr="008B3866">
              <w:rPr>
                <w:rFonts w:eastAsia="Times New Roman"/>
                <w:color w:val="717676"/>
                <w:sz w:val="16"/>
                <w:lang w:eastAsia="es-DO"/>
              </w:rPr>
              <w:t xml:space="preserve"> </w:t>
            </w:r>
          </w:p>
        </w:tc>
        <w:tc>
          <w:tcPr>
            <w:tcW w:w="1638" w:type="dxa"/>
          </w:tcPr>
          <w:p w14:paraId="459C980E"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 xml:space="preserve">RD$ </w:t>
            </w:r>
            <w:r w:rsidRPr="008B3866">
              <w:rPr>
                <w:color w:val="717676"/>
                <w:sz w:val="16"/>
              </w:rPr>
              <w:t>18,617,048.52</w:t>
            </w:r>
          </w:p>
        </w:tc>
        <w:tc>
          <w:tcPr>
            <w:tcW w:w="1854" w:type="dxa"/>
            <w:vAlign w:val="center"/>
          </w:tcPr>
          <w:p w14:paraId="585FC1C6"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p>
          <w:p w14:paraId="23821845" w14:textId="34486537" w:rsidR="0005668F" w:rsidRPr="008B3866" w:rsidRDefault="0005668F" w:rsidP="00B933B5">
            <w:pPr>
              <w:spacing w:line="360" w:lineRule="auto"/>
              <w:jc w:val="center"/>
              <w:rPr>
                <w:rFonts w:eastAsia="Times New Roman"/>
                <w:b/>
                <w:bCs/>
                <w:color w:val="717676"/>
                <w:sz w:val="16"/>
                <w:szCs w:val="28"/>
                <w:lang w:eastAsia="es-DO"/>
              </w:rPr>
            </w:pPr>
            <w:r w:rsidRPr="008B3866">
              <w:rPr>
                <w:color w:val="717676"/>
                <w:sz w:val="16"/>
              </w:rPr>
              <w:t>7,518,931.74</w:t>
            </w:r>
          </w:p>
        </w:tc>
        <w:tc>
          <w:tcPr>
            <w:tcW w:w="2001" w:type="dxa"/>
            <w:vAlign w:val="center"/>
          </w:tcPr>
          <w:p w14:paraId="611F6208"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50E9D7F9" w14:textId="6C99BE1D" w:rsidR="0005668F" w:rsidRPr="008B3866" w:rsidRDefault="0005668F" w:rsidP="00B933B5">
            <w:pPr>
              <w:spacing w:line="360" w:lineRule="auto"/>
              <w:jc w:val="center"/>
              <w:rPr>
                <w:rFonts w:eastAsia="Times New Roman"/>
                <w:b/>
                <w:bCs/>
                <w:color w:val="717676"/>
                <w:sz w:val="16"/>
                <w:szCs w:val="28"/>
                <w:lang w:val="es-DO" w:eastAsia="es-DO"/>
              </w:rPr>
            </w:pPr>
            <w:r w:rsidRPr="008B3866">
              <w:rPr>
                <w:rFonts w:eastAsia="Times New Roman"/>
                <w:color w:val="717676"/>
                <w:sz w:val="16"/>
                <w:lang w:eastAsia="es-DO"/>
              </w:rPr>
              <w:t>51,053,449.78</w:t>
            </w:r>
          </w:p>
        </w:tc>
      </w:tr>
      <w:tr w:rsidR="0005668F" w:rsidRPr="001D439E" w14:paraId="168D3A4F" w14:textId="77777777" w:rsidTr="00485D23">
        <w:trPr>
          <w:trHeight w:val="145"/>
        </w:trPr>
        <w:tc>
          <w:tcPr>
            <w:tcW w:w="13405" w:type="dxa"/>
            <w:gridSpan w:val="8"/>
            <w:shd w:val="clear" w:color="auto" w:fill="E0E6ED"/>
          </w:tcPr>
          <w:p w14:paraId="015E37BF" w14:textId="77777777" w:rsidR="0005668F" w:rsidRPr="008B3866" w:rsidRDefault="0005668F" w:rsidP="00B933B5">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7:</w:t>
            </w:r>
            <w:r w:rsidRPr="008B3866">
              <w:rPr>
                <w:rFonts w:eastAsia="Times New Roman"/>
                <w:b/>
                <w:color w:val="717676"/>
                <w:sz w:val="16"/>
                <w:lang w:val="es-DO" w:eastAsia="es-DO"/>
              </w:rPr>
              <w:t xml:space="preserve"> Población recibe campañas de educación en principios y valores para la convivencia y cultura de paz.</w:t>
            </w:r>
          </w:p>
        </w:tc>
      </w:tr>
      <w:tr w:rsidR="0005668F" w:rsidRPr="008B3866" w14:paraId="7FE1A8DD" w14:textId="77777777" w:rsidTr="00B933B5">
        <w:trPr>
          <w:trHeight w:val="145"/>
        </w:trPr>
        <w:tc>
          <w:tcPr>
            <w:tcW w:w="1539" w:type="dxa"/>
          </w:tcPr>
          <w:p w14:paraId="4302AAB6" w14:textId="77777777" w:rsidR="0005668F" w:rsidRPr="008B3866" w:rsidRDefault="0005668F" w:rsidP="00B933B5">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585BEE6E"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1,240</w:t>
            </w:r>
          </w:p>
        </w:tc>
        <w:tc>
          <w:tcPr>
            <w:tcW w:w="1546" w:type="dxa"/>
          </w:tcPr>
          <w:p w14:paraId="59D6E01B"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927</w:t>
            </w:r>
          </w:p>
        </w:tc>
        <w:tc>
          <w:tcPr>
            <w:tcW w:w="1546" w:type="dxa"/>
          </w:tcPr>
          <w:p w14:paraId="23604619"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994</w:t>
            </w:r>
          </w:p>
        </w:tc>
        <w:tc>
          <w:tcPr>
            <w:tcW w:w="1629" w:type="dxa"/>
          </w:tcPr>
          <w:p w14:paraId="3F6E0233"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2,450</w:t>
            </w:r>
          </w:p>
        </w:tc>
        <w:tc>
          <w:tcPr>
            <w:tcW w:w="1638" w:type="dxa"/>
          </w:tcPr>
          <w:p w14:paraId="7A57458D"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803</w:t>
            </w:r>
          </w:p>
        </w:tc>
        <w:tc>
          <w:tcPr>
            <w:tcW w:w="1854" w:type="dxa"/>
          </w:tcPr>
          <w:p w14:paraId="01142910" w14:textId="77777777" w:rsidR="0005668F" w:rsidRPr="008B3866" w:rsidRDefault="0005668F" w:rsidP="00B933B5">
            <w:pPr>
              <w:spacing w:line="360" w:lineRule="auto"/>
              <w:jc w:val="center"/>
              <w:rPr>
                <w:rFonts w:eastAsia="Times New Roman"/>
                <w:color w:val="717676"/>
                <w:sz w:val="16"/>
                <w:lang w:eastAsia="es-DO"/>
              </w:rPr>
            </w:pPr>
          </w:p>
        </w:tc>
        <w:tc>
          <w:tcPr>
            <w:tcW w:w="2001" w:type="dxa"/>
          </w:tcPr>
          <w:p w14:paraId="7D780195"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szCs w:val="28"/>
                <w:lang w:val="es-DO" w:eastAsia="es-DO"/>
              </w:rPr>
              <w:t>6,414</w:t>
            </w:r>
          </w:p>
        </w:tc>
      </w:tr>
      <w:tr w:rsidR="0005668F" w:rsidRPr="008B3866" w14:paraId="4AF00B52" w14:textId="77777777" w:rsidTr="00B933B5">
        <w:trPr>
          <w:trHeight w:val="145"/>
        </w:trPr>
        <w:tc>
          <w:tcPr>
            <w:tcW w:w="1539" w:type="dxa"/>
          </w:tcPr>
          <w:p w14:paraId="0F1815B5" w14:textId="77777777" w:rsidR="0005668F" w:rsidRPr="008B3866" w:rsidRDefault="0005668F" w:rsidP="00B933B5">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14878B55"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2A057821" w14:textId="0C00C4B8"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3,434,787.12</w:t>
            </w:r>
          </w:p>
        </w:tc>
        <w:tc>
          <w:tcPr>
            <w:tcW w:w="1546" w:type="dxa"/>
          </w:tcPr>
          <w:p w14:paraId="1F200671"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2EDE4662" w14:textId="2EF8F01B"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3,448,720.61</w:t>
            </w:r>
          </w:p>
        </w:tc>
        <w:tc>
          <w:tcPr>
            <w:tcW w:w="1546" w:type="dxa"/>
          </w:tcPr>
          <w:p w14:paraId="69052267"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203EE084" w14:textId="2AA3CD3B"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3,578,593.18</w:t>
            </w:r>
          </w:p>
        </w:tc>
        <w:tc>
          <w:tcPr>
            <w:tcW w:w="1629" w:type="dxa"/>
          </w:tcPr>
          <w:p w14:paraId="4870FD51"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2737E34C" w14:textId="0505BEAF"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5,139,050.18</w:t>
            </w:r>
          </w:p>
        </w:tc>
        <w:tc>
          <w:tcPr>
            <w:tcW w:w="1638" w:type="dxa"/>
          </w:tcPr>
          <w:p w14:paraId="3555A61A"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2617AF0E" w14:textId="31B2D9AE"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11,109,872.08</w:t>
            </w:r>
          </w:p>
        </w:tc>
        <w:tc>
          <w:tcPr>
            <w:tcW w:w="1854" w:type="dxa"/>
          </w:tcPr>
          <w:p w14:paraId="628838DD"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75A37AC2" w14:textId="31D20EA2" w:rsidR="0005668F" w:rsidRPr="008B3866" w:rsidRDefault="0005668F" w:rsidP="00B933B5">
            <w:pPr>
              <w:spacing w:line="360" w:lineRule="auto"/>
              <w:jc w:val="center"/>
              <w:rPr>
                <w:rFonts w:eastAsia="Times New Roman"/>
                <w:color w:val="717676"/>
                <w:sz w:val="16"/>
                <w:lang w:eastAsia="es-DO"/>
              </w:rPr>
            </w:pPr>
            <w:r w:rsidRPr="008B3866">
              <w:rPr>
                <w:rFonts w:eastAsia="Times New Roman"/>
                <w:bCs/>
                <w:color w:val="717676"/>
                <w:sz w:val="16"/>
                <w:lang w:eastAsia="es-DO"/>
              </w:rPr>
              <w:t>9,752,284.68</w:t>
            </w:r>
          </w:p>
        </w:tc>
        <w:tc>
          <w:tcPr>
            <w:tcW w:w="2001" w:type="dxa"/>
          </w:tcPr>
          <w:p w14:paraId="043129AE" w14:textId="77777777" w:rsidR="008A0467" w:rsidRDefault="0005668F" w:rsidP="00B933B5">
            <w:pPr>
              <w:spacing w:line="360" w:lineRule="auto"/>
              <w:jc w:val="center"/>
              <w:rPr>
                <w:rFonts w:eastAsia="Times New Roman"/>
                <w:bCs/>
                <w:color w:val="717676"/>
                <w:sz w:val="16"/>
                <w:lang w:eastAsia="es-DO"/>
              </w:rPr>
            </w:pPr>
            <w:r w:rsidRPr="008B3866">
              <w:rPr>
                <w:rFonts w:eastAsia="Times New Roman"/>
                <w:bCs/>
                <w:color w:val="717676"/>
                <w:sz w:val="16"/>
                <w:lang w:eastAsia="es-DO"/>
              </w:rPr>
              <w:t>RD$</w:t>
            </w:r>
          </w:p>
          <w:p w14:paraId="1BA95A0B" w14:textId="1EFA5239" w:rsidR="0005668F" w:rsidRPr="008B3866" w:rsidRDefault="0005668F" w:rsidP="00B933B5">
            <w:pPr>
              <w:spacing w:line="360" w:lineRule="auto"/>
              <w:jc w:val="center"/>
              <w:rPr>
                <w:rFonts w:eastAsia="Times New Roman"/>
                <w:color w:val="717676"/>
                <w:sz w:val="16"/>
                <w:szCs w:val="28"/>
                <w:lang w:val="es-DO" w:eastAsia="es-DO"/>
              </w:rPr>
            </w:pPr>
            <w:r w:rsidRPr="008B3866">
              <w:rPr>
                <w:rFonts w:eastAsia="Times New Roman"/>
                <w:bCs/>
                <w:color w:val="717676"/>
                <w:sz w:val="16"/>
                <w:lang w:eastAsia="es-DO"/>
              </w:rPr>
              <w:t>36,463,307.85</w:t>
            </w:r>
          </w:p>
        </w:tc>
      </w:tr>
      <w:tr w:rsidR="0005668F" w:rsidRPr="001D439E" w14:paraId="74801018" w14:textId="77777777" w:rsidTr="00485D23">
        <w:trPr>
          <w:trHeight w:val="145"/>
        </w:trPr>
        <w:tc>
          <w:tcPr>
            <w:tcW w:w="13405" w:type="dxa"/>
            <w:gridSpan w:val="8"/>
            <w:shd w:val="clear" w:color="auto" w:fill="E0E6ED"/>
          </w:tcPr>
          <w:p w14:paraId="75EF32E2" w14:textId="77777777" w:rsidR="0005668F" w:rsidRPr="008B3866" w:rsidRDefault="0005668F" w:rsidP="00B933B5">
            <w:pPr>
              <w:spacing w:line="360" w:lineRule="auto"/>
              <w:rPr>
                <w:rFonts w:eastAsia="Times New Roman"/>
                <w:b/>
                <w:bCs/>
                <w:color w:val="717676"/>
                <w:sz w:val="16"/>
                <w:lang w:val="es-DO" w:eastAsia="es-DO"/>
              </w:rPr>
            </w:pPr>
            <w:r w:rsidRPr="008B3866">
              <w:rPr>
                <w:rFonts w:eastAsia="Times New Roman"/>
                <w:b/>
                <w:bCs/>
                <w:color w:val="717676"/>
                <w:sz w:val="16"/>
                <w:lang w:val="es-DO" w:eastAsia="es-DO"/>
              </w:rPr>
              <w:t>Producto 8:</w:t>
            </w:r>
            <w:r w:rsidRPr="008B3866">
              <w:rPr>
                <w:rFonts w:eastAsia="Times New Roman"/>
                <w:b/>
                <w:color w:val="717676"/>
                <w:sz w:val="16"/>
                <w:lang w:val="es-DO" w:eastAsia="es-DO"/>
              </w:rPr>
              <w:t xml:space="preserve"> Negocios de expendio bebidas alcohólicas inspeccionados para el cumplimiento de las leyes normativas vigentes.</w:t>
            </w:r>
          </w:p>
        </w:tc>
      </w:tr>
      <w:tr w:rsidR="0005668F" w:rsidRPr="008B3866" w14:paraId="79371714" w14:textId="77777777" w:rsidTr="00B933B5">
        <w:trPr>
          <w:trHeight w:val="145"/>
        </w:trPr>
        <w:tc>
          <w:tcPr>
            <w:tcW w:w="1539" w:type="dxa"/>
          </w:tcPr>
          <w:p w14:paraId="6FF65CA1" w14:textId="77777777" w:rsidR="0005668F" w:rsidRPr="008B3866" w:rsidRDefault="0005668F" w:rsidP="00B933B5">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594C8CB0"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5,821</w:t>
            </w:r>
          </w:p>
        </w:tc>
        <w:tc>
          <w:tcPr>
            <w:tcW w:w="1546" w:type="dxa"/>
          </w:tcPr>
          <w:p w14:paraId="68BE340C"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6,186</w:t>
            </w:r>
          </w:p>
        </w:tc>
        <w:tc>
          <w:tcPr>
            <w:tcW w:w="1546" w:type="dxa"/>
          </w:tcPr>
          <w:p w14:paraId="63DF90B7"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8,871</w:t>
            </w:r>
          </w:p>
        </w:tc>
        <w:tc>
          <w:tcPr>
            <w:tcW w:w="1629" w:type="dxa"/>
          </w:tcPr>
          <w:p w14:paraId="12BFACF3"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6,936</w:t>
            </w:r>
          </w:p>
        </w:tc>
        <w:tc>
          <w:tcPr>
            <w:tcW w:w="1638" w:type="dxa"/>
          </w:tcPr>
          <w:p w14:paraId="5E5AB267"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lang w:eastAsia="es-DO"/>
              </w:rPr>
              <w:t>5,851</w:t>
            </w:r>
          </w:p>
        </w:tc>
        <w:tc>
          <w:tcPr>
            <w:tcW w:w="1854" w:type="dxa"/>
          </w:tcPr>
          <w:p w14:paraId="587B083C"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szCs w:val="28"/>
                <w:lang w:eastAsia="es-DO"/>
              </w:rPr>
              <w:t>5,686</w:t>
            </w:r>
          </w:p>
        </w:tc>
        <w:tc>
          <w:tcPr>
            <w:tcW w:w="2001" w:type="dxa"/>
          </w:tcPr>
          <w:p w14:paraId="02F7D871" w14:textId="77777777" w:rsidR="0005668F" w:rsidRPr="008B3866" w:rsidRDefault="0005668F" w:rsidP="00B933B5">
            <w:pPr>
              <w:spacing w:line="360" w:lineRule="auto"/>
              <w:jc w:val="center"/>
              <w:rPr>
                <w:rFonts w:eastAsia="Times New Roman"/>
                <w:b/>
                <w:bCs/>
                <w:color w:val="717676"/>
                <w:sz w:val="16"/>
                <w:lang w:eastAsia="es-DO"/>
              </w:rPr>
            </w:pPr>
            <w:r w:rsidRPr="008B3866">
              <w:rPr>
                <w:rFonts w:eastAsia="Times New Roman"/>
                <w:color w:val="717676"/>
                <w:sz w:val="16"/>
                <w:szCs w:val="28"/>
                <w:lang w:val="es-DO" w:eastAsia="es-DO"/>
              </w:rPr>
              <w:t>39,351</w:t>
            </w:r>
          </w:p>
        </w:tc>
      </w:tr>
      <w:tr w:rsidR="0005668F" w:rsidRPr="008B3866" w14:paraId="0B367EC9" w14:textId="77777777" w:rsidTr="00B933B5">
        <w:trPr>
          <w:trHeight w:val="145"/>
        </w:trPr>
        <w:tc>
          <w:tcPr>
            <w:tcW w:w="1539" w:type="dxa"/>
          </w:tcPr>
          <w:p w14:paraId="517D44AA" w14:textId="77777777" w:rsidR="0005668F" w:rsidRPr="008B3866" w:rsidRDefault="0005668F" w:rsidP="00B933B5">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4DC01BFA"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r w:rsidRPr="008B3866">
              <w:rPr>
                <w:color w:val="717676"/>
                <w:sz w:val="16"/>
              </w:rPr>
              <w:t>10,602,367.63</w:t>
            </w:r>
          </w:p>
        </w:tc>
        <w:tc>
          <w:tcPr>
            <w:tcW w:w="1546" w:type="dxa"/>
          </w:tcPr>
          <w:p w14:paraId="5DFE2713"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r w:rsidRPr="008B3866">
              <w:rPr>
                <w:color w:val="717676"/>
                <w:sz w:val="16"/>
              </w:rPr>
              <w:t>10,571,447.70</w:t>
            </w:r>
          </w:p>
        </w:tc>
        <w:tc>
          <w:tcPr>
            <w:tcW w:w="1546" w:type="dxa"/>
          </w:tcPr>
          <w:p w14:paraId="7A2DFB43"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xml:space="preserve">RD$ </w:t>
            </w:r>
            <w:r w:rsidRPr="008B3866">
              <w:rPr>
                <w:color w:val="717676"/>
                <w:sz w:val="16"/>
              </w:rPr>
              <w:t>10,806,720.67</w:t>
            </w:r>
          </w:p>
        </w:tc>
        <w:tc>
          <w:tcPr>
            <w:tcW w:w="1629" w:type="dxa"/>
          </w:tcPr>
          <w:p w14:paraId="666291E7"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510D20BD" w14:textId="6D18AAEF"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10,704,436.55</w:t>
            </w:r>
            <w:r w:rsidRPr="008B3866">
              <w:rPr>
                <w:rFonts w:eastAsia="Times New Roman"/>
                <w:color w:val="717676"/>
                <w:sz w:val="16"/>
                <w:lang w:eastAsia="es-DO"/>
              </w:rPr>
              <w:t xml:space="preserve"> </w:t>
            </w:r>
          </w:p>
        </w:tc>
        <w:tc>
          <w:tcPr>
            <w:tcW w:w="1638" w:type="dxa"/>
          </w:tcPr>
          <w:p w14:paraId="7FADE5F9"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r w:rsidRPr="008B3866">
              <w:rPr>
                <w:color w:val="717676"/>
                <w:sz w:val="16"/>
              </w:rPr>
              <w:t xml:space="preserve"> 20,185,022.80</w:t>
            </w:r>
          </w:p>
        </w:tc>
        <w:tc>
          <w:tcPr>
            <w:tcW w:w="1854" w:type="dxa"/>
            <w:vAlign w:val="center"/>
          </w:tcPr>
          <w:p w14:paraId="5EDEF402" w14:textId="77777777" w:rsidR="008A0467" w:rsidRDefault="0005668F" w:rsidP="00B933B5">
            <w:pPr>
              <w:spacing w:line="360" w:lineRule="auto"/>
              <w:jc w:val="center"/>
              <w:rPr>
                <w:color w:val="717676"/>
                <w:sz w:val="16"/>
              </w:rPr>
            </w:pPr>
            <w:r w:rsidRPr="008B3866">
              <w:rPr>
                <w:rFonts w:eastAsia="Times New Roman"/>
                <w:color w:val="717676"/>
                <w:sz w:val="16"/>
                <w:lang w:eastAsia="es-DO"/>
              </w:rPr>
              <w:t>RD$</w:t>
            </w:r>
            <w:r w:rsidRPr="008B3866">
              <w:rPr>
                <w:color w:val="717676"/>
                <w:sz w:val="16"/>
              </w:rPr>
              <w:t xml:space="preserve"> </w:t>
            </w:r>
          </w:p>
          <w:p w14:paraId="4D5C7033" w14:textId="6E842727" w:rsidR="0005668F" w:rsidRPr="008B3866" w:rsidRDefault="0005668F" w:rsidP="00B933B5">
            <w:pPr>
              <w:spacing w:line="360" w:lineRule="auto"/>
              <w:jc w:val="center"/>
              <w:rPr>
                <w:rFonts w:eastAsia="Times New Roman"/>
                <w:color w:val="717676"/>
                <w:sz w:val="16"/>
                <w:szCs w:val="28"/>
                <w:lang w:eastAsia="es-DO"/>
              </w:rPr>
            </w:pPr>
            <w:r w:rsidRPr="008B3866">
              <w:rPr>
                <w:color w:val="717676"/>
                <w:sz w:val="16"/>
              </w:rPr>
              <w:t>11,214,605.95</w:t>
            </w:r>
          </w:p>
        </w:tc>
        <w:tc>
          <w:tcPr>
            <w:tcW w:w="2001" w:type="dxa"/>
            <w:vAlign w:val="center"/>
          </w:tcPr>
          <w:p w14:paraId="08EF499F"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6E494059" w14:textId="2A43DFD9" w:rsidR="0005668F" w:rsidRPr="008B3866" w:rsidRDefault="0005668F" w:rsidP="00B933B5">
            <w:pPr>
              <w:spacing w:line="360" w:lineRule="auto"/>
              <w:jc w:val="center"/>
              <w:rPr>
                <w:rFonts w:eastAsia="Times New Roman"/>
                <w:color w:val="717676"/>
                <w:sz w:val="16"/>
                <w:szCs w:val="28"/>
                <w:lang w:val="es-DO" w:eastAsia="es-DO"/>
              </w:rPr>
            </w:pPr>
            <w:r w:rsidRPr="008B3866">
              <w:rPr>
                <w:rFonts w:eastAsia="Times New Roman"/>
                <w:color w:val="717676"/>
                <w:sz w:val="16"/>
                <w:lang w:eastAsia="es-DO"/>
              </w:rPr>
              <w:t>74,084,601.30</w:t>
            </w:r>
          </w:p>
        </w:tc>
      </w:tr>
      <w:tr w:rsidR="0005668F" w:rsidRPr="001D439E" w14:paraId="60DF83D7" w14:textId="77777777" w:rsidTr="00485D23">
        <w:trPr>
          <w:trHeight w:val="145"/>
        </w:trPr>
        <w:tc>
          <w:tcPr>
            <w:tcW w:w="13405" w:type="dxa"/>
            <w:gridSpan w:val="8"/>
            <w:shd w:val="clear" w:color="auto" w:fill="E0E6ED"/>
          </w:tcPr>
          <w:p w14:paraId="44AAA096" w14:textId="77777777" w:rsidR="0005668F" w:rsidRPr="008B3866" w:rsidRDefault="0005668F" w:rsidP="00B933B5">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9:</w:t>
            </w:r>
            <w:r w:rsidRPr="008B3866">
              <w:rPr>
                <w:rFonts w:eastAsia="Times New Roman"/>
                <w:b/>
                <w:color w:val="717676"/>
                <w:sz w:val="16"/>
                <w:lang w:val="es-DO" w:eastAsia="es-DO"/>
              </w:rPr>
              <w:t xml:space="preserve"> Municipios con Mesas Locales de Seguridad, Ciudadanía y Género fortalecidas y en funcionamiento.</w:t>
            </w:r>
          </w:p>
        </w:tc>
      </w:tr>
      <w:tr w:rsidR="0005668F" w:rsidRPr="008B3866" w14:paraId="1BD43380" w14:textId="77777777" w:rsidTr="00B933B5">
        <w:trPr>
          <w:trHeight w:val="145"/>
        </w:trPr>
        <w:tc>
          <w:tcPr>
            <w:tcW w:w="1539" w:type="dxa"/>
          </w:tcPr>
          <w:p w14:paraId="79D1B7C7" w14:textId="77777777" w:rsidR="0005668F" w:rsidRPr="008B3866" w:rsidRDefault="0005668F" w:rsidP="00B933B5">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7D8443FA"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41</w:t>
            </w:r>
          </w:p>
        </w:tc>
        <w:tc>
          <w:tcPr>
            <w:tcW w:w="1546" w:type="dxa"/>
          </w:tcPr>
          <w:p w14:paraId="5630C33B"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101</w:t>
            </w:r>
          </w:p>
        </w:tc>
        <w:tc>
          <w:tcPr>
            <w:tcW w:w="1546" w:type="dxa"/>
          </w:tcPr>
          <w:p w14:paraId="27BEA08D"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87</w:t>
            </w:r>
          </w:p>
        </w:tc>
        <w:tc>
          <w:tcPr>
            <w:tcW w:w="1629" w:type="dxa"/>
          </w:tcPr>
          <w:p w14:paraId="57220D33"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66</w:t>
            </w:r>
          </w:p>
        </w:tc>
        <w:tc>
          <w:tcPr>
            <w:tcW w:w="1638" w:type="dxa"/>
          </w:tcPr>
          <w:p w14:paraId="50613E69"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62</w:t>
            </w:r>
          </w:p>
        </w:tc>
        <w:tc>
          <w:tcPr>
            <w:tcW w:w="1854" w:type="dxa"/>
          </w:tcPr>
          <w:p w14:paraId="3DA416AA"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szCs w:val="28"/>
                <w:lang w:eastAsia="es-DO"/>
              </w:rPr>
              <w:t>70</w:t>
            </w:r>
          </w:p>
        </w:tc>
        <w:tc>
          <w:tcPr>
            <w:tcW w:w="2001" w:type="dxa"/>
          </w:tcPr>
          <w:p w14:paraId="5B064D66"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szCs w:val="28"/>
                <w:lang w:val="es-DO" w:eastAsia="es-DO"/>
              </w:rPr>
              <w:t>427</w:t>
            </w:r>
          </w:p>
        </w:tc>
      </w:tr>
      <w:tr w:rsidR="0005668F" w:rsidRPr="008B3866" w14:paraId="1C439FB3" w14:textId="77777777" w:rsidTr="00B933B5">
        <w:trPr>
          <w:trHeight w:val="145"/>
        </w:trPr>
        <w:tc>
          <w:tcPr>
            <w:tcW w:w="1539" w:type="dxa"/>
          </w:tcPr>
          <w:p w14:paraId="36C86920" w14:textId="77777777" w:rsidR="0005668F" w:rsidRDefault="0005668F" w:rsidP="00B933B5">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p w14:paraId="4175D03C" w14:textId="77777777" w:rsidR="0005668F" w:rsidRPr="008B3866" w:rsidRDefault="0005668F" w:rsidP="00B933B5">
            <w:pPr>
              <w:spacing w:line="360" w:lineRule="auto"/>
              <w:jc w:val="center"/>
              <w:rPr>
                <w:rFonts w:eastAsia="Times New Roman"/>
                <w:color w:val="717676"/>
                <w:sz w:val="16"/>
                <w:lang w:eastAsia="es-DO"/>
              </w:rPr>
            </w:pPr>
          </w:p>
        </w:tc>
        <w:tc>
          <w:tcPr>
            <w:tcW w:w="1652" w:type="dxa"/>
          </w:tcPr>
          <w:p w14:paraId="09ED7205"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5FC25EF1" w14:textId="5EE81EAB"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3,331,191.75</w:t>
            </w:r>
            <w:r w:rsidRPr="008B3866">
              <w:rPr>
                <w:rFonts w:eastAsia="Times New Roman"/>
                <w:color w:val="717676"/>
                <w:sz w:val="16"/>
                <w:lang w:eastAsia="es-DO"/>
              </w:rPr>
              <w:t xml:space="preserve"> </w:t>
            </w:r>
          </w:p>
        </w:tc>
        <w:tc>
          <w:tcPr>
            <w:tcW w:w="1546" w:type="dxa"/>
          </w:tcPr>
          <w:p w14:paraId="17E132AD"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3EC138E4" w14:textId="753BF2DE"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3,904,285.42</w:t>
            </w:r>
          </w:p>
        </w:tc>
        <w:tc>
          <w:tcPr>
            <w:tcW w:w="1546" w:type="dxa"/>
          </w:tcPr>
          <w:p w14:paraId="03EC2035"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15B0478A" w14:textId="3561CC6C"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5,466,741.95</w:t>
            </w:r>
          </w:p>
        </w:tc>
        <w:tc>
          <w:tcPr>
            <w:tcW w:w="1629" w:type="dxa"/>
          </w:tcPr>
          <w:p w14:paraId="49E8CCE6"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26B54244" w14:textId="149C43FC"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3,577,439.45</w:t>
            </w:r>
          </w:p>
        </w:tc>
        <w:tc>
          <w:tcPr>
            <w:tcW w:w="1638" w:type="dxa"/>
          </w:tcPr>
          <w:p w14:paraId="1C12893A" w14:textId="77777777" w:rsidR="008A0467" w:rsidRDefault="0005668F" w:rsidP="00B933B5">
            <w:pPr>
              <w:spacing w:line="360" w:lineRule="auto"/>
              <w:jc w:val="center"/>
              <w:rPr>
                <w:rFonts w:eastAsia="Times New Roman"/>
                <w:color w:val="717676"/>
                <w:sz w:val="14"/>
                <w:lang w:eastAsia="es-DO"/>
              </w:rPr>
            </w:pPr>
            <w:r w:rsidRPr="008B3866">
              <w:rPr>
                <w:rFonts w:eastAsia="Times New Roman"/>
                <w:color w:val="717676"/>
                <w:sz w:val="14"/>
                <w:lang w:eastAsia="es-DO"/>
              </w:rPr>
              <w:t>RD$</w:t>
            </w:r>
          </w:p>
          <w:p w14:paraId="12BBE8F9" w14:textId="03096FCC" w:rsidR="0005668F" w:rsidRPr="008B3866" w:rsidRDefault="0005668F" w:rsidP="00B933B5">
            <w:pPr>
              <w:spacing w:line="360" w:lineRule="auto"/>
              <w:jc w:val="center"/>
              <w:rPr>
                <w:rFonts w:eastAsia="Times New Roman"/>
                <w:color w:val="717676"/>
                <w:sz w:val="16"/>
                <w:lang w:eastAsia="es-DO"/>
              </w:rPr>
            </w:pPr>
            <w:r w:rsidRPr="008B3866">
              <w:rPr>
                <w:color w:val="717676"/>
                <w:sz w:val="14"/>
              </w:rPr>
              <w:t>19,684,370.8</w:t>
            </w:r>
            <w:r w:rsidRPr="008B3866">
              <w:rPr>
                <w:color w:val="717676"/>
                <w:sz w:val="16"/>
              </w:rPr>
              <w:t>1</w:t>
            </w:r>
          </w:p>
        </w:tc>
        <w:tc>
          <w:tcPr>
            <w:tcW w:w="1854" w:type="dxa"/>
          </w:tcPr>
          <w:p w14:paraId="129C6411"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4DE549C2" w14:textId="0E273EAE" w:rsidR="0005668F" w:rsidRPr="008B3866" w:rsidRDefault="0005668F" w:rsidP="00B933B5">
            <w:pPr>
              <w:spacing w:line="360" w:lineRule="auto"/>
              <w:jc w:val="center"/>
              <w:rPr>
                <w:rFonts w:eastAsia="Times New Roman"/>
                <w:color w:val="717676"/>
                <w:sz w:val="16"/>
                <w:szCs w:val="28"/>
                <w:lang w:eastAsia="es-DO"/>
              </w:rPr>
            </w:pPr>
            <w:r w:rsidRPr="008B3866">
              <w:rPr>
                <w:color w:val="717676"/>
                <w:sz w:val="16"/>
              </w:rPr>
              <w:t>5,576,136.49</w:t>
            </w:r>
          </w:p>
        </w:tc>
        <w:tc>
          <w:tcPr>
            <w:tcW w:w="2001" w:type="dxa"/>
          </w:tcPr>
          <w:p w14:paraId="644BC0F2"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  RD$</w:t>
            </w:r>
          </w:p>
          <w:p w14:paraId="704B853E" w14:textId="14B7A543" w:rsidR="0005668F" w:rsidRPr="008B3866" w:rsidRDefault="0005668F" w:rsidP="00B933B5">
            <w:pPr>
              <w:spacing w:line="360" w:lineRule="auto"/>
              <w:jc w:val="center"/>
              <w:rPr>
                <w:rFonts w:eastAsia="Times New Roman"/>
                <w:color w:val="717676"/>
                <w:sz w:val="16"/>
                <w:szCs w:val="28"/>
                <w:lang w:val="es-DO" w:eastAsia="es-DO"/>
              </w:rPr>
            </w:pPr>
            <w:r w:rsidRPr="008B3866">
              <w:rPr>
                <w:rFonts w:eastAsia="Times New Roman"/>
                <w:color w:val="717676"/>
                <w:sz w:val="16"/>
                <w:lang w:eastAsia="es-DO"/>
              </w:rPr>
              <w:t>41,540,165.87</w:t>
            </w:r>
          </w:p>
        </w:tc>
      </w:tr>
      <w:tr w:rsidR="0005668F" w:rsidRPr="001D439E" w14:paraId="173C101F" w14:textId="77777777" w:rsidTr="00485D23">
        <w:trPr>
          <w:trHeight w:val="145"/>
        </w:trPr>
        <w:tc>
          <w:tcPr>
            <w:tcW w:w="13405" w:type="dxa"/>
            <w:gridSpan w:val="8"/>
            <w:shd w:val="clear" w:color="auto" w:fill="E0E6ED"/>
          </w:tcPr>
          <w:p w14:paraId="69525963" w14:textId="77777777" w:rsidR="0005668F" w:rsidRPr="008B3866" w:rsidRDefault="0005668F" w:rsidP="00B933B5">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10:</w:t>
            </w:r>
            <w:r w:rsidRPr="008B3866">
              <w:rPr>
                <w:rFonts w:eastAsia="Times New Roman"/>
                <w:b/>
                <w:color w:val="717676"/>
                <w:sz w:val="16"/>
                <w:lang w:val="es-DO" w:eastAsia="es-DO"/>
              </w:rPr>
              <w:t xml:space="preserve"> Extranjeros residentes con estatus migratorio regulados a través de las naturalizaciones.</w:t>
            </w:r>
          </w:p>
        </w:tc>
      </w:tr>
      <w:tr w:rsidR="0005668F" w:rsidRPr="008B3866" w14:paraId="0092E955" w14:textId="77777777" w:rsidTr="00B933B5">
        <w:trPr>
          <w:trHeight w:val="145"/>
        </w:trPr>
        <w:tc>
          <w:tcPr>
            <w:tcW w:w="1539" w:type="dxa"/>
          </w:tcPr>
          <w:p w14:paraId="764330FA" w14:textId="77777777" w:rsidR="0005668F" w:rsidRPr="008B3866" w:rsidRDefault="0005668F" w:rsidP="00B933B5">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0ABADE1C"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235</w:t>
            </w:r>
          </w:p>
        </w:tc>
        <w:tc>
          <w:tcPr>
            <w:tcW w:w="1546" w:type="dxa"/>
          </w:tcPr>
          <w:p w14:paraId="3DE7923E"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310</w:t>
            </w:r>
          </w:p>
        </w:tc>
        <w:tc>
          <w:tcPr>
            <w:tcW w:w="1546" w:type="dxa"/>
          </w:tcPr>
          <w:p w14:paraId="77E22598"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378</w:t>
            </w:r>
          </w:p>
        </w:tc>
        <w:tc>
          <w:tcPr>
            <w:tcW w:w="1629" w:type="dxa"/>
          </w:tcPr>
          <w:p w14:paraId="39C92697"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454</w:t>
            </w:r>
          </w:p>
        </w:tc>
        <w:tc>
          <w:tcPr>
            <w:tcW w:w="1638" w:type="dxa"/>
          </w:tcPr>
          <w:p w14:paraId="74DA37C2"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184</w:t>
            </w:r>
          </w:p>
        </w:tc>
        <w:tc>
          <w:tcPr>
            <w:tcW w:w="1854" w:type="dxa"/>
          </w:tcPr>
          <w:p w14:paraId="729A0390"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szCs w:val="28"/>
                <w:lang w:eastAsia="es-DO"/>
              </w:rPr>
              <w:t>327</w:t>
            </w:r>
          </w:p>
        </w:tc>
        <w:tc>
          <w:tcPr>
            <w:tcW w:w="2001" w:type="dxa"/>
          </w:tcPr>
          <w:p w14:paraId="19878F58" w14:textId="77777777" w:rsidR="0005668F" w:rsidRPr="008B3866" w:rsidRDefault="0005668F" w:rsidP="00B933B5">
            <w:pPr>
              <w:spacing w:line="360" w:lineRule="auto"/>
              <w:jc w:val="center"/>
              <w:rPr>
                <w:rFonts w:eastAsia="Times New Roman"/>
                <w:color w:val="717676"/>
                <w:sz w:val="16"/>
                <w:lang w:eastAsia="es-DO"/>
              </w:rPr>
            </w:pPr>
            <w:r w:rsidRPr="008B3866">
              <w:rPr>
                <w:rFonts w:eastAsia="Times New Roman"/>
                <w:color w:val="717676"/>
                <w:sz w:val="16"/>
                <w:szCs w:val="28"/>
                <w:lang w:val="es-DO" w:eastAsia="es-DO"/>
              </w:rPr>
              <w:t>1,888</w:t>
            </w:r>
          </w:p>
        </w:tc>
      </w:tr>
      <w:tr w:rsidR="0005668F" w:rsidRPr="008B3866" w14:paraId="57A4FBB6" w14:textId="77777777" w:rsidTr="00B933B5">
        <w:trPr>
          <w:trHeight w:val="145"/>
        </w:trPr>
        <w:tc>
          <w:tcPr>
            <w:tcW w:w="1539" w:type="dxa"/>
          </w:tcPr>
          <w:p w14:paraId="1F0E0480" w14:textId="77777777" w:rsidR="0005668F" w:rsidRPr="008B3866" w:rsidRDefault="0005668F" w:rsidP="00B933B5">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36D03583"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77CF52D4" w14:textId="4935FA4D"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2,572,480.60</w:t>
            </w:r>
          </w:p>
        </w:tc>
        <w:tc>
          <w:tcPr>
            <w:tcW w:w="1546" w:type="dxa"/>
          </w:tcPr>
          <w:p w14:paraId="141FB5A0"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67A97A6C" w14:textId="6CA1BEC0"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2,206,970.40</w:t>
            </w:r>
          </w:p>
        </w:tc>
        <w:tc>
          <w:tcPr>
            <w:tcW w:w="1546" w:type="dxa"/>
          </w:tcPr>
          <w:p w14:paraId="2D766FE8"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6BCA7CF0" w14:textId="1F8787EE"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2,153,891.00</w:t>
            </w:r>
          </w:p>
        </w:tc>
        <w:tc>
          <w:tcPr>
            <w:tcW w:w="1629" w:type="dxa"/>
          </w:tcPr>
          <w:p w14:paraId="7DEA9924"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5227FF1E" w14:textId="33AFE4D5"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2,111,387.50</w:t>
            </w:r>
          </w:p>
        </w:tc>
        <w:tc>
          <w:tcPr>
            <w:tcW w:w="1638" w:type="dxa"/>
          </w:tcPr>
          <w:p w14:paraId="60A6C806"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63730C85" w14:textId="2C01EB25" w:rsidR="0005668F" w:rsidRPr="008B3866" w:rsidRDefault="0005668F" w:rsidP="00B933B5">
            <w:pPr>
              <w:spacing w:line="360" w:lineRule="auto"/>
              <w:jc w:val="center"/>
              <w:rPr>
                <w:rFonts w:eastAsia="Times New Roman"/>
                <w:color w:val="717676"/>
                <w:sz w:val="16"/>
                <w:lang w:eastAsia="es-DO"/>
              </w:rPr>
            </w:pPr>
            <w:r w:rsidRPr="008B3866">
              <w:rPr>
                <w:color w:val="717676"/>
                <w:sz w:val="16"/>
              </w:rPr>
              <w:t>3,941,263.42</w:t>
            </w:r>
          </w:p>
        </w:tc>
        <w:tc>
          <w:tcPr>
            <w:tcW w:w="1854" w:type="dxa"/>
          </w:tcPr>
          <w:p w14:paraId="3B267FF0" w14:textId="77777777" w:rsidR="008A0467" w:rsidRDefault="0005668F" w:rsidP="00B933B5">
            <w:pPr>
              <w:spacing w:line="360" w:lineRule="auto"/>
              <w:jc w:val="center"/>
              <w:rPr>
                <w:rFonts w:eastAsia="Times New Roman"/>
                <w:color w:val="717676"/>
                <w:sz w:val="16"/>
                <w:lang w:eastAsia="es-DO"/>
              </w:rPr>
            </w:pPr>
            <w:r w:rsidRPr="008B3866">
              <w:rPr>
                <w:rFonts w:eastAsia="Times New Roman"/>
                <w:color w:val="717676"/>
                <w:sz w:val="16"/>
                <w:lang w:eastAsia="es-DO"/>
              </w:rPr>
              <w:t>RD$</w:t>
            </w:r>
          </w:p>
          <w:p w14:paraId="4FB4365D" w14:textId="7954895C" w:rsidR="0005668F" w:rsidRPr="008B3866" w:rsidRDefault="0005668F" w:rsidP="00B933B5">
            <w:pPr>
              <w:spacing w:line="360" w:lineRule="auto"/>
              <w:jc w:val="center"/>
              <w:rPr>
                <w:rFonts w:eastAsia="Times New Roman"/>
                <w:color w:val="717676"/>
                <w:sz w:val="16"/>
                <w:szCs w:val="28"/>
                <w:lang w:eastAsia="es-DO"/>
              </w:rPr>
            </w:pPr>
            <w:r w:rsidRPr="008B3866">
              <w:rPr>
                <w:color w:val="717676"/>
                <w:sz w:val="16"/>
              </w:rPr>
              <w:t>2,489,138.42</w:t>
            </w:r>
          </w:p>
        </w:tc>
        <w:tc>
          <w:tcPr>
            <w:tcW w:w="2001" w:type="dxa"/>
          </w:tcPr>
          <w:p w14:paraId="59E075CC" w14:textId="77777777" w:rsidR="008A0467" w:rsidRDefault="0005668F" w:rsidP="00B933B5">
            <w:pPr>
              <w:keepNext/>
              <w:spacing w:line="360" w:lineRule="auto"/>
              <w:jc w:val="center"/>
              <w:rPr>
                <w:rFonts w:eastAsia="Times New Roman"/>
                <w:color w:val="717676"/>
                <w:sz w:val="16"/>
                <w:lang w:eastAsia="es-DO"/>
              </w:rPr>
            </w:pPr>
            <w:r w:rsidRPr="008B3866">
              <w:rPr>
                <w:rFonts w:eastAsia="Times New Roman"/>
                <w:color w:val="717676"/>
                <w:sz w:val="16"/>
                <w:lang w:eastAsia="es-DO"/>
              </w:rPr>
              <w:t>  RD$</w:t>
            </w:r>
          </w:p>
          <w:p w14:paraId="4F9664C7" w14:textId="4F06FB38" w:rsidR="0005668F" w:rsidRPr="008B3866" w:rsidRDefault="0005668F" w:rsidP="00B933B5">
            <w:pPr>
              <w:keepNext/>
              <w:spacing w:line="360" w:lineRule="auto"/>
              <w:jc w:val="center"/>
              <w:rPr>
                <w:rFonts w:eastAsia="Times New Roman"/>
                <w:color w:val="717676"/>
                <w:sz w:val="16"/>
                <w:szCs w:val="28"/>
                <w:lang w:val="es-DO" w:eastAsia="es-DO"/>
              </w:rPr>
            </w:pPr>
            <w:r w:rsidRPr="008B3866">
              <w:rPr>
                <w:rFonts w:eastAsia="Times New Roman"/>
                <w:color w:val="717676"/>
                <w:sz w:val="16"/>
                <w:lang w:eastAsia="es-DO"/>
              </w:rPr>
              <w:t>15,475,131.34</w:t>
            </w:r>
          </w:p>
        </w:tc>
      </w:tr>
    </w:tbl>
    <w:p w14:paraId="105CE376" w14:textId="77777777" w:rsidR="00485D23" w:rsidRDefault="00485D23" w:rsidP="0005668F">
      <w:pPr>
        <w:pStyle w:val="Descripcin"/>
        <w:rPr>
          <w:b w:val="0"/>
          <w:color w:val="717676"/>
        </w:rPr>
      </w:pPr>
    </w:p>
    <w:p w14:paraId="40A7FCFA" w14:textId="77777777" w:rsidR="00485D23" w:rsidRDefault="00485D23" w:rsidP="0005668F">
      <w:pPr>
        <w:pStyle w:val="Descripcin"/>
        <w:rPr>
          <w:b w:val="0"/>
          <w:color w:val="717676"/>
        </w:rPr>
      </w:pPr>
    </w:p>
    <w:p w14:paraId="5A07BD30" w14:textId="77777777" w:rsidR="00485D23" w:rsidRDefault="00485D23" w:rsidP="00485D23">
      <w:pPr>
        <w:spacing w:after="0"/>
        <w:jc w:val="center"/>
        <w:rPr>
          <w:color w:val="717676"/>
          <w:szCs w:val="28"/>
          <w:lang w:val="es-DO"/>
        </w:rPr>
      </w:pPr>
      <w:r>
        <w:rPr>
          <w:color w:val="717676"/>
          <w:szCs w:val="28"/>
          <w:lang w:val="es-DO"/>
        </w:rPr>
        <w:t>Julio</w:t>
      </w:r>
      <w:r w:rsidRPr="00761F56">
        <w:rPr>
          <w:color w:val="717676"/>
          <w:szCs w:val="28"/>
          <w:lang w:val="es-DO"/>
        </w:rPr>
        <w:t xml:space="preserve"> – </w:t>
      </w:r>
      <w:proofErr w:type="gramStart"/>
      <w:r>
        <w:rPr>
          <w:color w:val="717676"/>
          <w:szCs w:val="28"/>
          <w:lang w:val="es-DO"/>
        </w:rPr>
        <w:t>Diciembre</w:t>
      </w:r>
      <w:proofErr w:type="gramEnd"/>
      <w:r w:rsidRPr="00761F56">
        <w:rPr>
          <w:color w:val="717676"/>
          <w:szCs w:val="28"/>
          <w:lang w:val="es-DO"/>
        </w:rPr>
        <w:t xml:space="preserve"> 2024</w:t>
      </w:r>
    </w:p>
    <w:tbl>
      <w:tblPr>
        <w:tblStyle w:val="Tablaconcuadrcula"/>
        <w:tblW w:w="13405"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ayout w:type="fixed"/>
        <w:tblLook w:val="04A0" w:firstRow="1" w:lastRow="0" w:firstColumn="1" w:lastColumn="0" w:noHBand="0" w:noVBand="1"/>
      </w:tblPr>
      <w:tblGrid>
        <w:gridCol w:w="1539"/>
        <w:gridCol w:w="1652"/>
        <w:gridCol w:w="1546"/>
        <w:gridCol w:w="1546"/>
        <w:gridCol w:w="1629"/>
        <w:gridCol w:w="1638"/>
        <w:gridCol w:w="1854"/>
        <w:gridCol w:w="2001"/>
      </w:tblGrid>
      <w:tr w:rsidR="00485D23" w:rsidRPr="008B3866" w14:paraId="0DB088E1" w14:textId="77777777" w:rsidTr="00B6776F">
        <w:trPr>
          <w:trHeight w:val="554"/>
          <w:tblHeader/>
        </w:trPr>
        <w:tc>
          <w:tcPr>
            <w:tcW w:w="1539" w:type="dxa"/>
            <w:shd w:val="clear" w:color="auto" w:fill="142F62"/>
            <w:vAlign w:val="center"/>
          </w:tcPr>
          <w:p w14:paraId="75F1B998" w14:textId="77777777" w:rsidR="00485D23" w:rsidRPr="008B3866" w:rsidRDefault="00485D23" w:rsidP="00EC7200">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Producto</w:t>
            </w:r>
            <w:r>
              <w:rPr>
                <w:rFonts w:eastAsia="Calibri"/>
                <w:b/>
                <w:noProof/>
                <w:color w:val="FFFFFF" w:themeColor="background1"/>
                <w:sz w:val="16"/>
                <w:lang w:val="es-DO"/>
              </w:rPr>
              <w:t xml:space="preserve"> </w:t>
            </w:r>
            <w:r w:rsidRPr="008B3866">
              <w:rPr>
                <w:rFonts w:eastAsia="Calibri"/>
                <w:b/>
                <w:noProof/>
                <w:color w:val="FFFFFF" w:themeColor="background1"/>
                <w:sz w:val="16"/>
                <w:lang w:val="es-DO"/>
              </w:rPr>
              <w:t>/</w:t>
            </w:r>
            <w:r>
              <w:rPr>
                <w:rFonts w:eastAsia="Calibri"/>
                <w:b/>
                <w:noProof/>
                <w:color w:val="FFFFFF" w:themeColor="background1"/>
                <w:sz w:val="16"/>
                <w:lang w:val="es-DO"/>
              </w:rPr>
              <w:t xml:space="preserve"> </w:t>
            </w:r>
            <w:r w:rsidRPr="008B3866">
              <w:rPr>
                <w:rFonts w:eastAsia="Calibri"/>
                <w:b/>
                <w:noProof/>
                <w:color w:val="FFFFFF" w:themeColor="background1"/>
                <w:sz w:val="16"/>
                <w:lang w:val="es-DO"/>
              </w:rPr>
              <w:t>Servicio</w:t>
            </w:r>
          </w:p>
        </w:tc>
        <w:tc>
          <w:tcPr>
            <w:tcW w:w="1652" w:type="dxa"/>
            <w:shd w:val="clear" w:color="auto" w:fill="142F62"/>
            <w:vAlign w:val="center"/>
          </w:tcPr>
          <w:p w14:paraId="5569F048" w14:textId="77777777" w:rsidR="00485D23" w:rsidRPr="008B3866" w:rsidRDefault="00485D23" w:rsidP="00EC7200">
            <w:pPr>
              <w:spacing w:line="360" w:lineRule="auto"/>
              <w:jc w:val="center"/>
              <w:rPr>
                <w:rFonts w:eastAsia="Calibri"/>
                <w:b/>
                <w:noProof/>
                <w:color w:val="FFFFFF" w:themeColor="background1"/>
                <w:sz w:val="16"/>
                <w:lang w:val="es-DO"/>
              </w:rPr>
            </w:pPr>
            <w:r>
              <w:rPr>
                <w:rFonts w:eastAsia="Calibri"/>
                <w:b/>
                <w:noProof/>
                <w:color w:val="FFFFFF" w:themeColor="background1"/>
                <w:sz w:val="16"/>
                <w:lang w:val="es-DO"/>
              </w:rPr>
              <w:t>Julio</w:t>
            </w:r>
          </w:p>
        </w:tc>
        <w:tc>
          <w:tcPr>
            <w:tcW w:w="1546" w:type="dxa"/>
            <w:shd w:val="clear" w:color="auto" w:fill="142F62"/>
            <w:vAlign w:val="center"/>
          </w:tcPr>
          <w:p w14:paraId="5C33E1EE" w14:textId="77777777" w:rsidR="00485D23" w:rsidRPr="008B3866" w:rsidRDefault="00485D23" w:rsidP="00EC7200">
            <w:pPr>
              <w:spacing w:line="360" w:lineRule="auto"/>
              <w:jc w:val="center"/>
              <w:rPr>
                <w:rFonts w:eastAsia="Calibri"/>
                <w:b/>
                <w:noProof/>
                <w:color w:val="FFFFFF" w:themeColor="background1"/>
                <w:sz w:val="16"/>
                <w:lang w:val="es-DO"/>
              </w:rPr>
            </w:pPr>
            <w:r>
              <w:rPr>
                <w:rFonts w:eastAsia="Calibri"/>
                <w:b/>
                <w:noProof/>
                <w:color w:val="FFFFFF" w:themeColor="background1"/>
                <w:sz w:val="16"/>
                <w:lang w:val="es-DO"/>
              </w:rPr>
              <w:t>Agosto</w:t>
            </w:r>
          </w:p>
        </w:tc>
        <w:tc>
          <w:tcPr>
            <w:tcW w:w="1546" w:type="dxa"/>
            <w:shd w:val="clear" w:color="auto" w:fill="142F62"/>
            <w:vAlign w:val="center"/>
          </w:tcPr>
          <w:p w14:paraId="4D6F5741" w14:textId="77777777" w:rsidR="00485D23" w:rsidRPr="008B3866" w:rsidRDefault="00485D23" w:rsidP="00EC7200">
            <w:pPr>
              <w:spacing w:line="360" w:lineRule="auto"/>
              <w:jc w:val="center"/>
              <w:rPr>
                <w:rFonts w:eastAsia="Calibri"/>
                <w:b/>
                <w:noProof/>
                <w:color w:val="FFFFFF" w:themeColor="background1"/>
                <w:sz w:val="16"/>
                <w:lang w:val="es-DO"/>
              </w:rPr>
            </w:pPr>
            <w:r>
              <w:rPr>
                <w:rFonts w:eastAsia="Calibri"/>
                <w:b/>
                <w:noProof/>
                <w:color w:val="FFFFFF" w:themeColor="background1"/>
                <w:sz w:val="16"/>
                <w:lang w:val="es-DO"/>
              </w:rPr>
              <w:t>Septiembre</w:t>
            </w:r>
          </w:p>
        </w:tc>
        <w:tc>
          <w:tcPr>
            <w:tcW w:w="1629" w:type="dxa"/>
            <w:shd w:val="clear" w:color="auto" w:fill="142F62"/>
            <w:vAlign w:val="center"/>
          </w:tcPr>
          <w:p w14:paraId="437332C1" w14:textId="77777777" w:rsidR="00485D23" w:rsidRPr="008B3866" w:rsidRDefault="00485D23" w:rsidP="00EC7200">
            <w:pPr>
              <w:spacing w:line="360" w:lineRule="auto"/>
              <w:jc w:val="center"/>
              <w:rPr>
                <w:rFonts w:eastAsia="Calibri"/>
                <w:b/>
                <w:noProof/>
                <w:color w:val="FFFFFF" w:themeColor="background1"/>
                <w:sz w:val="16"/>
                <w:lang w:val="es-DO"/>
              </w:rPr>
            </w:pPr>
            <w:r>
              <w:rPr>
                <w:rFonts w:eastAsia="Calibri"/>
                <w:b/>
                <w:noProof/>
                <w:color w:val="FFFFFF" w:themeColor="background1"/>
                <w:sz w:val="16"/>
                <w:lang w:val="es-DO"/>
              </w:rPr>
              <w:t>Octubre</w:t>
            </w:r>
          </w:p>
        </w:tc>
        <w:tc>
          <w:tcPr>
            <w:tcW w:w="1638" w:type="dxa"/>
            <w:shd w:val="clear" w:color="auto" w:fill="142F62"/>
            <w:vAlign w:val="center"/>
          </w:tcPr>
          <w:p w14:paraId="356EDD4C" w14:textId="77777777" w:rsidR="00485D23" w:rsidRPr="008B3866" w:rsidRDefault="00485D23" w:rsidP="00EC7200">
            <w:pPr>
              <w:spacing w:line="360" w:lineRule="auto"/>
              <w:jc w:val="center"/>
              <w:rPr>
                <w:rFonts w:eastAsia="Calibri"/>
                <w:b/>
                <w:noProof/>
                <w:color w:val="FFFFFF" w:themeColor="background1"/>
                <w:sz w:val="16"/>
                <w:lang w:val="es-DO"/>
              </w:rPr>
            </w:pPr>
            <w:r>
              <w:rPr>
                <w:rFonts w:eastAsia="Calibri"/>
                <w:b/>
                <w:noProof/>
                <w:color w:val="FFFFFF" w:themeColor="background1"/>
                <w:sz w:val="16"/>
                <w:lang w:val="es-DO"/>
              </w:rPr>
              <w:t>Noviembre</w:t>
            </w:r>
          </w:p>
        </w:tc>
        <w:tc>
          <w:tcPr>
            <w:tcW w:w="1854" w:type="dxa"/>
            <w:shd w:val="clear" w:color="auto" w:fill="142F62"/>
            <w:vAlign w:val="center"/>
          </w:tcPr>
          <w:p w14:paraId="792C7583" w14:textId="4A02B5B6" w:rsidR="00485D23" w:rsidRPr="008B3866" w:rsidRDefault="00E51F0F" w:rsidP="00EC7200">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 xml:space="preserve">Total </w:t>
            </w:r>
            <w:r>
              <w:rPr>
                <w:rFonts w:eastAsia="Calibri"/>
                <w:b/>
                <w:noProof/>
                <w:color w:val="FFFFFF" w:themeColor="background1"/>
                <w:sz w:val="16"/>
                <w:lang w:val="es-DO"/>
              </w:rPr>
              <w:t>Segundo</w:t>
            </w:r>
            <w:r w:rsidRPr="008B3866">
              <w:rPr>
                <w:rFonts w:eastAsia="Calibri"/>
                <w:b/>
                <w:noProof/>
                <w:color w:val="FFFFFF" w:themeColor="background1"/>
                <w:sz w:val="16"/>
                <w:lang w:val="es-DO"/>
              </w:rPr>
              <w:t xml:space="preserve"> Semestre</w:t>
            </w:r>
          </w:p>
        </w:tc>
        <w:tc>
          <w:tcPr>
            <w:tcW w:w="2001" w:type="dxa"/>
            <w:shd w:val="clear" w:color="auto" w:fill="142F62"/>
            <w:vAlign w:val="center"/>
          </w:tcPr>
          <w:p w14:paraId="39A518AD" w14:textId="550CCBB8" w:rsidR="00485D23" w:rsidRPr="008B3866" w:rsidRDefault="00485D23" w:rsidP="00EC7200">
            <w:pPr>
              <w:spacing w:line="360" w:lineRule="auto"/>
              <w:jc w:val="center"/>
              <w:rPr>
                <w:rFonts w:eastAsia="Calibri"/>
                <w:b/>
                <w:noProof/>
                <w:color w:val="FFFFFF" w:themeColor="background1"/>
                <w:sz w:val="16"/>
                <w:lang w:val="es-DO"/>
              </w:rPr>
            </w:pPr>
            <w:r w:rsidRPr="008B3866">
              <w:rPr>
                <w:rFonts w:eastAsia="Calibri"/>
                <w:b/>
                <w:noProof/>
                <w:color w:val="FFFFFF" w:themeColor="background1"/>
                <w:sz w:val="16"/>
                <w:lang w:val="es-DO"/>
              </w:rPr>
              <w:t xml:space="preserve">Total </w:t>
            </w:r>
            <w:r w:rsidR="00E51F0F">
              <w:rPr>
                <w:rFonts w:eastAsia="Calibri"/>
                <w:b/>
                <w:noProof/>
                <w:color w:val="FFFFFF" w:themeColor="background1"/>
                <w:sz w:val="16"/>
                <w:lang w:val="es-DO"/>
              </w:rPr>
              <w:t>Ene-Nov. 2024</w:t>
            </w:r>
          </w:p>
        </w:tc>
      </w:tr>
      <w:tr w:rsidR="00485D23" w:rsidRPr="001D439E" w14:paraId="6DA83630" w14:textId="77777777" w:rsidTr="00E4480A">
        <w:trPr>
          <w:trHeight w:val="264"/>
        </w:trPr>
        <w:tc>
          <w:tcPr>
            <w:tcW w:w="13405" w:type="dxa"/>
            <w:gridSpan w:val="8"/>
            <w:shd w:val="clear" w:color="auto" w:fill="E0E6ED"/>
          </w:tcPr>
          <w:p w14:paraId="487FE605" w14:textId="77777777" w:rsidR="00485D23" w:rsidRPr="00143E39" w:rsidRDefault="00485D23" w:rsidP="00EC7200">
            <w:pPr>
              <w:spacing w:line="360" w:lineRule="auto"/>
              <w:rPr>
                <w:rFonts w:eastAsia="Calibri"/>
                <w:noProof/>
                <w:color w:val="717676"/>
                <w:sz w:val="16"/>
                <w:lang w:val="es-DO"/>
              </w:rPr>
            </w:pPr>
            <w:r w:rsidRPr="00143E39">
              <w:rPr>
                <w:rFonts w:eastAsia="Times New Roman"/>
                <w:b/>
                <w:bCs/>
                <w:color w:val="717676"/>
                <w:sz w:val="16"/>
                <w:lang w:val="es-DO" w:eastAsia="es-DO"/>
              </w:rPr>
              <w:t>Producto 1:</w:t>
            </w:r>
            <w:r w:rsidRPr="00143E39">
              <w:rPr>
                <w:rFonts w:eastAsia="Times New Roman"/>
                <w:b/>
                <w:color w:val="717676"/>
                <w:sz w:val="16"/>
                <w:lang w:val="es-DO" w:eastAsia="es-DO"/>
              </w:rPr>
              <w:t xml:space="preserve"> Personas físicas y jurídicas con derecho de tenencia y porte de armas de fuego reguladas</w:t>
            </w:r>
            <w:r w:rsidRPr="00143E39">
              <w:rPr>
                <w:rFonts w:eastAsia="Times New Roman"/>
                <w:color w:val="717676"/>
                <w:sz w:val="16"/>
                <w:lang w:val="es-DO" w:eastAsia="es-DO"/>
              </w:rPr>
              <w:t>-</w:t>
            </w:r>
          </w:p>
        </w:tc>
      </w:tr>
      <w:tr w:rsidR="00E51F0F" w:rsidRPr="008B3866" w14:paraId="178E65F1" w14:textId="77777777" w:rsidTr="00EC7200">
        <w:trPr>
          <w:trHeight w:val="276"/>
        </w:trPr>
        <w:tc>
          <w:tcPr>
            <w:tcW w:w="1539" w:type="dxa"/>
          </w:tcPr>
          <w:p w14:paraId="6933D09D"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Beneficiarios</w:t>
            </w:r>
            <w:proofErr w:type="spellEnd"/>
            <w:r w:rsidRPr="00143E39">
              <w:rPr>
                <w:rFonts w:eastAsia="Times New Roman"/>
                <w:color w:val="717676"/>
                <w:sz w:val="16"/>
                <w:lang w:eastAsia="es-DO"/>
              </w:rPr>
              <w:t xml:space="preserve"> </w:t>
            </w:r>
          </w:p>
        </w:tc>
        <w:tc>
          <w:tcPr>
            <w:tcW w:w="1652" w:type="dxa"/>
          </w:tcPr>
          <w:p w14:paraId="03D6F693" w14:textId="11E71F1D" w:rsidR="00E51F0F" w:rsidRPr="00143E39" w:rsidRDefault="00E51F0F" w:rsidP="00E51F0F">
            <w:pPr>
              <w:spacing w:line="360" w:lineRule="auto"/>
              <w:jc w:val="center"/>
              <w:rPr>
                <w:rFonts w:eastAsia="Calibri"/>
                <w:noProof/>
                <w:color w:val="717676"/>
                <w:sz w:val="16"/>
                <w:lang w:val="es-DO"/>
              </w:rPr>
            </w:pPr>
            <w:r w:rsidRPr="0012035D">
              <w:rPr>
                <w:rFonts w:eastAsia="Calibri"/>
                <w:noProof/>
                <w:color w:val="717676"/>
                <w:sz w:val="16"/>
                <w:lang w:val="es-DO"/>
              </w:rPr>
              <w:t>5,065</w:t>
            </w:r>
          </w:p>
        </w:tc>
        <w:tc>
          <w:tcPr>
            <w:tcW w:w="1546" w:type="dxa"/>
          </w:tcPr>
          <w:p w14:paraId="68BE0937" w14:textId="6AA1512E"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4,027</w:t>
            </w:r>
          </w:p>
        </w:tc>
        <w:tc>
          <w:tcPr>
            <w:tcW w:w="1546" w:type="dxa"/>
          </w:tcPr>
          <w:p w14:paraId="5D747C70" w14:textId="49B45403"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3,439</w:t>
            </w:r>
          </w:p>
        </w:tc>
        <w:tc>
          <w:tcPr>
            <w:tcW w:w="1629" w:type="dxa"/>
          </w:tcPr>
          <w:p w14:paraId="58D6BF62" w14:textId="2607CC0F"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3,735</w:t>
            </w:r>
          </w:p>
        </w:tc>
        <w:tc>
          <w:tcPr>
            <w:tcW w:w="1638" w:type="dxa"/>
          </w:tcPr>
          <w:p w14:paraId="4179059E" w14:textId="142C348B"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3,925</w:t>
            </w:r>
          </w:p>
        </w:tc>
        <w:tc>
          <w:tcPr>
            <w:tcW w:w="1854" w:type="dxa"/>
          </w:tcPr>
          <w:p w14:paraId="5AD95145" w14:textId="7D33C4AB"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20,191</w:t>
            </w:r>
          </w:p>
        </w:tc>
        <w:tc>
          <w:tcPr>
            <w:tcW w:w="2001" w:type="dxa"/>
          </w:tcPr>
          <w:p w14:paraId="5E0F99DC" w14:textId="73316BCE" w:rsidR="00E51F0F" w:rsidRPr="00E51F0F" w:rsidRDefault="000D55AB" w:rsidP="00E51F0F">
            <w:pPr>
              <w:spacing w:line="360" w:lineRule="auto"/>
              <w:jc w:val="center"/>
              <w:rPr>
                <w:rFonts w:eastAsia="Calibri"/>
                <w:b/>
                <w:bCs/>
                <w:noProof/>
                <w:color w:val="717676"/>
                <w:sz w:val="16"/>
                <w:lang w:val="es-DO"/>
              </w:rPr>
            </w:pPr>
            <w:r>
              <w:rPr>
                <w:rFonts w:eastAsia="Calibri"/>
                <w:b/>
                <w:bCs/>
                <w:noProof/>
                <w:color w:val="717676"/>
                <w:sz w:val="16"/>
                <w:lang w:val="es-DO"/>
              </w:rPr>
              <w:t>60,828</w:t>
            </w:r>
          </w:p>
        </w:tc>
      </w:tr>
      <w:tr w:rsidR="00E51F0F" w:rsidRPr="008B3866" w14:paraId="75665471" w14:textId="77777777" w:rsidTr="00EC7200">
        <w:trPr>
          <w:trHeight w:val="554"/>
        </w:trPr>
        <w:tc>
          <w:tcPr>
            <w:tcW w:w="1539" w:type="dxa"/>
          </w:tcPr>
          <w:p w14:paraId="4CE979EF"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Inversión</w:t>
            </w:r>
            <w:proofErr w:type="spellEnd"/>
            <w:r w:rsidRPr="00143E39">
              <w:rPr>
                <w:rFonts w:eastAsia="Times New Roman"/>
                <w:color w:val="717676"/>
                <w:sz w:val="16"/>
                <w:lang w:eastAsia="es-DO"/>
              </w:rPr>
              <w:t xml:space="preserve"> </w:t>
            </w:r>
            <w:proofErr w:type="spellStart"/>
            <w:r w:rsidRPr="00143E39">
              <w:rPr>
                <w:rFonts w:eastAsia="Times New Roman"/>
                <w:color w:val="717676"/>
                <w:sz w:val="16"/>
                <w:lang w:eastAsia="es-DO"/>
              </w:rPr>
              <w:t>producto</w:t>
            </w:r>
            <w:proofErr w:type="spellEnd"/>
            <w:r w:rsidRPr="00143E39">
              <w:rPr>
                <w:rFonts w:eastAsia="Times New Roman"/>
                <w:color w:val="717676"/>
                <w:sz w:val="16"/>
                <w:lang w:eastAsia="es-DO"/>
              </w:rPr>
              <w:t xml:space="preserve"> 1</w:t>
            </w:r>
          </w:p>
        </w:tc>
        <w:tc>
          <w:tcPr>
            <w:tcW w:w="1652" w:type="dxa"/>
          </w:tcPr>
          <w:p w14:paraId="0D31B2C3" w14:textId="77777777" w:rsidR="008A0467" w:rsidRDefault="008A0467" w:rsidP="00E51F0F">
            <w:pPr>
              <w:spacing w:line="360" w:lineRule="auto"/>
              <w:jc w:val="center"/>
              <w:rPr>
                <w:rFonts w:eastAsia="Calibri"/>
                <w:noProof/>
                <w:color w:val="717676"/>
                <w:sz w:val="16"/>
                <w:lang w:val="es-DO"/>
              </w:rPr>
            </w:pPr>
            <w:r>
              <w:rPr>
                <w:rFonts w:eastAsia="Calibri"/>
                <w:noProof/>
                <w:color w:val="717676"/>
                <w:sz w:val="16"/>
                <w:lang w:val="es-DO"/>
              </w:rPr>
              <w:t>RD$</w:t>
            </w:r>
          </w:p>
          <w:p w14:paraId="33F7A62F" w14:textId="6C1C1A81"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7,863,844.93</w:t>
            </w:r>
          </w:p>
        </w:tc>
        <w:tc>
          <w:tcPr>
            <w:tcW w:w="1546" w:type="dxa"/>
          </w:tcPr>
          <w:p w14:paraId="1CEEE81A" w14:textId="77777777" w:rsidR="008A0467" w:rsidRDefault="008A0467" w:rsidP="00E51F0F">
            <w:pPr>
              <w:spacing w:line="360" w:lineRule="auto"/>
              <w:jc w:val="center"/>
              <w:rPr>
                <w:rFonts w:eastAsia="Calibri"/>
                <w:noProof/>
                <w:color w:val="717676"/>
                <w:sz w:val="16"/>
                <w:lang w:val="es-DO"/>
              </w:rPr>
            </w:pPr>
            <w:r>
              <w:rPr>
                <w:rFonts w:eastAsia="Calibri"/>
                <w:noProof/>
                <w:color w:val="717676"/>
                <w:sz w:val="16"/>
                <w:lang w:val="es-DO"/>
              </w:rPr>
              <w:t>RD$</w:t>
            </w:r>
          </w:p>
          <w:p w14:paraId="3EAF232E" w14:textId="6B6BAD94"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8,321,381.56</w:t>
            </w:r>
          </w:p>
        </w:tc>
        <w:tc>
          <w:tcPr>
            <w:tcW w:w="1546" w:type="dxa"/>
          </w:tcPr>
          <w:p w14:paraId="5EB87B57"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5FE567D6" w14:textId="5DD70C4B"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10,971,906.20</w:t>
            </w:r>
          </w:p>
        </w:tc>
        <w:tc>
          <w:tcPr>
            <w:tcW w:w="1629" w:type="dxa"/>
          </w:tcPr>
          <w:p w14:paraId="6660B283"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ECD6B8F" w14:textId="1DFF6F57"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22,835,026.74</w:t>
            </w:r>
          </w:p>
        </w:tc>
        <w:tc>
          <w:tcPr>
            <w:tcW w:w="1638" w:type="dxa"/>
          </w:tcPr>
          <w:p w14:paraId="26AD39B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9A43F97" w14:textId="6B5F2B21"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13,732,823.94</w:t>
            </w:r>
          </w:p>
        </w:tc>
        <w:tc>
          <w:tcPr>
            <w:tcW w:w="1854" w:type="dxa"/>
            <w:vAlign w:val="center"/>
          </w:tcPr>
          <w:p w14:paraId="5E8CBB95"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D285A66" w14:textId="460CDAD8"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63,724,981.37</w:t>
            </w:r>
          </w:p>
        </w:tc>
        <w:tc>
          <w:tcPr>
            <w:tcW w:w="2001" w:type="dxa"/>
            <w:vAlign w:val="center"/>
          </w:tcPr>
          <w:p w14:paraId="58053E9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020CD07" w14:textId="415439E4" w:rsidR="00E51F0F" w:rsidRPr="00E51F0F" w:rsidRDefault="00E51F0F" w:rsidP="00E51F0F">
            <w:pPr>
              <w:spacing w:line="360" w:lineRule="auto"/>
              <w:jc w:val="center"/>
              <w:rPr>
                <w:rFonts w:eastAsia="Calibri"/>
                <w:b/>
                <w:bCs/>
                <w:noProof/>
                <w:color w:val="717676"/>
                <w:sz w:val="16"/>
                <w:lang w:val="es-DO"/>
              </w:rPr>
            </w:pPr>
            <w:r w:rsidRPr="00E51F0F">
              <w:rPr>
                <w:rFonts w:eastAsia="Calibri"/>
                <w:b/>
                <w:bCs/>
                <w:noProof/>
                <w:color w:val="717676"/>
                <w:sz w:val="16"/>
                <w:lang w:val="es-DO"/>
              </w:rPr>
              <w:t>119,662.949.85</w:t>
            </w:r>
          </w:p>
        </w:tc>
      </w:tr>
      <w:tr w:rsidR="00E51F0F" w:rsidRPr="001D439E" w14:paraId="479666C8" w14:textId="77777777" w:rsidTr="00E4480A">
        <w:trPr>
          <w:trHeight w:val="276"/>
        </w:trPr>
        <w:tc>
          <w:tcPr>
            <w:tcW w:w="13405" w:type="dxa"/>
            <w:gridSpan w:val="8"/>
            <w:shd w:val="clear" w:color="auto" w:fill="E0E6ED"/>
          </w:tcPr>
          <w:p w14:paraId="71C25727" w14:textId="77777777" w:rsidR="00E51F0F" w:rsidRPr="00E51F0F" w:rsidRDefault="00E51F0F" w:rsidP="00E51F0F">
            <w:pPr>
              <w:spacing w:line="360" w:lineRule="auto"/>
              <w:rPr>
                <w:rFonts w:eastAsia="Calibri"/>
                <w:b/>
                <w:bCs/>
                <w:noProof/>
                <w:color w:val="717676"/>
                <w:sz w:val="16"/>
                <w:lang w:val="es-DO"/>
              </w:rPr>
            </w:pPr>
            <w:r w:rsidRPr="00E51F0F">
              <w:rPr>
                <w:rFonts w:eastAsia="Times New Roman"/>
                <w:b/>
                <w:bCs/>
                <w:color w:val="717676"/>
                <w:sz w:val="16"/>
                <w:lang w:val="es-DO" w:eastAsia="es-DO"/>
              </w:rPr>
              <w:t>Producto 2: Negocios que comercializan armas de fuego controlados y regulados en sus operaciones.</w:t>
            </w:r>
          </w:p>
        </w:tc>
      </w:tr>
      <w:tr w:rsidR="00E51F0F" w:rsidRPr="008B3866" w14:paraId="20B2484D" w14:textId="77777777" w:rsidTr="00EC7200">
        <w:trPr>
          <w:trHeight w:val="276"/>
        </w:trPr>
        <w:tc>
          <w:tcPr>
            <w:tcW w:w="1539" w:type="dxa"/>
          </w:tcPr>
          <w:p w14:paraId="6FF1EAFC"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Beneficiarios</w:t>
            </w:r>
            <w:proofErr w:type="spellEnd"/>
            <w:r w:rsidRPr="00143E39">
              <w:rPr>
                <w:rFonts w:eastAsia="Times New Roman"/>
                <w:color w:val="717676"/>
                <w:sz w:val="16"/>
                <w:lang w:eastAsia="es-DO"/>
              </w:rPr>
              <w:t xml:space="preserve"> </w:t>
            </w:r>
          </w:p>
        </w:tc>
        <w:tc>
          <w:tcPr>
            <w:tcW w:w="1652" w:type="dxa"/>
          </w:tcPr>
          <w:p w14:paraId="2ED0A7B4" w14:textId="06060258"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30</w:t>
            </w:r>
          </w:p>
        </w:tc>
        <w:tc>
          <w:tcPr>
            <w:tcW w:w="1546" w:type="dxa"/>
          </w:tcPr>
          <w:p w14:paraId="15BE7C6F" w14:textId="009D683D"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w:t>
            </w:r>
            <w:r w:rsidR="00956BB3">
              <w:rPr>
                <w:rFonts w:eastAsia="Calibri"/>
                <w:noProof/>
                <w:color w:val="717676"/>
                <w:sz w:val="16"/>
                <w:lang w:val="es-DO"/>
              </w:rPr>
              <w:t>3</w:t>
            </w:r>
          </w:p>
        </w:tc>
        <w:tc>
          <w:tcPr>
            <w:tcW w:w="1546" w:type="dxa"/>
          </w:tcPr>
          <w:p w14:paraId="47B87236" w14:textId="758AFC4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32</w:t>
            </w:r>
          </w:p>
        </w:tc>
        <w:tc>
          <w:tcPr>
            <w:tcW w:w="1629" w:type="dxa"/>
          </w:tcPr>
          <w:p w14:paraId="0A024AD3" w14:textId="43E2743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23</w:t>
            </w:r>
          </w:p>
        </w:tc>
        <w:tc>
          <w:tcPr>
            <w:tcW w:w="1638" w:type="dxa"/>
          </w:tcPr>
          <w:p w14:paraId="14FD45E4" w14:textId="1851403C" w:rsidR="00E51F0F" w:rsidRPr="00956BB3" w:rsidRDefault="00956BB3" w:rsidP="00E51F0F">
            <w:pPr>
              <w:spacing w:line="360" w:lineRule="auto"/>
              <w:jc w:val="center"/>
              <w:rPr>
                <w:rFonts w:eastAsia="Calibri"/>
                <w:noProof/>
                <w:sz w:val="16"/>
                <w:lang w:val="es-DO"/>
              </w:rPr>
            </w:pPr>
            <w:r w:rsidRPr="00956BB3">
              <w:rPr>
                <w:rFonts w:eastAsia="Calibri"/>
                <w:noProof/>
                <w:sz w:val="16"/>
                <w:lang w:val="es-DO"/>
              </w:rPr>
              <w:t>18</w:t>
            </w:r>
          </w:p>
        </w:tc>
        <w:tc>
          <w:tcPr>
            <w:tcW w:w="1854" w:type="dxa"/>
          </w:tcPr>
          <w:p w14:paraId="536EE902" w14:textId="087D8DA6" w:rsidR="00E51F0F" w:rsidRPr="00143E39" w:rsidRDefault="000D55AB" w:rsidP="00E51F0F">
            <w:pPr>
              <w:spacing w:line="360" w:lineRule="auto"/>
              <w:jc w:val="center"/>
              <w:rPr>
                <w:rFonts w:eastAsia="Calibri"/>
                <w:noProof/>
                <w:color w:val="717676"/>
                <w:sz w:val="16"/>
                <w:lang w:val="es-DO"/>
              </w:rPr>
            </w:pPr>
            <w:r>
              <w:rPr>
                <w:rFonts w:eastAsia="Calibri"/>
                <w:noProof/>
                <w:color w:val="717676"/>
                <w:sz w:val="16"/>
                <w:lang w:val="es-DO"/>
              </w:rPr>
              <w:t>116</w:t>
            </w:r>
          </w:p>
        </w:tc>
        <w:tc>
          <w:tcPr>
            <w:tcW w:w="2001" w:type="dxa"/>
          </w:tcPr>
          <w:p w14:paraId="60EDDFDF" w14:textId="6DC11B12" w:rsidR="000D55AB" w:rsidRPr="00E51F0F" w:rsidRDefault="000D55AB" w:rsidP="000D55AB">
            <w:pPr>
              <w:spacing w:line="360" w:lineRule="auto"/>
              <w:jc w:val="center"/>
              <w:rPr>
                <w:rFonts w:eastAsia="Calibri"/>
                <w:b/>
                <w:bCs/>
                <w:noProof/>
                <w:color w:val="717676"/>
                <w:sz w:val="16"/>
                <w:lang w:val="es-DO"/>
              </w:rPr>
            </w:pPr>
            <w:r>
              <w:rPr>
                <w:rFonts w:eastAsia="Calibri"/>
                <w:b/>
                <w:bCs/>
                <w:noProof/>
                <w:color w:val="717676"/>
                <w:sz w:val="16"/>
                <w:lang w:val="es-DO"/>
              </w:rPr>
              <w:t>265</w:t>
            </w:r>
          </w:p>
        </w:tc>
      </w:tr>
      <w:tr w:rsidR="00E51F0F" w:rsidRPr="008B3866" w14:paraId="55EE6521" w14:textId="77777777" w:rsidTr="00EC7200">
        <w:trPr>
          <w:trHeight w:val="554"/>
        </w:trPr>
        <w:tc>
          <w:tcPr>
            <w:tcW w:w="1539" w:type="dxa"/>
          </w:tcPr>
          <w:p w14:paraId="728C8717"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Inversión</w:t>
            </w:r>
            <w:proofErr w:type="spellEnd"/>
            <w:r w:rsidRPr="00143E39">
              <w:rPr>
                <w:rFonts w:eastAsia="Times New Roman"/>
                <w:color w:val="717676"/>
                <w:sz w:val="16"/>
                <w:lang w:eastAsia="es-DO"/>
              </w:rPr>
              <w:t xml:space="preserve"> </w:t>
            </w:r>
            <w:proofErr w:type="spellStart"/>
            <w:r w:rsidRPr="00143E39">
              <w:rPr>
                <w:rFonts w:eastAsia="Times New Roman"/>
                <w:color w:val="717676"/>
                <w:sz w:val="16"/>
                <w:lang w:eastAsia="es-DO"/>
              </w:rPr>
              <w:t>producto</w:t>
            </w:r>
            <w:proofErr w:type="spellEnd"/>
            <w:r w:rsidRPr="00143E39">
              <w:rPr>
                <w:rFonts w:eastAsia="Times New Roman"/>
                <w:color w:val="717676"/>
                <w:sz w:val="16"/>
                <w:lang w:eastAsia="es-DO"/>
              </w:rPr>
              <w:t xml:space="preserve"> 2</w:t>
            </w:r>
          </w:p>
        </w:tc>
        <w:tc>
          <w:tcPr>
            <w:tcW w:w="1652" w:type="dxa"/>
          </w:tcPr>
          <w:p w14:paraId="5C3FCDB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4276463" w14:textId="2794D6C3"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1,196,248.94</w:t>
            </w:r>
          </w:p>
        </w:tc>
        <w:tc>
          <w:tcPr>
            <w:tcW w:w="1546" w:type="dxa"/>
          </w:tcPr>
          <w:p w14:paraId="16C31C8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4642D426" w14:textId="13FFAF30"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1,450,971.44</w:t>
            </w:r>
          </w:p>
        </w:tc>
        <w:tc>
          <w:tcPr>
            <w:tcW w:w="1546" w:type="dxa"/>
          </w:tcPr>
          <w:p w14:paraId="5629377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CD199C3" w14:textId="52F08EB1"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989,347.52</w:t>
            </w:r>
          </w:p>
        </w:tc>
        <w:tc>
          <w:tcPr>
            <w:tcW w:w="1629" w:type="dxa"/>
          </w:tcPr>
          <w:p w14:paraId="064279D9"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0048D27" w14:textId="719EF65D"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2,530,847.99</w:t>
            </w:r>
          </w:p>
        </w:tc>
        <w:tc>
          <w:tcPr>
            <w:tcW w:w="1638" w:type="dxa"/>
          </w:tcPr>
          <w:p w14:paraId="3F493F97"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9A7FDAA" w14:textId="7A5E345C"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1,702,994.68</w:t>
            </w:r>
          </w:p>
        </w:tc>
        <w:tc>
          <w:tcPr>
            <w:tcW w:w="1854" w:type="dxa"/>
          </w:tcPr>
          <w:p w14:paraId="781961D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CBB3D33" w14:textId="3D629CB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7,870,410.57</w:t>
            </w:r>
          </w:p>
        </w:tc>
        <w:tc>
          <w:tcPr>
            <w:tcW w:w="2001" w:type="dxa"/>
          </w:tcPr>
          <w:p w14:paraId="00CA603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6278A39" w14:textId="752C1AC9" w:rsidR="00E51F0F" w:rsidRPr="00E51F0F" w:rsidRDefault="00E51F0F" w:rsidP="00E51F0F">
            <w:pPr>
              <w:spacing w:line="360" w:lineRule="auto"/>
              <w:jc w:val="center"/>
              <w:rPr>
                <w:rFonts w:eastAsia="Calibri"/>
                <w:b/>
                <w:bCs/>
                <w:noProof/>
                <w:color w:val="717676"/>
                <w:sz w:val="16"/>
                <w:lang w:val="es-DO"/>
              </w:rPr>
            </w:pPr>
            <w:r w:rsidRPr="00E51F0F">
              <w:rPr>
                <w:rFonts w:eastAsia="Calibri"/>
                <w:b/>
                <w:bCs/>
                <w:noProof/>
                <w:color w:val="717676"/>
                <w:sz w:val="16"/>
                <w:lang w:val="es-DO"/>
              </w:rPr>
              <w:t>16,899,595.99</w:t>
            </w:r>
          </w:p>
        </w:tc>
      </w:tr>
      <w:tr w:rsidR="00E51F0F" w:rsidRPr="001D439E" w14:paraId="6739118F" w14:textId="77777777" w:rsidTr="00E4480A">
        <w:trPr>
          <w:trHeight w:val="276"/>
        </w:trPr>
        <w:tc>
          <w:tcPr>
            <w:tcW w:w="13405" w:type="dxa"/>
            <w:gridSpan w:val="8"/>
            <w:shd w:val="clear" w:color="auto" w:fill="E0E6ED"/>
          </w:tcPr>
          <w:p w14:paraId="35AA7436" w14:textId="77777777" w:rsidR="00E51F0F" w:rsidRPr="00143E39" w:rsidRDefault="00E51F0F" w:rsidP="00E51F0F">
            <w:pPr>
              <w:spacing w:line="360" w:lineRule="auto"/>
              <w:rPr>
                <w:rFonts w:eastAsia="Calibri"/>
                <w:b/>
                <w:noProof/>
                <w:color w:val="717676"/>
                <w:sz w:val="16"/>
                <w:lang w:val="es-DO"/>
              </w:rPr>
            </w:pPr>
            <w:r w:rsidRPr="00143E39">
              <w:rPr>
                <w:rFonts w:eastAsia="Times New Roman"/>
                <w:b/>
                <w:bCs/>
                <w:color w:val="717676"/>
                <w:sz w:val="16"/>
                <w:lang w:val="es-DO" w:eastAsia="es-DO"/>
              </w:rPr>
              <w:t>Producto 3:</w:t>
            </w:r>
            <w:r w:rsidRPr="00143E39">
              <w:rPr>
                <w:rFonts w:eastAsia="Times New Roman"/>
                <w:b/>
                <w:color w:val="717676"/>
                <w:sz w:val="16"/>
                <w:lang w:val="es-DO" w:eastAsia="es-DO"/>
              </w:rPr>
              <w:t xml:space="preserve"> Campañas de entrega e incautación de armas de fuego ilegales.</w:t>
            </w:r>
          </w:p>
        </w:tc>
      </w:tr>
      <w:tr w:rsidR="00E51F0F" w:rsidRPr="008B3866" w14:paraId="250A693C" w14:textId="77777777" w:rsidTr="00EC7200">
        <w:trPr>
          <w:trHeight w:val="264"/>
        </w:trPr>
        <w:tc>
          <w:tcPr>
            <w:tcW w:w="1539" w:type="dxa"/>
          </w:tcPr>
          <w:p w14:paraId="136381E7"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Beneficiarios</w:t>
            </w:r>
            <w:proofErr w:type="spellEnd"/>
            <w:r w:rsidRPr="00143E39">
              <w:rPr>
                <w:rFonts w:eastAsia="Times New Roman"/>
                <w:color w:val="717676"/>
                <w:sz w:val="16"/>
                <w:lang w:eastAsia="es-DO"/>
              </w:rPr>
              <w:t xml:space="preserve"> </w:t>
            </w:r>
          </w:p>
        </w:tc>
        <w:tc>
          <w:tcPr>
            <w:tcW w:w="1652" w:type="dxa"/>
          </w:tcPr>
          <w:p w14:paraId="6B7B446C" w14:textId="77777777" w:rsidR="00E51F0F" w:rsidRPr="00143E39" w:rsidRDefault="00E51F0F" w:rsidP="00E51F0F">
            <w:pPr>
              <w:spacing w:line="360" w:lineRule="auto"/>
              <w:jc w:val="center"/>
              <w:rPr>
                <w:rFonts w:eastAsia="Calibri"/>
                <w:noProof/>
                <w:color w:val="717676"/>
                <w:sz w:val="16"/>
                <w:lang w:val="es-DO"/>
              </w:rPr>
            </w:pPr>
          </w:p>
        </w:tc>
        <w:tc>
          <w:tcPr>
            <w:tcW w:w="1546" w:type="dxa"/>
          </w:tcPr>
          <w:p w14:paraId="72FCC457" w14:textId="77777777" w:rsidR="00E51F0F" w:rsidRPr="00143E39" w:rsidRDefault="00E51F0F" w:rsidP="00E51F0F">
            <w:pPr>
              <w:spacing w:line="360" w:lineRule="auto"/>
              <w:jc w:val="center"/>
              <w:rPr>
                <w:rFonts w:eastAsia="Calibri"/>
                <w:noProof/>
                <w:color w:val="717676"/>
                <w:sz w:val="16"/>
                <w:lang w:val="es-DO"/>
              </w:rPr>
            </w:pPr>
          </w:p>
        </w:tc>
        <w:tc>
          <w:tcPr>
            <w:tcW w:w="1546" w:type="dxa"/>
          </w:tcPr>
          <w:p w14:paraId="66052707" w14:textId="77777777" w:rsidR="00E51F0F" w:rsidRPr="00143E39" w:rsidRDefault="00E51F0F" w:rsidP="00E51F0F">
            <w:pPr>
              <w:spacing w:line="360" w:lineRule="auto"/>
              <w:jc w:val="center"/>
              <w:rPr>
                <w:rFonts w:eastAsia="Calibri"/>
                <w:noProof/>
                <w:color w:val="717676"/>
                <w:sz w:val="16"/>
                <w:lang w:val="es-DO"/>
              </w:rPr>
            </w:pPr>
          </w:p>
        </w:tc>
        <w:tc>
          <w:tcPr>
            <w:tcW w:w="1629" w:type="dxa"/>
          </w:tcPr>
          <w:p w14:paraId="6EB72742" w14:textId="77777777" w:rsidR="00E51F0F" w:rsidRPr="00143E39" w:rsidRDefault="00E51F0F" w:rsidP="00E51F0F">
            <w:pPr>
              <w:spacing w:line="360" w:lineRule="auto"/>
              <w:jc w:val="center"/>
              <w:rPr>
                <w:rFonts w:eastAsia="Calibri"/>
                <w:noProof/>
                <w:color w:val="717676"/>
                <w:sz w:val="16"/>
                <w:lang w:val="es-DO"/>
              </w:rPr>
            </w:pPr>
          </w:p>
        </w:tc>
        <w:tc>
          <w:tcPr>
            <w:tcW w:w="1638" w:type="dxa"/>
          </w:tcPr>
          <w:p w14:paraId="036A0884" w14:textId="4FBA73E0" w:rsidR="00E51F0F" w:rsidRPr="00143E39" w:rsidRDefault="00E51F0F" w:rsidP="00E51F0F">
            <w:pPr>
              <w:spacing w:line="360" w:lineRule="auto"/>
              <w:jc w:val="center"/>
              <w:rPr>
                <w:rFonts w:eastAsia="Calibri"/>
                <w:noProof/>
                <w:color w:val="717676"/>
                <w:sz w:val="16"/>
                <w:lang w:val="es-DO"/>
              </w:rPr>
            </w:pPr>
          </w:p>
        </w:tc>
        <w:tc>
          <w:tcPr>
            <w:tcW w:w="1854" w:type="dxa"/>
          </w:tcPr>
          <w:p w14:paraId="15D5550C" w14:textId="77777777" w:rsidR="00E51F0F" w:rsidRPr="00143E39" w:rsidRDefault="00E51F0F" w:rsidP="00E51F0F">
            <w:pPr>
              <w:spacing w:line="360" w:lineRule="auto"/>
              <w:jc w:val="center"/>
              <w:rPr>
                <w:rFonts w:eastAsia="Calibri"/>
                <w:noProof/>
                <w:color w:val="717676"/>
                <w:sz w:val="16"/>
                <w:lang w:val="es-DO"/>
              </w:rPr>
            </w:pPr>
          </w:p>
        </w:tc>
        <w:tc>
          <w:tcPr>
            <w:tcW w:w="2001" w:type="dxa"/>
          </w:tcPr>
          <w:p w14:paraId="342C5D77" w14:textId="77777777" w:rsidR="00E51F0F" w:rsidRPr="00E51F0F" w:rsidRDefault="00E51F0F" w:rsidP="00E51F0F">
            <w:pPr>
              <w:spacing w:line="360" w:lineRule="auto"/>
              <w:jc w:val="center"/>
              <w:rPr>
                <w:rFonts w:eastAsia="Calibri"/>
                <w:b/>
                <w:bCs/>
                <w:noProof/>
                <w:color w:val="717676"/>
                <w:sz w:val="16"/>
                <w:lang w:val="es-DO"/>
              </w:rPr>
            </w:pPr>
          </w:p>
        </w:tc>
      </w:tr>
      <w:tr w:rsidR="00E51F0F" w:rsidRPr="008B3866" w14:paraId="7E6C56B3" w14:textId="77777777" w:rsidTr="00EC7200">
        <w:trPr>
          <w:trHeight w:val="554"/>
        </w:trPr>
        <w:tc>
          <w:tcPr>
            <w:tcW w:w="1539" w:type="dxa"/>
          </w:tcPr>
          <w:p w14:paraId="1B73F5D2"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Inversión</w:t>
            </w:r>
            <w:proofErr w:type="spellEnd"/>
            <w:r w:rsidRPr="00143E39">
              <w:rPr>
                <w:rFonts w:eastAsia="Times New Roman"/>
                <w:color w:val="717676"/>
                <w:sz w:val="16"/>
                <w:lang w:eastAsia="es-DO"/>
              </w:rPr>
              <w:t xml:space="preserve"> </w:t>
            </w:r>
            <w:proofErr w:type="spellStart"/>
            <w:r w:rsidRPr="00143E39">
              <w:rPr>
                <w:rFonts w:eastAsia="Times New Roman"/>
                <w:color w:val="717676"/>
                <w:sz w:val="16"/>
                <w:lang w:eastAsia="es-DO"/>
              </w:rPr>
              <w:t>producto</w:t>
            </w:r>
            <w:proofErr w:type="spellEnd"/>
            <w:r w:rsidRPr="00143E39">
              <w:rPr>
                <w:rFonts w:eastAsia="Times New Roman"/>
                <w:color w:val="717676"/>
                <w:sz w:val="16"/>
                <w:lang w:eastAsia="es-DO"/>
              </w:rPr>
              <w:t xml:space="preserve"> 2</w:t>
            </w:r>
          </w:p>
        </w:tc>
        <w:tc>
          <w:tcPr>
            <w:tcW w:w="1652" w:type="dxa"/>
          </w:tcPr>
          <w:p w14:paraId="6EDA47B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4AAA36A8" w14:textId="5E8FAD9D" w:rsidR="00E51F0F" w:rsidRPr="00143E39" w:rsidRDefault="00E51F0F" w:rsidP="00E51F0F">
            <w:pPr>
              <w:spacing w:line="360" w:lineRule="auto"/>
              <w:jc w:val="center"/>
              <w:rPr>
                <w:rFonts w:eastAsia="Calibri"/>
                <w:noProof/>
                <w:color w:val="717676"/>
                <w:sz w:val="16"/>
                <w:lang w:val="es-DO"/>
              </w:rPr>
            </w:pPr>
            <w:r w:rsidRPr="00C42BB6">
              <w:rPr>
                <w:rFonts w:eastAsia="Calibri"/>
                <w:noProof/>
                <w:color w:val="717676"/>
                <w:sz w:val="16"/>
              </w:rPr>
              <w:t>3,781,249.99</w:t>
            </w:r>
          </w:p>
        </w:tc>
        <w:tc>
          <w:tcPr>
            <w:tcW w:w="1546" w:type="dxa"/>
          </w:tcPr>
          <w:p w14:paraId="46FD3B1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EFF9BCD" w14:textId="49044C02" w:rsidR="00E51F0F" w:rsidRPr="00143E39" w:rsidRDefault="00E51F0F" w:rsidP="00E51F0F">
            <w:pPr>
              <w:spacing w:line="360" w:lineRule="auto"/>
              <w:rPr>
                <w:rFonts w:eastAsia="Calibri"/>
                <w:noProof/>
                <w:color w:val="717676"/>
                <w:sz w:val="16"/>
                <w:lang w:val="es-DO"/>
              </w:rPr>
            </w:pPr>
            <w:r w:rsidRPr="00117CA5">
              <w:rPr>
                <w:rFonts w:eastAsia="Calibri"/>
                <w:noProof/>
                <w:color w:val="717676"/>
                <w:sz w:val="16"/>
              </w:rPr>
              <w:t>2,108,320.00</w:t>
            </w:r>
          </w:p>
        </w:tc>
        <w:tc>
          <w:tcPr>
            <w:tcW w:w="1546" w:type="dxa"/>
          </w:tcPr>
          <w:p w14:paraId="7BD125BD"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F090055" w14:textId="44E4B8C0" w:rsidR="00E51F0F" w:rsidRPr="00143E39" w:rsidRDefault="00E51F0F" w:rsidP="00E51F0F">
            <w:pPr>
              <w:spacing w:line="360" w:lineRule="auto"/>
              <w:jc w:val="center"/>
              <w:rPr>
                <w:rFonts w:eastAsia="Calibri"/>
                <w:noProof/>
                <w:color w:val="717676"/>
                <w:sz w:val="16"/>
                <w:lang w:val="es-DO"/>
              </w:rPr>
            </w:pPr>
            <w:r w:rsidRPr="00117CA5">
              <w:rPr>
                <w:rFonts w:eastAsia="Calibri"/>
                <w:noProof/>
                <w:color w:val="717676"/>
                <w:sz w:val="16"/>
              </w:rPr>
              <w:t>454,536.86</w:t>
            </w:r>
          </w:p>
        </w:tc>
        <w:tc>
          <w:tcPr>
            <w:tcW w:w="1629" w:type="dxa"/>
          </w:tcPr>
          <w:p w14:paraId="21A1C6F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75E9646" w14:textId="1590774B" w:rsidR="00E51F0F" w:rsidRPr="00143E39" w:rsidRDefault="00E51F0F" w:rsidP="00E51F0F">
            <w:pPr>
              <w:spacing w:line="360" w:lineRule="auto"/>
              <w:jc w:val="center"/>
              <w:rPr>
                <w:rFonts w:eastAsia="Calibri"/>
                <w:noProof/>
                <w:color w:val="717676"/>
                <w:sz w:val="16"/>
                <w:lang w:val="es-DO"/>
              </w:rPr>
            </w:pPr>
            <w:r w:rsidRPr="00117CA5">
              <w:rPr>
                <w:rFonts w:eastAsia="Calibri"/>
                <w:noProof/>
                <w:color w:val="717676"/>
                <w:sz w:val="16"/>
              </w:rPr>
              <w:t>637,675.25</w:t>
            </w:r>
          </w:p>
        </w:tc>
        <w:tc>
          <w:tcPr>
            <w:tcW w:w="1638" w:type="dxa"/>
          </w:tcPr>
          <w:p w14:paraId="5659A1A7"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52B7A34A" w14:textId="623D2E0B"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1,143,585.20</w:t>
            </w:r>
          </w:p>
        </w:tc>
        <w:tc>
          <w:tcPr>
            <w:tcW w:w="1854" w:type="dxa"/>
          </w:tcPr>
          <w:p w14:paraId="479B73E9"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A003FFF" w14:textId="08C22893"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8,125,367.30</w:t>
            </w:r>
          </w:p>
        </w:tc>
        <w:tc>
          <w:tcPr>
            <w:tcW w:w="2001" w:type="dxa"/>
            <w:vAlign w:val="center"/>
          </w:tcPr>
          <w:p w14:paraId="31BA8F3B"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6A40BFB" w14:textId="7F516EE2" w:rsidR="00E51F0F" w:rsidRPr="00E51F0F" w:rsidRDefault="00E51F0F" w:rsidP="00E51F0F">
            <w:pPr>
              <w:spacing w:line="360" w:lineRule="auto"/>
              <w:jc w:val="center"/>
              <w:rPr>
                <w:rFonts w:eastAsia="Calibri"/>
                <w:b/>
                <w:bCs/>
                <w:noProof/>
                <w:color w:val="717676"/>
                <w:sz w:val="16"/>
                <w:lang w:val="es-DO"/>
              </w:rPr>
            </w:pPr>
            <w:r w:rsidRPr="00E51F0F">
              <w:rPr>
                <w:rFonts w:eastAsia="Calibri"/>
                <w:b/>
                <w:bCs/>
                <w:noProof/>
                <w:color w:val="717676"/>
                <w:sz w:val="16"/>
                <w:lang w:val="es-DO"/>
              </w:rPr>
              <w:t>14,454,758.46</w:t>
            </w:r>
          </w:p>
        </w:tc>
      </w:tr>
      <w:tr w:rsidR="00E51F0F" w:rsidRPr="001D439E" w14:paraId="49A0BF4A" w14:textId="77777777" w:rsidTr="00E4480A">
        <w:trPr>
          <w:trHeight w:val="276"/>
        </w:trPr>
        <w:tc>
          <w:tcPr>
            <w:tcW w:w="13405" w:type="dxa"/>
            <w:gridSpan w:val="8"/>
            <w:shd w:val="clear" w:color="auto" w:fill="E0E6ED"/>
          </w:tcPr>
          <w:p w14:paraId="1D470BEA" w14:textId="77777777" w:rsidR="00E51F0F" w:rsidRPr="00143E39" w:rsidRDefault="00E51F0F" w:rsidP="00E51F0F">
            <w:pPr>
              <w:spacing w:line="360" w:lineRule="auto"/>
              <w:rPr>
                <w:rFonts w:eastAsia="Calibri"/>
                <w:b/>
                <w:noProof/>
                <w:color w:val="717676"/>
                <w:sz w:val="16"/>
                <w:lang w:val="es-DO"/>
              </w:rPr>
            </w:pPr>
            <w:r w:rsidRPr="00143E39">
              <w:rPr>
                <w:rFonts w:eastAsia="Times New Roman"/>
                <w:b/>
                <w:bCs/>
                <w:color w:val="717676"/>
                <w:sz w:val="16"/>
                <w:lang w:val="es-DO" w:eastAsia="es-DO"/>
              </w:rPr>
              <w:t>Producto 4:</w:t>
            </w:r>
            <w:r w:rsidRPr="00143E39">
              <w:rPr>
                <w:rFonts w:eastAsia="Times New Roman"/>
                <w:b/>
                <w:color w:val="717676"/>
                <w:sz w:val="16"/>
                <w:lang w:val="es-DO" w:eastAsia="es-DO"/>
              </w:rPr>
              <w:t xml:space="preserve"> Empresas de manipulación de productos pirotécnicos y sustancias químicas   reguladas.</w:t>
            </w:r>
            <w:r w:rsidRPr="00143E39">
              <w:rPr>
                <w:rFonts w:eastAsia="Times New Roman"/>
                <w:b/>
                <w:color w:val="717676"/>
                <w:sz w:val="16"/>
                <w:szCs w:val="28"/>
                <w:lang w:val="es-DO" w:eastAsia="es-DO"/>
              </w:rPr>
              <w:t> </w:t>
            </w:r>
          </w:p>
        </w:tc>
      </w:tr>
      <w:tr w:rsidR="00E51F0F" w:rsidRPr="008B3866" w14:paraId="5CEEAD99" w14:textId="77777777" w:rsidTr="00EC7200">
        <w:trPr>
          <w:trHeight w:val="276"/>
        </w:trPr>
        <w:tc>
          <w:tcPr>
            <w:tcW w:w="1539" w:type="dxa"/>
          </w:tcPr>
          <w:p w14:paraId="36D744F6"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Beneficiarios</w:t>
            </w:r>
            <w:proofErr w:type="spellEnd"/>
            <w:r w:rsidRPr="00143E39">
              <w:rPr>
                <w:rFonts w:eastAsia="Times New Roman"/>
                <w:color w:val="717676"/>
                <w:sz w:val="16"/>
                <w:lang w:eastAsia="es-DO"/>
              </w:rPr>
              <w:t xml:space="preserve"> </w:t>
            </w:r>
          </w:p>
        </w:tc>
        <w:tc>
          <w:tcPr>
            <w:tcW w:w="1652" w:type="dxa"/>
          </w:tcPr>
          <w:p w14:paraId="7B7D6B5A" w14:textId="4A1AB287"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91 (permisos otorgados)</w:t>
            </w:r>
          </w:p>
        </w:tc>
        <w:tc>
          <w:tcPr>
            <w:tcW w:w="1546" w:type="dxa"/>
          </w:tcPr>
          <w:p w14:paraId="158C61AC" w14:textId="7D3FB8BC"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78 (permisos otorgados)</w:t>
            </w:r>
          </w:p>
        </w:tc>
        <w:tc>
          <w:tcPr>
            <w:tcW w:w="1546" w:type="dxa"/>
          </w:tcPr>
          <w:p w14:paraId="458BAE45" w14:textId="109F0062"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54 (permiso otorgados)</w:t>
            </w:r>
          </w:p>
        </w:tc>
        <w:tc>
          <w:tcPr>
            <w:tcW w:w="1629" w:type="dxa"/>
          </w:tcPr>
          <w:p w14:paraId="1AA95C0B" w14:textId="3EDE5B49"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61(permisos otorgados)</w:t>
            </w:r>
          </w:p>
        </w:tc>
        <w:tc>
          <w:tcPr>
            <w:tcW w:w="1638" w:type="dxa"/>
          </w:tcPr>
          <w:p w14:paraId="6E3CD6B4" w14:textId="5A80164D" w:rsidR="00E51F0F" w:rsidRPr="000D55AB" w:rsidRDefault="000D55AB" w:rsidP="00E51F0F">
            <w:pPr>
              <w:spacing w:line="360" w:lineRule="auto"/>
              <w:jc w:val="center"/>
              <w:rPr>
                <w:rFonts w:eastAsia="Calibri"/>
                <w:noProof/>
                <w:sz w:val="16"/>
                <w:lang w:val="es-DO"/>
              </w:rPr>
            </w:pPr>
            <w:r w:rsidRPr="000D55AB">
              <w:rPr>
                <w:rFonts w:eastAsia="Calibri"/>
                <w:noProof/>
                <w:sz w:val="16"/>
                <w:lang w:val="es-DO"/>
              </w:rPr>
              <w:t>66(permisos otorgados)</w:t>
            </w:r>
          </w:p>
        </w:tc>
        <w:tc>
          <w:tcPr>
            <w:tcW w:w="1854" w:type="dxa"/>
          </w:tcPr>
          <w:p w14:paraId="2F05A6E3" w14:textId="44314C13" w:rsidR="00E51F0F" w:rsidRPr="00143E39" w:rsidRDefault="000D55AB" w:rsidP="00E51F0F">
            <w:pPr>
              <w:spacing w:line="360" w:lineRule="auto"/>
              <w:jc w:val="center"/>
              <w:rPr>
                <w:rFonts w:eastAsia="Calibri"/>
                <w:noProof/>
                <w:color w:val="717676"/>
                <w:sz w:val="16"/>
                <w:lang w:val="es-DO"/>
              </w:rPr>
            </w:pPr>
            <w:r>
              <w:rPr>
                <w:rFonts w:eastAsia="Calibri"/>
                <w:noProof/>
                <w:color w:val="717676"/>
                <w:sz w:val="16"/>
                <w:lang w:val="es-DO"/>
              </w:rPr>
              <w:t>350</w:t>
            </w:r>
          </w:p>
        </w:tc>
        <w:tc>
          <w:tcPr>
            <w:tcW w:w="2001" w:type="dxa"/>
          </w:tcPr>
          <w:p w14:paraId="06E010BC" w14:textId="1314CED1" w:rsidR="00E51F0F" w:rsidRPr="00E51F0F" w:rsidRDefault="000D55AB" w:rsidP="00E51F0F">
            <w:pPr>
              <w:spacing w:line="360" w:lineRule="auto"/>
              <w:jc w:val="center"/>
              <w:rPr>
                <w:rFonts w:eastAsia="Calibri"/>
                <w:b/>
                <w:bCs/>
                <w:noProof/>
                <w:color w:val="717676"/>
                <w:sz w:val="16"/>
                <w:lang w:val="es-DO"/>
              </w:rPr>
            </w:pPr>
            <w:r>
              <w:rPr>
                <w:rFonts w:eastAsia="Calibri"/>
                <w:b/>
                <w:bCs/>
                <w:noProof/>
                <w:color w:val="717676"/>
                <w:sz w:val="16"/>
                <w:lang w:val="es-DO"/>
              </w:rPr>
              <w:t>804</w:t>
            </w:r>
          </w:p>
        </w:tc>
      </w:tr>
      <w:tr w:rsidR="00E51F0F" w:rsidRPr="008B3866" w14:paraId="2F238E92" w14:textId="77777777" w:rsidTr="00EC7200">
        <w:trPr>
          <w:trHeight w:val="566"/>
        </w:trPr>
        <w:tc>
          <w:tcPr>
            <w:tcW w:w="1539" w:type="dxa"/>
          </w:tcPr>
          <w:p w14:paraId="4B86B45A"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Inversión</w:t>
            </w:r>
            <w:proofErr w:type="spellEnd"/>
            <w:r w:rsidRPr="00143E39">
              <w:rPr>
                <w:rFonts w:eastAsia="Times New Roman"/>
                <w:color w:val="717676"/>
                <w:sz w:val="16"/>
                <w:lang w:eastAsia="es-DO"/>
              </w:rPr>
              <w:t xml:space="preserve"> </w:t>
            </w:r>
            <w:proofErr w:type="spellStart"/>
            <w:r w:rsidRPr="00143E39">
              <w:rPr>
                <w:rFonts w:eastAsia="Times New Roman"/>
                <w:color w:val="717676"/>
                <w:sz w:val="16"/>
                <w:lang w:eastAsia="es-DO"/>
              </w:rPr>
              <w:t>producto</w:t>
            </w:r>
            <w:proofErr w:type="spellEnd"/>
            <w:r w:rsidRPr="00143E39">
              <w:rPr>
                <w:rFonts w:eastAsia="Times New Roman"/>
                <w:color w:val="717676"/>
                <w:sz w:val="16"/>
                <w:lang w:eastAsia="es-DO"/>
              </w:rPr>
              <w:t xml:space="preserve"> 2</w:t>
            </w:r>
          </w:p>
        </w:tc>
        <w:tc>
          <w:tcPr>
            <w:tcW w:w="1652" w:type="dxa"/>
          </w:tcPr>
          <w:p w14:paraId="5D159F4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9C1BE82" w14:textId="64E716F2"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568,770.12</w:t>
            </w:r>
          </w:p>
        </w:tc>
        <w:tc>
          <w:tcPr>
            <w:tcW w:w="1546" w:type="dxa"/>
          </w:tcPr>
          <w:p w14:paraId="218B4BC5"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8B64496" w14:textId="106835FB"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568,770.12</w:t>
            </w:r>
          </w:p>
        </w:tc>
        <w:tc>
          <w:tcPr>
            <w:tcW w:w="1546" w:type="dxa"/>
          </w:tcPr>
          <w:p w14:paraId="77E67F28"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37213A5" w14:textId="08EB9F8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568,770.12</w:t>
            </w:r>
          </w:p>
        </w:tc>
        <w:tc>
          <w:tcPr>
            <w:tcW w:w="1629" w:type="dxa"/>
          </w:tcPr>
          <w:p w14:paraId="60A9236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A688306" w14:textId="52539A24"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3,734,793.28</w:t>
            </w:r>
          </w:p>
        </w:tc>
        <w:tc>
          <w:tcPr>
            <w:tcW w:w="1638" w:type="dxa"/>
          </w:tcPr>
          <w:p w14:paraId="53BF3833"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56774E1A" w14:textId="6C4D355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3,562,099.79</w:t>
            </w:r>
          </w:p>
        </w:tc>
        <w:tc>
          <w:tcPr>
            <w:tcW w:w="1854" w:type="dxa"/>
          </w:tcPr>
          <w:p w14:paraId="69DBCEF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9FC1BE1" w14:textId="5C035C3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9,003,203.43</w:t>
            </w:r>
          </w:p>
        </w:tc>
        <w:tc>
          <w:tcPr>
            <w:tcW w:w="2001" w:type="dxa"/>
          </w:tcPr>
          <w:p w14:paraId="309F12A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7C657D0" w14:textId="32DF80F2" w:rsidR="00E51F0F" w:rsidRPr="00E51F0F" w:rsidRDefault="00E51F0F" w:rsidP="00E51F0F">
            <w:pPr>
              <w:spacing w:line="360" w:lineRule="auto"/>
              <w:jc w:val="center"/>
              <w:rPr>
                <w:rFonts w:eastAsia="Calibri"/>
                <w:b/>
                <w:bCs/>
                <w:noProof/>
                <w:color w:val="717676"/>
                <w:sz w:val="16"/>
                <w:lang w:val="es-DO"/>
              </w:rPr>
            </w:pPr>
            <w:r w:rsidRPr="00E51F0F">
              <w:rPr>
                <w:rFonts w:eastAsia="Calibri"/>
                <w:b/>
                <w:bCs/>
                <w:noProof/>
                <w:color w:val="717676"/>
                <w:sz w:val="16"/>
                <w:lang w:val="es-DO"/>
              </w:rPr>
              <w:t>15,386,594.59</w:t>
            </w:r>
          </w:p>
        </w:tc>
      </w:tr>
      <w:tr w:rsidR="00E51F0F" w:rsidRPr="001D439E" w14:paraId="0F22455C" w14:textId="77777777" w:rsidTr="00E4480A">
        <w:trPr>
          <w:trHeight w:val="145"/>
        </w:trPr>
        <w:tc>
          <w:tcPr>
            <w:tcW w:w="13405" w:type="dxa"/>
            <w:gridSpan w:val="8"/>
            <w:shd w:val="clear" w:color="auto" w:fill="E0E6ED"/>
          </w:tcPr>
          <w:p w14:paraId="02213FE0" w14:textId="77777777" w:rsidR="00E51F0F" w:rsidRPr="00143E39" w:rsidRDefault="00E51F0F" w:rsidP="00E51F0F">
            <w:pPr>
              <w:spacing w:line="360" w:lineRule="auto"/>
              <w:rPr>
                <w:rFonts w:eastAsia="Times New Roman"/>
                <w:b/>
                <w:color w:val="717676"/>
                <w:sz w:val="16"/>
                <w:lang w:val="es-DO" w:eastAsia="es-DO"/>
              </w:rPr>
            </w:pPr>
            <w:r w:rsidRPr="00143E39">
              <w:rPr>
                <w:rFonts w:eastAsia="Times New Roman"/>
                <w:b/>
                <w:bCs/>
                <w:color w:val="717676"/>
                <w:sz w:val="16"/>
                <w:lang w:val="es-DO" w:eastAsia="es-DO"/>
              </w:rPr>
              <w:t>Producto 5:</w:t>
            </w:r>
            <w:r w:rsidRPr="00143E39">
              <w:rPr>
                <w:rFonts w:eastAsia="Times New Roman"/>
                <w:b/>
                <w:color w:val="717676"/>
                <w:sz w:val="16"/>
                <w:lang w:val="es-DO" w:eastAsia="es-DO"/>
              </w:rPr>
              <w:t xml:space="preserve"> Ciudadanos y extranjeros beneficiados a través de acciones y políticas integrales de seguridad ciudadana.</w:t>
            </w:r>
          </w:p>
          <w:p w14:paraId="509C16C4" w14:textId="77777777" w:rsidR="00E51F0F" w:rsidRPr="00143E39" w:rsidRDefault="00E51F0F" w:rsidP="00E51F0F">
            <w:pPr>
              <w:spacing w:line="360" w:lineRule="auto"/>
              <w:rPr>
                <w:rFonts w:eastAsia="Calibri"/>
                <w:b/>
                <w:noProof/>
                <w:color w:val="717676"/>
                <w:sz w:val="16"/>
                <w:lang w:val="es-DO"/>
              </w:rPr>
            </w:pPr>
          </w:p>
        </w:tc>
      </w:tr>
      <w:tr w:rsidR="00E51F0F" w:rsidRPr="00BD5D08" w14:paraId="7A439718" w14:textId="77777777" w:rsidTr="00EC7200">
        <w:trPr>
          <w:trHeight w:val="145"/>
        </w:trPr>
        <w:tc>
          <w:tcPr>
            <w:tcW w:w="1539" w:type="dxa"/>
          </w:tcPr>
          <w:p w14:paraId="30CB90F9"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Beneficiarios</w:t>
            </w:r>
            <w:proofErr w:type="spellEnd"/>
            <w:r w:rsidRPr="00143E39">
              <w:rPr>
                <w:rFonts w:eastAsia="Times New Roman"/>
                <w:color w:val="717676"/>
                <w:sz w:val="16"/>
                <w:lang w:eastAsia="es-DO"/>
              </w:rPr>
              <w:t xml:space="preserve"> </w:t>
            </w:r>
          </w:p>
        </w:tc>
        <w:tc>
          <w:tcPr>
            <w:tcW w:w="1652" w:type="dxa"/>
          </w:tcPr>
          <w:p w14:paraId="0C855CED" w14:textId="77777777" w:rsidR="00E51F0F" w:rsidRPr="00143E39" w:rsidRDefault="00E51F0F" w:rsidP="00E51F0F">
            <w:pPr>
              <w:spacing w:line="360" w:lineRule="auto"/>
              <w:jc w:val="center"/>
              <w:rPr>
                <w:rFonts w:eastAsia="Calibri"/>
                <w:noProof/>
                <w:color w:val="717676"/>
                <w:sz w:val="16"/>
                <w:lang w:val="es-DO"/>
              </w:rPr>
            </w:pPr>
          </w:p>
        </w:tc>
        <w:tc>
          <w:tcPr>
            <w:tcW w:w="1546" w:type="dxa"/>
          </w:tcPr>
          <w:p w14:paraId="734AB9F9" w14:textId="77777777" w:rsidR="00E51F0F" w:rsidRPr="00143E39" w:rsidRDefault="00E51F0F" w:rsidP="00E51F0F">
            <w:pPr>
              <w:spacing w:line="360" w:lineRule="auto"/>
              <w:jc w:val="center"/>
              <w:rPr>
                <w:rFonts w:eastAsia="Calibri"/>
                <w:noProof/>
                <w:color w:val="717676"/>
                <w:sz w:val="16"/>
                <w:lang w:val="es-DO"/>
              </w:rPr>
            </w:pPr>
          </w:p>
        </w:tc>
        <w:tc>
          <w:tcPr>
            <w:tcW w:w="1546" w:type="dxa"/>
          </w:tcPr>
          <w:p w14:paraId="14CD8969" w14:textId="77777777" w:rsidR="00E51F0F" w:rsidRPr="00143E39" w:rsidRDefault="00E51F0F" w:rsidP="00E51F0F">
            <w:pPr>
              <w:spacing w:line="360" w:lineRule="auto"/>
              <w:jc w:val="center"/>
              <w:rPr>
                <w:rFonts w:eastAsia="Calibri"/>
                <w:noProof/>
                <w:color w:val="717676"/>
                <w:sz w:val="16"/>
                <w:lang w:val="es-DO"/>
              </w:rPr>
            </w:pPr>
          </w:p>
        </w:tc>
        <w:tc>
          <w:tcPr>
            <w:tcW w:w="1629" w:type="dxa"/>
          </w:tcPr>
          <w:p w14:paraId="2C1D2FAD" w14:textId="77777777" w:rsidR="00E51F0F" w:rsidRPr="00143E39" w:rsidRDefault="00E51F0F" w:rsidP="00E51F0F">
            <w:pPr>
              <w:spacing w:line="360" w:lineRule="auto"/>
              <w:jc w:val="center"/>
              <w:rPr>
                <w:rFonts w:eastAsia="Calibri"/>
                <w:noProof/>
                <w:color w:val="717676"/>
                <w:sz w:val="16"/>
                <w:lang w:val="es-DO"/>
              </w:rPr>
            </w:pPr>
          </w:p>
        </w:tc>
        <w:tc>
          <w:tcPr>
            <w:tcW w:w="1638" w:type="dxa"/>
          </w:tcPr>
          <w:p w14:paraId="76BAD1F7" w14:textId="3EFC4373" w:rsidR="00E51F0F" w:rsidRPr="00143E39" w:rsidRDefault="00E51F0F" w:rsidP="00E51F0F">
            <w:pPr>
              <w:spacing w:line="360" w:lineRule="auto"/>
              <w:jc w:val="center"/>
              <w:rPr>
                <w:rFonts w:eastAsia="Calibri"/>
                <w:noProof/>
                <w:color w:val="717676"/>
                <w:sz w:val="16"/>
                <w:lang w:val="es-DO"/>
              </w:rPr>
            </w:pPr>
          </w:p>
        </w:tc>
        <w:tc>
          <w:tcPr>
            <w:tcW w:w="1854" w:type="dxa"/>
          </w:tcPr>
          <w:p w14:paraId="7815F3ED" w14:textId="77777777" w:rsidR="00E51F0F" w:rsidRPr="00143E39" w:rsidRDefault="00E51F0F" w:rsidP="00E51F0F">
            <w:pPr>
              <w:spacing w:line="360" w:lineRule="auto"/>
              <w:jc w:val="center"/>
              <w:rPr>
                <w:rFonts w:eastAsia="Calibri"/>
                <w:noProof/>
                <w:color w:val="717676"/>
                <w:sz w:val="16"/>
                <w:lang w:val="es-DO"/>
              </w:rPr>
            </w:pPr>
          </w:p>
        </w:tc>
        <w:tc>
          <w:tcPr>
            <w:tcW w:w="2001" w:type="dxa"/>
          </w:tcPr>
          <w:p w14:paraId="7D3BCD65" w14:textId="77777777" w:rsidR="00E51F0F" w:rsidRPr="00E51F0F" w:rsidRDefault="00E51F0F" w:rsidP="00E51F0F">
            <w:pPr>
              <w:spacing w:line="360" w:lineRule="auto"/>
              <w:jc w:val="center"/>
              <w:rPr>
                <w:rFonts w:eastAsia="Calibri"/>
                <w:b/>
                <w:bCs/>
                <w:noProof/>
                <w:color w:val="717676"/>
                <w:sz w:val="16"/>
                <w:lang w:val="es-DO"/>
              </w:rPr>
            </w:pPr>
          </w:p>
        </w:tc>
      </w:tr>
      <w:tr w:rsidR="00E51F0F" w:rsidRPr="008B3866" w14:paraId="1E8E659A" w14:textId="77777777" w:rsidTr="00EC7200">
        <w:trPr>
          <w:trHeight w:val="145"/>
        </w:trPr>
        <w:tc>
          <w:tcPr>
            <w:tcW w:w="1539" w:type="dxa"/>
          </w:tcPr>
          <w:p w14:paraId="0E087A38" w14:textId="77777777" w:rsidR="00E51F0F" w:rsidRPr="00143E39" w:rsidRDefault="00E51F0F" w:rsidP="00E51F0F">
            <w:pPr>
              <w:spacing w:line="360" w:lineRule="auto"/>
              <w:jc w:val="center"/>
              <w:rPr>
                <w:rFonts w:eastAsia="Calibri"/>
                <w:noProof/>
                <w:color w:val="717676"/>
                <w:sz w:val="16"/>
                <w:lang w:val="es-DO"/>
              </w:rPr>
            </w:pPr>
            <w:proofErr w:type="spellStart"/>
            <w:r w:rsidRPr="00143E39">
              <w:rPr>
                <w:rFonts w:eastAsia="Times New Roman"/>
                <w:color w:val="717676"/>
                <w:sz w:val="16"/>
                <w:lang w:eastAsia="es-DO"/>
              </w:rPr>
              <w:t>Inversión</w:t>
            </w:r>
            <w:proofErr w:type="spellEnd"/>
            <w:r w:rsidRPr="00143E39">
              <w:rPr>
                <w:rFonts w:eastAsia="Times New Roman"/>
                <w:color w:val="717676"/>
                <w:sz w:val="16"/>
                <w:lang w:eastAsia="es-DO"/>
              </w:rPr>
              <w:t xml:space="preserve"> </w:t>
            </w:r>
            <w:proofErr w:type="spellStart"/>
            <w:r w:rsidRPr="00143E39">
              <w:rPr>
                <w:rFonts w:eastAsia="Times New Roman"/>
                <w:color w:val="717676"/>
                <w:sz w:val="16"/>
                <w:lang w:eastAsia="es-DO"/>
              </w:rPr>
              <w:t>producto</w:t>
            </w:r>
            <w:proofErr w:type="spellEnd"/>
            <w:r w:rsidRPr="00143E39">
              <w:rPr>
                <w:rFonts w:eastAsia="Times New Roman"/>
                <w:color w:val="717676"/>
                <w:sz w:val="16"/>
                <w:lang w:eastAsia="es-DO"/>
              </w:rPr>
              <w:t xml:space="preserve"> 2</w:t>
            </w:r>
          </w:p>
        </w:tc>
        <w:tc>
          <w:tcPr>
            <w:tcW w:w="1652" w:type="dxa"/>
          </w:tcPr>
          <w:p w14:paraId="619A4F8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6456B9D" w14:textId="3FD4A400"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2,637,689.00</w:t>
            </w:r>
          </w:p>
        </w:tc>
        <w:tc>
          <w:tcPr>
            <w:tcW w:w="1546" w:type="dxa"/>
          </w:tcPr>
          <w:p w14:paraId="77E8D75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03E6BDB" w14:textId="5BA47CE6"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2,596,861.00</w:t>
            </w:r>
          </w:p>
        </w:tc>
        <w:tc>
          <w:tcPr>
            <w:tcW w:w="1546" w:type="dxa"/>
          </w:tcPr>
          <w:p w14:paraId="3A9AD9E9"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55BC9A48" w14:textId="505868C8"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2,596,861.00</w:t>
            </w:r>
          </w:p>
        </w:tc>
        <w:tc>
          <w:tcPr>
            <w:tcW w:w="1629" w:type="dxa"/>
          </w:tcPr>
          <w:p w14:paraId="61A6924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F77A14F" w14:textId="6AB8A9B4"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7,335,968.16</w:t>
            </w:r>
          </w:p>
        </w:tc>
        <w:tc>
          <w:tcPr>
            <w:tcW w:w="1638" w:type="dxa"/>
          </w:tcPr>
          <w:p w14:paraId="4E47082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B7435C7" w14:textId="4953518E"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4,916,237.92</w:t>
            </w:r>
          </w:p>
        </w:tc>
        <w:tc>
          <w:tcPr>
            <w:tcW w:w="1854" w:type="dxa"/>
          </w:tcPr>
          <w:p w14:paraId="160FE5B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4400A94" w14:textId="5D5DCA40" w:rsidR="00E51F0F" w:rsidRPr="00143E39" w:rsidRDefault="00E51F0F" w:rsidP="00E51F0F">
            <w:pPr>
              <w:spacing w:line="360" w:lineRule="auto"/>
              <w:jc w:val="center"/>
              <w:rPr>
                <w:rFonts w:eastAsia="Calibri"/>
                <w:noProof/>
                <w:color w:val="717676"/>
                <w:sz w:val="16"/>
                <w:lang w:val="es-DO"/>
              </w:rPr>
            </w:pPr>
            <w:r>
              <w:rPr>
                <w:rFonts w:eastAsia="Calibri"/>
                <w:noProof/>
                <w:color w:val="717676"/>
                <w:sz w:val="16"/>
                <w:lang w:val="es-DO"/>
              </w:rPr>
              <w:t>20,083,617.08</w:t>
            </w:r>
          </w:p>
        </w:tc>
        <w:tc>
          <w:tcPr>
            <w:tcW w:w="2001" w:type="dxa"/>
          </w:tcPr>
          <w:p w14:paraId="7AED078E"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7E2B034" w14:textId="16F4B81B" w:rsidR="00E51F0F" w:rsidRPr="00E51F0F" w:rsidRDefault="00E51F0F" w:rsidP="00E51F0F">
            <w:pPr>
              <w:spacing w:line="360" w:lineRule="auto"/>
              <w:jc w:val="center"/>
              <w:rPr>
                <w:rFonts w:eastAsia="Calibri"/>
                <w:b/>
                <w:bCs/>
                <w:noProof/>
                <w:color w:val="717676"/>
                <w:sz w:val="16"/>
                <w:lang w:val="es-DO"/>
              </w:rPr>
            </w:pPr>
            <w:r w:rsidRPr="00E51F0F">
              <w:rPr>
                <w:rFonts w:eastAsia="Calibri"/>
                <w:b/>
                <w:bCs/>
                <w:noProof/>
                <w:color w:val="717676"/>
                <w:sz w:val="16"/>
                <w:lang w:val="es-DO"/>
              </w:rPr>
              <w:t>40,215,008.85</w:t>
            </w:r>
          </w:p>
        </w:tc>
      </w:tr>
      <w:tr w:rsidR="00E51F0F" w:rsidRPr="001D439E" w14:paraId="43183579" w14:textId="77777777" w:rsidTr="00E4480A">
        <w:trPr>
          <w:trHeight w:val="145"/>
        </w:trPr>
        <w:tc>
          <w:tcPr>
            <w:tcW w:w="13405" w:type="dxa"/>
            <w:gridSpan w:val="8"/>
            <w:shd w:val="clear" w:color="auto" w:fill="E0E6ED"/>
          </w:tcPr>
          <w:p w14:paraId="57DC8CF3" w14:textId="77777777" w:rsidR="00E51F0F" w:rsidRPr="00143E39" w:rsidRDefault="00E51F0F" w:rsidP="00E51F0F">
            <w:pPr>
              <w:spacing w:line="360" w:lineRule="auto"/>
              <w:rPr>
                <w:rFonts w:eastAsia="Times New Roman"/>
                <w:b/>
                <w:color w:val="717676"/>
                <w:sz w:val="16"/>
                <w:lang w:val="es-DO" w:eastAsia="es-DO"/>
              </w:rPr>
            </w:pPr>
            <w:r w:rsidRPr="00143E39">
              <w:rPr>
                <w:rFonts w:eastAsia="Times New Roman"/>
                <w:b/>
                <w:bCs/>
                <w:color w:val="717676"/>
                <w:sz w:val="16"/>
                <w:lang w:val="es-DO" w:eastAsia="es-DO"/>
              </w:rPr>
              <w:t>Producto 6:</w:t>
            </w:r>
            <w:r w:rsidRPr="00143E39">
              <w:rPr>
                <w:rFonts w:eastAsia="Times New Roman"/>
                <w:b/>
                <w:color w:val="717676"/>
                <w:sz w:val="16"/>
                <w:lang w:val="es-DO" w:eastAsia="es-DO"/>
              </w:rPr>
              <w:t xml:space="preserve"> Ciudadanos expuestos a violencia, crímenes y delitos que participan en las actividades de prevención.</w:t>
            </w:r>
          </w:p>
        </w:tc>
      </w:tr>
      <w:tr w:rsidR="00E51F0F" w:rsidRPr="008B3866" w14:paraId="557756B0" w14:textId="77777777" w:rsidTr="00EC7200">
        <w:trPr>
          <w:trHeight w:val="145"/>
        </w:trPr>
        <w:tc>
          <w:tcPr>
            <w:tcW w:w="1539" w:type="dxa"/>
          </w:tcPr>
          <w:p w14:paraId="12C82BB7" w14:textId="77777777" w:rsidR="00E51F0F" w:rsidRPr="00143E39" w:rsidRDefault="00E51F0F" w:rsidP="00E51F0F">
            <w:pPr>
              <w:spacing w:line="360" w:lineRule="auto"/>
              <w:rPr>
                <w:sz w:val="16"/>
              </w:rPr>
            </w:pPr>
            <w:proofErr w:type="spellStart"/>
            <w:r w:rsidRPr="00143E39">
              <w:rPr>
                <w:sz w:val="16"/>
              </w:rPr>
              <w:t>Beneficiarios</w:t>
            </w:r>
            <w:proofErr w:type="spellEnd"/>
            <w:r w:rsidRPr="00143E39">
              <w:rPr>
                <w:sz w:val="16"/>
              </w:rPr>
              <w:t xml:space="preserve"> </w:t>
            </w:r>
          </w:p>
        </w:tc>
        <w:tc>
          <w:tcPr>
            <w:tcW w:w="1652" w:type="dxa"/>
            <w:vAlign w:val="center"/>
          </w:tcPr>
          <w:p w14:paraId="2441CD45" w14:textId="1268C597" w:rsidR="00E51F0F" w:rsidRPr="00143E39" w:rsidRDefault="00E51F0F" w:rsidP="00E51F0F">
            <w:pPr>
              <w:spacing w:line="360" w:lineRule="auto"/>
              <w:jc w:val="center"/>
              <w:rPr>
                <w:sz w:val="16"/>
              </w:rPr>
            </w:pPr>
            <w:r>
              <w:rPr>
                <w:sz w:val="16"/>
              </w:rPr>
              <w:t>934</w:t>
            </w:r>
          </w:p>
        </w:tc>
        <w:tc>
          <w:tcPr>
            <w:tcW w:w="1546" w:type="dxa"/>
            <w:vAlign w:val="center"/>
          </w:tcPr>
          <w:p w14:paraId="0B6C95FA" w14:textId="5870E3AE" w:rsidR="00E51F0F" w:rsidRPr="00143E39" w:rsidRDefault="00E51F0F" w:rsidP="00E51F0F">
            <w:pPr>
              <w:spacing w:line="360" w:lineRule="auto"/>
              <w:jc w:val="center"/>
              <w:rPr>
                <w:sz w:val="16"/>
              </w:rPr>
            </w:pPr>
            <w:r>
              <w:rPr>
                <w:sz w:val="16"/>
              </w:rPr>
              <w:t>1,041</w:t>
            </w:r>
          </w:p>
        </w:tc>
        <w:tc>
          <w:tcPr>
            <w:tcW w:w="1546" w:type="dxa"/>
            <w:vAlign w:val="center"/>
          </w:tcPr>
          <w:p w14:paraId="5FC25D5A" w14:textId="7DDB8264" w:rsidR="00E51F0F" w:rsidRPr="00143E39" w:rsidRDefault="00E51F0F" w:rsidP="00E51F0F">
            <w:pPr>
              <w:spacing w:line="360" w:lineRule="auto"/>
              <w:jc w:val="center"/>
              <w:rPr>
                <w:sz w:val="16"/>
              </w:rPr>
            </w:pPr>
            <w:r>
              <w:rPr>
                <w:sz w:val="16"/>
              </w:rPr>
              <w:t>483</w:t>
            </w:r>
          </w:p>
        </w:tc>
        <w:tc>
          <w:tcPr>
            <w:tcW w:w="1629" w:type="dxa"/>
            <w:vAlign w:val="center"/>
          </w:tcPr>
          <w:p w14:paraId="3E84351D" w14:textId="69264404" w:rsidR="00E51F0F" w:rsidRPr="00143E39" w:rsidRDefault="00E51F0F" w:rsidP="00E51F0F">
            <w:pPr>
              <w:spacing w:line="360" w:lineRule="auto"/>
              <w:jc w:val="center"/>
              <w:rPr>
                <w:sz w:val="16"/>
              </w:rPr>
            </w:pPr>
            <w:r>
              <w:rPr>
                <w:sz w:val="16"/>
              </w:rPr>
              <w:t>1,637</w:t>
            </w:r>
          </w:p>
        </w:tc>
        <w:tc>
          <w:tcPr>
            <w:tcW w:w="1638" w:type="dxa"/>
            <w:vAlign w:val="center"/>
          </w:tcPr>
          <w:p w14:paraId="70F67731" w14:textId="46E7DC62" w:rsidR="00E51F0F" w:rsidRPr="0080797D" w:rsidRDefault="0080797D" w:rsidP="00E51F0F">
            <w:pPr>
              <w:spacing w:line="360" w:lineRule="auto"/>
              <w:jc w:val="center"/>
              <w:rPr>
                <w:sz w:val="16"/>
              </w:rPr>
            </w:pPr>
            <w:r w:rsidRPr="0080797D">
              <w:rPr>
                <w:sz w:val="16"/>
              </w:rPr>
              <w:t>523</w:t>
            </w:r>
          </w:p>
        </w:tc>
        <w:tc>
          <w:tcPr>
            <w:tcW w:w="1854" w:type="dxa"/>
            <w:vAlign w:val="center"/>
          </w:tcPr>
          <w:p w14:paraId="3A4794F4" w14:textId="4425012E" w:rsidR="00E51F0F" w:rsidRPr="00143E39" w:rsidRDefault="0080797D" w:rsidP="00E51F0F">
            <w:pPr>
              <w:spacing w:line="360" w:lineRule="auto"/>
              <w:jc w:val="center"/>
              <w:rPr>
                <w:sz w:val="16"/>
              </w:rPr>
            </w:pPr>
            <w:r>
              <w:rPr>
                <w:sz w:val="16"/>
              </w:rPr>
              <w:t>4,618</w:t>
            </w:r>
          </w:p>
        </w:tc>
        <w:tc>
          <w:tcPr>
            <w:tcW w:w="2001" w:type="dxa"/>
            <w:vAlign w:val="center"/>
          </w:tcPr>
          <w:p w14:paraId="672A1BBF" w14:textId="66B919A3" w:rsidR="00E51F0F" w:rsidRPr="00E51F0F" w:rsidRDefault="0080797D" w:rsidP="00E51F0F">
            <w:pPr>
              <w:spacing w:line="360" w:lineRule="auto"/>
              <w:jc w:val="center"/>
              <w:rPr>
                <w:b/>
                <w:bCs/>
                <w:sz w:val="16"/>
              </w:rPr>
            </w:pPr>
            <w:r>
              <w:rPr>
                <w:b/>
                <w:bCs/>
                <w:sz w:val="16"/>
              </w:rPr>
              <w:t>4,734</w:t>
            </w:r>
          </w:p>
        </w:tc>
      </w:tr>
      <w:tr w:rsidR="00E51F0F" w:rsidRPr="008B3866" w14:paraId="6687CAB6" w14:textId="77777777" w:rsidTr="00EC7200">
        <w:trPr>
          <w:trHeight w:val="145"/>
        </w:trPr>
        <w:tc>
          <w:tcPr>
            <w:tcW w:w="1539" w:type="dxa"/>
          </w:tcPr>
          <w:p w14:paraId="5E4571C8" w14:textId="77777777" w:rsidR="00E51F0F" w:rsidRPr="008B3866" w:rsidRDefault="00E51F0F" w:rsidP="00E51F0F">
            <w:pPr>
              <w:spacing w:line="360" w:lineRule="auto"/>
              <w:jc w:val="center"/>
              <w:rPr>
                <w:rFonts w:eastAsia="Times New Roman"/>
                <w:color w:val="717676"/>
                <w:sz w:val="16"/>
                <w:highlight w:val="yellow"/>
                <w:lang w:eastAsia="es-DO"/>
              </w:rPr>
            </w:pPr>
            <w:proofErr w:type="spellStart"/>
            <w:r w:rsidRPr="008B3866">
              <w:rPr>
                <w:rFonts w:eastAsia="Times New Roman"/>
                <w:color w:val="717676"/>
                <w:sz w:val="16"/>
                <w:lang w:eastAsia="es-DO"/>
              </w:rPr>
              <w:lastRenderedPageBreak/>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7247BD8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92AE950" w14:textId="7C1519D7" w:rsidR="00E51F0F" w:rsidRPr="003D0911" w:rsidRDefault="00E51F0F" w:rsidP="00E51F0F">
            <w:pPr>
              <w:spacing w:line="360" w:lineRule="auto"/>
              <w:jc w:val="center"/>
              <w:rPr>
                <w:rFonts w:eastAsia="Times New Roman"/>
                <w:color w:val="717676"/>
                <w:sz w:val="16"/>
                <w:lang w:eastAsia="es-DO"/>
              </w:rPr>
            </w:pPr>
            <w:r w:rsidRPr="003D0911">
              <w:rPr>
                <w:rFonts w:eastAsia="Times New Roman"/>
                <w:color w:val="717676"/>
                <w:sz w:val="16"/>
                <w:lang w:eastAsia="es-DO"/>
              </w:rPr>
              <w:t>16,459,687.41</w:t>
            </w:r>
          </w:p>
        </w:tc>
        <w:tc>
          <w:tcPr>
            <w:tcW w:w="1546" w:type="dxa"/>
          </w:tcPr>
          <w:p w14:paraId="453E05D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E456BDD" w14:textId="508D5ACB" w:rsidR="00E51F0F" w:rsidRPr="003D0911" w:rsidRDefault="00E51F0F" w:rsidP="00E51F0F">
            <w:pPr>
              <w:spacing w:line="360" w:lineRule="auto"/>
              <w:jc w:val="center"/>
              <w:rPr>
                <w:rFonts w:eastAsia="Times New Roman"/>
                <w:color w:val="717676"/>
                <w:sz w:val="16"/>
                <w:lang w:eastAsia="es-DO"/>
              </w:rPr>
            </w:pPr>
            <w:r w:rsidRPr="003D0911">
              <w:rPr>
                <w:rFonts w:eastAsia="Times New Roman"/>
                <w:color w:val="717676"/>
                <w:sz w:val="16"/>
                <w:lang w:eastAsia="es-DO"/>
              </w:rPr>
              <w:t>18,169,344.21</w:t>
            </w:r>
          </w:p>
        </w:tc>
        <w:tc>
          <w:tcPr>
            <w:tcW w:w="1546" w:type="dxa"/>
          </w:tcPr>
          <w:p w14:paraId="77739678"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847FA43" w14:textId="59E10A2B" w:rsidR="00E51F0F" w:rsidRPr="003D0911" w:rsidRDefault="00E51F0F" w:rsidP="00E51F0F">
            <w:pPr>
              <w:spacing w:line="360" w:lineRule="auto"/>
              <w:jc w:val="center"/>
              <w:rPr>
                <w:rFonts w:eastAsia="Times New Roman"/>
                <w:color w:val="717676"/>
                <w:sz w:val="16"/>
                <w:lang w:eastAsia="es-DO"/>
              </w:rPr>
            </w:pPr>
            <w:r w:rsidRPr="003D0911">
              <w:rPr>
                <w:rFonts w:eastAsia="Times New Roman"/>
                <w:color w:val="717676"/>
                <w:sz w:val="16"/>
                <w:lang w:eastAsia="es-DO"/>
              </w:rPr>
              <w:t>11,319,015.38</w:t>
            </w:r>
          </w:p>
        </w:tc>
        <w:tc>
          <w:tcPr>
            <w:tcW w:w="1629" w:type="dxa"/>
          </w:tcPr>
          <w:p w14:paraId="286079B9"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C58DBA4" w14:textId="294FE718" w:rsidR="00E51F0F" w:rsidRPr="003D0911" w:rsidRDefault="00E51F0F" w:rsidP="00E51F0F">
            <w:pPr>
              <w:spacing w:line="360" w:lineRule="auto"/>
              <w:jc w:val="center"/>
              <w:rPr>
                <w:rFonts w:eastAsia="Times New Roman"/>
                <w:color w:val="717676"/>
                <w:sz w:val="16"/>
                <w:lang w:eastAsia="es-DO"/>
              </w:rPr>
            </w:pPr>
            <w:r w:rsidRPr="003D0911">
              <w:rPr>
                <w:rFonts w:eastAsia="Times New Roman"/>
                <w:color w:val="717676"/>
                <w:sz w:val="16"/>
                <w:lang w:eastAsia="es-DO"/>
              </w:rPr>
              <w:t>12,694,120.72</w:t>
            </w:r>
          </w:p>
        </w:tc>
        <w:tc>
          <w:tcPr>
            <w:tcW w:w="1638" w:type="dxa"/>
          </w:tcPr>
          <w:p w14:paraId="182A791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7EF13CB" w14:textId="79614487" w:rsidR="00E51F0F" w:rsidRPr="008B3866" w:rsidRDefault="00E51F0F" w:rsidP="00E51F0F">
            <w:pPr>
              <w:spacing w:line="360" w:lineRule="auto"/>
              <w:jc w:val="center"/>
              <w:rPr>
                <w:rFonts w:eastAsia="Times New Roman"/>
                <w:b/>
                <w:bCs/>
                <w:color w:val="717676"/>
                <w:sz w:val="16"/>
                <w:lang w:eastAsia="es-DO"/>
              </w:rPr>
            </w:pPr>
            <w:r w:rsidRPr="004D18D4">
              <w:rPr>
                <w:rFonts w:eastAsia="Times New Roman"/>
                <w:color w:val="717676"/>
                <w:sz w:val="16"/>
                <w:lang w:eastAsia="es-DO"/>
              </w:rPr>
              <w:t>10,505,879.05</w:t>
            </w:r>
          </w:p>
        </w:tc>
        <w:tc>
          <w:tcPr>
            <w:tcW w:w="1854" w:type="dxa"/>
            <w:vAlign w:val="center"/>
          </w:tcPr>
          <w:p w14:paraId="30731FE6"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9D73E45" w14:textId="551E693E" w:rsidR="00E51F0F" w:rsidRPr="008B3866" w:rsidRDefault="00E51F0F" w:rsidP="00E51F0F">
            <w:pPr>
              <w:spacing w:line="360" w:lineRule="auto"/>
              <w:jc w:val="center"/>
              <w:rPr>
                <w:rFonts w:eastAsia="Times New Roman"/>
                <w:b/>
                <w:bCs/>
                <w:color w:val="717676"/>
                <w:sz w:val="16"/>
                <w:szCs w:val="28"/>
                <w:lang w:eastAsia="es-DO"/>
              </w:rPr>
            </w:pPr>
            <w:r w:rsidRPr="004D18D4">
              <w:rPr>
                <w:rFonts w:eastAsia="Times New Roman"/>
                <w:color w:val="717676"/>
                <w:sz w:val="16"/>
                <w:szCs w:val="28"/>
                <w:lang w:val="es-DO" w:eastAsia="es-DO"/>
              </w:rPr>
              <w:t>69,148,046.77</w:t>
            </w:r>
          </w:p>
        </w:tc>
        <w:tc>
          <w:tcPr>
            <w:tcW w:w="2001" w:type="dxa"/>
            <w:vAlign w:val="center"/>
          </w:tcPr>
          <w:p w14:paraId="4B9B802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417CA9B8" w14:textId="1982508E" w:rsidR="00E51F0F" w:rsidRPr="00E51F0F" w:rsidRDefault="00E51F0F" w:rsidP="00E51F0F">
            <w:pPr>
              <w:spacing w:line="360" w:lineRule="auto"/>
              <w:jc w:val="center"/>
              <w:rPr>
                <w:rFonts w:eastAsia="Times New Roman"/>
                <w:b/>
                <w:bCs/>
                <w:color w:val="717676"/>
                <w:sz w:val="16"/>
                <w:szCs w:val="28"/>
                <w:lang w:val="es-DO" w:eastAsia="es-DO"/>
              </w:rPr>
            </w:pPr>
            <w:r w:rsidRPr="00E51F0F">
              <w:rPr>
                <w:rFonts w:eastAsia="Times New Roman"/>
                <w:b/>
                <w:bCs/>
                <w:color w:val="717676"/>
                <w:sz w:val="16"/>
                <w:szCs w:val="28"/>
                <w:lang w:val="es-DO" w:eastAsia="es-DO"/>
              </w:rPr>
              <w:t>120,201,496.55</w:t>
            </w:r>
          </w:p>
        </w:tc>
      </w:tr>
      <w:tr w:rsidR="00E51F0F" w:rsidRPr="001D439E" w14:paraId="6942EA71" w14:textId="77777777" w:rsidTr="00E4480A">
        <w:trPr>
          <w:trHeight w:val="145"/>
        </w:trPr>
        <w:tc>
          <w:tcPr>
            <w:tcW w:w="13405" w:type="dxa"/>
            <w:gridSpan w:val="8"/>
            <w:shd w:val="clear" w:color="auto" w:fill="E0E6ED"/>
          </w:tcPr>
          <w:p w14:paraId="0278A447" w14:textId="77777777" w:rsidR="00E51F0F" w:rsidRPr="008B3866" w:rsidRDefault="00E51F0F" w:rsidP="00E51F0F">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7:</w:t>
            </w:r>
            <w:r w:rsidRPr="008B3866">
              <w:rPr>
                <w:rFonts w:eastAsia="Times New Roman"/>
                <w:b/>
                <w:color w:val="717676"/>
                <w:sz w:val="16"/>
                <w:lang w:val="es-DO" w:eastAsia="es-DO"/>
              </w:rPr>
              <w:t xml:space="preserve"> Población recibe campañas de educación en principios y valores para la convivencia y cultura de paz.</w:t>
            </w:r>
          </w:p>
        </w:tc>
      </w:tr>
      <w:tr w:rsidR="00E51F0F" w:rsidRPr="008B3866" w14:paraId="3C266403" w14:textId="77777777" w:rsidTr="00EC7200">
        <w:trPr>
          <w:trHeight w:val="145"/>
        </w:trPr>
        <w:tc>
          <w:tcPr>
            <w:tcW w:w="1539" w:type="dxa"/>
          </w:tcPr>
          <w:p w14:paraId="4728E92A" w14:textId="77777777" w:rsidR="00E51F0F" w:rsidRPr="008B3866" w:rsidRDefault="00E51F0F" w:rsidP="00E51F0F">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0785C142" w14:textId="4A3B6F3A"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1,425</w:t>
            </w:r>
          </w:p>
        </w:tc>
        <w:tc>
          <w:tcPr>
            <w:tcW w:w="1546" w:type="dxa"/>
          </w:tcPr>
          <w:p w14:paraId="3153C204" w14:textId="6526D956"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35</w:t>
            </w:r>
          </w:p>
        </w:tc>
        <w:tc>
          <w:tcPr>
            <w:tcW w:w="1546" w:type="dxa"/>
          </w:tcPr>
          <w:p w14:paraId="7546E067" w14:textId="1E6CAD35"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198</w:t>
            </w:r>
          </w:p>
        </w:tc>
        <w:tc>
          <w:tcPr>
            <w:tcW w:w="1629" w:type="dxa"/>
          </w:tcPr>
          <w:p w14:paraId="3B1BBE2A" w14:textId="4A3D927C"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253</w:t>
            </w:r>
          </w:p>
        </w:tc>
        <w:tc>
          <w:tcPr>
            <w:tcW w:w="1638" w:type="dxa"/>
          </w:tcPr>
          <w:p w14:paraId="325B16B8" w14:textId="383198DD" w:rsidR="00E51F0F" w:rsidRPr="00323B30" w:rsidRDefault="00323B30" w:rsidP="00E51F0F">
            <w:pPr>
              <w:spacing w:line="360" w:lineRule="auto"/>
              <w:jc w:val="center"/>
              <w:rPr>
                <w:rFonts w:eastAsia="Times New Roman"/>
                <w:sz w:val="16"/>
                <w:lang w:eastAsia="es-DO"/>
              </w:rPr>
            </w:pPr>
            <w:r w:rsidRPr="00323B30">
              <w:rPr>
                <w:rFonts w:eastAsia="Times New Roman"/>
                <w:sz w:val="16"/>
                <w:lang w:eastAsia="es-DO"/>
              </w:rPr>
              <w:t>2,336</w:t>
            </w:r>
          </w:p>
        </w:tc>
        <w:tc>
          <w:tcPr>
            <w:tcW w:w="1854" w:type="dxa"/>
          </w:tcPr>
          <w:p w14:paraId="6B8352EE" w14:textId="54D1A976" w:rsidR="00E51F0F" w:rsidRPr="008B3866" w:rsidRDefault="00323B30" w:rsidP="00E51F0F">
            <w:pPr>
              <w:spacing w:line="360" w:lineRule="auto"/>
              <w:jc w:val="center"/>
              <w:rPr>
                <w:rFonts w:eastAsia="Times New Roman"/>
                <w:color w:val="717676"/>
                <w:sz w:val="16"/>
                <w:lang w:eastAsia="es-DO"/>
              </w:rPr>
            </w:pPr>
            <w:r>
              <w:rPr>
                <w:rFonts w:eastAsia="Times New Roman"/>
                <w:color w:val="717676"/>
                <w:sz w:val="16"/>
                <w:lang w:eastAsia="es-DO"/>
              </w:rPr>
              <w:t>4,247</w:t>
            </w:r>
          </w:p>
        </w:tc>
        <w:tc>
          <w:tcPr>
            <w:tcW w:w="2001" w:type="dxa"/>
          </w:tcPr>
          <w:p w14:paraId="2811563F" w14:textId="5BA3DDEF" w:rsidR="00E51F0F" w:rsidRPr="00E51F0F" w:rsidRDefault="00323B30" w:rsidP="00E51F0F">
            <w:pPr>
              <w:spacing w:line="360" w:lineRule="auto"/>
              <w:jc w:val="center"/>
              <w:rPr>
                <w:rFonts w:eastAsia="Times New Roman"/>
                <w:b/>
                <w:bCs/>
                <w:color w:val="717676"/>
                <w:sz w:val="16"/>
                <w:lang w:eastAsia="es-DO"/>
              </w:rPr>
            </w:pPr>
            <w:r>
              <w:rPr>
                <w:rFonts w:eastAsia="Times New Roman"/>
                <w:b/>
                <w:bCs/>
                <w:color w:val="717676"/>
                <w:sz w:val="16"/>
                <w:lang w:eastAsia="es-DO"/>
              </w:rPr>
              <w:t>10,661</w:t>
            </w:r>
          </w:p>
        </w:tc>
      </w:tr>
      <w:tr w:rsidR="00E51F0F" w:rsidRPr="008B3866" w14:paraId="3BADE052" w14:textId="77777777" w:rsidTr="00EC7200">
        <w:trPr>
          <w:trHeight w:val="145"/>
        </w:trPr>
        <w:tc>
          <w:tcPr>
            <w:tcW w:w="1539" w:type="dxa"/>
          </w:tcPr>
          <w:p w14:paraId="27D7989D" w14:textId="77777777" w:rsidR="00E51F0F" w:rsidRDefault="00E51F0F" w:rsidP="00E51F0F">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p w14:paraId="15068A7E" w14:textId="77777777" w:rsidR="00E51F0F" w:rsidRPr="008B3866" w:rsidRDefault="00E51F0F" w:rsidP="00E51F0F">
            <w:pPr>
              <w:spacing w:line="360" w:lineRule="auto"/>
              <w:jc w:val="center"/>
              <w:rPr>
                <w:rFonts w:eastAsia="Times New Roman"/>
                <w:color w:val="717676"/>
                <w:sz w:val="16"/>
                <w:lang w:eastAsia="es-DO"/>
              </w:rPr>
            </w:pPr>
          </w:p>
        </w:tc>
        <w:tc>
          <w:tcPr>
            <w:tcW w:w="1652" w:type="dxa"/>
          </w:tcPr>
          <w:p w14:paraId="27909B48"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6FBB3E1" w14:textId="4DA4E769" w:rsidR="00E51F0F" w:rsidRPr="008B3866" w:rsidRDefault="00E51F0F" w:rsidP="00E51F0F">
            <w:pPr>
              <w:spacing w:line="360" w:lineRule="auto"/>
              <w:rPr>
                <w:rFonts w:eastAsia="Times New Roman"/>
                <w:color w:val="717676"/>
                <w:sz w:val="16"/>
                <w:lang w:eastAsia="es-DO"/>
              </w:rPr>
            </w:pPr>
            <w:r w:rsidRPr="00BF1E66">
              <w:rPr>
                <w:rFonts w:eastAsia="Times New Roman"/>
                <w:color w:val="717676"/>
                <w:sz w:val="16"/>
                <w:lang w:eastAsia="es-DO"/>
              </w:rPr>
              <w:t>15,094,869.98</w:t>
            </w:r>
          </w:p>
        </w:tc>
        <w:tc>
          <w:tcPr>
            <w:tcW w:w="1546" w:type="dxa"/>
          </w:tcPr>
          <w:p w14:paraId="71A1F2B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13089BD" w14:textId="4A4E906B" w:rsidR="00E51F0F" w:rsidRPr="008B3866" w:rsidRDefault="00E51F0F" w:rsidP="00E51F0F">
            <w:pPr>
              <w:spacing w:line="360" w:lineRule="auto"/>
              <w:jc w:val="center"/>
              <w:rPr>
                <w:rFonts w:eastAsia="Times New Roman"/>
                <w:color w:val="717676"/>
                <w:sz w:val="16"/>
                <w:lang w:eastAsia="es-DO"/>
              </w:rPr>
            </w:pPr>
            <w:r w:rsidRPr="00281DD2">
              <w:rPr>
                <w:rFonts w:eastAsia="Times New Roman"/>
                <w:color w:val="717676"/>
                <w:sz w:val="16"/>
                <w:lang w:eastAsia="es-DO"/>
              </w:rPr>
              <w:t>13,084,785.15</w:t>
            </w:r>
          </w:p>
        </w:tc>
        <w:tc>
          <w:tcPr>
            <w:tcW w:w="1546" w:type="dxa"/>
          </w:tcPr>
          <w:p w14:paraId="6CE872D3"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E21110B" w14:textId="43073A94" w:rsidR="00E51F0F" w:rsidRPr="008B3866" w:rsidRDefault="00E51F0F" w:rsidP="00E51F0F">
            <w:pPr>
              <w:spacing w:line="360" w:lineRule="auto"/>
              <w:jc w:val="center"/>
              <w:rPr>
                <w:rFonts w:eastAsia="Times New Roman"/>
                <w:color w:val="717676"/>
                <w:sz w:val="16"/>
                <w:lang w:eastAsia="es-DO"/>
              </w:rPr>
            </w:pPr>
            <w:r w:rsidRPr="008B67D8">
              <w:rPr>
                <w:rFonts w:eastAsia="Times New Roman"/>
                <w:color w:val="717676"/>
                <w:sz w:val="16"/>
                <w:lang w:eastAsia="es-DO"/>
              </w:rPr>
              <w:t>892,222.43</w:t>
            </w:r>
          </w:p>
        </w:tc>
        <w:tc>
          <w:tcPr>
            <w:tcW w:w="1629" w:type="dxa"/>
          </w:tcPr>
          <w:p w14:paraId="2C89F2AD"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597B6BB" w14:textId="075F1437" w:rsidR="00E51F0F" w:rsidRPr="008B3866" w:rsidRDefault="00E51F0F" w:rsidP="00E51F0F">
            <w:pPr>
              <w:spacing w:line="360" w:lineRule="auto"/>
              <w:jc w:val="center"/>
              <w:rPr>
                <w:rFonts w:eastAsia="Times New Roman"/>
                <w:color w:val="717676"/>
                <w:sz w:val="16"/>
                <w:lang w:eastAsia="es-DO"/>
              </w:rPr>
            </w:pPr>
            <w:r w:rsidRPr="007D1E18">
              <w:rPr>
                <w:rFonts w:eastAsia="Times New Roman"/>
                <w:color w:val="717676"/>
                <w:sz w:val="16"/>
                <w:lang w:eastAsia="es-DO"/>
              </w:rPr>
              <w:t>11,600,893.7</w:t>
            </w:r>
            <w:r>
              <w:rPr>
                <w:rFonts w:eastAsia="Times New Roman"/>
                <w:color w:val="717676"/>
                <w:sz w:val="16"/>
                <w:lang w:eastAsia="es-DO"/>
              </w:rPr>
              <w:t>0</w:t>
            </w:r>
          </w:p>
        </w:tc>
        <w:tc>
          <w:tcPr>
            <w:tcW w:w="1638" w:type="dxa"/>
          </w:tcPr>
          <w:p w14:paraId="432FB196"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849CE6B" w14:textId="65972A4A"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4,436,906.90</w:t>
            </w:r>
          </w:p>
        </w:tc>
        <w:tc>
          <w:tcPr>
            <w:tcW w:w="1854" w:type="dxa"/>
          </w:tcPr>
          <w:p w14:paraId="17BCA00F"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280B856" w14:textId="082B2513"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szCs w:val="28"/>
                <w:lang w:val="es-DO" w:eastAsia="es-DO"/>
              </w:rPr>
              <w:t>45,109,678.16</w:t>
            </w:r>
          </w:p>
        </w:tc>
        <w:tc>
          <w:tcPr>
            <w:tcW w:w="2001" w:type="dxa"/>
          </w:tcPr>
          <w:p w14:paraId="3A552DC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F2C9070" w14:textId="74B0A982" w:rsidR="00E51F0F" w:rsidRPr="00E51F0F" w:rsidRDefault="00E51F0F" w:rsidP="00E51F0F">
            <w:pPr>
              <w:spacing w:line="360" w:lineRule="auto"/>
              <w:jc w:val="center"/>
              <w:rPr>
                <w:rFonts w:eastAsia="Times New Roman"/>
                <w:b/>
                <w:bCs/>
                <w:color w:val="717676"/>
                <w:sz w:val="16"/>
                <w:szCs w:val="28"/>
                <w:lang w:val="es-DO" w:eastAsia="es-DO"/>
              </w:rPr>
            </w:pPr>
            <w:r w:rsidRPr="00E51F0F">
              <w:rPr>
                <w:rFonts w:eastAsia="Times New Roman"/>
                <w:b/>
                <w:bCs/>
                <w:color w:val="717676"/>
                <w:sz w:val="16"/>
                <w:szCs w:val="28"/>
                <w:lang w:val="es-DO" w:eastAsia="es-DO"/>
              </w:rPr>
              <w:t>81,572,986.01</w:t>
            </w:r>
          </w:p>
        </w:tc>
      </w:tr>
      <w:tr w:rsidR="00E51F0F" w:rsidRPr="001D439E" w14:paraId="06582071" w14:textId="77777777" w:rsidTr="00E4480A">
        <w:trPr>
          <w:trHeight w:val="145"/>
        </w:trPr>
        <w:tc>
          <w:tcPr>
            <w:tcW w:w="13405" w:type="dxa"/>
            <w:gridSpan w:val="8"/>
            <w:shd w:val="clear" w:color="auto" w:fill="E0E6ED"/>
          </w:tcPr>
          <w:p w14:paraId="18837625" w14:textId="77777777" w:rsidR="00E51F0F" w:rsidRPr="008B3866" w:rsidRDefault="00E51F0F" w:rsidP="00E51F0F">
            <w:pPr>
              <w:spacing w:line="360" w:lineRule="auto"/>
              <w:rPr>
                <w:rFonts w:eastAsia="Times New Roman"/>
                <w:b/>
                <w:bCs/>
                <w:color w:val="717676"/>
                <w:sz w:val="16"/>
                <w:lang w:val="es-DO" w:eastAsia="es-DO"/>
              </w:rPr>
            </w:pPr>
            <w:r w:rsidRPr="008B3866">
              <w:rPr>
                <w:rFonts w:eastAsia="Times New Roman"/>
                <w:b/>
                <w:bCs/>
                <w:color w:val="717676"/>
                <w:sz w:val="16"/>
                <w:lang w:val="es-DO" w:eastAsia="es-DO"/>
              </w:rPr>
              <w:t>Producto 8:</w:t>
            </w:r>
            <w:r w:rsidRPr="008B3866">
              <w:rPr>
                <w:rFonts w:eastAsia="Times New Roman"/>
                <w:b/>
                <w:color w:val="717676"/>
                <w:sz w:val="16"/>
                <w:lang w:val="es-DO" w:eastAsia="es-DO"/>
              </w:rPr>
              <w:t xml:space="preserve"> Negocios de expendio bebidas alcohólicas inspeccionados para el cumplimiento de las leyes normativas vigentes.</w:t>
            </w:r>
          </w:p>
        </w:tc>
      </w:tr>
      <w:tr w:rsidR="00E51F0F" w:rsidRPr="008B3866" w14:paraId="6F0385EA" w14:textId="77777777" w:rsidTr="00EC7200">
        <w:trPr>
          <w:trHeight w:val="145"/>
        </w:trPr>
        <w:tc>
          <w:tcPr>
            <w:tcW w:w="1539" w:type="dxa"/>
          </w:tcPr>
          <w:p w14:paraId="7DE14EF6" w14:textId="77777777" w:rsidR="00E51F0F" w:rsidRPr="008B3866" w:rsidRDefault="00E51F0F" w:rsidP="00E51F0F">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479F313F" w14:textId="7EC0DC75" w:rsidR="00E51F0F" w:rsidRPr="008B3866" w:rsidRDefault="00E51F0F" w:rsidP="00E51F0F">
            <w:pPr>
              <w:spacing w:line="360" w:lineRule="auto"/>
              <w:jc w:val="center"/>
              <w:rPr>
                <w:rFonts w:eastAsia="Times New Roman"/>
                <w:color w:val="717676"/>
                <w:sz w:val="16"/>
                <w:lang w:eastAsia="es-DO"/>
              </w:rPr>
            </w:pPr>
            <w:r w:rsidRPr="00B40F26">
              <w:rPr>
                <w:rFonts w:eastAsia="Times New Roman"/>
                <w:color w:val="717676"/>
                <w:sz w:val="16"/>
                <w:lang w:eastAsia="es-DO"/>
              </w:rPr>
              <w:t>5,561</w:t>
            </w:r>
            <w:r>
              <w:rPr>
                <w:rFonts w:eastAsia="Times New Roman"/>
                <w:color w:val="717676"/>
                <w:sz w:val="16"/>
                <w:lang w:eastAsia="es-DO"/>
              </w:rPr>
              <w:t xml:space="preserve"> (Negocios)</w:t>
            </w:r>
          </w:p>
        </w:tc>
        <w:tc>
          <w:tcPr>
            <w:tcW w:w="1546" w:type="dxa"/>
          </w:tcPr>
          <w:p w14:paraId="41311DB8" w14:textId="47D680FF" w:rsidR="00E51F0F" w:rsidRPr="008B3866" w:rsidRDefault="00E51F0F" w:rsidP="00E51F0F">
            <w:pPr>
              <w:spacing w:line="360" w:lineRule="auto"/>
              <w:jc w:val="center"/>
              <w:rPr>
                <w:rFonts w:eastAsia="Times New Roman"/>
                <w:color w:val="717676"/>
                <w:sz w:val="16"/>
                <w:lang w:eastAsia="es-DO"/>
              </w:rPr>
            </w:pPr>
            <w:r w:rsidRPr="00DC6AF0">
              <w:rPr>
                <w:rFonts w:eastAsia="Times New Roman"/>
                <w:color w:val="717676"/>
                <w:sz w:val="16"/>
                <w:lang w:eastAsia="es-DO"/>
              </w:rPr>
              <w:t>16,834</w:t>
            </w:r>
            <w:r>
              <w:rPr>
                <w:rFonts w:eastAsia="Times New Roman"/>
                <w:color w:val="717676"/>
                <w:sz w:val="16"/>
                <w:lang w:eastAsia="es-DO"/>
              </w:rPr>
              <w:t xml:space="preserve"> (Negocios)</w:t>
            </w:r>
          </w:p>
        </w:tc>
        <w:tc>
          <w:tcPr>
            <w:tcW w:w="1546" w:type="dxa"/>
          </w:tcPr>
          <w:p w14:paraId="144E01E6" w14:textId="0B1F804B" w:rsidR="00E51F0F" w:rsidRPr="008B3866" w:rsidRDefault="00E51F0F" w:rsidP="00E51F0F">
            <w:pPr>
              <w:spacing w:line="360" w:lineRule="auto"/>
              <w:jc w:val="center"/>
              <w:rPr>
                <w:rFonts w:eastAsia="Times New Roman"/>
                <w:color w:val="717676"/>
                <w:sz w:val="16"/>
                <w:lang w:eastAsia="es-DO"/>
              </w:rPr>
            </w:pPr>
            <w:r w:rsidRPr="0018364C">
              <w:rPr>
                <w:rFonts w:eastAsia="Times New Roman"/>
                <w:color w:val="717676"/>
                <w:sz w:val="16"/>
                <w:lang w:eastAsia="es-DO"/>
              </w:rPr>
              <w:t>20,164</w:t>
            </w:r>
            <w:r>
              <w:rPr>
                <w:rFonts w:eastAsia="Times New Roman"/>
                <w:color w:val="717676"/>
                <w:sz w:val="16"/>
                <w:lang w:eastAsia="es-DO"/>
              </w:rPr>
              <w:t xml:space="preserve"> (Negocios)</w:t>
            </w:r>
          </w:p>
        </w:tc>
        <w:tc>
          <w:tcPr>
            <w:tcW w:w="1629" w:type="dxa"/>
          </w:tcPr>
          <w:p w14:paraId="0FAB972B" w14:textId="528985ED" w:rsidR="00E51F0F" w:rsidRPr="008B3866" w:rsidRDefault="00E51F0F" w:rsidP="00E51F0F">
            <w:pPr>
              <w:spacing w:line="360" w:lineRule="auto"/>
              <w:jc w:val="center"/>
              <w:rPr>
                <w:rFonts w:eastAsia="Times New Roman"/>
                <w:color w:val="717676"/>
                <w:sz w:val="16"/>
                <w:lang w:eastAsia="es-DO"/>
              </w:rPr>
            </w:pPr>
            <w:r w:rsidRPr="00A37E76">
              <w:rPr>
                <w:rFonts w:eastAsia="Times New Roman"/>
                <w:color w:val="717676"/>
                <w:sz w:val="16"/>
                <w:lang w:eastAsia="es-DO"/>
              </w:rPr>
              <w:t>24,247</w:t>
            </w:r>
            <w:r>
              <w:rPr>
                <w:rFonts w:eastAsia="Times New Roman"/>
                <w:color w:val="717676"/>
                <w:sz w:val="16"/>
                <w:lang w:eastAsia="es-DO"/>
              </w:rPr>
              <w:t xml:space="preserve"> (Negocios)</w:t>
            </w:r>
          </w:p>
        </w:tc>
        <w:tc>
          <w:tcPr>
            <w:tcW w:w="1638" w:type="dxa"/>
          </w:tcPr>
          <w:p w14:paraId="44D31274" w14:textId="259ACB7B" w:rsidR="00E51F0F" w:rsidRPr="00323B30" w:rsidRDefault="00323B30" w:rsidP="00E51F0F">
            <w:pPr>
              <w:spacing w:line="360" w:lineRule="auto"/>
              <w:jc w:val="center"/>
              <w:rPr>
                <w:rFonts w:eastAsia="Times New Roman"/>
                <w:b/>
                <w:bCs/>
                <w:sz w:val="16"/>
                <w:lang w:eastAsia="es-DO"/>
              </w:rPr>
            </w:pPr>
            <w:r w:rsidRPr="00323B30">
              <w:rPr>
                <w:rFonts w:eastAsia="Times New Roman"/>
                <w:b/>
                <w:bCs/>
                <w:sz w:val="16"/>
                <w:lang w:eastAsia="es-DO"/>
              </w:rPr>
              <w:t>26,046</w:t>
            </w:r>
          </w:p>
        </w:tc>
        <w:tc>
          <w:tcPr>
            <w:tcW w:w="1854" w:type="dxa"/>
          </w:tcPr>
          <w:p w14:paraId="7077D111" w14:textId="1169B777" w:rsidR="00E51F0F" w:rsidRPr="008B3866" w:rsidRDefault="00323B30" w:rsidP="00E51F0F">
            <w:pPr>
              <w:spacing w:line="360" w:lineRule="auto"/>
              <w:jc w:val="center"/>
              <w:rPr>
                <w:rFonts w:eastAsia="Times New Roman"/>
                <w:b/>
                <w:bCs/>
                <w:color w:val="717676"/>
                <w:sz w:val="16"/>
                <w:lang w:eastAsia="es-DO"/>
              </w:rPr>
            </w:pPr>
            <w:r>
              <w:rPr>
                <w:rFonts w:eastAsia="Times New Roman"/>
                <w:b/>
                <w:bCs/>
                <w:color w:val="717676"/>
                <w:sz w:val="16"/>
                <w:lang w:eastAsia="es-DO"/>
              </w:rPr>
              <w:t>92,852</w:t>
            </w:r>
          </w:p>
        </w:tc>
        <w:tc>
          <w:tcPr>
            <w:tcW w:w="2001" w:type="dxa"/>
          </w:tcPr>
          <w:p w14:paraId="3F9C6CB7" w14:textId="70467D1A" w:rsidR="00E51F0F" w:rsidRPr="00E51F0F" w:rsidRDefault="00323B30" w:rsidP="00E51F0F">
            <w:pPr>
              <w:spacing w:line="360" w:lineRule="auto"/>
              <w:jc w:val="center"/>
              <w:rPr>
                <w:rFonts w:eastAsia="Times New Roman"/>
                <w:b/>
                <w:bCs/>
                <w:color w:val="717676"/>
                <w:sz w:val="16"/>
                <w:lang w:eastAsia="es-DO"/>
              </w:rPr>
            </w:pPr>
            <w:r>
              <w:rPr>
                <w:rFonts w:eastAsia="Times New Roman"/>
                <w:b/>
                <w:bCs/>
                <w:color w:val="717676"/>
                <w:sz w:val="16"/>
                <w:lang w:eastAsia="es-DO"/>
              </w:rPr>
              <w:t>132,203</w:t>
            </w:r>
          </w:p>
        </w:tc>
      </w:tr>
      <w:tr w:rsidR="00E51F0F" w:rsidRPr="008B3866" w14:paraId="5BA617AF" w14:textId="77777777" w:rsidTr="00EC7200">
        <w:trPr>
          <w:trHeight w:val="145"/>
        </w:trPr>
        <w:tc>
          <w:tcPr>
            <w:tcW w:w="1539" w:type="dxa"/>
          </w:tcPr>
          <w:p w14:paraId="75354F40" w14:textId="77777777" w:rsidR="00E51F0F" w:rsidRPr="008B3866" w:rsidRDefault="00E51F0F" w:rsidP="00E51F0F">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70C8F178" w14:textId="42AEEAE5"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92E4429" w14:textId="67E476D0" w:rsidR="00E51F0F" w:rsidRPr="008B3866" w:rsidRDefault="00E51F0F" w:rsidP="00E51F0F">
            <w:pPr>
              <w:tabs>
                <w:tab w:val="left" w:pos="240"/>
              </w:tabs>
              <w:spacing w:line="360" w:lineRule="auto"/>
              <w:rPr>
                <w:rFonts w:eastAsia="Times New Roman"/>
                <w:color w:val="717676"/>
                <w:sz w:val="16"/>
                <w:lang w:eastAsia="es-DO"/>
              </w:rPr>
            </w:pPr>
            <w:r w:rsidRPr="00FF206A">
              <w:rPr>
                <w:rFonts w:eastAsia="Times New Roman"/>
                <w:color w:val="717676"/>
                <w:sz w:val="16"/>
                <w:lang w:eastAsia="es-DO"/>
              </w:rPr>
              <w:t>11,009,619.45</w:t>
            </w:r>
          </w:p>
        </w:tc>
        <w:tc>
          <w:tcPr>
            <w:tcW w:w="1546" w:type="dxa"/>
          </w:tcPr>
          <w:p w14:paraId="0F6280D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EF9A0C1" w14:textId="0CC4A09A" w:rsidR="00E51F0F" w:rsidRPr="008B3866" w:rsidRDefault="00E51F0F" w:rsidP="00E51F0F">
            <w:pPr>
              <w:spacing w:line="360" w:lineRule="auto"/>
              <w:jc w:val="center"/>
              <w:rPr>
                <w:rFonts w:eastAsia="Times New Roman"/>
                <w:color w:val="717676"/>
                <w:sz w:val="16"/>
                <w:lang w:eastAsia="es-DO"/>
              </w:rPr>
            </w:pPr>
            <w:r w:rsidRPr="00B322AA">
              <w:rPr>
                <w:rFonts w:eastAsia="Times New Roman"/>
                <w:color w:val="717676"/>
                <w:sz w:val="16"/>
                <w:lang w:eastAsia="es-DO"/>
              </w:rPr>
              <w:t>11,731,036.40</w:t>
            </w:r>
          </w:p>
        </w:tc>
        <w:tc>
          <w:tcPr>
            <w:tcW w:w="1546" w:type="dxa"/>
          </w:tcPr>
          <w:p w14:paraId="50F478E3"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6998C701" w14:textId="6E51E59F" w:rsidR="00E51F0F" w:rsidRPr="008B3866" w:rsidRDefault="00E51F0F" w:rsidP="00E51F0F">
            <w:pPr>
              <w:spacing w:line="360" w:lineRule="auto"/>
              <w:jc w:val="center"/>
              <w:rPr>
                <w:rFonts w:eastAsia="Times New Roman"/>
                <w:color w:val="717676"/>
                <w:sz w:val="16"/>
                <w:lang w:eastAsia="es-DO"/>
              </w:rPr>
            </w:pPr>
            <w:r w:rsidRPr="00B322AA">
              <w:rPr>
                <w:rFonts w:eastAsia="Times New Roman"/>
                <w:color w:val="717676"/>
                <w:sz w:val="16"/>
                <w:lang w:eastAsia="es-DO"/>
              </w:rPr>
              <w:t>10,049,614.38</w:t>
            </w:r>
          </w:p>
        </w:tc>
        <w:tc>
          <w:tcPr>
            <w:tcW w:w="1629" w:type="dxa"/>
          </w:tcPr>
          <w:p w14:paraId="4DCE87B0"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51768BA" w14:textId="56E2EF02" w:rsidR="00E51F0F" w:rsidRPr="008B3866" w:rsidRDefault="00E51F0F" w:rsidP="00E51F0F">
            <w:pPr>
              <w:spacing w:line="360" w:lineRule="auto"/>
              <w:jc w:val="center"/>
              <w:rPr>
                <w:rFonts w:eastAsia="Times New Roman"/>
                <w:color w:val="717676"/>
                <w:sz w:val="16"/>
                <w:lang w:eastAsia="es-DO"/>
              </w:rPr>
            </w:pPr>
            <w:r w:rsidRPr="00B322AA">
              <w:rPr>
                <w:rFonts w:eastAsia="Times New Roman"/>
                <w:color w:val="717676"/>
                <w:sz w:val="16"/>
                <w:lang w:eastAsia="es-DO"/>
              </w:rPr>
              <w:t>18,937,200.66</w:t>
            </w:r>
          </w:p>
        </w:tc>
        <w:tc>
          <w:tcPr>
            <w:tcW w:w="1638" w:type="dxa"/>
          </w:tcPr>
          <w:p w14:paraId="0738420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E19689D" w14:textId="5AF80F71"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24,448,742.58</w:t>
            </w:r>
          </w:p>
        </w:tc>
        <w:tc>
          <w:tcPr>
            <w:tcW w:w="1854" w:type="dxa"/>
            <w:vAlign w:val="center"/>
          </w:tcPr>
          <w:p w14:paraId="1448FCC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FCEF59F" w14:textId="6833D0AF" w:rsidR="00E51F0F" w:rsidRPr="008B3866" w:rsidRDefault="00E51F0F" w:rsidP="00E51F0F">
            <w:pPr>
              <w:spacing w:line="360" w:lineRule="auto"/>
              <w:jc w:val="center"/>
              <w:rPr>
                <w:rFonts w:eastAsia="Times New Roman"/>
                <w:color w:val="717676"/>
                <w:sz w:val="16"/>
                <w:szCs w:val="28"/>
                <w:lang w:eastAsia="es-DO"/>
              </w:rPr>
            </w:pPr>
            <w:r>
              <w:rPr>
                <w:rFonts w:eastAsia="Times New Roman"/>
                <w:color w:val="717676"/>
                <w:sz w:val="16"/>
                <w:szCs w:val="28"/>
                <w:lang w:val="es-DO" w:eastAsia="es-DO"/>
              </w:rPr>
              <w:t>76,176,213.47</w:t>
            </w:r>
          </w:p>
        </w:tc>
        <w:tc>
          <w:tcPr>
            <w:tcW w:w="2001" w:type="dxa"/>
            <w:vAlign w:val="center"/>
          </w:tcPr>
          <w:p w14:paraId="4F152A2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41B1C382" w14:textId="2A827969" w:rsidR="00E51F0F" w:rsidRPr="00E51F0F" w:rsidRDefault="00E51F0F" w:rsidP="00E51F0F">
            <w:pPr>
              <w:spacing w:line="360" w:lineRule="auto"/>
              <w:jc w:val="center"/>
              <w:rPr>
                <w:rFonts w:eastAsia="Times New Roman"/>
                <w:b/>
                <w:bCs/>
                <w:color w:val="717676"/>
                <w:sz w:val="16"/>
                <w:szCs w:val="28"/>
                <w:lang w:val="es-DO" w:eastAsia="es-DO"/>
              </w:rPr>
            </w:pPr>
            <w:r w:rsidRPr="00E51F0F">
              <w:rPr>
                <w:rFonts w:eastAsia="Times New Roman"/>
                <w:b/>
                <w:bCs/>
                <w:color w:val="717676"/>
                <w:sz w:val="16"/>
                <w:szCs w:val="28"/>
                <w:lang w:val="es-DO" w:eastAsia="es-DO"/>
              </w:rPr>
              <w:t>150,260,814.77</w:t>
            </w:r>
          </w:p>
        </w:tc>
      </w:tr>
      <w:tr w:rsidR="00E51F0F" w:rsidRPr="001D439E" w14:paraId="04B430F7" w14:textId="77777777" w:rsidTr="00E4480A">
        <w:trPr>
          <w:trHeight w:val="145"/>
        </w:trPr>
        <w:tc>
          <w:tcPr>
            <w:tcW w:w="13405" w:type="dxa"/>
            <w:gridSpan w:val="8"/>
            <w:shd w:val="clear" w:color="auto" w:fill="E0E6ED"/>
          </w:tcPr>
          <w:p w14:paraId="0DE77D07" w14:textId="77777777" w:rsidR="00E51F0F" w:rsidRPr="008B3866" w:rsidRDefault="00E51F0F" w:rsidP="00E51F0F">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9:</w:t>
            </w:r>
            <w:r w:rsidRPr="008B3866">
              <w:rPr>
                <w:rFonts w:eastAsia="Times New Roman"/>
                <w:b/>
                <w:color w:val="717676"/>
                <w:sz w:val="16"/>
                <w:lang w:val="es-DO" w:eastAsia="es-DO"/>
              </w:rPr>
              <w:t xml:space="preserve"> Municipios con Mesas Locales de Seguridad, Ciudadanía y Género fortalecidas y en funcionamiento.</w:t>
            </w:r>
          </w:p>
        </w:tc>
      </w:tr>
      <w:tr w:rsidR="00E51F0F" w:rsidRPr="008B3866" w14:paraId="6F6AFE82" w14:textId="77777777" w:rsidTr="00EC7200">
        <w:trPr>
          <w:trHeight w:val="145"/>
        </w:trPr>
        <w:tc>
          <w:tcPr>
            <w:tcW w:w="1539" w:type="dxa"/>
          </w:tcPr>
          <w:p w14:paraId="0FC728C8" w14:textId="77777777" w:rsidR="00E51F0F" w:rsidRPr="008B3866" w:rsidRDefault="00E51F0F" w:rsidP="00E51F0F">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66744B35" w14:textId="2D6F49F3"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8,580</w:t>
            </w:r>
          </w:p>
        </w:tc>
        <w:tc>
          <w:tcPr>
            <w:tcW w:w="1546" w:type="dxa"/>
          </w:tcPr>
          <w:p w14:paraId="16762632" w14:textId="2174C898"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9,600</w:t>
            </w:r>
          </w:p>
        </w:tc>
        <w:tc>
          <w:tcPr>
            <w:tcW w:w="1546" w:type="dxa"/>
          </w:tcPr>
          <w:p w14:paraId="4DA3FBE5" w14:textId="1840367A"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6,700</w:t>
            </w:r>
          </w:p>
        </w:tc>
        <w:tc>
          <w:tcPr>
            <w:tcW w:w="1629" w:type="dxa"/>
          </w:tcPr>
          <w:p w14:paraId="27034EB8" w14:textId="7276B631"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7,200</w:t>
            </w:r>
          </w:p>
        </w:tc>
        <w:tc>
          <w:tcPr>
            <w:tcW w:w="1638" w:type="dxa"/>
          </w:tcPr>
          <w:p w14:paraId="44EFAA1B" w14:textId="40C25F34" w:rsidR="00E51F0F" w:rsidRPr="0080797D" w:rsidRDefault="00323B30" w:rsidP="00E51F0F">
            <w:pPr>
              <w:spacing w:line="360" w:lineRule="auto"/>
              <w:jc w:val="center"/>
              <w:rPr>
                <w:rFonts w:eastAsia="Times New Roman"/>
                <w:sz w:val="16"/>
                <w:lang w:eastAsia="es-DO"/>
              </w:rPr>
            </w:pPr>
            <w:r w:rsidRPr="0080797D">
              <w:rPr>
                <w:rFonts w:eastAsia="Times New Roman"/>
                <w:sz w:val="16"/>
                <w:lang w:eastAsia="es-DO"/>
              </w:rPr>
              <w:t>6,845</w:t>
            </w:r>
          </w:p>
        </w:tc>
        <w:tc>
          <w:tcPr>
            <w:tcW w:w="1854" w:type="dxa"/>
          </w:tcPr>
          <w:p w14:paraId="395DAFAA" w14:textId="7824D9CD" w:rsidR="00E51F0F" w:rsidRPr="008B3866" w:rsidRDefault="0080797D" w:rsidP="00E51F0F">
            <w:pPr>
              <w:spacing w:line="360" w:lineRule="auto"/>
              <w:jc w:val="center"/>
              <w:rPr>
                <w:rFonts w:eastAsia="Times New Roman"/>
                <w:color w:val="717676"/>
                <w:sz w:val="16"/>
                <w:lang w:eastAsia="es-DO"/>
              </w:rPr>
            </w:pPr>
            <w:r>
              <w:rPr>
                <w:rFonts w:eastAsia="Times New Roman"/>
                <w:color w:val="717676"/>
                <w:sz w:val="16"/>
                <w:lang w:eastAsia="es-DO"/>
              </w:rPr>
              <w:t>38,925</w:t>
            </w:r>
          </w:p>
        </w:tc>
        <w:tc>
          <w:tcPr>
            <w:tcW w:w="2001" w:type="dxa"/>
          </w:tcPr>
          <w:p w14:paraId="5A28EF23" w14:textId="027F5BF0" w:rsidR="00E51F0F" w:rsidRPr="00E51F0F" w:rsidRDefault="0080797D" w:rsidP="00E51F0F">
            <w:pPr>
              <w:spacing w:line="360" w:lineRule="auto"/>
              <w:jc w:val="center"/>
              <w:rPr>
                <w:rFonts w:eastAsia="Times New Roman"/>
                <w:b/>
                <w:bCs/>
                <w:color w:val="717676"/>
                <w:sz w:val="16"/>
                <w:lang w:eastAsia="es-DO"/>
              </w:rPr>
            </w:pPr>
            <w:r>
              <w:rPr>
                <w:rFonts w:eastAsia="Times New Roman"/>
                <w:b/>
                <w:bCs/>
                <w:color w:val="717676"/>
                <w:sz w:val="16"/>
                <w:lang w:eastAsia="es-DO"/>
              </w:rPr>
              <w:t>39,352</w:t>
            </w:r>
          </w:p>
        </w:tc>
      </w:tr>
      <w:tr w:rsidR="00E51F0F" w:rsidRPr="008B3866" w14:paraId="0C96FB19" w14:textId="77777777" w:rsidTr="00EC7200">
        <w:trPr>
          <w:trHeight w:val="145"/>
        </w:trPr>
        <w:tc>
          <w:tcPr>
            <w:tcW w:w="1539" w:type="dxa"/>
          </w:tcPr>
          <w:p w14:paraId="76B2B789" w14:textId="77777777" w:rsidR="00E51F0F" w:rsidRDefault="00E51F0F" w:rsidP="00E51F0F">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p w14:paraId="4137FBC7" w14:textId="77777777" w:rsidR="00E51F0F" w:rsidRPr="008B3866" w:rsidRDefault="00E51F0F" w:rsidP="00E51F0F">
            <w:pPr>
              <w:spacing w:line="360" w:lineRule="auto"/>
              <w:jc w:val="center"/>
              <w:rPr>
                <w:rFonts w:eastAsia="Times New Roman"/>
                <w:color w:val="717676"/>
                <w:sz w:val="16"/>
                <w:lang w:eastAsia="es-DO"/>
              </w:rPr>
            </w:pPr>
          </w:p>
        </w:tc>
        <w:tc>
          <w:tcPr>
            <w:tcW w:w="1652" w:type="dxa"/>
          </w:tcPr>
          <w:p w14:paraId="79FF73FB"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BC2E89F" w14:textId="41F1AEAF" w:rsidR="00E51F0F" w:rsidRPr="008B3866" w:rsidRDefault="00E51F0F" w:rsidP="00E51F0F">
            <w:pPr>
              <w:spacing w:line="360" w:lineRule="auto"/>
              <w:jc w:val="center"/>
              <w:rPr>
                <w:rFonts w:eastAsia="Times New Roman"/>
                <w:color w:val="717676"/>
                <w:sz w:val="16"/>
                <w:lang w:eastAsia="es-DO"/>
              </w:rPr>
            </w:pPr>
            <w:r w:rsidRPr="00FF49A8">
              <w:rPr>
                <w:rFonts w:eastAsia="Times New Roman"/>
                <w:color w:val="717676"/>
                <w:sz w:val="16"/>
                <w:lang w:eastAsia="es-DO"/>
              </w:rPr>
              <w:t>14,955,261.72</w:t>
            </w:r>
          </w:p>
        </w:tc>
        <w:tc>
          <w:tcPr>
            <w:tcW w:w="1546" w:type="dxa"/>
          </w:tcPr>
          <w:p w14:paraId="58116582"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1F62E1BF" w14:textId="6FC7394D" w:rsidR="00E51F0F" w:rsidRPr="008B3866" w:rsidRDefault="00E51F0F" w:rsidP="00E51F0F">
            <w:pPr>
              <w:spacing w:line="360" w:lineRule="auto"/>
              <w:jc w:val="center"/>
              <w:rPr>
                <w:rFonts w:eastAsia="Times New Roman"/>
                <w:color w:val="717676"/>
                <w:sz w:val="16"/>
                <w:lang w:eastAsia="es-DO"/>
              </w:rPr>
            </w:pPr>
            <w:r w:rsidRPr="00F74100">
              <w:rPr>
                <w:rFonts w:eastAsia="Times New Roman"/>
                <w:color w:val="717676"/>
                <w:sz w:val="16"/>
                <w:lang w:eastAsia="es-DO"/>
              </w:rPr>
              <w:t>18,433,822.94</w:t>
            </w:r>
          </w:p>
        </w:tc>
        <w:tc>
          <w:tcPr>
            <w:tcW w:w="1546" w:type="dxa"/>
          </w:tcPr>
          <w:p w14:paraId="2E7019D9"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F7B28E4" w14:textId="48EE34FC" w:rsidR="00E51F0F" w:rsidRPr="008B3866" w:rsidRDefault="00E51F0F" w:rsidP="00E51F0F">
            <w:pPr>
              <w:spacing w:line="360" w:lineRule="auto"/>
              <w:jc w:val="center"/>
              <w:rPr>
                <w:rFonts w:eastAsia="Times New Roman"/>
                <w:color w:val="717676"/>
                <w:sz w:val="16"/>
                <w:lang w:eastAsia="es-DO"/>
              </w:rPr>
            </w:pPr>
            <w:r w:rsidRPr="004952D4">
              <w:rPr>
                <w:rFonts w:eastAsia="Times New Roman"/>
                <w:color w:val="717676"/>
                <w:sz w:val="16"/>
                <w:lang w:eastAsia="es-DO"/>
              </w:rPr>
              <w:t>8,066,017.52</w:t>
            </w:r>
          </w:p>
        </w:tc>
        <w:tc>
          <w:tcPr>
            <w:tcW w:w="1629" w:type="dxa"/>
          </w:tcPr>
          <w:p w14:paraId="1D9C69B5"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2DC77C4" w14:textId="757384AE" w:rsidR="00E51F0F" w:rsidRPr="008B3866" w:rsidRDefault="00E51F0F" w:rsidP="00E51F0F">
            <w:pPr>
              <w:spacing w:line="360" w:lineRule="auto"/>
              <w:jc w:val="center"/>
              <w:rPr>
                <w:rFonts w:eastAsia="Times New Roman"/>
                <w:color w:val="717676"/>
                <w:sz w:val="16"/>
                <w:lang w:eastAsia="es-DO"/>
              </w:rPr>
            </w:pPr>
            <w:r w:rsidRPr="00BF328B">
              <w:rPr>
                <w:rFonts w:eastAsia="Times New Roman"/>
                <w:color w:val="717676"/>
                <w:sz w:val="16"/>
                <w:lang w:eastAsia="es-DO"/>
              </w:rPr>
              <w:t>22,324,538.36</w:t>
            </w:r>
          </w:p>
        </w:tc>
        <w:tc>
          <w:tcPr>
            <w:tcW w:w="1638" w:type="dxa"/>
          </w:tcPr>
          <w:p w14:paraId="1490105C"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EEB51DF" w14:textId="6BB5FEF2"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9,688,785.93</w:t>
            </w:r>
          </w:p>
        </w:tc>
        <w:tc>
          <w:tcPr>
            <w:tcW w:w="1854" w:type="dxa"/>
          </w:tcPr>
          <w:p w14:paraId="75D05776"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4B0D6A4" w14:textId="770C1722" w:rsidR="00E51F0F" w:rsidRPr="008B3866" w:rsidRDefault="00E51F0F" w:rsidP="00E51F0F">
            <w:pPr>
              <w:spacing w:line="360" w:lineRule="auto"/>
              <w:jc w:val="center"/>
              <w:rPr>
                <w:rFonts w:eastAsia="Times New Roman"/>
                <w:color w:val="717676"/>
                <w:sz w:val="16"/>
                <w:szCs w:val="28"/>
                <w:lang w:eastAsia="es-DO"/>
              </w:rPr>
            </w:pPr>
            <w:r>
              <w:rPr>
                <w:rFonts w:eastAsia="Times New Roman"/>
                <w:color w:val="717676"/>
                <w:sz w:val="16"/>
                <w:szCs w:val="28"/>
                <w:lang w:val="es-DO" w:eastAsia="es-DO"/>
              </w:rPr>
              <w:t>73,468,426.47</w:t>
            </w:r>
          </w:p>
        </w:tc>
        <w:tc>
          <w:tcPr>
            <w:tcW w:w="2001" w:type="dxa"/>
          </w:tcPr>
          <w:p w14:paraId="54B832FE"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F272A85" w14:textId="44D2A72C" w:rsidR="00E51F0F" w:rsidRPr="00E51F0F" w:rsidRDefault="00E51F0F" w:rsidP="00E51F0F">
            <w:pPr>
              <w:spacing w:line="360" w:lineRule="auto"/>
              <w:jc w:val="center"/>
              <w:rPr>
                <w:rFonts w:eastAsia="Times New Roman"/>
                <w:b/>
                <w:bCs/>
                <w:color w:val="717676"/>
                <w:sz w:val="16"/>
                <w:szCs w:val="28"/>
                <w:lang w:val="es-DO" w:eastAsia="es-DO"/>
              </w:rPr>
            </w:pPr>
            <w:r w:rsidRPr="00E51F0F">
              <w:rPr>
                <w:rFonts w:eastAsia="Times New Roman"/>
                <w:b/>
                <w:bCs/>
                <w:color w:val="717676"/>
                <w:sz w:val="16"/>
                <w:szCs w:val="28"/>
                <w:lang w:val="es-DO" w:eastAsia="es-DO"/>
              </w:rPr>
              <w:t>115,008,592.35</w:t>
            </w:r>
          </w:p>
        </w:tc>
      </w:tr>
      <w:tr w:rsidR="00E51F0F" w:rsidRPr="001D439E" w14:paraId="0179EA43" w14:textId="77777777" w:rsidTr="00E4480A">
        <w:trPr>
          <w:trHeight w:val="145"/>
        </w:trPr>
        <w:tc>
          <w:tcPr>
            <w:tcW w:w="13405" w:type="dxa"/>
            <w:gridSpan w:val="8"/>
            <w:shd w:val="clear" w:color="auto" w:fill="E0E6ED"/>
          </w:tcPr>
          <w:p w14:paraId="172BAC33" w14:textId="77777777" w:rsidR="00E51F0F" w:rsidRPr="008B3866" w:rsidRDefault="00E51F0F" w:rsidP="00E51F0F">
            <w:pPr>
              <w:spacing w:line="360" w:lineRule="auto"/>
              <w:rPr>
                <w:rFonts w:eastAsia="Times New Roman"/>
                <w:b/>
                <w:color w:val="717676"/>
                <w:sz w:val="16"/>
                <w:lang w:val="es-DO" w:eastAsia="es-DO"/>
              </w:rPr>
            </w:pPr>
            <w:r w:rsidRPr="008B3866">
              <w:rPr>
                <w:rFonts w:eastAsia="Times New Roman"/>
                <w:b/>
                <w:bCs/>
                <w:color w:val="717676"/>
                <w:sz w:val="16"/>
                <w:lang w:val="es-DO" w:eastAsia="es-DO"/>
              </w:rPr>
              <w:t>Producto 10:</w:t>
            </w:r>
            <w:r w:rsidRPr="008B3866">
              <w:rPr>
                <w:rFonts w:eastAsia="Times New Roman"/>
                <w:b/>
                <w:color w:val="717676"/>
                <w:sz w:val="16"/>
                <w:lang w:val="es-DO" w:eastAsia="es-DO"/>
              </w:rPr>
              <w:t xml:space="preserve"> Extranjeros residentes con estatus migratorio regulados a través de las naturalizaciones.</w:t>
            </w:r>
          </w:p>
        </w:tc>
      </w:tr>
      <w:tr w:rsidR="00E51F0F" w:rsidRPr="008B3866" w14:paraId="29F3F759" w14:textId="77777777" w:rsidTr="00EC7200">
        <w:trPr>
          <w:trHeight w:val="145"/>
        </w:trPr>
        <w:tc>
          <w:tcPr>
            <w:tcW w:w="1539" w:type="dxa"/>
          </w:tcPr>
          <w:p w14:paraId="3D1CB5A0" w14:textId="77777777" w:rsidR="00E51F0F" w:rsidRPr="008B3866" w:rsidRDefault="00E51F0F" w:rsidP="00E51F0F">
            <w:pPr>
              <w:spacing w:line="360" w:lineRule="auto"/>
              <w:jc w:val="center"/>
              <w:rPr>
                <w:rFonts w:eastAsia="Times New Roman"/>
                <w:b/>
                <w:bCs/>
                <w:color w:val="717676"/>
                <w:sz w:val="16"/>
                <w:lang w:eastAsia="es-DO"/>
              </w:rPr>
            </w:pPr>
            <w:proofErr w:type="spellStart"/>
            <w:r w:rsidRPr="008B3866">
              <w:rPr>
                <w:rFonts w:eastAsia="Times New Roman"/>
                <w:color w:val="717676"/>
                <w:sz w:val="16"/>
                <w:lang w:eastAsia="es-DO"/>
              </w:rPr>
              <w:t>Beneficiarios</w:t>
            </w:r>
            <w:proofErr w:type="spellEnd"/>
            <w:r w:rsidRPr="008B3866">
              <w:rPr>
                <w:rFonts w:eastAsia="Times New Roman"/>
                <w:color w:val="717676"/>
                <w:sz w:val="16"/>
                <w:lang w:eastAsia="es-DO"/>
              </w:rPr>
              <w:t xml:space="preserve"> </w:t>
            </w:r>
          </w:p>
        </w:tc>
        <w:tc>
          <w:tcPr>
            <w:tcW w:w="1652" w:type="dxa"/>
          </w:tcPr>
          <w:p w14:paraId="11709831" w14:textId="3BCAAF40" w:rsidR="00E51F0F" w:rsidRPr="00093023" w:rsidRDefault="00E51F0F" w:rsidP="00E51F0F">
            <w:pPr>
              <w:spacing w:line="360" w:lineRule="auto"/>
              <w:jc w:val="center"/>
              <w:rPr>
                <w:rFonts w:eastAsia="Times New Roman"/>
                <w:sz w:val="16"/>
                <w:lang w:eastAsia="es-DO"/>
              </w:rPr>
            </w:pPr>
            <w:r w:rsidRPr="00093023">
              <w:rPr>
                <w:rFonts w:eastAsia="Times New Roman"/>
                <w:sz w:val="16"/>
                <w:lang w:eastAsia="es-DO"/>
              </w:rPr>
              <w:t>114</w:t>
            </w:r>
          </w:p>
        </w:tc>
        <w:tc>
          <w:tcPr>
            <w:tcW w:w="1546" w:type="dxa"/>
          </w:tcPr>
          <w:p w14:paraId="278B3F4F" w14:textId="69B20297" w:rsidR="00E51F0F" w:rsidRPr="00093023" w:rsidRDefault="00E51F0F" w:rsidP="00E51F0F">
            <w:pPr>
              <w:spacing w:line="360" w:lineRule="auto"/>
              <w:jc w:val="center"/>
              <w:rPr>
                <w:rFonts w:eastAsia="Times New Roman"/>
                <w:sz w:val="16"/>
                <w:lang w:eastAsia="es-DO"/>
              </w:rPr>
            </w:pPr>
            <w:r w:rsidRPr="00093023">
              <w:rPr>
                <w:rFonts w:eastAsia="Times New Roman"/>
                <w:sz w:val="16"/>
                <w:lang w:eastAsia="es-DO"/>
              </w:rPr>
              <w:t>155</w:t>
            </w:r>
          </w:p>
        </w:tc>
        <w:tc>
          <w:tcPr>
            <w:tcW w:w="1546" w:type="dxa"/>
          </w:tcPr>
          <w:p w14:paraId="24087352" w14:textId="6D1A3A9D" w:rsidR="00E51F0F" w:rsidRPr="00093023" w:rsidRDefault="00E51F0F" w:rsidP="00E51F0F">
            <w:pPr>
              <w:spacing w:line="360" w:lineRule="auto"/>
              <w:jc w:val="center"/>
              <w:rPr>
                <w:rFonts w:eastAsia="Times New Roman"/>
                <w:sz w:val="16"/>
                <w:lang w:eastAsia="es-DO"/>
              </w:rPr>
            </w:pPr>
            <w:r w:rsidRPr="00093023">
              <w:rPr>
                <w:rFonts w:eastAsia="Times New Roman"/>
                <w:sz w:val="16"/>
                <w:lang w:eastAsia="es-DO"/>
              </w:rPr>
              <w:t>84</w:t>
            </w:r>
          </w:p>
        </w:tc>
        <w:tc>
          <w:tcPr>
            <w:tcW w:w="1629" w:type="dxa"/>
          </w:tcPr>
          <w:p w14:paraId="733CDE69" w14:textId="2247781F" w:rsidR="00E51F0F" w:rsidRPr="00093023" w:rsidRDefault="00E51F0F" w:rsidP="00E51F0F">
            <w:pPr>
              <w:spacing w:line="360" w:lineRule="auto"/>
              <w:jc w:val="center"/>
              <w:rPr>
                <w:rFonts w:eastAsia="Times New Roman"/>
                <w:sz w:val="16"/>
                <w:lang w:eastAsia="es-DO"/>
              </w:rPr>
            </w:pPr>
            <w:r w:rsidRPr="00093023">
              <w:rPr>
                <w:rFonts w:eastAsia="Times New Roman"/>
                <w:sz w:val="16"/>
                <w:lang w:eastAsia="es-DO"/>
              </w:rPr>
              <w:t>43</w:t>
            </w:r>
          </w:p>
        </w:tc>
        <w:tc>
          <w:tcPr>
            <w:tcW w:w="1638" w:type="dxa"/>
          </w:tcPr>
          <w:p w14:paraId="012D693F" w14:textId="2AD80412"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93</w:t>
            </w:r>
          </w:p>
        </w:tc>
        <w:tc>
          <w:tcPr>
            <w:tcW w:w="1854" w:type="dxa"/>
          </w:tcPr>
          <w:p w14:paraId="462B362E" w14:textId="7D66BC91" w:rsidR="00E51F0F" w:rsidRPr="008B3866" w:rsidRDefault="00093023" w:rsidP="00E51F0F">
            <w:pPr>
              <w:spacing w:line="360" w:lineRule="auto"/>
              <w:jc w:val="center"/>
              <w:rPr>
                <w:rFonts w:eastAsia="Times New Roman"/>
                <w:color w:val="717676"/>
                <w:sz w:val="16"/>
                <w:lang w:eastAsia="es-DO"/>
              </w:rPr>
            </w:pPr>
            <w:r>
              <w:rPr>
                <w:rFonts w:eastAsia="Times New Roman"/>
                <w:color w:val="717676"/>
                <w:sz w:val="16"/>
                <w:lang w:eastAsia="es-DO"/>
              </w:rPr>
              <w:t>489</w:t>
            </w:r>
          </w:p>
        </w:tc>
        <w:tc>
          <w:tcPr>
            <w:tcW w:w="2001" w:type="dxa"/>
          </w:tcPr>
          <w:p w14:paraId="02CA6792" w14:textId="75D5AA43" w:rsidR="00E51F0F" w:rsidRPr="00E51F0F" w:rsidRDefault="00093023" w:rsidP="00E51F0F">
            <w:pPr>
              <w:spacing w:line="360" w:lineRule="auto"/>
              <w:jc w:val="center"/>
              <w:rPr>
                <w:rFonts w:eastAsia="Times New Roman"/>
                <w:b/>
                <w:bCs/>
                <w:color w:val="717676"/>
                <w:sz w:val="16"/>
                <w:lang w:eastAsia="es-DO"/>
              </w:rPr>
            </w:pPr>
            <w:r>
              <w:rPr>
                <w:rFonts w:eastAsia="Times New Roman"/>
                <w:b/>
                <w:bCs/>
                <w:color w:val="717676"/>
                <w:sz w:val="16"/>
                <w:lang w:eastAsia="es-DO"/>
              </w:rPr>
              <w:t>2,377</w:t>
            </w:r>
          </w:p>
        </w:tc>
      </w:tr>
      <w:tr w:rsidR="00E51F0F" w:rsidRPr="008B3866" w14:paraId="4AE08771" w14:textId="77777777" w:rsidTr="00EC7200">
        <w:trPr>
          <w:trHeight w:val="145"/>
        </w:trPr>
        <w:tc>
          <w:tcPr>
            <w:tcW w:w="1539" w:type="dxa"/>
          </w:tcPr>
          <w:p w14:paraId="0F64EABA" w14:textId="77777777" w:rsidR="00E51F0F" w:rsidRPr="008B3866" w:rsidRDefault="00E51F0F" w:rsidP="00E51F0F">
            <w:pPr>
              <w:spacing w:line="360" w:lineRule="auto"/>
              <w:jc w:val="center"/>
              <w:rPr>
                <w:rFonts w:eastAsia="Times New Roman"/>
                <w:color w:val="717676"/>
                <w:sz w:val="16"/>
                <w:lang w:eastAsia="es-DO"/>
              </w:rPr>
            </w:pPr>
            <w:proofErr w:type="spellStart"/>
            <w:r w:rsidRPr="008B3866">
              <w:rPr>
                <w:rFonts w:eastAsia="Times New Roman"/>
                <w:color w:val="717676"/>
                <w:sz w:val="16"/>
                <w:lang w:eastAsia="es-DO"/>
              </w:rPr>
              <w:t>Inversión</w:t>
            </w:r>
            <w:proofErr w:type="spellEnd"/>
            <w:r w:rsidRPr="008B3866">
              <w:rPr>
                <w:rFonts w:eastAsia="Times New Roman"/>
                <w:color w:val="717676"/>
                <w:sz w:val="16"/>
                <w:lang w:eastAsia="es-DO"/>
              </w:rPr>
              <w:t xml:space="preserve"> </w:t>
            </w:r>
            <w:proofErr w:type="spellStart"/>
            <w:r w:rsidRPr="008B3866">
              <w:rPr>
                <w:rFonts w:eastAsia="Times New Roman"/>
                <w:color w:val="717676"/>
                <w:sz w:val="16"/>
                <w:lang w:eastAsia="es-DO"/>
              </w:rPr>
              <w:t>producto</w:t>
            </w:r>
            <w:proofErr w:type="spellEnd"/>
            <w:r w:rsidRPr="008B3866">
              <w:rPr>
                <w:rFonts w:eastAsia="Times New Roman"/>
                <w:color w:val="717676"/>
                <w:sz w:val="16"/>
                <w:lang w:eastAsia="es-DO"/>
              </w:rPr>
              <w:t xml:space="preserve"> 2</w:t>
            </w:r>
          </w:p>
        </w:tc>
        <w:tc>
          <w:tcPr>
            <w:tcW w:w="1652" w:type="dxa"/>
          </w:tcPr>
          <w:p w14:paraId="39890E1E"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D8DA070" w14:textId="3C20F2F7" w:rsidR="00E51F0F" w:rsidRPr="008B3866" w:rsidRDefault="00E51F0F" w:rsidP="00E51F0F">
            <w:pPr>
              <w:spacing w:line="360" w:lineRule="auto"/>
              <w:jc w:val="center"/>
              <w:rPr>
                <w:rFonts w:eastAsia="Times New Roman"/>
                <w:color w:val="717676"/>
                <w:sz w:val="16"/>
                <w:lang w:eastAsia="es-DO"/>
              </w:rPr>
            </w:pPr>
            <w:r w:rsidRPr="00416EE4">
              <w:rPr>
                <w:rFonts w:eastAsia="Times New Roman"/>
                <w:color w:val="717676"/>
                <w:sz w:val="16"/>
                <w:lang w:eastAsia="es-DO"/>
              </w:rPr>
              <w:t>2,505,259.34</w:t>
            </w:r>
          </w:p>
        </w:tc>
        <w:tc>
          <w:tcPr>
            <w:tcW w:w="1546" w:type="dxa"/>
          </w:tcPr>
          <w:p w14:paraId="59EF788D"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2D50AB60" w14:textId="5715D20F" w:rsidR="00E51F0F" w:rsidRPr="008B3866" w:rsidRDefault="00E51F0F" w:rsidP="00E51F0F">
            <w:pPr>
              <w:spacing w:line="360" w:lineRule="auto"/>
              <w:jc w:val="center"/>
              <w:rPr>
                <w:rFonts w:eastAsia="Times New Roman"/>
                <w:color w:val="717676"/>
                <w:sz w:val="16"/>
                <w:lang w:eastAsia="es-DO"/>
              </w:rPr>
            </w:pPr>
            <w:r w:rsidRPr="00B3235F">
              <w:rPr>
                <w:rFonts w:eastAsia="Times New Roman"/>
                <w:color w:val="717676"/>
                <w:sz w:val="16"/>
                <w:lang w:eastAsia="es-DO"/>
              </w:rPr>
              <w:t>2,828,938.65</w:t>
            </w:r>
          </w:p>
        </w:tc>
        <w:tc>
          <w:tcPr>
            <w:tcW w:w="1546" w:type="dxa"/>
          </w:tcPr>
          <w:p w14:paraId="52F0A964"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0ACB4EAE" w14:textId="7B286B9A" w:rsidR="00E51F0F" w:rsidRPr="008B3866" w:rsidRDefault="00E51F0F" w:rsidP="00E51F0F">
            <w:pPr>
              <w:spacing w:line="360" w:lineRule="auto"/>
              <w:jc w:val="center"/>
              <w:rPr>
                <w:rFonts w:eastAsia="Times New Roman"/>
                <w:color w:val="717676"/>
                <w:sz w:val="16"/>
                <w:lang w:eastAsia="es-DO"/>
              </w:rPr>
            </w:pPr>
            <w:r w:rsidRPr="00B3235F">
              <w:rPr>
                <w:rFonts w:eastAsia="Times New Roman"/>
                <w:color w:val="717676"/>
                <w:sz w:val="16"/>
                <w:lang w:eastAsia="es-DO"/>
              </w:rPr>
              <w:t>4,238,849.47</w:t>
            </w:r>
          </w:p>
        </w:tc>
        <w:tc>
          <w:tcPr>
            <w:tcW w:w="1629" w:type="dxa"/>
          </w:tcPr>
          <w:p w14:paraId="759F37F1"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49623A8" w14:textId="58B4F133" w:rsidR="00E51F0F" w:rsidRPr="008B3866" w:rsidRDefault="00E51F0F" w:rsidP="00E51F0F">
            <w:pPr>
              <w:spacing w:line="360" w:lineRule="auto"/>
              <w:jc w:val="center"/>
              <w:rPr>
                <w:rFonts w:eastAsia="Times New Roman"/>
                <w:color w:val="717676"/>
                <w:sz w:val="16"/>
                <w:lang w:eastAsia="es-DO"/>
              </w:rPr>
            </w:pPr>
            <w:r w:rsidRPr="00B3235F">
              <w:rPr>
                <w:rFonts w:eastAsia="Times New Roman"/>
                <w:color w:val="717676"/>
                <w:sz w:val="16"/>
                <w:lang w:eastAsia="es-DO"/>
              </w:rPr>
              <w:t>6,590,531.31</w:t>
            </w:r>
          </w:p>
        </w:tc>
        <w:tc>
          <w:tcPr>
            <w:tcW w:w="1638" w:type="dxa"/>
          </w:tcPr>
          <w:p w14:paraId="783217D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7EE2B194" w14:textId="30960DEA" w:rsidR="00E51F0F" w:rsidRPr="008B3866" w:rsidRDefault="00E51F0F" w:rsidP="00E51F0F">
            <w:pPr>
              <w:spacing w:line="360" w:lineRule="auto"/>
              <w:jc w:val="center"/>
              <w:rPr>
                <w:rFonts w:eastAsia="Times New Roman"/>
                <w:color w:val="717676"/>
                <w:sz w:val="16"/>
                <w:lang w:eastAsia="es-DO"/>
              </w:rPr>
            </w:pPr>
            <w:r>
              <w:rPr>
                <w:rFonts w:eastAsia="Times New Roman"/>
                <w:color w:val="717676"/>
                <w:sz w:val="16"/>
                <w:lang w:eastAsia="es-DO"/>
              </w:rPr>
              <w:t>4,147,389.34</w:t>
            </w:r>
          </w:p>
        </w:tc>
        <w:tc>
          <w:tcPr>
            <w:tcW w:w="1854" w:type="dxa"/>
          </w:tcPr>
          <w:p w14:paraId="34C9F76A"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59C37AE4" w14:textId="52A81C3B" w:rsidR="00E51F0F" w:rsidRPr="008B3866" w:rsidRDefault="00E51F0F" w:rsidP="00E51F0F">
            <w:pPr>
              <w:spacing w:line="360" w:lineRule="auto"/>
              <w:jc w:val="center"/>
              <w:rPr>
                <w:rFonts w:eastAsia="Times New Roman"/>
                <w:color w:val="717676"/>
                <w:sz w:val="16"/>
                <w:szCs w:val="28"/>
                <w:lang w:eastAsia="es-DO"/>
              </w:rPr>
            </w:pPr>
            <w:r>
              <w:rPr>
                <w:rFonts w:eastAsia="Times New Roman"/>
                <w:color w:val="717676"/>
                <w:sz w:val="16"/>
                <w:szCs w:val="28"/>
                <w:lang w:val="es-DO" w:eastAsia="es-DO"/>
              </w:rPr>
              <w:t>20,310,968.11</w:t>
            </w:r>
          </w:p>
        </w:tc>
        <w:tc>
          <w:tcPr>
            <w:tcW w:w="2001" w:type="dxa"/>
          </w:tcPr>
          <w:p w14:paraId="432562AB" w14:textId="77777777" w:rsidR="008A0467" w:rsidRDefault="008A0467" w:rsidP="008A0467">
            <w:pPr>
              <w:spacing w:line="360" w:lineRule="auto"/>
              <w:jc w:val="center"/>
              <w:rPr>
                <w:rFonts w:eastAsia="Calibri"/>
                <w:noProof/>
                <w:color w:val="717676"/>
                <w:sz w:val="16"/>
                <w:lang w:val="es-DO"/>
              </w:rPr>
            </w:pPr>
            <w:r>
              <w:rPr>
                <w:rFonts w:eastAsia="Calibri"/>
                <w:noProof/>
                <w:color w:val="717676"/>
                <w:sz w:val="16"/>
                <w:lang w:val="es-DO"/>
              </w:rPr>
              <w:t>RD$</w:t>
            </w:r>
          </w:p>
          <w:p w14:paraId="3B4E6E0C" w14:textId="3586EC32" w:rsidR="00E51F0F" w:rsidRPr="00E51F0F" w:rsidRDefault="00E51F0F" w:rsidP="00E51F0F">
            <w:pPr>
              <w:keepNext/>
              <w:spacing w:line="360" w:lineRule="auto"/>
              <w:jc w:val="center"/>
              <w:rPr>
                <w:rFonts w:eastAsia="Times New Roman"/>
                <w:b/>
                <w:bCs/>
                <w:color w:val="717676"/>
                <w:sz w:val="16"/>
                <w:szCs w:val="28"/>
                <w:lang w:val="es-DO" w:eastAsia="es-DO"/>
              </w:rPr>
            </w:pPr>
            <w:r w:rsidRPr="00E51F0F">
              <w:rPr>
                <w:rFonts w:eastAsia="Times New Roman"/>
                <w:b/>
                <w:bCs/>
                <w:color w:val="717676"/>
                <w:sz w:val="16"/>
                <w:szCs w:val="28"/>
                <w:lang w:val="es-DO" w:eastAsia="es-DO"/>
              </w:rPr>
              <w:t>35,786,099.45</w:t>
            </w:r>
          </w:p>
        </w:tc>
      </w:tr>
    </w:tbl>
    <w:p w14:paraId="6F5951A7" w14:textId="4A328056" w:rsidR="0005668F" w:rsidRPr="000232EF" w:rsidRDefault="0005668F" w:rsidP="0005668F">
      <w:pPr>
        <w:pStyle w:val="Descripcin"/>
        <w:rPr>
          <w:rFonts w:eastAsia="Calibri"/>
          <w:b w:val="0"/>
          <w:noProof/>
          <w:color w:val="767171"/>
          <w:sz w:val="22"/>
          <w:lang w:val="es-DO"/>
        </w:rPr>
      </w:pPr>
      <w:r w:rsidRPr="000232EF">
        <w:rPr>
          <w:b w:val="0"/>
          <w:color w:val="767171"/>
        </w:rPr>
        <w:t xml:space="preserve">Fuente:  </w:t>
      </w:r>
      <w:r w:rsidR="000232EF" w:rsidRPr="000232EF">
        <w:rPr>
          <w:b w:val="0"/>
          <w:bCs w:val="0"/>
          <w:noProof/>
          <w:color w:val="767171"/>
        </w:rPr>
        <w:t>2</w:t>
      </w:r>
      <w:r w:rsidR="008A5B02">
        <w:rPr>
          <w:b w:val="0"/>
          <w:bCs w:val="0"/>
          <w:noProof/>
          <w:color w:val="767171"/>
        </w:rPr>
        <w:t>9</w:t>
      </w:r>
      <w:r w:rsidRPr="000232EF">
        <w:rPr>
          <w:b w:val="0"/>
          <w:color w:val="767171"/>
        </w:rPr>
        <w:t>. Reporte del Departamento de Formulación, Monitoreo y Evaluación de Planes, Programas y Proyectos.</w:t>
      </w:r>
    </w:p>
    <w:p w14:paraId="509E5A05" w14:textId="77777777" w:rsidR="0005668F" w:rsidRDefault="0005668F" w:rsidP="0005668F">
      <w:pPr>
        <w:spacing w:after="0"/>
        <w:jc w:val="center"/>
        <w:rPr>
          <w:rFonts w:eastAsia="Calibri"/>
          <w:noProof/>
          <w:lang w:val="es-DO"/>
        </w:rPr>
      </w:pPr>
    </w:p>
    <w:p w14:paraId="65F05073" w14:textId="77777777" w:rsidR="0005668F" w:rsidRDefault="0005668F" w:rsidP="0005668F">
      <w:pPr>
        <w:spacing w:after="0"/>
        <w:jc w:val="center"/>
        <w:rPr>
          <w:rFonts w:eastAsia="Calibri"/>
          <w:noProof/>
          <w:lang w:val="es-DO"/>
        </w:rPr>
      </w:pPr>
    </w:p>
    <w:p w14:paraId="4F4B356D" w14:textId="77777777" w:rsidR="0005668F" w:rsidRDefault="0005668F" w:rsidP="0005668F">
      <w:pPr>
        <w:spacing w:after="0"/>
        <w:jc w:val="center"/>
        <w:rPr>
          <w:rFonts w:eastAsia="Calibri"/>
          <w:noProof/>
          <w:lang w:val="es-DO"/>
        </w:rPr>
      </w:pPr>
    </w:p>
    <w:p w14:paraId="134D74C9" w14:textId="77777777" w:rsidR="0005668F" w:rsidRDefault="0005668F" w:rsidP="0005668F">
      <w:pPr>
        <w:spacing w:after="0"/>
        <w:jc w:val="center"/>
        <w:rPr>
          <w:rFonts w:eastAsia="Calibri"/>
          <w:noProof/>
          <w:lang w:val="es-DO"/>
        </w:rPr>
      </w:pPr>
    </w:p>
    <w:p w14:paraId="7856B9D4" w14:textId="77777777" w:rsidR="0005668F" w:rsidRDefault="0005668F" w:rsidP="0005668F">
      <w:pPr>
        <w:rPr>
          <w:rFonts w:eastAsia="Calibri"/>
          <w:noProof/>
          <w:lang w:val="es-DO"/>
        </w:rPr>
      </w:pPr>
    </w:p>
    <w:p w14:paraId="3223EA56" w14:textId="77777777" w:rsidR="0005668F" w:rsidRPr="008A5B02" w:rsidRDefault="0005668F">
      <w:pPr>
        <w:pStyle w:val="xxmsonormal"/>
        <w:numPr>
          <w:ilvl w:val="0"/>
          <w:numId w:val="31"/>
        </w:numPr>
        <w:ind w:left="0" w:firstLine="0"/>
        <w:jc w:val="center"/>
        <w:outlineLvl w:val="1"/>
        <w:rPr>
          <w:rFonts w:ascii="Times New Roman" w:hAnsi="Times New Roman" w:cs="Times New Roman"/>
          <w:b/>
          <w:bCs/>
          <w:color w:val="4C4747"/>
          <w:sz w:val="28"/>
          <w:szCs w:val="32"/>
        </w:rPr>
      </w:pPr>
      <w:bookmarkStart w:id="269" w:name="_Toc182296888"/>
      <w:bookmarkStart w:id="270" w:name="_Toc184901806"/>
      <w:r w:rsidRPr="00761F56">
        <w:rPr>
          <w:rFonts w:ascii="Times New Roman" w:hAnsi="Times New Roman" w:cs="Times New Roman"/>
          <w:b/>
          <w:bCs/>
          <w:color w:val="717676"/>
          <w:sz w:val="28"/>
          <w:szCs w:val="32"/>
        </w:rPr>
        <w:t>Matriz de</w:t>
      </w:r>
      <w:r>
        <w:rPr>
          <w:rFonts w:ascii="Times New Roman" w:hAnsi="Times New Roman" w:cs="Times New Roman"/>
          <w:b/>
          <w:bCs/>
          <w:color w:val="717676"/>
          <w:sz w:val="28"/>
          <w:szCs w:val="32"/>
        </w:rPr>
        <w:t>l D</w:t>
      </w:r>
      <w:r w:rsidRPr="00761F56">
        <w:rPr>
          <w:rFonts w:ascii="Times New Roman" w:hAnsi="Times New Roman" w:cs="Times New Roman"/>
          <w:b/>
          <w:bCs/>
          <w:color w:val="717676"/>
          <w:sz w:val="28"/>
          <w:szCs w:val="32"/>
        </w:rPr>
        <w:t>esempeño</w:t>
      </w:r>
      <w:r>
        <w:rPr>
          <w:rFonts w:ascii="Times New Roman" w:hAnsi="Times New Roman" w:cs="Times New Roman"/>
          <w:b/>
          <w:bCs/>
          <w:color w:val="717676"/>
          <w:sz w:val="28"/>
          <w:szCs w:val="32"/>
        </w:rPr>
        <w:t xml:space="preserve"> P</w:t>
      </w:r>
      <w:r w:rsidRPr="00761F56">
        <w:rPr>
          <w:rFonts w:ascii="Times New Roman" w:hAnsi="Times New Roman" w:cs="Times New Roman"/>
          <w:b/>
          <w:bCs/>
          <w:color w:val="717676"/>
          <w:sz w:val="28"/>
          <w:szCs w:val="32"/>
        </w:rPr>
        <w:t>resupuestario</w:t>
      </w:r>
      <w:bookmarkEnd w:id="269"/>
      <w:bookmarkEnd w:id="270"/>
    </w:p>
    <w:p w14:paraId="4CF6E9E6" w14:textId="77777777" w:rsidR="008A5B02" w:rsidRDefault="008A5B02" w:rsidP="008A5B02">
      <w:pPr>
        <w:pStyle w:val="xxmsonormal"/>
        <w:outlineLvl w:val="1"/>
        <w:rPr>
          <w:rFonts w:ascii="Times New Roman" w:hAnsi="Times New Roman" w:cs="Times New Roman"/>
          <w:b/>
          <w:bCs/>
          <w:color w:val="4C4747"/>
          <w:sz w:val="28"/>
          <w:szCs w:val="32"/>
        </w:rPr>
      </w:pPr>
    </w:p>
    <w:p w14:paraId="26E1A382" w14:textId="77777777" w:rsidR="0005668F" w:rsidRDefault="0005668F" w:rsidP="0005668F">
      <w:pPr>
        <w:pStyle w:val="xxmsonormal"/>
        <w:ind w:left="720"/>
        <w:rPr>
          <w:rFonts w:ascii="Times New Roman" w:hAnsi="Times New Roman" w:cs="Times New Roman"/>
          <w:b/>
          <w:bCs/>
          <w:color w:val="4C4747"/>
          <w:sz w:val="28"/>
          <w:szCs w:val="32"/>
        </w:rPr>
      </w:pPr>
    </w:p>
    <w:tbl>
      <w:tblPr>
        <w:tblW w:w="12998" w:type="dxa"/>
        <w:tblLayout w:type="fixed"/>
        <w:tblCellMar>
          <w:left w:w="0" w:type="dxa"/>
          <w:right w:w="0" w:type="dxa"/>
        </w:tblCellMar>
        <w:tblLook w:val="04A0" w:firstRow="1" w:lastRow="0" w:firstColumn="1" w:lastColumn="0" w:noHBand="0" w:noVBand="1"/>
      </w:tblPr>
      <w:tblGrid>
        <w:gridCol w:w="1975"/>
        <w:gridCol w:w="2410"/>
        <w:gridCol w:w="2126"/>
        <w:gridCol w:w="2268"/>
        <w:gridCol w:w="1559"/>
        <w:gridCol w:w="1418"/>
        <w:gridCol w:w="1242"/>
      </w:tblGrid>
      <w:tr w:rsidR="0005668F" w:rsidRPr="006452C6" w14:paraId="4F005308" w14:textId="77777777" w:rsidTr="002E1612">
        <w:trPr>
          <w:trHeight w:val="1061"/>
        </w:trPr>
        <w:tc>
          <w:tcPr>
            <w:tcW w:w="1975"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394A89E5"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Código Programa / Subprograma</w:t>
            </w:r>
          </w:p>
        </w:tc>
        <w:tc>
          <w:tcPr>
            <w:tcW w:w="2410"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B98DD98"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Nombre del Programa</w:t>
            </w:r>
          </w:p>
        </w:tc>
        <w:tc>
          <w:tcPr>
            <w:tcW w:w="2126"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27A1465"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Asignación presupuestaria 2024 (RD$)</w:t>
            </w:r>
          </w:p>
        </w:tc>
        <w:tc>
          <w:tcPr>
            <w:tcW w:w="2268"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06D2A0E" w14:textId="28E364C1"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 xml:space="preserve">Ejecución a </w:t>
            </w:r>
            <w:r w:rsidR="00BD67C2" w:rsidRPr="002E1612">
              <w:rPr>
                <w:rFonts w:ascii="Times New Roman" w:hAnsi="Times New Roman" w:cs="Times New Roman"/>
                <w:b/>
                <w:bCs/>
                <w:color w:val="FFFFFF"/>
                <w:sz w:val="18"/>
                <w:szCs w:val="18"/>
                <w:lang w:val="es-ES"/>
              </w:rPr>
              <w:t>noviembre</w:t>
            </w:r>
            <w:r w:rsidRPr="002E1612">
              <w:rPr>
                <w:rFonts w:ascii="Times New Roman" w:hAnsi="Times New Roman" w:cs="Times New Roman"/>
                <w:b/>
                <w:bCs/>
                <w:color w:val="FFFFFF"/>
                <w:sz w:val="18"/>
                <w:szCs w:val="18"/>
                <w:lang w:val="es-ES"/>
              </w:rPr>
              <w:t xml:space="preserve"> 2024 (RD$)</w:t>
            </w:r>
          </w:p>
        </w:tc>
        <w:tc>
          <w:tcPr>
            <w:tcW w:w="1559"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46F319E0"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Cantidad de Productos Generados por Programa</w:t>
            </w:r>
          </w:p>
        </w:tc>
        <w:tc>
          <w:tcPr>
            <w:tcW w:w="1418"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7348874"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Índice de Ejecución %</w:t>
            </w:r>
          </w:p>
        </w:tc>
        <w:tc>
          <w:tcPr>
            <w:tcW w:w="1242"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3563C16D" w14:textId="77777777" w:rsidR="0005668F" w:rsidRPr="002E1612" w:rsidRDefault="0005668F" w:rsidP="00B933B5">
            <w:pPr>
              <w:pStyle w:val="xxmsonormal"/>
              <w:jc w:val="center"/>
              <w:rPr>
                <w:rFonts w:ascii="Times New Roman" w:hAnsi="Times New Roman" w:cs="Times New Roman"/>
                <w:b/>
                <w:sz w:val="18"/>
                <w:szCs w:val="18"/>
              </w:rPr>
            </w:pPr>
            <w:r w:rsidRPr="002E1612">
              <w:rPr>
                <w:rFonts w:ascii="Times New Roman" w:hAnsi="Times New Roman" w:cs="Times New Roman"/>
                <w:b/>
                <w:bCs/>
                <w:color w:val="FFFFFF"/>
                <w:sz w:val="18"/>
                <w:szCs w:val="18"/>
                <w:lang w:val="es-ES"/>
              </w:rPr>
              <w:t>Participación ejecución por programa</w:t>
            </w:r>
          </w:p>
        </w:tc>
      </w:tr>
      <w:tr w:rsidR="0005668F" w:rsidRPr="006452C6" w14:paraId="57B07108" w14:textId="77777777" w:rsidTr="002E1612">
        <w:trPr>
          <w:trHeight w:val="342"/>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5A7E2AFA"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1</w:t>
            </w:r>
          </w:p>
          <w:p w14:paraId="3543A731"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7F71CBA1"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Actividades Centrales MIP</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4B9DCE9B" w14:textId="22CDCE50"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1,966,719,459.30</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00BF88A" w14:textId="79847524"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1,450,854,549.19</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64A6CA5" w14:textId="698EF228"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0</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5036DDB8" w14:textId="71D61F35"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73.77%</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3E4B2E9" w14:textId="097DBE46"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35.13%</w:t>
            </w:r>
          </w:p>
        </w:tc>
      </w:tr>
      <w:tr w:rsidR="0005668F" w:rsidRPr="00D614A4" w14:paraId="27ED1447" w14:textId="77777777" w:rsidTr="002E1612">
        <w:trPr>
          <w:trHeight w:val="1187"/>
        </w:trPr>
        <w:tc>
          <w:tcPr>
            <w:tcW w:w="19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6ED1853"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11</w:t>
            </w:r>
          </w:p>
        </w:tc>
        <w:tc>
          <w:tcPr>
            <w:tcW w:w="2410" w:type="dxa"/>
            <w:tcBorders>
              <w:top w:val="nil"/>
              <w:left w:val="nil"/>
              <w:bottom w:val="single" w:sz="8" w:space="0" w:color="auto"/>
              <w:right w:val="single" w:sz="8" w:space="0" w:color="auto"/>
            </w:tcBorders>
            <w:tcMar>
              <w:top w:w="0" w:type="dxa"/>
              <w:left w:w="70" w:type="dxa"/>
              <w:bottom w:w="0" w:type="dxa"/>
              <w:right w:w="70" w:type="dxa"/>
            </w:tcMar>
            <w:vAlign w:val="center"/>
          </w:tcPr>
          <w:p w14:paraId="70CAE883"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Asistencia y Prevención Para Seguridad Ciudadana</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46EAEB" w14:textId="2248054C"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543,384,344.00</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2AF00A1" w14:textId="1540E08E"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405,273,285.67</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EB7F05C" w14:textId="74F3561D"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5</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18CEB64" w14:textId="258A629E"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74.58%</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2F195F" w14:textId="00B8B5BA"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9.81%</w:t>
            </w:r>
          </w:p>
        </w:tc>
      </w:tr>
      <w:tr w:rsidR="0005668F" w:rsidRPr="00D614A4" w14:paraId="621D35C4" w14:textId="77777777" w:rsidTr="002E1612">
        <w:trPr>
          <w:trHeight w:val="539"/>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4D2FA0B3"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12</w:t>
            </w: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3734DE5D"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Servicios de Control y Regulación Migratoria</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243642A" w14:textId="0457A6B5"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83,803,640.00</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E665295" w14:textId="3C86816A"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35,786,099.45</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67B083A" w14:textId="0F1F8FAF"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1</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18F791C8" w14:textId="64497E03"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42.70%</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CA07108" w14:textId="34A0A212"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0.87%</w:t>
            </w:r>
          </w:p>
        </w:tc>
      </w:tr>
      <w:tr w:rsidR="0005668F" w:rsidRPr="006452C6" w14:paraId="273F82DC" w14:textId="77777777" w:rsidTr="002E1612">
        <w:trPr>
          <w:trHeight w:val="539"/>
        </w:trPr>
        <w:tc>
          <w:tcPr>
            <w:tcW w:w="19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5A495C5"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15</w:t>
            </w:r>
          </w:p>
        </w:tc>
        <w:tc>
          <w:tcPr>
            <w:tcW w:w="2410" w:type="dxa"/>
            <w:tcBorders>
              <w:top w:val="nil"/>
              <w:left w:val="nil"/>
              <w:bottom w:val="single" w:sz="8" w:space="0" w:color="auto"/>
              <w:right w:val="single" w:sz="8" w:space="0" w:color="auto"/>
            </w:tcBorders>
            <w:tcMar>
              <w:top w:w="0" w:type="dxa"/>
              <w:left w:w="70" w:type="dxa"/>
              <w:bottom w:w="0" w:type="dxa"/>
              <w:right w:w="70" w:type="dxa"/>
            </w:tcMar>
            <w:vAlign w:val="center"/>
          </w:tcPr>
          <w:p w14:paraId="661259D1"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Gestión Integral Provincial</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0C8A0E" w14:textId="486D55D2"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543,948,028.85</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1920D7" w14:textId="097B73A4"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360,194,424.17</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0DA535" w14:textId="601009DB"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0</w:t>
            </w:r>
          </w:p>
        </w:tc>
        <w:tc>
          <w:tcPr>
            <w:tcW w:w="14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287B893" w14:textId="218BBEF7"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66.22%</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C09C77" w14:textId="1B3B3B9C"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8.72%</w:t>
            </w:r>
          </w:p>
        </w:tc>
      </w:tr>
      <w:tr w:rsidR="0005668F" w:rsidRPr="00D614A4" w14:paraId="0E6FF28E" w14:textId="77777777" w:rsidTr="002E1612">
        <w:trPr>
          <w:trHeight w:val="539"/>
        </w:trPr>
        <w:tc>
          <w:tcPr>
            <w:tcW w:w="1975" w:type="dxa"/>
            <w:tcBorders>
              <w:top w:val="nil"/>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4A8BEEB0"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50</w:t>
            </w:r>
          </w:p>
        </w:tc>
        <w:tc>
          <w:tcPr>
            <w:tcW w:w="2410" w:type="dxa"/>
            <w:tcBorders>
              <w:top w:val="nil"/>
              <w:left w:val="nil"/>
              <w:bottom w:val="single" w:sz="8" w:space="0" w:color="auto"/>
              <w:right w:val="single" w:sz="8" w:space="0" w:color="auto"/>
            </w:tcBorders>
            <w:shd w:val="clear" w:color="auto" w:fill="E0E6ED"/>
            <w:tcMar>
              <w:top w:w="0" w:type="dxa"/>
              <w:left w:w="70" w:type="dxa"/>
              <w:bottom w:w="0" w:type="dxa"/>
              <w:right w:w="70" w:type="dxa"/>
            </w:tcMar>
            <w:vAlign w:val="center"/>
          </w:tcPr>
          <w:p w14:paraId="7550BBB0" w14:textId="77777777" w:rsidR="0005668F" w:rsidRPr="006452C6" w:rsidRDefault="0005668F" w:rsidP="00B933B5">
            <w:pPr>
              <w:pStyle w:val="xxmsonormal"/>
              <w:jc w:val="center"/>
              <w:rPr>
                <w:rFonts w:ascii="Times New Roman" w:hAnsi="Times New Roman" w:cs="Times New Roman"/>
                <w:color w:val="595959" w:themeColor="text1" w:themeTint="A6"/>
                <w:szCs w:val="24"/>
              </w:rPr>
            </w:pPr>
            <w:r w:rsidRPr="006452C6">
              <w:rPr>
                <w:rFonts w:ascii="Times New Roman" w:hAnsi="Times New Roman" w:cs="Times New Roman"/>
                <w:color w:val="595959" w:themeColor="text1" w:themeTint="A6"/>
                <w:szCs w:val="24"/>
              </w:rPr>
              <w:t>Reducción de Crímenes y Delitos que Afectan a la Seguridad Ciudadana</w:t>
            </w:r>
          </w:p>
        </w:tc>
        <w:tc>
          <w:tcPr>
            <w:tcW w:w="2126"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353D4267" w14:textId="5A0E31F3"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992,500,000.00</w:t>
            </w:r>
          </w:p>
        </w:tc>
        <w:tc>
          <w:tcPr>
            <w:tcW w:w="226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A293FD0" w14:textId="06A1CFB7"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452,458,242.47</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B81D298" w14:textId="08AA4B18"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4</w:t>
            </w:r>
          </w:p>
        </w:tc>
        <w:tc>
          <w:tcPr>
            <w:tcW w:w="1418"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6E790EB9" w14:textId="2268C3D9"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45.59%</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3536B2A3" w14:textId="1059DF64" w:rsidR="0005668F" w:rsidRPr="006452C6" w:rsidRDefault="00BD67C2" w:rsidP="00B933B5">
            <w:pPr>
              <w:pStyle w:val="xxmsonormal"/>
              <w:jc w:val="center"/>
              <w:rPr>
                <w:rFonts w:ascii="Times New Roman" w:hAnsi="Times New Roman" w:cs="Times New Roman"/>
                <w:color w:val="595959" w:themeColor="text1" w:themeTint="A6"/>
                <w:szCs w:val="24"/>
              </w:rPr>
            </w:pPr>
            <w:r>
              <w:rPr>
                <w:rFonts w:ascii="Times New Roman" w:hAnsi="Times New Roman" w:cs="Times New Roman"/>
                <w:color w:val="595959" w:themeColor="text1" w:themeTint="A6"/>
                <w:szCs w:val="24"/>
              </w:rPr>
              <w:t>10.95%</w:t>
            </w:r>
          </w:p>
        </w:tc>
      </w:tr>
      <w:tr w:rsidR="0005668F" w:rsidRPr="006452C6" w14:paraId="1BE256BB" w14:textId="77777777" w:rsidTr="002E1612">
        <w:trPr>
          <w:trHeight w:val="342"/>
        </w:trPr>
        <w:tc>
          <w:tcPr>
            <w:tcW w:w="4385" w:type="dxa"/>
            <w:gridSpan w:val="2"/>
            <w:tcBorders>
              <w:top w:val="single" w:sz="8" w:space="0" w:color="auto"/>
              <w:left w:val="single" w:sz="8" w:space="0" w:color="auto"/>
              <w:bottom w:val="single" w:sz="8" w:space="0" w:color="auto"/>
              <w:right w:val="single" w:sz="8" w:space="0" w:color="auto"/>
            </w:tcBorders>
            <w:shd w:val="clear" w:color="auto" w:fill="E0E6ED"/>
            <w:noWrap/>
            <w:tcMar>
              <w:top w:w="0" w:type="dxa"/>
              <w:left w:w="70" w:type="dxa"/>
              <w:bottom w:w="0" w:type="dxa"/>
              <w:right w:w="70" w:type="dxa"/>
            </w:tcMar>
            <w:vAlign w:val="center"/>
          </w:tcPr>
          <w:p w14:paraId="2FD4CC45" w14:textId="77777777" w:rsidR="0005668F" w:rsidRPr="006452C6" w:rsidRDefault="0005668F" w:rsidP="00B933B5">
            <w:pPr>
              <w:pStyle w:val="xxmsonormal"/>
              <w:rPr>
                <w:rFonts w:ascii="Times New Roman" w:hAnsi="Times New Roman" w:cs="Times New Roman"/>
                <w:b/>
                <w:color w:val="717676"/>
              </w:rPr>
            </w:pPr>
            <w:r w:rsidRPr="006452C6">
              <w:rPr>
                <w:rFonts w:ascii="Times New Roman" w:hAnsi="Times New Roman" w:cs="Times New Roman"/>
                <w:b/>
                <w:color w:val="717676"/>
              </w:rPr>
              <w:t>Totales RD$</w:t>
            </w:r>
          </w:p>
        </w:tc>
        <w:tc>
          <w:tcPr>
            <w:tcW w:w="2126" w:type="dxa"/>
            <w:tcBorders>
              <w:top w:val="single" w:sz="8" w:space="0" w:color="auto"/>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11AD3C33" w14:textId="4EA56C8B" w:rsidR="0005668F" w:rsidRPr="006452C6" w:rsidRDefault="00BD67C2" w:rsidP="00B933B5">
            <w:pPr>
              <w:pStyle w:val="xxmsonormal"/>
              <w:jc w:val="center"/>
              <w:rPr>
                <w:rFonts w:ascii="Times New Roman" w:hAnsi="Times New Roman" w:cs="Times New Roman"/>
                <w:b/>
                <w:color w:val="717676"/>
              </w:rPr>
            </w:pPr>
            <w:r>
              <w:rPr>
                <w:rFonts w:ascii="Times New Roman" w:hAnsi="Times New Roman" w:cs="Times New Roman"/>
                <w:b/>
                <w:color w:val="717676"/>
              </w:rPr>
              <w:t>4,130,355,472.15</w:t>
            </w:r>
          </w:p>
        </w:tc>
        <w:tc>
          <w:tcPr>
            <w:tcW w:w="2268" w:type="dxa"/>
            <w:tcBorders>
              <w:top w:val="single" w:sz="8" w:space="0" w:color="auto"/>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3DEB2ECB" w14:textId="16A5E71D" w:rsidR="0005668F" w:rsidRPr="006452C6" w:rsidRDefault="00BD67C2" w:rsidP="00B933B5">
            <w:pPr>
              <w:pStyle w:val="xxmsonormal"/>
              <w:jc w:val="center"/>
              <w:rPr>
                <w:rFonts w:ascii="Times New Roman" w:hAnsi="Times New Roman" w:cs="Times New Roman"/>
                <w:b/>
                <w:color w:val="717676"/>
              </w:rPr>
            </w:pPr>
            <w:r>
              <w:rPr>
                <w:rFonts w:ascii="Times New Roman" w:hAnsi="Times New Roman" w:cs="Times New Roman"/>
                <w:b/>
                <w:color w:val="717676"/>
              </w:rPr>
              <w:t>2,704,566,600.95</w:t>
            </w:r>
          </w:p>
        </w:tc>
        <w:tc>
          <w:tcPr>
            <w:tcW w:w="1559"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026EF96B" w14:textId="14B7410F" w:rsidR="0005668F" w:rsidRPr="006452C6" w:rsidRDefault="00BD67C2" w:rsidP="00B933B5">
            <w:pPr>
              <w:pStyle w:val="xxmsonormal"/>
              <w:jc w:val="center"/>
              <w:rPr>
                <w:rFonts w:ascii="Times New Roman" w:hAnsi="Times New Roman" w:cs="Times New Roman"/>
                <w:b/>
                <w:color w:val="717676"/>
              </w:rPr>
            </w:pPr>
            <w:r>
              <w:rPr>
                <w:rFonts w:ascii="Times New Roman" w:hAnsi="Times New Roman" w:cs="Times New Roman"/>
                <w:b/>
                <w:color w:val="717676"/>
              </w:rPr>
              <w:t>10</w:t>
            </w:r>
          </w:p>
        </w:tc>
        <w:tc>
          <w:tcPr>
            <w:tcW w:w="1418" w:type="dxa"/>
            <w:tcBorders>
              <w:top w:val="single" w:sz="8" w:space="0" w:color="auto"/>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76631EE9" w14:textId="6B2C9C6B" w:rsidR="0005668F" w:rsidRPr="006452C6" w:rsidRDefault="00BD67C2" w:rsidP="00B933B5">
            <w:pPr>
              <w:pStyle w:val="xxmsonormal"/>
              <w:jc w:val="center"/>
              <w:rPr>
                <w:rFonts w:ascii="Times New Roman" w:hAnsi="Times New Roman" w:cs="Times New Roman"/>
                <w:b/>
                <w:color w:val="717676"/>
              </w:rPr>
            </w:pPr>
            <w:r>
              <w:rPr>
                <w:rFonts w:ascii="Times New Roman" w:hAnsi="Times New Roman" w:cs="Times New Roman"/>
                <w:b/>
                <w:color w:val="717676"/>
              </w:rPr>
              <w:t>65.48%</w:t>
            </w:r>
          </w:p>
        </w:tc>
        <w:tc>
          <w:tcPr>
            <w:tcW w:w="1242" w:type="dxa"/>
            <w:tcBorders>
              <w:top w:val="nil"/>
              <w:left w:val="nil"/>
              <w:bottom w:val="single" w:sz="8" w:space="0" w:color="auto"/>
              <w:right w:val="single" w:sz="8" w:space="0" w:color="auto"/>
            </w:tcBorders>
            <w:shd w:val="clear" w:color="auto" w:fill="E0E6ED"/>
            <w:noWrap/>
            <w:tcMar>
              <w:top w:w="0" w:type="dxa"/>
              <w:left w:w="70" w:type="dxa"/>
              <w:bottom w:w="0" w:type="dxa"/>
              <w:right w:w="70" w:type="dxa"/>
            </w:tcMar>
            <w:vAlign w:val="center"/>
          </w:tcPr>
          <w:p w14:paraId="53A5D4D2" w14:textId="4C9F6920" w:rsidR="0005668F" w:rsidRPr="006452C6" w:rsidRDefault="00BD67C2" w:rsidP="00B933B5">
            <w:pPr>
              <w:pStyle w:val="xxmsonormal"/>
              <w:keepNext/>
              <w:jc w:val="center"/>
              <w:rPr>
                <w:rFonts w:ascii="Times New Roman" w:hAnsi="Times New Roman" w:cs="Times New Roman"/>
                <w:b/>
                <w:color w:val="717676"/>
              </w:rPr>
            </w:pPr>
            <w:r>
              <w:rPr>
                <w:rFonts w:ascii="Times New Roman" w:hAnsi="Times New Roman" w:cs="Times New Roman"/>
                <w:b/>
                <w:color w:val="717676"/>
              </w:rPr>
              <w:t>65.48%</w:t>
            </w:r>
          </w:p>
        </w:tc>
      </w:tr>
    </w:tbl>
    <w:p w14:paraId="552600A0" w14:textId="0FD37C3E" w:rsidR="0005668F" w:rsidRPr="000232EF" w:rsidRDefault="0005668F" w:rsidP="0005668F">
      <w:pPr>
        <w:pStyle w:val="Descripcin"/>
        <w:rPr>
          <w:rFonts w:cs="Times New Roman"/>
          <w:b w:val="0"/>
          <w:bCs w:val="0"/>
          <w:color w:val="767171"/>
          <w:sz w:val="28"/>
          <w:szCs w:val="32"/>
        </w:rPr>
      </w:pPr>
      <w:r w:rsidRPr="000232EF">
        <w:rPr>
          <w:b w:val="0"/>
          <w:color w:val="767171"/>
        </w:rPr>
        <w:t>Fuente</w:t>
      </w:r>
      <w:r w:rsidR="008A5B02">
        <w:rPr>
          <w:b w:val="0"/>
          <w:color w:val="767171"/>
        </w:rPr>
        <w:t xml:space="preserve"> 30</w:t>
      </w:r>
      <w:r w:rsidRPr="000232EF">
        <w:rPr>
          <w:b w:val="0"/>
          <w:color w:val="767171"/>
        </w:rPr>
        <w:t xml:space="preserve">:  </w:t>
      </w:r>
      <w:r w:rsidR="000232EF" w:rsidRPr="000232EF">
        <w:rPr>
          <w:b w:val="0"/>
          <w:bCs w:val="0"/>
          <w:noProof/>
          <w:color w:val="767171"/>
        </w:rPr>
        <w:t xml:space="preserve"> </w:t>
      </w:r>
      <w:r w:rsidRPr="000232EF">
        <w:rPr>
          <w:b w:val="0"/>
          <w:color w:val="767171"/>
        </w:rPr>
        <w:t>Reporte del Departamento de Formulación, Monitoreo y Evaluación de Planes, Programas y Proyectos.</w:t>
      </w:r>
    </w:p>
    <w:p w14:paraId="2DF2D8E9" w14:textId="77777777" w:rsidR="0005668F" w:rsidRPr="002E7DFB" w:rsidRDefault="0005668F" w:rsidP="0005668F">
      <w:pPr>
        <w:pStyle w:val="xxmsonormal"/>
        <w:ind w:left="720"/>
        <w:rPr>
          <w:rFonts w:ascii="Times New Roman" w:hAnsi="Times New Roman" w:cs="Times New Roman"/>
          <w:b/>
          <w:bCs/>
          <w:color w:val="717676"/>
          <w:sz w:val="28"/>
          <w:szCs w:val="32"/>
        </w:rPr>
        <w:sectPr w:rsidR="0005668F" w:rsidRPr="002E7DFB" w:rsidSect="00485D23">
          <w:footerReference w:type="default" r:id="rId33"/>
          <w:pgSz w:w="15840" w:h="12240" w:orient="landscape" w:code="1"/>
          <w:pgMar w:top="851" w:right="1440" w:bottom="2160" w:left="1440" w:header="706" w:footer="706" w:gutter="0"/>
          <w:cols w:space="708"/>
          <w:docGrid w:linePitch="360"/>
        </w:sectPr>
      </w:pPr>
    </w:p>
    <w:p w14:paraId="587833DE" w14:textId="77777777" w:rsidR="0005668F" w:rsidRDefault="0005668F" w:rsidP="0005668F">
      <w:pPr>
        <w:pStyle w:val="xxmsonormal"/>
        <w:ind w:left="720"/>
        <w:rPr>
          <w:rFonts w:ascii="Times New Roman" w:hAnsi="Times New Roman" w:cs="Times New Roman"/>
          <w:b/>
          <w:bCs/>
          <w:color w:val="4C4747"/>
          <w:sz w:val="28"/>
          <w:szCs w:val="32"/>
        </w:rPr>
      </w:pPr>
    </w:p>
    <w:p w14:paraId="166AA198" w14:textId="77777777" w:rsidR="0005668F" w:rsidRPr="00761F56" w:rsidRDefault="0005668F">
      <w:pPr>
        <w:pStyle w:val="xxmsonormal"/>
        <w:numPr>
          <w:ilvl w:val="0"/>
          <w:numId w:val="31"/>
        </w:numPr>
        <w:ind w:left="142" w:hanging="142"/>
        <w:jc w:val="center"/>
        <w:outlineLvl w:val="1"/>
        <w:rPr>
          <w:rFonts w:ascii="Times New Roman" w:hAnsi="Times New Roman" w:cs="Times New Roman"/>
          <w:b/>
          <w:bCs/>
          <w:color w:val="717676"/>
          <w:sz w:val="28"/>
          <w:szCs w:val="32"/>
        </w:rPr>
      </w:pPr>
      <w:bookmarkStart w:id="271" w:name="_Toc182296889"/>
      <w:bookmarkStart w:id="272" w:name="_Toc184901807"/>
      <w:r w:rsidRPr="00761F56">
        <w:rPr>
          <w:rFonts w:ascii="Times New Roman" w:hAnsi="Times New Roman" w:cs="Times New Roman"/>
          <w:b/>
          <w:bCs/>
          <w:color w:val="717676"/>
          <w:sz w:val="28"/>
          <w:szCs w:val="32"/>
        </w:rPr>
        <w:t>Matriz de Principales Indicadores del POA</w:t>
      </w:r>
      <w:bookmarkEnd w:id="271"/>
      <w:bookmarkEnd w:id="272"/>
    </w:p>
    <w:p w14:paraId="13C604CF" w14:textId="77777777" w:rsidR="0005668F" w:rsidRDefault="0005668F" w:rsidP="0005668F">
      <w:pPr>
        <w:pStyle w:val="xxmsonormal"/>
        <w:rPr>
          <w:rFonts w:ascii="Times New Roman" w:hAnsi="Times New Roman" w:cs="Times New Roman"/>
        </w:rPr>
      </w:pPr>
    </w:p>
    <w:tbl>
      <w:tblPr>
        <w:tblW w:w="12753" w:type="dxa"/>
        <w:tblCellMar>
          <w:left w:w="70" w:type="dxa"/>
          <w:right w:w="70" w:type="dxa"/>
        </w:tblCellMar>
        <w:tblLook w:val="04A0" w:firstRow="1" w:lastRow="0" w:firstColumn="1" w:lastColumn="0" w:noHBand="0" w:noVBand="1"/>
      </w:tblPr>
      <w:tblGrid>
        <w:gridCol w:w="421"/>
        <w:gridCol w:w="1701"/>
        <w:gridCol w:w="1984"/>
        <w:gridCol w:w="1701"/>
        <w:gridCol w:w="1418"/>
        <w:gridCol w:w="1134"/>
        <w:gridCol w:w="1275"/>
        <w:gridCol w:w="1701"/>
        <w:gridCol w:w="1418"/>
      </w:tblGrid>
      <w:tr w:rsidR="00295D9E" w:rsidRPr="006452C6" w14:paraId="055E884B" w14:textId="77777777" w:rsidTr="00B6776F">
        <w:trPr>
          <w:trHeight w:val="930"/>
          <w:tblHeader/>
        </w:trPr>
        <w:tc>
          <w:tcPr>
            <w:tcW w:w="421"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EB342B5"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No.</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2E12D480"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Área</w:t>
            </w:r>
          </w:p>
        </w:tc>
        <w:tc>
          <w:tcPr>
            <w:tcW w:w="1984" w:type="dxa"/>
            <w:tcBorders>
              <w:top w:val="single" w:sz="4" w:space="0" w:color="auto"/>
              <w:left w:val="nil"/>
              <w:bottom w:val="single" w:sz="4" w:space="0" w:color="auto"/>
              <w:right w:val="single" w:sz="4" w:space="0" w:color="auto"/>
            </w:tcBorders>
            <w:shd w:val="clear" w:color="auto" w:fill="142F62"/>
            <w:vAlign w:val="center"/>
            <w:hideMark/>
          </w:tcPr>
          <w:p w14:paraId="236EF590"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Producto</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72CF5E97"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Nombre del Indicador</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186CB96C"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Frecuencia</w:t>
            </w:r>
          </w:p>
        </w:tc>
        <w:tc>
          <w:tcPr>
            <w:tcW w:w="1134" w:type="dxa"/>
            <w:tcBorders>
              <w:top w:val="single" w:sz="4" w:space="0" w:color="auto"/>
              <w:left w:val="nil"/>
              <w:bottom w:val="single" w:sz="4" w:space="0" w:color="auto"/>
              <w:right w:val="single" w:sz="4" w:space="0" w:color="auto"/>
            </w:tcBorders>
            <w:shd w:val="clear" w:color="auto" w:fill="142F62"/>
            <w:vAlign w:val="center"/>
            <w:hideMark/>
          </w:tcPr>
          <w:p w14:paraId="1E1233BC"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Línea Base</w:t>
            </w:r>
          </w:p>
        </w:tc>
        <w:tc>
          <w:tcPr>
            <w:tcW w:w="1275" w:type="dxa"/>
            <w:tcBorders>
              <w:top w:val="single" w:sz="4" w:space="0" w:color="auto"/>
              <w:left w:val="nil"/>
              <w:bottom w:val="single" w:sz="4" w:space="0" w:color="auto"/>
              <w:right w:val="single" w:sz="4" w:space="0" w:color="auto"/>
            </w:tcBorders>
            <w:shd w:val="clear" w:color="auto" w:fill="142F62"/>
            <w:vAlign w:val="center"/>
            <w:hideMark/>
          </w:tcPr>
          <w:p w14:paraId="3B57826C"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Meta</w:t>
            </w:r>
          </w:p>
        </w:tc>
        <w:tc>
          <w:tcPr>
            <w:tcW w:w="1701" w:type="dxa"/>
            <w:tcBorders>
              <w:top w:val="single" w:sz="4" w:space="0" w:color="auto"/>
              <w:left w:val="nil"/>
              <w:bottom w:val="single" w:sz="4" w:space="0" w:color="auto"/>
              <w:right w:val="single" w:sz="4" w:space="0" w:color="auto"/>
            </w:tcBorders>
            <w:shd w:val="clear" w:color="auto" w:fill="142F62"/>
            <w:vAlign w:val="center"/>
            <w:hideMark/>
          </w:tcPr>
          <w:p w14:paraId="27333BE2"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Resultado</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738D0DFD" w14:textId="77777777" w:rsidR="0005668F" w:rsidRPr="00143E39" w:rsidRDefault="0005668F" w:rsidP="00B933B5">
            <w:pPr>
              <w:spacing w:after="0" w:line="240" w:lineRule="auto"/>
              <w:jc w:val="center"/>
              <w:rPr>
                <w:rFonts w:eastAsia="Times New Roman"/>
                <w:b/>
                <w:bCs/>
                <w:color w:val="FFFFFF" w:themeColor="background1"/>
                <w:spacing w:val="0"/>
                <w:sz w:val="18"/>
                <w:szCs w:val="18"/>
                <w:lang w:val="es-DO" w:eastAsia="es-DO"/>
              </w:rPr>
            </w:pPr>
            <w:r w:rsidRPr="00143E39">
              <w:rPr>
                <w:rFonts w:eastAsia="Times New Roman"/>
                <w:b/>
                <w:bCs/>
                <w:color w:val="FFFFFF" w:themeColor="background1"/>
                <w:spacing w:val="0"/>
                <w:sz w:val="18"/>
                <w:szCs w:val="18"/>
                <w:lang w:val="es-DO" w:eastAsia="es-DO"/>
              </w:rPr>
              <w:t xml:space="preserve">Porcentaje de Avance </w:t>
            </w:r>
          </w:p>
        </w:tc>
      </w:tr>
      <w:tr w:rsidR="0005668F" w:rsidRPr="006452C6" w14:paraId="15A9E771" w14:textId="77777777" w:rsidTr="00295D9E">
        <w:trPr>
          <w:trHeight w:val="96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69F4F95"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78BCD2A7"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Control y Regulación de Armas y Municiones</w:t>
            </w:r>
          </w:p>
        </w:tc>
        <w:tc>
          <w:tcPr>
            <w:tcW w:w="1984" w:type="dxa"/>
            <w:tcBorders>
              <w:top w:val="nil"/>
              <w:left w:val="nil"/>
              <w:bottom w:val="single" w:sz="4" w:space="0" w:color="auto"/>
              <w:right w:val="single" w:sz="4" w:space="0" w:color="auto"/>
            </w:tcBorders>
            <w:shd w:val="clear" w:color="auto" w:fill="auto"/>
            <w:vAlign w:val="center"/>
            <w:hideMark/>
          </w:tcPr>
          <w:p w14:paraId="7EEA5477" w14:textId="6D4CD995"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Personas </w:t>
            </w:r>
            <w:r w:rsidR="00295D9E" w:rsidRPr="00143E39">
              <w:rPr>
                <w:rFonts w:eastAsia="Times New Roman"/>
                <w:color w:val="717676"/>
                <w:spacing w:val="0"/>
                <w:sz w:val="16"/>
                <w:szCs w:val="16"/>
                <w:lang w:val="es-DO" w:eastAsia="es-DO"/>
              </w:rPr>
              <w:t>F</w:t>
            </w:r>
            <w:r w:rsidRPr="00143E39">
              <w:rPr>
                <w:rFonts w:eastAsia="Times New Roman"/>
                <w:color w:val="717676"/>
                <w:spacing w:val="0"/>
                <w:sz w:val="16"/>
                <w:szCs w:val="16"/>
                <w:lang w:val="es-DO" w:eastAsia="es-DO"/>
              </w:rPr>
              <w:t xml:space="preserve">ísicas y </w:t>
            </w:r>
            <w:r w:rsidR="00295D9E" w:rsidRPr="00143E39">
              <w:rPr>
                <w:rFonts w:eastAsia="Times New Roman"/>
                <w:color w:val="717676"/>
                <w:spacing w:val="0"/>
                <w:sz w:val="16"/>
                <w:szCs w:val="16"/>
                <w:lang w:val="es-DO" w:eastAsia="es-DO"/>
              </w:rPr>
              <w:t>J</w:t>
            </w:r>
            <w:r w:rsidRPr="00143E39">
              <w:rPr>
                <w:rFonts w:eastAsia="Times New Roman"/>
                <w:color w:val="717676"/>
                <w:spacing w:val="0"/>
                <w:sz w:val="16"/>
                <w:szCs w:val="16"/>
                <w:lang w:val="es-DO" w:eastAsia="es-DO"/>
              </w:rPr>
              <w:t xml:space="preserve">urídicas con </w:t>
            </w:r>
            <w:r w:rsidR="00295D9E" w:rsidRPr="00143E39">
              <w:rPr>
                <w:rFonts w:eastAsia="Times New Roman"/>
                <w:color w:val="717676"/>
                <w:spacing w:val="0"/>
                <w:sz w:val="16"/>
                <w:szCs w:val="16"/>
                <w:lang w:val="es-DO" w:eastAsia="es-DO"/>
              </w:rPr>
              <w:t>D</w:t>
            </w:r>
            <w:r w:rsidRPr="00143E39">
              <w:rPr>
                <w:rFonts w:eastAsia="Times New Roman"/>
                <w:color w:val="717676"/>
                <w:spacing w:val="0"/>
                <w:sz w:val="16"/>
                <w:szCs w:val="16"/>
                <w:lang w:val="es-DO" w:eastAsia="es-DO"/>
              </w:rPr>
              <w:t xml:space="preserve">erecho de </w:t>
            </w:r>
            <w:r w:rsidR="00295D9E" w:rsidRPr="00143E39">
              <w:rPr>
                <w:rFonts w:eastAsia="Times New Roman"/>
                <w:color w:val="717676"/>
                <w:spacing w:val="0"/>
                <w:sz w:val="16"/>
                <w:szCs w:val="16"/>
                <w:lang w:val="es-DO" w:eastAsia="es-DO"/>
              </w:rPr>
              <w:t>T</w:t>
            </w:r>
            <w:r w:rsidRPr="00143E39">
              <w:rPr>
                <w:rFonts w:eastAsia="Times New Roman"/>
                <w:color w:val="717676"/>
                <w:spacing w:val="0"/>
                <w:sz w:val="16"/>
                <w:szCs w:val="16"/>
                <w:lang w:val="es-DO" w:eastAsia="es-DO"/>
              </w:rPr>
              <w:t xml:space="preserve">enencia y </w:t>
            </w:r>
            <w:r w:rsidR="00295D9E" w:rsidRPr="00143E39">
              <w:rPr>
                <w:rFonts w:eastAsia="Times New Roman"/>
                <w:color w:val="717676"/>
                <w:spacing w:val="0"/>
                <w:sz w:val="16"/>
                <w:szCs w:val="16"/>
                <w:lang w:val="es-DO" w:eastAsia="es-DO"/>
              </w:rPr>
              <w:t>P</w:t>
            </w:r>
            <w:r w:rsidRPr="00143E39">
              <w:rPr>
                <w:rFonts w:eastAsia="Times New Roman"/>
                <w:color w:val="717676"/>
                <w:spacing w:val="0"/>
                <w:sz w:val="16"/>
                <w:szCs w:val="16"/>
                <w:lang w:val="es-DO" w:eastAsia="es-DO"/>
              </w:rPr>
              <w:t xml:space="preserve">orte de </w:t>
            </w:r>
            <w:r w:rsidR="00295D9E" w:rsidRPr="00143E39">
              <w:rPr>
                <w:rFonts w:eastAsia="Times New Roman"/>
                <w:color w:val="717676"/>
                <w:spacing w:val="0"/>
                <w:sz w:val="16"/>
                <w:szCs w:val="16"/>
                <w:lang w:val="es-DO" w:eastAsia="es-DO"/>
              </w:rPr>
              <w:t>A</w:t>
            </w:r>
            <w:r w:rsidRPr="00143E39">
              <w:rPr>
                <w:rFonts w:eastAsia="Times New Roman"/>
                <w:color w:val="717676"/>
                <w:spacing w:val="0"/>
                <w:sz w:val="16"/>
                <w:szCs w:val="16"/>
                <w:lang w:val="es-DO" w:eastAsia="es-DO"/>
              </w:rPr>
              <w:t xml:space="preserve">rmas de </w:t>
            </w:r>
            <w:r w:rsidR="00295D9E" w:rsidRPr="00143E39">
              <w:rPr>
                <w:rFonts w:eastAsia="Times New Roman"/>
                <w:color w:val="717676"/>
                <w:spacing w:val="0"/>
                <w:sz w:val="16"/>
                <w:szCs w:val="16"/>
                <w:lang w:val="es-DO" w:eastAsia="es-DO"/>
              </w:rPr>
              <w:t>F</w:t>
            </w:r>
            <w:r w:rsidRPr="00143E39">
              <w:rPr>
                <w:rFonts w:eastAsia="Times New Roman"/>
                <w:color w:val="717676"/>
                <w:spacing w:val="0"/>
                <w:sz w:val="16"/>
                <w:szCs w:val="16"/>
                <w:lang w:val="es-DO" w:eastAsia="es-DO"/>
              </w:rPr>
              <w:t xml:space="preserve">uego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eguladas.</w:t>
            </w:r>
          </w:p>
        </w:tc>
        <w:tc>
          <w:tcPr>
            <w:tcW w:w="1701" w:type="dxa"/>
            <w:tcBorders>
              <w:top w:val="nil"/>
              <w:left w:val="nil"/>
              <w:bottom w:val="single" w:sz="4" w:space="0" w:color="auto"/>
              <w:right w:val="single" w:sz="4" w:space="0" w:color="auto"/>
            </w:tcBorders>
            <w:shd w:val="clear" w:color="auto" w:fill="auto"/>
            <w:vAlign w:val="center"/>
            <w:hideMark/>
          </w:tcPr>
          <w:p w14:paraId="7EB7468C" w14:textId="35850F8D"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Número de </w:t>
            </w:r>
            <w:r w:rsidR="00295D9E" w:rsidRPr="00143E39">
              <w:rPr>
                <w:rFonts w:eastAsia="Times New Roman"/>
                <w:color w:val="717676"/>
                <w:spacing w:val="0"/>
                <w:sz w:val="16"/>
                <w:szCs w:val="16"/>
                <w:lang w:val="es-DO" w:eastAsia="es-DO"/>
              </w:rPr>
              <w:t>A</w:t>
            </w:r>
            <w:r w:rsidRPr="00143E39">
              <w:rPr>
                <w:rFonts w:eastAsia="Times New Roman"/>
                <w:color w:val="717676"/>
                <w:spacing w:val="0"/>
                <w:sz w:val="16"/>
                <w:szCs w:val="16"/>
                <w:lang w:val="es-DO" w:eastAsia="es-DO"/>
              </w:rPr>
              <w:t xml:space="preserve">rmas de </w:t>
            </w:r>
            <w:r w:rsidR="00295D9E" w:rsidRPr="00143E39">
              <w:rPr>
                <w:rFonts w:eastAsia="Times New Roman"/>
                <w:color w:val="717676"/>
                <w:spacing w:val="0"/>
                <w:sz w:val="16"/>
                <w:szCs w:val="16"/>
                <w:lang w:val="es-DO" w:eastAsia="es-DO"/>
              </w:rPr>
              <w:t>F</w:t>
            </w:r>
            <w:r w:rsidRPr="00143E39">
              <w:rPr>
                <w:rFonts w:eastAsia="Times New Roman"/>
                <w:color w:val="717676"/>
                <w:spacing w:val="0"/>
                <w:sz w:val="16"/>
                <w:szCs w:val="16"/>
                <w:lang w:val="es-DO" w:eastAsia="es-DO"/>
              </w:rPr>
              <w:t xml:space="preserve">uego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eguladas.</w:t>
            </w:r>
          </w:p>
        </w:tc>
        <w:tc>
          <w:tcPr>
            <w:tcW w:w="1418" w:type="dxa"/>
            <w:tcBorders>
              <w:top w:val="nil"/>
              <w:left w:val="nil"/>
              <w:bottom w:val="single" w:sz="4" w:space="0" w:color="auto"/>
              <w:right w:val="single" w:sz="4" w:space="0" w:color="auto"/>
            </w:tcBorders>
            <w:shd w:val="clear" w:color="auto" w:fill="auto"/>
            <w:noWrap/>
            <w:vAlign w:val="center"/>
            <w:hideMark/>
          </w:tcPr>
          <w:p w14:paraId="581A69A9"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auto"/>
            <w:noWrap/>
            <w:vAlign w:val="center"/>
            <w:hideMark/>
          </w:tcPr>
          <w:p w14:paraId="08545B87" w14:textId="50B1C24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w:t>
            </w:r>
            <w:r w:rsidR="00CD3F70">
              <w:rPr>
                <w:rFonts w:eastAsia="Times New Roman"/>
                <w:color w:val="717676"/>
                <w:spacing w:val="0"/>
                <w:sz w:val="16"/>
                <w:szCs w:val="16"/>
                <w:lang w:val="es-DO" w:eastAsia="es-DO"/>
              </w:rPr>
              <w:t>9</w:t>
            </w:r>
          </w:p>
        </w:tc>
        <w:tc>
          <w:tcPr>
            <w:tcW w:w="1275" w:type="dxa"/>
            <w:tcBorders>
              <w:top w:val="nil"/>
              <w:left w:val="nil"/>
              <w:bottom w:val="single" w:sz="4" w:space="0" w:color="auto"/>
              <w:right w:val="single" w:sz="4" w:space="0" w:color="auto"/>
            </w:tcBorders>
            <w:shd w:val="clear" w:color="auto" w:fill="auto"/>
            <w:noWrap/>
            <w:vAlign w:val="center"/>
            <w:hideMark/>
          </w:tcPr>
          <w:p w14:paraId="2748096F" w14:textId="47E6B26A"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3</w:t>
            </w:r>
            <w:r w:rsidR="00CD3F70" w:rsidRPr="00CD3F70">
              <w:rPr>
                <w:rFonts w:eastAsia="Times New Roman"/>
                <w:spacing w:val="0"/>
                <w:sz w:val="16"/>
                <w:szCs w:val="16"/>
                <w:lang w:val="es-DO" w:eastAsia="es-DO"/>
              </w:rPr>
              <w:t>9</w:t>
            </w:r>
            <w:r w:rsidRPr="00CD3F70">
              <w:rPr>
                <w:rFonts w:eastAsia="Times New Roman"/>
                <w:spacing w:val="0"/>
                <w:sz w:val="16"/>
                <w:szCs w:val="16"/>
                <w:lang w:val="es-DO" w:eastAsia="es-DO"/>
              </w:rPr>
              <w:t>,</w:t>
            </w:r>
            <w:r w:rsidR="00CD3F70" w:rsidRPr="00CD3F70">
              <w:rPr>
                <w:rFonts w:eastAsia="Times New Roman"/>
                <w:spacing w:val="0"/>
                <w:sz w:val="16"/>
                <w:szCs w:val="16"/>
                <w:lang w:val="es-DO" w:eastAsia="es-DO"/>
              </w:rPr>
              <w:t>0</w:t>
            </w:r>
            <w:r w:rsidRPr="00CD3F70">
              <w:rPr>
                <w:rFonts w:eastAsia="Times New Roman"/>
                <w:spacing w:val="0"/>
                <w:sz w:val="16"/>
                <w:szCs w:val="16"/>
                <w:lang w:val="es-DO" w:eastAsia="es-DO"/>
              </w:rPr>
              <w:t>00</w:t>
            </w:r>
          </w:p>
        </w:tc>
        <w:tc>
          <w:tcPr>
            <w:tcW w:w="1701" w:type="dxa"/>
            <w:tcBorders>
              <w:top w:val="nil"/>
              <w:left w:val="nil"/>
              <w:bottom w:val="single" w:sz="4" w:space="0" w:color="auto"/>
              <w:right w:val="single" w:sz="4" w:space="0" w:color="auto"/>
            </w:tcBorders>
            <w:shd w:val="clear" w:color="auto" w:fill="auto"/>
            <w:noWrap/>
            <w:vAlign w:val="center"/>
            <w:hideMark/>
          </w:tcPr>
          <w:p w14:paraId="119EB46E" w14:textId="53C8D50F"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62</w:t>
            </w:r>
            <w:r w:rsidR="0005668F" w:rsidRPr="00CD3F70">
              <w:rPr>
                <w:rFonts w:eastAsia="Times New Roman"/>
                <w:spacing w:val="0"/>
                <w:sz w:val="16"/>
                <w:szCs w:val="16"/>
                <w:lang w:val="es-DO" w:eastAsia="es-DO"/>
              </w:rPr>
              <w:t>,</w:t>
            </w:r>
            <w:r w:rsidRPr="00CD3F70">
              <w:rPr>
                <w:rFonts w:eastAsia="Times New Roman"/>
                <w:spacing w:val="0"/>
                <w:sz w:val="16"/>
                <w:szCs w:val="16"/>
                <w:lang w:val="es-DO" w:eastAsia="es-DO"/>
              </w:rPr>
              <w:t>018</w:t>
            </w:r>
          </w:p>
        </w:tc>
        <w:tc>
          <w:tcPr>
            <w:tcW w:w="1418" w:type="dxa"/>
            <w:tcBorders>
              <w:top w:val="nil"/>
              <w:left w:val="nil"/>
              <w:bottom w:val="single" w:sz="4" w:space="0" w:color="auto"/>
              <w:right w:val="single" w:sz="4" w:space="0" w:color="auto"/>
            </w:tcBorders>
            <w:shd w:val="clear" w:color="auto" w:fill="auto"/>
            <w:noWrap/>
            <w:vAlign w:val="center"/>
            <w:hideMark/>
          </w:tcPr>
          <w:p w14:paraId="107C8FEB" w14:textId="2F7BA340"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159</w:t>
            </w:r>
            <w:r w:rsidR="0005668F" w:rsidRPr="00CD3F70">
              <w:rPr>
                <w:rFonts w:eastAsia="Times New Roman"/>
                <w:spacing w:val="0"/>
                <w:sz w:val="16"/>
                <w:szCs w:val="16"/>
                <w:lang w:val="es-DO" w:eastAsia="es-DO"/>
              </w:rPr>
              <w:t>%</w:t>
            </w:r>
          </w:p>
        </w:tc>
      </w:tr>
      <w:tr w:rsidR="00295D9E" w:rsidRPr="006452C6" w14:paraId="7BAA735C" w14:textId="77777777" w:rsidTr="00295D9E">
        <w:trPr>
          <w:trHeight w:val="1020"/>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32208EF4"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2</w:t>
            </w:r>
          </w:p>
        </w:tc>
        <w:tc>
          <w:tcPr>
            <w:tcW w:w="1701" w:type="dxa"/>
            <w:tcBorders>
              <w:top w:val="nil"/>
              <w:left w:val="nil"/>
              <w:bottom w:val="single" w:sz="4" w:space="0" w:color="auto"/>
              <w:right w:val="single" w:sz="4" w:space="0" w:color="auto"/>
            </w:tcBorders>
            <w:shd w:val="clear" w:color="auto" w:fill="E0E6ED"/>
            <w:vAlign w:val="center"/>
            <w:hideMark/>
          </w:tcPr>
          <w:p w14:paraId="2618E342"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Control y Regulación de Armas y Municiones</w:t>
            </w:r>
          </w:p>
        </w:tc>
        <w:tc>
          <w:tcPr>
            <w:tcW w:w="1984" w:type="dxa"/>
            <w:tcBorders>
              <w:top w:val="nil"/>
              <w:left w:val="nil"/>
              <w:bottom w:val="single" w:sz="4" w:space="0" w:color="auto"/>
              <w:right w:val="single" w:sz="4" w:space="0" w:color="auto"/>
            </w:tcBorders>
            <w:shd w:val="clear" w:color="auto" w:fill="E0E6ED"/>
            <w:vAlign w:val="center"/>
            <w:hideMark/>
          </w:tcPr>
          <w:p w14:paraId="23D332CB" w14:textId="64274B72"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Negocios que </w:t>
            </w:r>
            <w:r w:rsidR="00295D9E" w:rsidRPr="00143E39">
              <w:rPr>
                <w:rFonts w:eastAsia="Times New Roman"/>
                <w:color w:val="717676"/>
                <w:spacing w:val="0"/>
                <w:sz w:val="16"/>
                <w:szCs w:val="16"/>
                <w:lang w:val="es-DO" w:eastAsia="es-DO"/>
              </w:rPr>
              <w:t>C</w:t>
            </w:r>
            <w:r w:rsidRPr="00143E39">
              <w:rPr>
                <w:rFonts w:eastAsia="Times New Roman"/>
                <w:color w:val="717676"/>
                <w:spacing w:val="0"/>
                <w:sz w:val="16"/>
                <w:szCs w:val="16"/>
                <w:lang w:val="es-DO" w:eastAsia="es-DO"/>
              </w:rPr>
              <w:t xml:space="preserve">omercializan </w:t>
            </w:r>
            <w:r w:rsidR="00295D9E" w:rsidRPr="00143E39">
              <w:rPr>
                <w:rFonts w:eastAsia="Times New Roman"/>
                <w:color w:val="717676"/>
                <w:spacing w:val="0"/>
                <w:sz w:val="16"/>
                <w:szCs w:val="16"/>
                <w:lang w:val="es-DO" w:eastAsia="es-DO"/>
              </w:rPr>
              <w:t>A</w:t>
            </w:r>
            <w:r w:rsidRPr="00143E39">
              <w:rPr>
                <w:rFonts w:eastAsia="Times New Roman"/>
                <w:color w:val="717676"/>
                <w:spacing w:val="0"/>
                <w:sz w:val="16"/>
                <w:szCs w:val="16"/>
                <w:lang w:val="es-DO" w:eastAsia="es-DO"/>
              </w:rPr>
              <w:t xml:space="preserve">rmas de </w:t>
            </w:r>
            <w:r w:rsidR="00295D9E" w:rsidRPr="00143E39">
              <w:rPr>
                <w:rFonts w:eastAsia="Times New Roman"/>
                <w:color w:val="717676"/>
                <w:spacing w:val="0"/>
                <w:sz w:val="16"/>
                <w:szCs w:val="16"/>
                <w:lang w:val="es-DO" w:eastAsia="es-DO"/>
              </w:rPr>
              <w:t>F</w:t>
            </w:r>
            <w:r w:rsidRPr="00143E39">
              <w:rPr>
                <w:rFonts w:eastAsia="Times New Roman"/>
                <w:color w:val="717676"/>
                <w:spacing w:val="0"/>
                <w:sz w:val="16"/>
                <w:szCs w:val="16"/>
                <w:lang w:val="es-DO" w:eastAsia="es-DO"/>
              </w:rPr>
              <w:t xml:space="preserve">uego </w:t>
            </w:r>
            <w:r w:rsidR="00295D9E" w:rsidRPr="00143E39">
              <w:rPr>
                <w:rFonts w:eastAsia="Times New Roman"/>
                <w:color w:val="717676"/>
                <w:spacing w:val="0"/>
                <w:sz w:val="16"/>
                <w:szCs w:val="16"/>
                <w:lang w:val="es-DO" w:eastAsia="es-DO"/>
              </w:rPr>
              <w:t>C</w:t>
            </w:r>
            <w:r w:rsidRPr="00143E39">
              <w:rPr>
                <w:rFonts w:eastAsia="Times New Roman"/>
                <w:color w:val="717676"/>
                <w:spacing w:val="0"/>
                <w:sz w:val="16"/>
                <w:szCs w:val="16"/>
                <w:lang w:val="es-DO" w:eastAsia="es-DO"/>
              </w:rPr>
              <w:t xml:space="preserve">ontrolados y </w:t>
            </w:r>
            <w:r w:rsidR="00143E39"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egulados en sus operaciones.</w:t>
            </w:r>
          </w:p>
        </w:tc>
        <w:tc>
          <w:tcPr>
            <w:tcW w:w="1701" w:type="dxa"/>
            <w:tcBorders>
              <w:top w:val="nil"/>
              <w:left w:val="nil"/>
              <w:bottom w:val="single" w:sz="4" w:space="0" w:color="auto"/>
              <w:right w:val="single" w:sz="4" w:space="0" w:color="auto"/>
            </w:tcBorders>
            <w:shd w:val="clear" w:color="auto" w:fill="E0E6ED"/>
            <w:vAlign w:val="center"/>
            <w:hideMark/>
          </w:tcPr>
          <w:p w14:paraId="78506B16" w14:textId="2362E54C"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Cantidad de </w:t>
            </w:r>
            <w:r w:rsidR="00295D9E" w:rsidRPr="00143E39">
              <w:rPr>
                <w:rFonts w:eastAsia="Times New Roman"/>
                <w:color w:val="717676"/>
                <w:spacing w:val="0"/>
                <w:sz w:val="16"/>
                <w:szCs w:val="16"/>
                <w:lang w:val="es-DO" w:eastAsia="es-DO"/>
              </w:rPr>
              <w:t>N</w:t>
            </w:r>
            <w:r w:rsidRPr="00143E39">
              <w:rPr>
                <w:rFonts w:eastAsia="Times New Roman"/>
                <w:color w:val="717676"/>
                <w:spacing w:val="0"/>
                <w:sz w:val="16"/>
                <w:szCs w:val="16"/>
                <w:lang w:val="es-DO" w:eastAsia="es-DO"/>
              </w:rPr>
              <w:t xml:space="preserve">egocios </w:t>
            </w:r>
            <w:r w:rsidR="00295D9E" w:rsidRPr="00143E39">
              <w:rPr>
                <w:rFonts w:eastAsia="Times New Roman"/>
                <w:color w:val="717676"/>
                <w:spacing w:val="0"/>
                <w:sz w:val="16"/>
                <w:szCs w:val="16"/>
                <w:lang w:val="es-DO" w:eastAsia="es-DO"/>
              </w:rPr>
              <w:t>C</w:t>
            </w:r>
            <w:r w:rsidRPr="00143E39">
              <w:rPr>
                <w:rFonts w:eastAsia="Times New Roman"/>
                <w:color w:val="717676"/>
                <w:spacing w:val="0"/>
                <w:sz w:val="16"/>
                <w:szCs w:val="16"/>
                <w:lang w:val="es-DO" w:eastAsia="es-DO"/>
              </w:rPr>
              <w:t xml:space="preserve">ontrolados y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egulados.</w:t>
            </w:r>
          </w:p>
        </w:tc>
        <w:tc>
          <w:tcPr>
            <w:tcW w:w="1418" w:type="dxa"/>
            <w:tcBorders>
              <w:top w:val="nil"/>
              <w:left w:val="nil"/>
              <w:bottom w:val="single" w:sz="4" w:space="0" w:color="auto"/>
              <w:right w:val="single" w:sz="4" w:space="0" w:color="auto"/>
            </w:tcBorders>
            <w:shd w:val="clear" w:color="auto" w:fill="E0E6ED"/>
            <w:noWrap/>
            <w:vAlign w:val="center"/>
            <w:hideMark/>
          </w:tcPr>
          <w:p w14:paraId="402926ED"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05C7165C"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2019</w:t>
            </w:r>
          </w:p>
        </w:tc>
        <w:tc>
          <w:tcPr>
            <w:tcW w:w="1275" w:type="dxa"/>
            <w:tcBorders>
              <w:top w:val="nil"/>
              <w:left w:val="nil"/>
              <w:bottom w:val="single" w:sz="4" w:space="0" w:color="auto"/>
              <w:right w:val="single" w:sz="4" w:space="0" w:color="auto"/>
            </w:tcBorders>
            <w:shd w:val="clear" w:color="auto" w:fill="E0E6ED"/>
            <w:noWrap/>
            <w:vAlign w:val="center"/>
            <w:hideMark/>
          </w:tcPr>
          <w:p w14:paraId="41B18D1B"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93</w:t>
            </w:r>
          </w:p>
        </w:tc>
        <w:tc>
          <w:tcPr>
            <w:tcW w:w="1701" w:type="dxa"/>
            <w:tcBorders>
              <w:top w:val="nil"/>
              <w:left w:val="nil"/>
              <w:bottom w:val="single" w:sz="4" w:space="0" w:color="auto"/>
              <w:right w:val="single" w:sz="4" w:space="0" w:color="auto"/>
            </w:tcBorders>
            <w:shd w:val="clear" w:color="auto" w:fill="E0E6ED"/>
            <w:noWrap/>
            <w:vAlign w:val="center"/>
            <w:hideMark/>
          </w:tcPr>
          <w:p w14:paraId="537F1BCD" w14:textId="511B6FE7"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93</w:t>
            </w:r>
          </w:p>
        </w:tc>
        <w:tc>
          <w:tcPr>
            <w:tcW w:w="1418" w:type="dxa"/>
            <w:tcBorders>
              <w:top w:val="nil"/>
              <w:left w:val="nil"/>
              <w:bottom w:val="single" w:sz="4" w:space="0" w:color="auto"/>
              <w:right w:val="single" w:sz="4" w:space="0" w:color="auto"/>
            </w:tcBorders>
            <w:shd w:val="clear" w:color="auto" w:fill="E0E6ED"/>
            <w:noWrap/>
            <w:vAlign w:val="center"/>
            <w:hideMark/>
          </w:tcPr>
          <w:p w14:paraId="4E5A5CE4" w14:textId="6B6FAC62"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w:t>
            </w:r>
            <w:r w:rsidR="00CD3F70" w:rsidRPr="00CD3F70">
              <w:rPr>
                <w:rFonts w:eastAsia="Times New Roman"/>
                <w:spacing w:val="0"/>
                <w:sz w:val="16"/>
                <w:szCs w:val="16"/>
                <w:lang w:val="es-DO" w:eastAsia="es-DO"/>
              </w:rPr>
              <w:t>00</w:t>
            </w:r>
            <w:r w:rsidRPr="00CD3F70">
              <w:rPr>
                <w:rFonts w:eastAsia="Times New Roman"/>
                <w:spacing w:val="0"/>
                <w:sz w:val="16"/>
                <w:szCs w:val="16"/>
                <w:lang w:val="es-DO" w:eastAsia="es-DO"/>
              </w:rPr>
              <w:t>%</w:t>
            </w:r>
          </w:p>
        </w:tc>
      </w:tr>
      <w:tr w:rsidR="0005668F" w:rsidRPr="006452C6" w14:paraId="2845BF58" w14:textId="77777777" w:rsidTr="00295D9E">
        <w:trPr>
          <w:trHeight w:val="109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7B8F55"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3</w:t>
            </w:r>
          </w:p>
        </w:tc>
        <w:tc>
          <w:tcPr>
            <w:tcW w:w="1701" w:type="dxa"/>
            <w:tcBorders>
              <w:top w:val="nil"/>
              <w:left w:val="nil"/>
              <w:bottom w:val="single" w:sz="4" w:space="0" w:color="auto"/>
              <w:right w:val="single" w:sz="4" w:space="0" w:color="auto"/>
            </w:tcBorders>
            <w:shd w:val="clear" w:color="auto" w:fill="auto"/>
            <w:vAlign w:val="center"/>
            <w:hideMark/>
          </w:tcPr>
          <w:p w14:paraId="4B3668AD"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Control y Regulación de Armas y Municiones</w:t>
            </w:r>
          </w:p>
        </w:tc>
        <w:tc>
          <w:tcPr>
            <w:tcW w:w="1984" w:type="dxa"/>
            <w:tcBorders>
              <w:top w:val="nil"/>
              <w:left w:val="nil"/>
              <w:bottom w:val="single" w:sz="4" w:space="0" w:color="auto"/>
              <w:right w:val="single" w:sz="4" w:space="0" w:color="auto"/>
            </w:tcBorders>
            <w:shd w:val="clear" w:color="auto" w:fill="auto"/>
            <w:vAlign w:val="center"/>
            <w:hideMark/>
          </w:tcPr>
          <w:p w14:paraId="015A828D" w14:textId="5BED9B71"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Campañas de </w:t>
            </w:r>
            <w:r w:rsidR="00295D9E" w:rsidRPr="00143E39">
              <w:rPr>
                <w:rFonts w:eastAsia="Times New Roman"/>
                <w:color w:val="717676"/>
                <w:spacing w:val="0"/>
                <w:sz w:val="16"/>
                <w:szCs w:val="16"/>
                <w:lang w:val="es-DO" w:eastAsia="es-DO"/>
              </w:rPr>
              <w:t>E</w:t>
            </w:r>
            <w:r w:rsidRPr="00143E39">
              <w:rPr>
                <w:rFonts w:eastAsia="Times New Roman"/>
                <w:color w:val="717676"/>
                <w:spacing w:val="0"/>
                <w:sz w:val="16"/>
                <w:szCs w:val="16"/>
                <w:lang w:val="es-DO" w:eastAsia="es-DO"/>
              </w:rPr>
              <w:t xml:space="preserve">ntrega e </w:t>
            </w:r>
            <w:r w:rsidR="00295D9E" w:rsidRPr="00143E39">
              <w:rPr>
                <w:rFonts w:eastAsia="Times New Roman"/>
                <w:color w:val="717676"/>
                <w:spacing w:val="0"/>
                <w:sz w:val="16"/>
                <w:szCs w:val="16"/>
                <w:lang w:val="es-DO" w:eastAsia="es-DO"/>
              </w:rPr>
              <w:t>I</w:t>
            </w:r>
            <w:r w:rsidRPr="00143E39">
              <w:rPr>
                <w:rFonts w:eastAsia="Times New Roman"/>
                <w:color w:val="717676"/>
                <w:spacing w:val="0"/>
                <w:sz w:val="16"/>
                <w:szCs w:val="16"/>
                <w:lang w:val="es-DO" w:eastAsia="es-DO"/>
              </w:rPr>
              <w:t xml:space="preserve">ncautación de </w:t>
            </w:r>
            <w:r w:rsidR="00295D9E" w:rsidRPr="00143E39">
              <w:rPr>
                <w:rFonts w:eastAsia="Times New Roman"/>
                <w:color w:val="717676"/>
                <w:spacing w:val="0"/>
                <w:sz w:val="16"/>
                <w:szCs w:val="16"/>
                <w:lang w:val="es-DO" w:eastAsia="es-DO"/>
              </w:rPr>
              <w:t>A</w:t>
            </w:r>
            <w:r w:rsidRPr="00143E39">
              <w:rPr>
                <w:rFonts w:eastAsia="Times New Roman"/>
                <w:color w:val="717676"/>
                <w:spacing w:val="0"/>
                <w:sz w:val="16"/>
                <w:szCs w:val="16"/>
                <w:lang w:val="es-DO" w:eastAsia="es-DO"/>
              </w:rPr>
              <w:t xml:space="preserve">rmas de </w:t>
            </w:r>
            <w:r w:rsidR="00295D9E" w:rsidRPr="00143E39">
              <w:rPr>
                <w:rFonts w:eastAsia="Times New Roman"/>
                <w:color w:val="717676"/>
                <w:spacing w:val="0"/>
                <w:sz w:val="16"/>
                <w:szCs w:val="16"/>
                <w:lang w:val="es-DO" w:eastAsia="es-DO"/>
              </w:rPr>
              <w:t>F</w:t>
            </w:r>
            <w:r w:rsidRPr="00143E39">
              <w:rPr>
                <w:rFonts w:eastAsia="Times New Roman"/>
                <w:color w:val="717676"/>
                <w:spacing w:val="0"/>
                <w:sz w:val="16"/>
                <w:szCs w:val="16"/>
                <w:lang w:val="es-DO" w:eastAsia="es-DO"/>
              </w:rPr>
              <w:t xml:space="preserve">uego </w:t>
            </w:r>
            <w:r w:rsidR="00295D9E" w:rsidRPr="00143E39">
              <w:rPr>
                <w:rFonts w:eastAsia="Times New Roman"/>
                <w:color w:val="717676"/>
                <w:spacing w:val="0"/>
                <w:sz w:val="16"/>
                <w:szCs w:val="16"/>
                <w:lang w:val="es-DO" w:eastAsia="es-DO"/>
              </w:rPr>
              <w:t>I</w:t>
            </w:r>
            <w:r w:rsidRPr="00143E39">
              <w:rPr>
                <w:rFonts w:eastAsia="Times New Roman"/>
                <w:color w:val="717676"/>
                <w:spacing w:val="0"/>
                <w:sz w:val="16"/>
                <w:szCs w:val="16"/>
                <w:lang w:val="es-DO" w:eastAsia="es-DO"/>
              </w:rPr>
              <w:t>legales.</w:t>
            </w:r>
          </w:p>
        </w:tc>
        <w:tc>
          <w:tcPr>
            <w:tcW w:w="1701" w:type="dxa"/>
            <w:tcBorders>
              <w:top w:val="nil"/>
              <w:left w:val="nil"/>
              <w:bottom w:val="single" w:sz="4" w:space="0" w:color="auto"/>
              <w:right w:val="single" w:sz="4" w:space="0" w:color="auto"/>
            </w:tcBorders>
            <w:shd w:val="clear" w:color="auto" w:fill="auto"/>
            <w:vAlign w:val="center"/>
            <w:hideMark/>
          </w:tcPr>
          <w:p w14:paraId="084F1C90" w14:textId="52DD66C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Cantidad de </w:t>
            </w:r>
            <w:r w:rsidR="00295D9E" w:rsidRPr="00143E39">
              <w:rPr>
                <w:rFonts w:eastAsia="Times New Roman"/>
                <w:color w:val="717676"/>
                <w:spacing w:val="0"/>
                <w:sz w:val="16"/>
                <w:szCs w:val="16"/>
                <w:lang w:val="es-DO" w:eastAsia="es-DO"/>
              </w:rPr>
              <w:t>C</w:t>
            </w:r>
            <w:r w:rsidRPr="00143E39">
              <w:rPr>
                <w:rFonts w:eastAsia="Times New Roman"/>
                <w:color w:val="717676"/>
                <w:spacing w:val="0"/>
                <w:sz w:val="16"/>
                <w:szCs w:val="16"/>
                <w:lang w:val="es-DO" w:eastAsia="es-DO"/>
              </w:rPr>
              <w:t xml:space="preserve">ampañas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ealizadas.</w:t>
            </w:r>
          </w:p>
        </w:tc>
        <w:tc>
          <w:tcPr>
            <w:tcW w:w="1418" w:type="dxa"/>
            <w:tcBorders>
              <w:top w:val="nil"/>
              <w:left w:val="nil"/>
              <w:bottom w:val="single" w:sz="4" w:space="0" w:color="auto"/>
              <w:right w:val="single" w:sz="4" w:space="0" w:color="auto"/>
            </w:tcBorders>
            <w:shd w:val="clear" w:color="auto" w:fill="auto"/>
            <w:noWrap/>
            <w:vAlign w:val="center"/>
            <w:hideMark/>
          </w:tcPr>
          <w:p w14:paraId="5E0782C6"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Anual</w:t>
            </w:r>
          </w:p>
        </w:tc>
        <w:tc>
          <w:tcPr>
            <w:tcW w:w="1134" w:type="dxa"/>
            <w:tcBorders>
              <w:top w:val="nil"/>
              <w:left w:val="nil"/>
              <w:bottom w:val="single" w:sz="4" w:space="0" w:color="auto"/>
              <w:right w:val="single" w:sz="4" w:space="0" w:color="auto"/>
            </w:tcBorders>
            <w:shd w:val="clear" w:color="auto" w:fill="auto"/>
            <w:noWrap/>
            <w:vAlign w:val="center"/>
            <w:hideMark/>
          </w:tcPr>
          <w:p w14:paraId="6130CFB0"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2021</w:t>
            </w:r>
          </w:p>
        </w:tc>
        <w:tc>
          <w:tcPr>
            <w:tcW w:w="1275" w:type="dxa"/>
            <w:tcBorders>
              <w:top w:val="nil"/>
              <w:left w:val="nil"/>
              <w:bottom w:val="single" w:sz="4" w:space="0" w:color="auto"/>
              <w:right w:val="single" w:sz="4" w:space="0" w:color="auto"/>
            </w:tcBorders>
            <w:shd w:val="clear" w:color="auto" w:fill="auto"/>
            <w:noWrap/>
            <w:vAlign w:val="center"/>
            <w:hideMark/>
          </w:tcPr>
          <w:p w14:paraId="289C8EB9"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2</w:t>
            </w:r>
          </w:p>
        </w:tc>
        <w:tc>
          <w:tcPr>
            <w:tcW w:w="1701" w:type="dxa"/>
            <w:tcBorders>
              <w:top w:val="nil"/>
              <w:left w:val="nil"/>
              <w:bottom w:val="single" w:sz="4" w:space="0" w:color="auto"/>
              <w:right w:val="single" w:sz="4" w:space="0" w:color="auto"/>
            </w:tcBorders>
            <w:shd w:val="clear" w:color="auto" w:fill="auto"/>
            <w:noWrap/>
            <w:vAlign w:val="center"/>
            <w:hideMark/>
          </w:tcPr>
          <w:p w14:paraId="191C0562"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2</w:t>
            </w:r>
          </w:p>
        </w:tc>
        <w:tc>
          <w:tcPr>
            <w:tcW w:w="1418" w:type="dxa"/>
            <w:tcBorders>
              <w:top w:val="nil"/>
              <w:left w:val="nil"/>
              <w:bottom w:val="single" w:sz="4" w:space="0" w:color="auto"/>
              <w:right w:val="single" w:sz="4" w:space="0" w:color="auto"/>
            </w:tcBorders>
            <w:shd w:val="clear" w:color="auto" w:fill="auto"/>
            <w:noWrap/>
            <w:vAlign w:val="center"/>
            <w:hideMark/>
          </w:tcPr>
          <w:p w14:paraId="63074097"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r>
      <w:tr w:rsidR="00295D9E" w:rsidRPr="006452C6" w14:paraId="2ADFB281" w14:textId="77777777" w:rsidTr="00295D9E">
        <w:trPr>
          <w:trHeight w:val="1470"/>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16CA4852"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4</w:t>
            </w:r>
          </w:p>
        </w:tc>
        <w:tc>
          <w:tcPr>
            <w:tcW w:w="1701" w:type="dxa"/>
            <w:tcBorders>
              <w:top w:val="nil"/>
              <w:left w:val="nil"/>
              <w:bottom w:val="single" w:sz="4" w:space="0" w:color="auto"/>
              <w:right w:val="single" w:sz="4" w:space="0" w:color="auto"/>
            </w:tcBorders>
            <w:shd w:val="clear" w:color="auto" w:fill="E0E6ED"/>
            <w:vAlign w:val="center"/>
            <w:hideMark/>
          </w:tcPr>
          <w:p w14:paraId="694531DA"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Control y Regulación de Armas y Municiones</w:t>
            </w:r>
          </w:p>
        </w:tc>
        <w:tc>
          <w:tcPr>
            <w:tcW w:w="1984" w:type="dxa"/>
            <w:tcBorders>
              <w:top w:val="nil"/>
              <w:left w:val="nil"/>
              <w:bottom w:val="single" w:sz="4" w:space="0" w:color="auto"/>
              <w:right w:val="single" w:sz="4" w:space="0" w:color="auto"/>
            </w:tcBorders>
            <w:shd w:val="clear" w:color="auto" w:fill="E0E6ED"/>
            <w:vAlign w:val="center"/>
            <w:hideMark/>
          </w:tcPr>
          <w:p w14:paraId="1E965DA7" w14:textId="6F21D131"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Empresas de </w:t>
            </w:r>
            <w:r w:rsidR="00295D9E" w:rsidRPr="00143E39">
              <w:rPr>
                <w:rFonts w:eastAsia="Times New Roman"/>
                <w:color w:val="717676"/>
                <w:spacing w:val="0"/>
                <w:sz w:val="16"/>
                <w:szCs w:val="16"/>
                <w:lang w:val="es-DO" w:eastAsia="es-DO"/>
              </w:rPr>
              <w:t>M</w:t>
            </w:r>
            <w:r w:rsidRPr="00143E39">
              <w:rPr>
                <w:rFonts w:eastAsia="Times New Roman"/>
                <w:color w:val="717676"/>
                <w:spacing w:val="0"/>
                <w:sz w:val="16"/>
                <w:szCs w:val="16"/>
                <w:lang w:val="es-DO" w:eastAsia="es-DO"/>
              </w:rPr>
              <w:t xml:space="preserve">anipulación de </w:t>
            </w:r>
            <w:r w:rsidR="00295D9E" w:rsidRPr="00143E39">
              <w:rPr>
                <w:rFonts w:eastAsia="Times New Roman"/>
                <w:color w:val="717676"/>
                <w:spacing w:val="0"/>
                <w:sz w:val="16"/>
                <w:szCs w:val="16"/>
                <w:lang w:val="es-DO" w:eastAsia="es-DO"/>
              </w:rPr>
              <w:t>P</w:t>
            </w:r>
            <w:r w:rsidRPr="00143E39">
              <w:rPr>
                <w:rFonts w:eastAsia="Times New Roman"/>
                <w:color w:val="717676"/>
                <w:spacing w:val="0"/>
                <w:sz w:val="16"/>
                <w:szCs w:val="16"/>
                <w:lang w:val="es-DO" w:eastAsia="es-DO"/>
              </w:rPr>
              <w:t xml:space="preserve">roductos </w:t>
            </w:r>
            <w:r w:rsidR="00295D9E" w:rsidRPr="00143E39">
              <w:rPr>
                <w:rFonts w:eastAsia="Times New Roman"/>
                <w:color w:val="717676"/>
                <w:spacing w:val="0"/>
                <w:sz w:val="16"/>
                <w:szCs w:val="16"/>
                <w:lang w:val="es-DO" w:eastAsia="es-DO"/>
              </w:rPr>
              <w:t>P</w:t>
            </w:r>
            <w:r w:rsidRPr="00143E39">
              <w:rPr>
                <w:rFonts w:eastAsia="Times New Roman"/>
                <w:color w:val="717676"/>
                <w:spacing w:val="0"/>
                <w:sz w:val="16"/>
                <w:szCs w:val="16"/>
                <w:lang w:val="es-DO" w:eastAsia="es-DO"/>
              </w:rPr>
              <w:t xml:space="preserve">irotécnicos y </w:t>
            </w:r>
            <w:r w:rsidR="00295D9E" w:rsidRPr="00143E39">
              <w:rPr>
                <w:rFonts w:eastAsia="Times New Roman"/>
                <w:color w:val="717676"/>
                <w:spacing w:val="0"/>
                <w:sz w:val="16"/>
                <w:szCs w:val="16"/>
                <w:lang w:val="es-DO" w:eastAsia="es-DO"/>
              </w:rPr>
              <w:t>S</w:t>
            </w:r>
            <w:r w:rsidRPr="00143E39">
              <w:rPr>
                <w:rFonts w:eastAsia="Times New Roman"/>
                <w:color w:val="717676"/>
                <w:spacing w:val="0"/>
                <w:sz w:val="16"/>
                <w:szCs w:val="16"/>
                <w:lang w:val="es-DO" w:eastAsia="es-DO"/>
              </w:rPr>
              <w:t xml:space="preserve">ustancias </w:t>
            </w:r>
            <w:r w:rsidR="00295D9E" w:rsidRPr="00143E39">
              <w:rPr>
                <w:rFonts w:eastAsia="Times New Roman"/>
                <w:color w:val="717676"/>
                <w:spacing w:val="0"/>
                <w:sz w:val="16"/>
                <w:szCs w:val="16"/>
                <w:lang w:val="es-DO" w:eastAsia="es-DO"/>
              </w:rPr>
              <w:t>Q</w:t>
            </w:r>
            <w:r w:rsidRPr="00143E39">
              <w:rPr>
                <w:rFonts w:eastAsia="Times New Roman"/>
                <w:color w:val="717676"/>
                <w:spacing w:val="0"/>
                <w:sz w:val="16"/>
                <w:szCs w:val="16"/>
                <w:lang w:val="es-DO" w:eastAsia="es-DO"/>
              </w:rPr>
              <w:t xml:space="preserve">uímicas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eguladas.</w:t>
            </w:r>
          </w:p>
        </w:tc>
        <w:tc>
          <w:tcPr>
            <w:tcW w:w="1701" w:type="dxa"/>
            <w:tcBorders>
              <w:top w:val="nil"/>
              <w:left w:val="nil"/>
              <w:bottom w:val="single" w:sz="4" w:space="0" w:color="auto"/>
              <w:right w:val="single" w:sz="4" w:space="0" w:color="auto"/>
            </w:tcBorders>
            <w:shd w:val="clear" w:color="auto" w:fill="E0E6ED"/>
            <w:vAlign w:val="center"/>
            <w:hideMark/>
          </w:tcPr>
          <w:p w14:paraId="099380E6" w14:textId="3314C945"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Empresas que </w:t>
            </w:r>
            <w:r w:rsidR="00295D9E" w:rsidRPr="00143E39">
              <w:rPr>
                <w:rFonts w:eastAsia="Times New Roman"/>
                <w:color w:val="717676"/>
                <w:spacing w:val="0"/>
                <w:sz w:val="16"/>
                <w:szCs w:val="16"/>
                <w:lang w:val="es-DO" w:eastAsia="es-DO"/>
              </w:rPr>
              <w:t>M</w:t>
            </w:r>
            <w:r w:rsidRPr="00143E39">
              <w:rPr>
                <w:rFonts w:eastAsia="Times New Roman"/>
                <w:color w:val="717676"/>
                <w:spacing w:val="0"/>
                <w:sz w:val="16"/>
                <w:szCs w:val="16"/>
                <w:lang w:val="es-DO" w:eastAsia="es-DO"/>
              </w:rPr>
              <w:t xml:space="preserve">anipulan </w:t>
            </w:r>
            <w:r w:rsidR="00295D9E" w:rsidRPr="00143E39">
              <w:rPr>
                <w:rFonts w:eastAsia="Times New Roman"/>
                <w:color w:val="717676"/>
                <w:spacing w:val="0"/>
                <w:sz w:val="16"/>
                <w:szCs w:val="16"/>
                <w:lang w:val="es-DO" w:eastAsia="es-DO"/>
              </w:rPr>
              <w:t>P</w:t>
            </w:r>
            <w:r w:rsidRPr="00143E39">
              <w:rPr>
                <w:rFonts w:eastAsia="Times New Roman"/>
                <w:color w:val="717676"/>
                <w:spacing w:val="0"/>
                <w:sz w:val="16"/>
                <w:szCs w:val="16"/>
                <w:lang w:val="es-DO" w:eastAsia="es-DO"/>
              </w:rPr>
              <w:t xml:space="preserve">roductos </w:t>
            </w:r>
            <w:r w:rsidR="00295D9E" w:rsidRPr="00143E39">
              <w:rPr>
                <w:rFonts w:eastAsia="Times New Roman"/>
                <w:color w:val="717676"/>
                <w:spacing w:val="0"/>
                <w:sz w:val="16"/>
                <w:szCs w:val="16"/>
                <w:lang w:val="es-DO" w:eastAsia="es-DO"/>
              </w:rPr>
              <w:t>Q</w:t>
            </w:r>
            <w:r w:rsidRPr="00143E39">
              <w:rPr>
                <w:rFonts w:eastAsia="Times New Roman"/>
                <w:color w:val="717676"/>
                <w:spacing w:val="0"/>
                <w:sz w:val="16"/>
                <w:szCs w:val="16"/>
                <w:lang w:val="es-DO" w:eastAsia="es-DO"/>
              </w:rPr>
              <w:t xml:space="preserve">uímicos y </w:t>
            </w:r>
            <w:r w:rsidR="00295D9E" w:rsidRPr="00143E39">
              <w:rPr>
                <w:rFonts w:eastAsia="Times New Roman"/>
                <w:color w:val="717676"/>
                <w:spacing w:val="0"/>
                <w:sz w:val="16"/>
                <w:szCs w:val="16"/>
                <w:lang w:val="es-DO" w:eastAsia="es-DO"/>
              </w:rPr>
              <w:t>P</w:t>
            </w:r>
            <w:r w:rsidRPr="00143E39">
              <w:rPr>
                <w:rFonts w:eastAsia="Times New Roman"/>
                <w:color w:val="717676"/>
                <w:spacing w:val="0"/>
                <w:sz w:val="16"/>
                <w:szCs w:val="16"/>
                <w:lang w:val="es-DO" w:eastAsia="es-DO"/>
              </w:rPr>
              <w:t xml:space="preserve">irotécnicos </w:t>
            </w:r>
            <w:r w:rsidR="00295D9E"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eguladas.</w:t>
            </w:r>
          </w:p>
        </w:tc>
        <w:tc>
          <w:tcPr>
            <w:tcW w:w="1418" w:type="dxa"/>
            <w:tcBorders>
              <w:top w:val="nil"/>
              <w:left w:val="nil"/>
              <w:bottom w:val="single" w:sz="4" w:space="0" w:color="auto"/>
              <w:right w:val="single" w:sz="4" w:space="0" w:color="auto"/>
            </w:tcBorders>
            <w:shd w:val="clear" w:color="auto" w:fill="E0E6ED"/>
            <w:noWrap/>
            <w:vAlign w:val="center"/>
            <w:hideMark/>
          </w:tcPr>
          <w:p w14:paraId="7AC4B7FD"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Anual</w:t>
            </w:r>
          </w:p>
        </w:tc>
        <w:tc>
          <w:tcPr>
            <w:tcW w:w="1134" w:type="dxa"/>
            <w:tcBorders>
              <w:top w:val="nil"/>
              <w:left w:val="nil"/>
              <w:bottom w:val="single" w:sz="4" w:space="0" w:color="auto"/>
              <w:right w:val="single" w:sz="4" w:space="0" w:color="auto"/>
            </w:tcBorders>
            <w:shd w:val="clear" w:color="auto" w:fill="E0E6ED"/>
            <w:noWrap/>
            <w:vAlign w:val="center"/>
            <w:hideMark/>
          </w:tcPr>
          <w:p w14:paraId="67D36D34"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2019</w:t>
            </w:r>
          </w:p>
        </w:tc>
        <w:tc>
          <w:tcPr>
            <w:tcW w:w="1275" w:type="dxa"/>
            <w:tcBorders>
              <w:top w:val="nil"/>
              <w:left w:val="nil"/>
              <w:bottom w:val="single" w:sz="4" w:space="0" w:color="auto"/>
              <w:right w:val="single" w:sz="4" w:space="0" w:color="auto"/>
            </w:tcBorders>
            <w:shd w:val="clear" w:color="auto" w:fill="E0E6ED"/>
            <w:noWrap/>
            <w:vAlign w:val="center"/>
            <w:hideMark/>
          </w:tcPr>
          <w:p w14:paraId="35114D51"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83</w:t>
            </w:r>
          </w:p>
        </w:tc>
        <w:tc>
          <w:tcPr>
            <w:tcW w:w="1701" w:type="dxa"/>
            <w:tcBorders>
              <w:top w:val="nil"/>
              <w:left w:val="nil"/>
              <w:bottom w:val="single" w:sz="4" w:space="0" w:color="auto"/>
              <w:right w:val="single" w:sz="4" w:space="0" w:color="auto"/>
            </w:tcBorders>
            <w:shd w:val="clear" w:color="auto" w:fill="E0E6ED"/>
            <w:noWrap/>
            <w:vAlign w:val="center"/>
            <w:hideMark/>
          </w:tcPr>
          <w:p w14:paraId="73CFE5B4" w14:textId="06ECDE2E"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83</w:t>
            </w:r>
          </w:p>
        </w:tc>
        <w:tc>
          <w:tcPr>
            <w:tcW w:w="1418" w:type="dxa"/>
            <w:tcBorders>
              <w:top w:val="nil"/>
              <w:left w:val="nil"/>
              <w:bottom w:val="single" w:sz="4" w:space="0" w:color="auto"/>
              <w:right w:val="single" w:sz="4" w:space="0" w:color="auto"/>
            </w:tcBorders>
            <w:shd w:val="clear" w:color="auto" w:fill="E0E6ED"/>
            <w:noWrap/>
            <w:vAlign w:val="center"/>
            <w:hideMark/>
          </w:tcPr>
          <w:p w14:paraId="09AC1CF6" w14:textId="19A2328A"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r>
      <w:tr w:rsidR="0005668F" w:rsidRPr="006452C6" w14:paraId="01A10F7E" w14:textId="77777777" w:rsidTr="00295D9E">
        <w:trPr>
          <w:trHeight w:val="129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2CFCDFC"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lastRenderedPageBreak/>
              <w:t>5</w:t>
            </w:r>
          </w:p>
        </w:tc>
        <w:tc>
          <w:tcPr>
            <w:tcW w:w="1701" w:type="dxa"/>
            <w:tcBorders>
              <w:top w:val="nil"/>
              <w:left w:val="nil"/>
              <w:bottom w:val="single" w:sz="4" w:space="0" w:color="auto"/>
              <w:right w:val="single" w:sz="4" w:space="0" w:color="auto"/>
            </w:tcBorders>
            <w:shd w:val="clear" w:color="auto" w:fill="auto"/>
            <w:vAlign w:val="center"/>
            <w:hideMark/>
          </w:tcPr>
          <w:p w14:paraId="591E358E"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Seguridad Interior</w:t>
            </w:r>
          </w:p>
        </w:tc>
        <w:tc>
          <w:tcPr>
            <w:tcW w:w="1984" w:type="dxa"/>
            <w:tcBorders>
              <w:top w:val="nil"/>
              <w:left w:val="nil"/>
              <w:bottom w:val="single" w:sz="4" w:space="0" w:color="auto"/>
              <w:right w:val="single" w:sz="4" w:space="0" w:color="auto"/>
            </w:tcBorders>
            <w:shd w:val="clear" w:color="auto" w:fill="auto"/>
            <w:vAlign w:val="center"/>
            <w:hideMark/>
          </w:tcPr>
          <w:p w14:paraId="76F96FD6" w14:textId="456ABF2F"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Ciudadanos y </w:t>
            </w:r>
            <w:r w:rsidR="00143E39" w:rsidRPr="00143E39">
              <w:rPr>
                <w:rFonts w:eastAsia="Times New Roman"/>
                <w:color w:val="717676"/>
                <w:spacing w:val="0"/>
                <w:sz w:val="16"/>
                <w:szCs w:val="16"/>
                <w:lang w:val="es-DO" w:eastAsia="es-DO"/>
              </w:rPr>
              <w:t>e</w:t>
            </w:r>
            <w:r w:rsidRPr="00143E39">
              <w:rPr>
                <w:rFonts w:eastAsia="Times New Roman"/>
                <w:color w:val="717676"/>
                <w:spacing w:val="0"/>
                <w:sz w:val="16"/>
                <w:szCs w:val="16"/>
                <w:lang w:val="es-DO" w:eastAsia="es-DO"/>
              </w:rPr>
              <w:t>xtranjeros beneficiados a través de acciones y políticas integrales de seguridad ciudadana.</w:t>
            </w:r>
          </w:p>
        </w:tc>
        <w:tc>
          <w:tcPr>
            <w:tcW w:w="1701" w:type="dxa"/>
            <w:tcBorders>
              <w:top w:val="nil"/>
              <w:left w:val="nil"/>
              <w:bottom w:val="single" w:sz="4" w:space="0" w:color="auto"/>
              <w:right w:val="single" w:sz="4" w:space="0" w:color="auto"/>
            </w:tcBorders>
            <w:shd w:val="clear" w:color="auto" w:fill="auto"/>
            <w:vAlign w:val="center"/>
            <w:hideMark/>
          </w:tcPr>
          <w:p w14:paraId="5A444A1E"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Porcentaje de acciones de seguridad ciudadana implementadas.</w:t>
            </w:r>
          </w:p>
        </w:tc>
        <w:tc>
          <w:tcPr>
            <w:tcW w:w="1418" w:type="dxa"/>
            <w:tcBorders>
              <w:top w:val="nil"/>
              <w:left w:val="nil"/>
              <w:bottom w:val="single" w:sz="4" w:space="0" w:color="auto"/>
              <w:right w:val="single" w:sz="4" w:space="0" w:color="auto"/>
            </w:tcBorders>
            <w:shd w:val="clear" w:color="auto" w:fill="auto"/>
            <w:noWrap/>
            <w:vAlign w:val="center"/>
            <w:hideMark/>
          </w:tcPr>
          <w:p w14:paraId="08DC57F7"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Anual</w:t>
            </w:r>
          </w:p>
        </w:tc>
        <w:tc>
          <w:tcPr>
            <w:tcW w:w="1134" w:type="dxa"/>
            <w:tcBorders>
              <w:top w:val="nil"/>
              <w:left w:val="nil"/>
              <w:bottom w:val="single" w:sz="4" w:space="0" w:color="auto"/>
              <w:right w:val="single" w:sz="4" w:space="0" w:color="auto"/>
            </w:tcBorders>
            <w:shd w:val="clear" w:color="auto" w:fill="auto"/>
            <w:noWrap/>
            <w:vAlign w:val="center"/>
            <w:hideMark/>
          </w:tcPr>
          <w:p w14:paraId="082743E6"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2021</w:t>
            </w:r>
          </w:p>
        </w:tc>
        <w:tc>
          <w:tcPr>
            <w:tcW w:w="1275" w:type="dxa"/>
            <w:tcBorders>
              <w:top w:val="nil"/>
              <w:left w:val="nil"/>
              <w:bottom w:val="single" w:sz="4" w:space="0" w:color="auto"/>
              <w:right w:val="single" w:sz="4" w:space="0" w:color="auto"/>
            </w:tcBorders>
            <w:shd w:val="clear" w:color="auto" w:fill="auto"/>
            <w:noWrap/>
            <w:vAlign w:val="center"/>
            <w:hideMark/>
          </w:tcPr>
          <w:p w14:paraId="656485A0"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c>
          <w:tcPr>
            <w:tcW w:w="1701" w:type="dxa"/>
            <w:tcBorders>
              <w:top w:val="nil"/>
              <w:left w:val="nil"/>
              <w:bottom w:val="single" w:sz="4" w:space="0" w:color="auto"/>
              <w:right w:val="single" w:sz="4" w:space="0" w:color="auto"/>
            </w:tcBorders>
            <w:shd w:val="clear" w:color="auto" w:fill="auto"/>
            <w:noWrap/>
            <w:vAlign w:val="center"/>
            <w:hideMark/>
          </w:tcPr>
          <w:p w14:paraId="5C67385E" w14:textId="7F829ACE"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7EEA67E7" w14:textId="6BAE85E1"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r>
      <w:tr w:rsidR="00295D9E" w:rsidRPr="006452C6" w14:paraId="18801152" w14:textId="77777777" w:rsidTr="00295D9E">
        <w:trPr>
          <w:trHeight w:val="109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1ADC10F2"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6</w:t>
            </w:r>
          </w:p>
        </w:tc>
        <w:tc>
          <w:tcPr>
            <w:tcW w:w="1701" w:type="dxa"/>
            <w:tcBorders>
              <w:top w:val="nil"/>
              <w:left w:val="nil"/>
              <w:bottom w:val="single" w:sz="4" w:space="0" w:color="auto"/>
              <w:right w:val="single" w:sz="4" w:space="0" w:color="auto"/>
            </w:tcBorders>
            <w:shd w:val="clear" w:color="auto" w:fill="E0E6ED"/>
            <w:vAlign w:val="center"/>
            <w:hideMark/>
          </w:tcPr>
          <w:p w14:paraId="0782C1ED"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Seguridad Preventiva en los Sectores Vulnerables</w:t>
            </w:r>
          </w:p>
        </w:tc>
        <w:tc>
          <w:tcPr>
            <w:tcW w:w="1984" w:type="dxa"/>
            <w:tcBorders>
              <w:top w:val="nil"/>
              <w:left w:val="nil"/>
              <w:bottom w:val="single" w:sz="4" w:space="0" w:color="auto"/>
              <w:right w:val="single" w:sz="4" w:space="0" w:color="auto"/>
            </w:tcBorders>
            <w:shd w:val="clear" w:color="auto" w:fill="E0E6ED"/>
            <w:vAlign w:val="center"/>
            <w:hideMark/>
          </w:tcPr>
          <w:p w14:paraId="3E564DF1"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Ciudadanos expuestos a violencia, crímenes y delitos que participan en las actividades de prevención.</w:t>
            </w:r>
          </w:p>
        </w:tc>
        <w:tc>
          <w:tcPr>
            <w:tcW w:w="1701" w:type="dxa"/>
            <w:tcBorders>
              <w:top w:val="nil"/>
              <w:left w:val="nil"/>
              <w:bottom w:val="single" w:sz="4" w:space="0" w:color="auto"/>
              <w:right w:val="single" w:sz="4" w:space="0" w:color="auto"/>
            </w:tcBorders>
            <w:shd w:val="clear" w:color="auto" w:fill="E0E6ED"/>
            <w:vAlign w:val="center"/>
            <w:hideMark/>
          </w:tcPr>
          <w:p w14:paraId="0FF8F886" w14:textId="36844DE6"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Cantidad de </w:t>
            </w:r>
            <w:r w:rsidR="00143E39" w:rsidRPr="00143E39">
              <w:rPr>
                <w:rFonts w:eastAsia="Times New Roman"/>
                <w:color w:val="717676"/>
                <w:spacing w:val="0"/>
                <w:sz w:val="16"/>
                <w:szCs w:val="16"/>
                <w:lang w:val="es-DO" w:eastAsia="es-DO"/>
              </w:rPr>
              <w:t>B</w:t>
            </w:r>
            <w:r w:rsidRPr="00143E39">
              <w:rPr>
                <w:rFonts w:eastAsia="Times New Roman"/>
                <w:color w:val="717676"/>
                <w:spacing w:val="0"/>
                <w:sz w:val="16"/>
                <w:szCs w:val="16"/>
                <w:lang w:val="es-DO" w:eastAsia="es-DO"/>
              </w:rPr>
              <w:t xml:space="preserve">arrios </w:t>
            </w:r>
            <w:r w:rsidR="00143E39" w:rsidRPr="00143E39">
              <w:rPr>
                <w:rFonts w:eastAsia="Times New Roman"/>
                <w:color w:val="717676"/>
                <w:spacing w:val="0"/>
                <w:sz w:val="16"/>
                <w:szCs w:val="16"/>
                <w:lang w:val="es-DO" w:eastAsia="es-DO"/>
              </w:rPr>
              <w:t>I</w:t>
            </w:r>
            <w:r w:rsidRPr="00143E39">
              <w:rPr>
                <w:rFonts w:eastAsia="Times New Roman"/>
                <w:color w:val="717676"/>
                <w:spacing w:val="0"/>
                <w:sz w:val="16"/>
                <w:szCs w:val="16"/>
                <w:lang w:val="es-DO" w:eastAsia="es-DO"/>
              </w:rPr>
              <w:t>ntervenidos.</w:t>
            </w:r>
          </w:p>
        </w:tc>
        <w:tc>
          <w:tcPr>
            <w:tcW w:w="1418" w:type="dxa"/>
            <w:tcBorders>
              <w:top w:val="nil"/>
              <w:left w:val="nil"/>
              <w:bottom w:val="single" w:sz="4" w:space="0" w:color="auto"/>
              <w:right w:val="single" w:sz="4" w:space="0" w:color="auto"/>
            </w:tcBorders>
            <w:shd w:val="clear" w:color="auto" w:fill="E0E6ED"/>
            <w:noWrap/>
            <w:vAlign w:val="center"/>
            <w:hideMark/>
          </w:tcPr>
          <w:p w14:paraId="5D62DFEE"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35359098" w14:textId="06185EEE"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w:t>
            </w:r>
            <w:r w:rsidR="00CD3F70">
              <w:rPr>
                <w:rFonts w:eastAsia="Times New Roman"/>
                <w:color w:val="717676"/>
                <w:spacing w:val="0"/>
                <w:sz w:val="16"/>
                <w:szCs w:val="16"/>
                <w:lang w:val="es-DO" w:eastAsia="es-DO"/>
              </w:rPr>
              <w:t>9</w:t>
            </w:r>
          </w:p>
        </w:tc>
        <w:tc>
          <w:tcPr>
            <w:tcW w:w="1275" w:type="dxa"/>
            <w:tcBorders>
              <w:top w:val="nil"/>
              <w:left w:val="nil"/>
              <w:bottom w:val="single" w:sz="4" w:space="0" w:color="auto"/>
              <w:right w:val="single" w:sz="4" w:space="0" w:color="auto"/>
            </w:tcBorders>
            <w:shd w:val="clear" w:color="auto" w:fill="E0E6ED"/>
            <w:noWrap/>
            <w:vAlign w:val="center"/>
            <w:hideMark/>
          </w:tcPr>
          <w:p w14:paraId="62F8D69B" w14:textId="11E78210"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11</w:t>
            </w:r>
            <w:r w:rsidR="00CD3F70" w:rsidRPr="00CD3F70">
              <w:rPr>
                <w:rFonts w:eastAsia="Times New Roman"/>
                <w:spacing w:val="0"/>
                <w:sz w:val="16"/>
                <w:szCs w:val="16"/>
                <w:lang w:val="es-DO" w:eastAsia="es-DO"/>
              </w:rPr>
              <w:t>8</w:t>
            </w:r>
          </w:p>
        </w:tc>
        <w:tc>
          <w:tcPr>
            <w:tcW w:w="1701" w:type="dxa"/>
            <w:tcBorders>
              <w:top w:val="nil"/>
              <w:left w:val="nil"/>
              <w:bottom w:val="single" w:sz="4" w:space="0" w:color="auto"/>
              <w:right w:val="single" w:sz="4" w:space="0" w:color="auto"/>
            </w:tcBorders>
            <w:shd w:val="clear" w:color="auto" w:fill="E0E6ED"/>
            <w:noWrap/>
            <w:vAlign w:val="center"/>
            <w:hideMark/>
          </w:tcPr>
          <w:p w14:paraId="7F4DEBC5" w14:textId="468238FC"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17</w:t>
            </w:r>
            <w:r w:rsidR="0005668F" w:rsidRPr="00CD3F70">
              <w:rPr>
                <w:rFonts w:eastAsia="Times New Roman"/>
                <w:spacing w:val="0"/>
                <w:sz w:val="16"/>
                <w:szCs w:val="16"/>
                <w:lang w:val="es-DO" w:eastAsia="es-DO"/>
              </w:rPr>
              <w:t>6</w:t>
            </w:r>
          </w:p>
        </w:tc>
        <w:tc>
          <w:tcPr>
            <w:tcW w:w="1418" w:type="dxa"/>
            <w:tcBorders>
              <w:top w:val="nil"/>
              <w:left w:val="nil"/>
              <w:bottom w:val="single" w:sz="4" w:space="0" w:color="auto"/>
              <w:right w:val="single" w:sz="4" w:space="0" w:color="auto"/>
            </w:tcBorders>
            <w:shd w:val="clear" w:color="auto" w:fill="E0E6ED"/>
            <w:noWrap/>
            <w:vAlign w:val="center"/>
            <w:hideMark/>
          </w:tcPr>
          <w:p w14:paraId="6B5AE13F" w14:textId="00E9E37C"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w:t>
            </w:r>
            <w:r w:rsidR="00CD3F70" w:rsidRPr="00CD3F70">
              <w:rPr>
                <w:rFonts w:eastAsia="Times New Roman"/>
                <w:spacing w:val="0"/>
                <w:sz w:val="16"/>
                <w:szCs w:val="16"/>
                <w:lang w:val="es-DO" w:eastAsia="es-DO"/>
              </w:rPr>
              <w:t>49</w:t>
            </w:r>
            <w:r w:rsidRPr="00CD3F70">
              <w:rPr>
                <w:rFonts w:eastAsia="Times New Roman"/>
                <w:spacing w:val="0"/>
                <w:sz w:val="16"/>
                <w:szCs w:val="16"/>
                <w:lang w:val="es-DO" w:eastAsia="es-DO"/>
              </w:rPr>
              <w:t>%</w:t>
            </w:r>
          </w:p>
        </w:tc>
      </w:tr>
      <w:tr w:rsidR="0005668F" w:rsidRPr="006452C6" w14:paraId="309508D8" w14:textId="77777777" w:rsidTr="00295D9E">
        <w:trPr>
          <w:trHeight w:val="124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252BC4"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7</w:t>
            </w:r>
          </w:p>
        </w:tc>
        <w:tc>
          <w:tcPr>
            <w:tcW w:w="1701" w:type="dxa"/>
            <w:tcBorders>
              <w:top w:val="nil"/>
              <w:left w:val="nil"/>
              <w:bottom w:val="single" w:sz="4" w:space="0" w:color="auto"/>
              <w:right w:val="single" w:sz="4" w:space="0" w:color="auto"/>
            </w:tcBorders>
            <w:shd w:val="clear" w:color="auto" w:fill="auto"/>
            <w:vAlign w:val="center"/>
            <w:hideMark/>
          </w:tcPr>
          <w:p w14:paraId="210CC1CA"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Convivencia Ciudadana</w:t>
            </w:r>
          </w:p>
        </w:tc>
        <w:tc>
          <w:tcPr>
            <w:tcW w:w="1984" w:type="dxa"/>
            <w:tcBorders>
              <w:top w:val="nil"/>
              <w:left w:val="nil"/>
              <w:bottom w:val="single" w:sz="4" w:space="0" w:color="auto"/>
              <w:right w:val="single" w:sz="4" w:space="0" w:color="auto"/>
            </w:tcBorders>
            <w:shd w:val="clear" w:color="auto" w:fill="auto"/>
            <w:vAlign w:val="center"/>
            <w:hideMark/>
          </w:tcPr>
          <w:p w14:paraId="01733615"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Población recibe campañas de educación en principios y valores para la convivencia y cultura de paz.</w:t>
            </w:r>
          </w:p>
        </w:tc>
        <w:tc>
          <w:tcPr>
            <w:tcW w:w="1701" w:type="dxa"/>
            <w:tcBorders>
              <w:top w:val="nil"/>
              <w:left w:val="nil"/>
              <w:bottom w:val="single" w:sz="4" w:space="0" w:color="auto"/>
              <w:right w:val="single" w:sz="4" w:space="0" w:color="auto"/>
            </w:tcBorders>
            <w:shd w:val="clear" w:color="auto" w:fill="auto"/>
            <w:vAlign w:val="center"/>
            <w:hideMark/>
          </w:tcPr>
          <w:p w14:paraId="3BEE72FC" w14:textId="25E8B9AD"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Cantidad de </w:t>
            </w:r>
            <w:r w:rsidR="00143E39" w:rsidRPr="00143E39">
              <w:rPr>
                <w:rFonts w:eastAsia="Times New Roman"/>
                <w:color w:val="717676"/>
                <w:spacing w:val="0"/>
                <w:sz w:val="16"/>
                <w:szCs w:val="16"/>
                <w:lang w:val="es-DO" w:eastAsia="es-DO"/>
              </w:rPr>
              <w:t>C</w:t>
            </w:r>
            <w:r w:rsidRPr="00143E39">
              <w:rPr>
                <w:rFonts w:eastAsia="Times New Roman"/>
                <w:color w:val="717676"/>
                <w:spacing w:val="0"/>
                <w:sz w:val="16"/>
                <w:szCs w:val="16"/>
                <w:lang w:val="es-DO" w:eastAsia="es-DO"/>
              </w:rPr>
              <w:t xml:space="preserve">ampañas </w:t>
            </w:r>
            <w:r w:rsidR="00143E39" w:rsidRPr="00143E39">
              <w:rPr>
                <w:rFonts w:eastAsia="Times New Roman"/>
                <w:color w:val="717676"/>
                <w:spacing w:val="0"/>
                <w:sz w:val="16"/>
                <w:szCs w:val="16"/>
                <w:lang w:val="es-DO" w:eastAsia="es-DO"/>
              </w:rPr>
              <w:t>R</w:t>
            </w:r>
            <w:r w:rsidRPr="00143E39">
              <w:rPr>
                <w:rFonts w:eastAsia="Times New Roman"/>
                <w:color w:val="717676"/>
                <w:spacing w:val="0"/>
                <w:sz w:val="16"/>
                <w:szCs w:val="16"/>
                <w:lang w:val="es-DO" w:eastAsia="es-DO"/>
              </w:rPr>
              <w:t>ealizadas.</w:t>
            </w:r>
          </w:p>
        </w:tc>
        <w:tc>
          <w:tcPr>
            <w:tcW w:w="1418" w:type="dxa"/>
            <w:tcBorders>
              <w:top w:val="nil"/>
              <w:left w:val="nil"/>
              <w:bottom w:val="single" w:sz="4" w:space="0" w:color="auto"/>
              <w:right w:val="single" w:sz="4" w:space="0" w:color="auto"/>
            </w:tcBorders>
            <w:shd w:val="clear" w:color="auto" w:fill="auto"/>
            <w:noWrap/>
            <w:vAlign w:val="center"/>
            <w:hideMark/>
          </w:tcPr>
          <w:p w14:paraId="45BDFF98"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Anual</w:t>
            </w:r>
          </w:p>
        </w:tc>
        <w:tc>
          <w:tcPr>
            <w:tcW w:w="1134" w:type="dxa"/>
            <w:tcBorders>
              <w:top w:val="nil"/>
              <w:left w:val="nil"/>
              <w:bottom w:val="single" w:sz="4" w:space="0" w:color="auto"/>
              <w:right w:val="single" w:sz="4" w:space="0" w:color="auto"/>
            </w:tcBorders>
            <w:shd w:val="clear" w:color="auto" w:fill="auto"/>
            <w:noWrap/>
            <w:vAlign w:val="center"/>
            <w:hideMark/>
          </w:tcPr>
          <w:p w14:paraId="25034B8D"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2019</w:t>
            </w:r>
          </w:p>
        </w:tc>
        <w:tc>
          <w:tcPr>
            <w:tcW w:w="1275" w:type="dxa"/>
            <w:tcBorders>
              <w:top w:val="nil"/>
              <w:left w:val="nil"/>
              <w:bottom w:val="single" w:sz="4" w:space="0" w:color="auto"/>
              <w:right w:val="single" w:sz="4" w:space="0" w:color="auto"/>
            </w:tcBorders>
            <w:shd w:val="clear" w:color="auto" w:fill="auto"/>
            <w:noWrap/>
            <w:vAlign w:val="center"/>
            <w:hideMark/>
          </w:tcPr>
          <w:p w14:paraId="0A763831" w14:textId="77777777"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2</w:t>
            </w:r>
          </w:p>
        </w:tc>
        <w:tc>
          <w:tcPr>
            <w:tcW w:w="1701" w:type="dxa"/>
            <w:tcBorders>
              <w:top w:val="nil"/>
              <w:left w:val="nil"/>
              <w:bottom w:val="single" w:sz="4" w:space="0" w:color="auto"/>
              <w:right w:val="single" w:sz="4" w:space="0" w:color="auto"/>
            </w:tcBorders>
            <w:shd w:val="clear" w:color="auto" w:fill="auto"/>
            <w:noWrap/>
            <w:vAlign w:val="center"/>
            <w:hideMark/>
          </w:tcPr>
          <w:p w14:paraId="74566CB7" w14:textId="5CD8444C"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2</w:t>
            </w:r>
          </w:p>
        </w:tc>
        <w:tc>
          <w:tcPr>
            <w:tcW w:w="1418" w:type="dxa"/>
            <w:tcBorders>
              <w:top w:val="nil"/>
              <w:left w:val="nil"/>
              <w:bottom w:val="single" w:sz="4" w:space="0" w:color="auto"/>
              <w:right w:val="single" w:sz="4" w:space="0" w:color="auto"/>
            </w:tcBorders>
            <w:shd w:val="clear" w:color="auto" w:fill="auto"/>
            <w:noWrap/>
            <w:vAlign w:val="center"/>
            <w:hideMark/>
          </w:tcPr>
          <w:p w14:paraId="32959C2C" w14:textId="0E5E33CB"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100%</w:t>
            </w:r>
          </w:p>
        </w:tc>
      </w:tr>
      <w:tr w:rsidR="0005668F" w:rsidRPr="006452C6" w14:paraId="4AED20E8" w14:textId="77777777" w:rsidTr="00CD3F70">
        <w:trPr>
          <w:trHeight w:val="112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60811D89"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t>8</w:t>
            </w:r>
          </w:p>
        </w:tc>
        <w:tc>
          <w:tcPr>
            <w:tcW w:w="1701" w:type="dxa"/>
            <w:tcBorders>
              <w:top w:val="nil"/>
              <w:left w:val="nil"/>
              <w:bottom w:val="single" w:sz="4" w:space="0" w:color="auto"/>
              <w:right w:val="single" w:sz="4" w:space="0" w:color="auto"/>
            </w:tcBorders>
            <w:shd w:val="clear" w:color="auto" w:fill="E0E6ED"/>
            <w:vAlign w:val="center"/>
            <w:hideMark/>
          </w:tcPr>
          <w:p w14:paraId="5456ED28"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Seguridad Interior</w:t>
            </w:r>
          </w:p>
        </w:tc>
        <w:tc>
          <w:tcPr>
            <w:tcW w:w="1984" w:type="dxa"/>
            <w:tcBorders>
              <w:top w:val="nil"/>
              <w:left w:val="nil"/>
              <w:bottom w:val="single" w:sz="4" w:space="0" w:color="auto"/>
              <w:right w:val="single" w:sz="4" w:space="0" w:color="auto"/>
            </w:tcBorders>
            <w:shd w:val="clear" w:color="auto" w:fill="E0E6ED"/>
            <w:vAlign w:val="center"/>
            <w:hideMark/>
          </w:tcPr>
          <w:p w14:paraId="25D4EFF3"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Negocios de expendio bebidas alcohólicas inspeccionados para el cumplimiento de las leyes normativas vigentes.</w:t>
            </w:r>
          </w:p>
        </w:tc>
        <w:tc>
          <w:tcPr>
            <w:tcW w:w="1701" w:type="dxa"/>
            <w:tcBorders>
              <w:top w:val="nil"/>
              <w:left w:val="nil"/>
              <w:bottom w:val="single" w:sz="4" w:space="0" w:color="auto"/>
              <w:right w:val="single" w:sz="4" w:space="0" w:color="auto"/>
            </w:tcBorders>
            <w:shd w:val="clear" w:color="auto" w:fill="E0E6ED"/>
            <w:vAlign w:val="center"/>
            <w:hideMark/>
          </w:tcPr>
          <w:p w14:paraId="7505FDA3" w14:textId="54571E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 xml:space="preserve">Negocios </w:t>
            </w:r>
            <w:r w:rsidR="00143E39" w:rsidRPr="00143E39">
              <w:rPr>
                <w:rFonts w:eastAsia="Times New Roman"/>
                <w:color w:val="717676"/>
                <w:spacing w:val="0"/>
                <w:sz w:val="16"/>
                <w:szCs w:val="16"/>
                <w:lang w:val="es-DO" w:eastAsia="es-DO"/>
              </w:rPr>
              <w:t>I</w:t>
            </w:r>
            <w:r w:rsidRPr="00143E39">
              <w:rPr>
                <w:rFonts w:eastAsia="Times New Roman"/>
                <w:color w:val="717676"/>
                <w:spacing w:val="0"/>
                <w:sz w:val="16"/>
                <w:szCs w:val="16"/>
                <w:lang w:val="es-DO" w:eastAsia="es-DO"/>
              </w:rPr>
              <w:t>nspeccionados.</w:t>
            </w:r>
          </w:p>
        </w:tc>
        <w:tc>
          <w:tcPr>
            <w:tcW w:w="1418" w:type="dxa"/>
            <w:tcBorders>
              <w:top w:val="nil"/>
              <w:left w:val="nil"/>
              <w:bottom w:val="single" w:sz="4" w:space="0" w:color="auto"/>
              <w:right w:val="single" w:sz="4" w:space="0" w:color="auto"/>
            </w:tcBorders>
            <w:shd w:val="clear" w:color="auto" w:fill="E0E6ED"/>
            <w:noWrap/>
            <w:vAlign w:val="center"/>
            <w:hideMark/>
          </w:tcPr>
          <w:p w14:paraId="01E0578C"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168B36C1"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2017</w:t>
            </w:r>
          </w:p>
        </w:tc>
        <w:tc>
          <w:tcPr>
            <w:tcW w:w="1275" w:type="dxa"/>
            <w:tcBorders>
              <w:top w:val="nil"/>
              <w:left w:val="nil"/>
              <w:bottom w:val="single" w:sz="4" w:space="0" w:color="auto"/>
              <w:right w:val="single" w:sz="4" w:space="0" w:color="auto"/>
            </w:tcBorders>
            <w:shd w:val="clear" w:color="auto" w:fill="E0E6ED"/>
            <w:noWrap/>
            <w:vAlign w:val="center"/>
            <w:hideMark/>
          </w:tcPr>
          <w:p w14:paraId="75C059FC"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9,000</w:t>
            </w:r>
          </w:p>
        </w:tc>
        <w:tc>
          <w:tcPr>
            <w:tcW w:w="1701" w:type="dxa"/>
            <w:tcBorders>
              <w:top w:val="nil"/>
              <w:left w:val="nil"/>
              <w:bottom w:val="single" w:sz="4" w:space="0" w:color="auto"/>
              <w:right w:val="single" w:sz="4" w:space="0" w:color="auto"/>
            </w:tcBorders>
            <w:shd w:val="clear" w:color="auto" w:fill="E0E6ED"/>
            <w:noWrap/>
            <w:vAlign w:val="center"/>
            <w:hideMark/>
          </w:tcPr>
          <w:p w14:paraId="6F492183" w14:textId="632B3CB5"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9,</w:t>
            </w:r>
            <w:r w:rsidR="0005668F" w:rsidRPr="00CD3F70">
              <w:rPr>
                <w:rFonts w:eastAsia="Times New Roman"/>
                <w:spacing w:val="0"/>
                <w:sz w:val="16"/>
                <w:szCs w:val="16"/>
                <w:lang w:val="es-DO" w:eastAsia="es-DO"/>
              </w:rPr>
              <w:t>0</w:t>
            </w:r>
            <w:r w:rsidRPr="00CD3F70">
              <w:rPr>
                <w:rFonts w:eastAsia="Times New Roman"/>
                <w:spacing w:val="0"/>
                <w:sz w:val="16"/>
                <w:szCs w:val="16"/>
                <w:lang w:val="es-DO" w:eastAsia="es-DO"/>
              </w:rPr>
              <w:t>50</w:t>
            </w:r>
          </w:p>
        </w:tc>
        <w:tc>
          <w:tcPr>
            <w:tcW w:w="1418" w:type="dxa"/>
            <w:tcBorders>
              <w:top w:val="nil"/>
              <w:left w:val="nil"/>
              <w:bottom w:val="single" w:sz="4" w:space="0" w:color="auto"/>
              <w:right w:val="single" w:sz="4" w:space="0" w:color="auto"/>
            </w:tcBorders>
            <w:shd w:val="clear" w:color="auto" w:fill="E0E6ED"/>
            <w:noWrap/>
            <w:vAlign w:val="center"/>
            <w:hideMark/>
          </w:tcPr>
          <w:p w14:paraId="6397A04A" w14:textId="6C610D52" w:rsidR="0005668F" w:rsidRPr="00CD3F70" w:rsidRDefault="0005668F"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w:t>
            </w:r>
            <w:r w:rsidR="00CD3F70" w:rsidRPr="00CD3F70">
              <w:rPr>
                <w:rFonts w:eastAsia="Times New Roman"/>
                <w:spacing w:val="0"/>
                <w:sz w:val="16"/>
                <w:szCs w:val="16"/>
                <w:lang w:val="es-DO" w:eastAsia="es-DO"/>
              </w:rPr>
              <w:t>00</w:t>
            </w:r>
            <w:r w:rsidRPr="00CD3F70">
              <w:rPr>
                <w:rFonts w:eastAsia="Times New Roman"/>
                <w:spacing w:val="0"/>
                <w:sz w:val="16"/>
                <w:szCs w:val="16"/>
                <w:lang w:val="es-DO" w:eastAsia="es-DO"/>
              </w:rPr>
              <w:t>.</w:t>
            </w:r>
            <w:r w:rsidR="00CD3F70" w:rsidRPr="00CD3F70">
              <w:rPr>
                <w:rFonts w:eastAsia="Times New Roman"/>
                <w:spacing w:val="0"/>
                <w:sz w:val="16"/>
                <w:szCs w:val="16"/>
                <w:lang w:val="es-DO" w:eastAsia="es-DO"/>
              </w:rPr>
              <w:t>1</w:t>
            </w:r>
            <w:r w:rsidRPr="00CD3F70">
              <w:rPr>
                <w:rFonts w:eastAsia="Times New Roman"/>
                <w:spacing w:val="0"/>
                <w:sz w:val="16"/>
                <w:szCs w:val="16"/>
                <w:lang w:val="es-DO" w:eastAsia="es-DO"/>
              </w:rPr>
              <w:t>0%</w:t>
            </w:r>
          </w:p>
        </w:tc>
      </w:tr>
      <w:tr w:rsidR="00295D9E" w:rsidRPr="006452C6" w14:paraId="5EECBAE9" w14:textId="77777777" w:rsidTr="00CD3F70">
        <w:trPr>
          <w:trHeight w:val="1110"/>
        </w:trPr>
        <w:tc>
          <w:tcPr>
            <w:tcW w:w="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143EF3" w14:textId="77777777" w:rsidR="0005668F" w:rsidRPr="00CD3F70" w:rsidRDefault="0005668F" w:rsidP="00B933B5">
            <w:pPr>
              <w:spacing w:after="0" w:line="240" w:lineRule="auto"/>
              <w:jc w:val="center"/>
              <w:rPr>
                <w:rFonts w:eastAsia="Times New Roman"/>
                <w:b/>
                <w:bCs/>
                <w:color w:val="717676"/>
                <w:spacing w:val="0"/>
                <w:sz w:val="16"/>
                <w:szCs w:val="16"/>
                <w:lang w:val="es-DO" w:eastAsia="es-DO"/>
              </w:rPr>
            </w:pPr>
            <w:r w:rsidRPr="00CD3F70">
              <w:rPr>
                <w:rFonts w:eastAsia="Times New Roman"/>
                <w:b/>
                <w:bCs/>
                <w:color w:val="717676"/>
                <w:spacing w:val="0"/>
                <w:sz w:val="16"/>
                <w:szCs w:val="16"/>
                <w:lang w:val="es-DO" w:eastAsia="es-DO"/>
              </w:rPr>
              <w:t>9</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51BF9B83" w14:textId="77777777" w:rsidR="0005668F" w:rsidRPr="00CD3F70" w:rsidRDefault="0005668F" w:rsidP="00B933B5">
            <w:pPr>
              <w:spacing w:after="0" w:line="240" w:lineRule="auto"/>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Viceministerio Seguridad Preventiva en Gobiernos Provinciales</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3EBDC303" w14:textId="77777777" w:rsidR="0005668F" w:rsidRPr="00CD3F70" w:rsidRDefault="0005668F" w:rsidP="00B933B5">
            <w:pPr>
              <w:spacing w:after="0" w:line="240" w:lineRule="auto"/>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Municipios con Mesas Locales de Seguridad, Ciudadanía y Género fortalecidas y en funcionamiento.</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0EF1C70" w14:textId="128BA343" w:rsidR="0005668F" w:rsidRPr="00CD3F70" w:rsidRDefault="0005668F" w:rsidP="00B933B5">
            <w:pPr>
              <w:spacing w:after="0" w:line="240" w:lineRule="auto"/>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 xml:space="preserve">Problemáticas </w:t>
            </w:r>
            <w:r w:rsidR="00143E39" w:rsidRPr="00CD3F70">
              <w:rPr>
                <w:rFonts w:eastAsia="Times New Roman"/>
                <w:color w:val="717676"/>
                <w:spacing w:val="0"/>
                <w:sz w:val="16"/>
                <w:szCs w:val="16"/>
                <w:lang w:val="es-DO" w:eastAsia="es-DO"/>
              </w:rPr>
              <w:t>S</w:t>
            </w:r>
            <w:r w:rsidRPr="00CD3F70">
              <w:rPr>
                <w:rFonts w:eastAsia="Times New Roman"/>
                <w:color w:val="717676"/>
                <w:spacing w:val="0"/>
                <w:sz w:val="16"/>
                <w:szCs w:val="16"/>
                <w:lang w:val="es-DO" w:eastAsia="es-DO"/>
              </w:rPr>
              <w:t xml:space="preserve">ociales </w:t>
            </w:r>
            <w:r w:rsidR="00143E39" w:rsidRPr="00CD3F70">
              <w:rPr>
                <w:rFonts w:eastAsia="Times New Roman"/>
                <w:color w:val="717676"/>
                <w:spacing w:val="0"/>
                <w:sz w:val="16"/>
                <w:szCs w:val="16"/>
                <w:lang w:val="es-DO" w:eastAsia="es-DO"/>
              </w:rPr>
              <w:t>I</w:t>
            </w:r>
            <w:r w:rsidRPr="00CD3F70">
              <w:rPr>
                <w:rFonts w:eastAsia="Times New Roman"/>
                <w:color w:val="717676"/>
                <w:spacing w:val="0"/>
                <w:sz w:val="16"/>
                <w:szCs w:val="16"/>
                <w:lang w:val="es-DO" w:eastAsia="es-DO"/>
              </w:rPr>
              <w:t>dentificadas.</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022C011" w14:textId="77777777" w:rsidR="0005668F" w:rsidRPr="00CD3F70" w:rsidRDefault="0005668F" w:rsidP="00B933B5">
            <w:pPr>
              <w:spacing w:after="0" w:line="240" w:lineRule="auto"/>
              <w:jc w:val="center"/>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02F1BAE" w14:textId="77777777" w:rsidR="0005668F" w:rsidRPr="00CD3F70" w:rsidRDefault="0005668F" w:rsidP="00B933B5">
            <w:pPr>
              <w:spacing w:after="0" w:line="240" w:lineRule="auto"/>
              <w:jc w:val="center"/>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2017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A458AF8" w14:textId="77777777" w:rsidR="0005668F" w:rsidRPr="00CD3F70" w:rsidRDefault="0005668F" w:rsidP="00B933B5">
            <w:pPr>
              <w:spacing w:after="0" w:line="240" w:lineRule="auto"/>
              <w:jc w:val="center"/>
              <w:rPr>
                <w:rFonts w:eastAsia="Times New Roman"/>
                <w:color w:val="717676"/>
                <w:spacing w:val="0"/>
                <w:sz w:val="16"/>
                <w:szCs w:val="16"/>
                <w:lang w:val="es-DO" w:eastAsia="es-DO"/>
              </w:rPr>
            </w:pPr>
            <w:r w:rsidRPr="00CD3F70">
              <w:rPr>
                <w:rFonts w:eastAsia="Times New Roman"/>
                <w:color w:val="717676"/>
                <w:spacing w:val="0"/>
                <w:sz w:val="16"/>
                <w:szCs w:val="16"/>
                <w:lang w:val="es-DO" w:eastAsia="es-DO"/>
              </w:rPr>
              <w:t>600</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58F1451A" w14:textId="11BC7EF4"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734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AF4DDC6" w14:textId="108E42FD" w:rsidR="0005668F" w:rsidRPr="00CD3F70" w:rsidRDefault="00CD3F70" w:rsidP="00B933B5">
            <w:pPr>
              <w:spacing w:after="0" w:line="240" w:lineRule="auto"/>
              <w:jc w:val="center"/>
              <w:rPr>
                <w:rFonts w:eastAsia="Times New Roman"/>
                <w:spacing w:val="0"/>
                <w:sz w:val="16"/>
                <w:szCs w:val="16"/>
                <w:lang w:val="es-DO" w:eastAsia="es-DO"/>
              </w:rPr>
            </w:pPr>
            <w:r w:rsidRPr="00CD3F70">
              <w:rPr>
                <w:rFonts w:eastAsia="Times New Roman"/>
                <w:spacing w:val="0"/>
                <w:sz w:val="16"/>
                <w:szCs w:val="16"/>
                <w:lang w:val="es-DO" w:eastAsia="es-DO"/>
              </w:rPr>
              <w:t>122</w:t>
            </w:r>
            <w:r w:rsidR="0005668F" w:rsidRPr="00CD3F70">
              <w:rPr>
                <w:rFonts w:eastAsia="Times New Roman"/>
                <w:spacing w:val="0"/>
                <w:sz w:val="16"/>
                <w:szCs w:val="16"/>
                <w:lang w:val="es-DO" w:eastAsia="es-DO"/>
              </w:rPr>
              <w:t>.</w:t>
            </w:r>
            <w:r w:rsidRPr="00CD3F70">
              <w:rPr>
                <w:rFonts w:eastAsia="Times New Roman"/>
                <w:spacing w:val="0"/>
                <w:sz w:val="16"/>
                <w:szCs w:val="16"/>
                <w:lang w:val="es-DO" w:eastAsia="es-DO"/>
              </w:rPr>
              <w:t>3</w:t>
            </w:r>
            <w:r w:rsidR="0005668F" w:rsidRPr="00CD3F70">
              <w:rPr>
                <w:rFonts w:eastAsia="Times New Roman"/>
                <w:spacing w:val="0"/>
                <w:sz w:val="16"/>
                <w:szCs w:val="16"/>
                <w:lang w:val="es-DO" w:eastAsia="es-DO"/>
              </w:rPr>
              <w:t>0%</w:t>
            </w:r>
          </w:p>
        </w:tc>
      </w:tr>
      <w:tr w:rsidR="0005668F" w:rsidRPr="006452C6" w14:paraId="28A67BE6" w14:textId="77777777" w:rsidTr="003E5041">
        <w:trPr>
          <w:trHeight w:val="1005"/>
        </w:trPr>
        <w:tc>
          <w:tcPr>
            <w:tcW w:w="421" w:type="dxa"/>
            <w:tcBorders>
              <w:top w:val="nil"/>
              <w:left w:val="single" w:sz="4" w:space="0" w:color="auto"/>
              <w:bottom w:val="single" w:sz="4" w:space="0" w:color="auto"/>
              <w:right w:val="single" w:sz="4" w:space="0" w:color="auto"/>
            </w:tcBorders>
            <w:shd w:val="clear" w:color="auto" w:fill="E0E6ED"/>
            <w:noWrap/>
            <w:vAlign w:val="center"/>
            <w:hideMark/>
          </w:tcPr>
          <w:p w14:paraId="3ACB6F83" w14:textId="77777777" w:rsidR="0005668F" w:rsidRPr="00143E39" w:rsidRDefault="0005668F" w:rsidP="00B933B5">
            <w:pPr>
              <w:spacing w:after="0" w:line="240" w:lineRule="auto"/>
              <w:jc w:val="center"/>
              <w:rPr>
                <w:rFonts w:eastAsia="Times New Roman"/>
                <w:b/>
                <w:bCs/>
                <w:color w:val="717676"/>
                <w:spacing w:val="0"/>
                <w:sz w:val="16"/>
                <w:szCs w:val="16"/>
                <w:lang w:val="es-DO" w:eastAsia="es-DO"/>
              </w:rPr>
            </w:pPr>
            <w:r w:rsidRPr="00143E39">
              <w:rPr>
                <w:rFonts w:eastAsia="Times New Roman"/>
                <w:b/>
                <w:bCs/>
                <w:color w:val="717676"/>
                <w:spacing w:val="0"/>
                <w:sz w:val="16"/>
                <w:szCs w:val="16"/>
                <w:lang w:val="es-DO" w:eastAsia="es-DO"/>
              </w:rPr>
              <w:lastRenderedPageBreak/>
              <w:t>10</w:t>
            </w:r>
          </w:p>
        </w:tc>
        <w:tc>
          <w:tcPr>
            <w:tcW w:w="1701" w:type="dxa"/>
            <w:tcBorders>
              <w:top w:val="nil"/>
              <w:left w:val="nil"/>
              <w:bottom w:val="single" w:sz="4" w:space="0" w:color="auto"/>
              <w:right w:val="single" w:sz="4" w:space="0" w:color="auto"/>
            </w:tcBorders>
            <w:shd w:val="clear" w:color="auto" w:fill="E0E6ED"/>
            <w:vAlign w:val="center"/>
            <w:hideMark/>
          </w:tcPr>
          <w:p w14:paraId="2981B987"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Viceministerio Gestión Migratoria y Naturalización</w:t>
            </w:r>
          </w:p>
        </w:tc>
        <w:tc>
          <w:tcPr>
            <w:tcW w:w="1984" w:type="dxa"/>
            <w:tcBorders>
              <w:top w:val="nil"/>
              <w:left w:val="nil"/>
              <w:bottom w:val="single" w:sz="4" w:space="0" w:color="auto"/>
              <w:right w:val="single" w:sz="4" w:space="0" w:color="auto"/>
            </w:tcBorders>
            <w:shd w:val="clear" w:color="auto" w:fill="E0E6ED"/>
            <w:vAlign w:val="center"/>
            <w:hideMark/>
          </w:tcPr>
          <w:p w14:paraId="70B727B6"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Extranjeros residentes con estatus migratorio regulados a través de las naturalizaciones.</w:t>
            </w:r>
          </w:p>
        </w:tc>
        <w:tc>
          <w:tcPr>
            <w:tcW w:w="1701" w:type="dxa"/>
            <w:tcBorders>
              <w:top w:val="nil"/>
              <w:left w:val="nil"/>
              <w:bottom w:val="single" w:sz="4" w:space="0" w:color="auto"/>
              <w:right w:val="single" w:sz="4" w:space="0" w:color="auto"/>
            </w:tcBorders>
            <w:shd w:val="clear" w:color="auto" w:fill="E0E6ED"/>
            <w:vAlign w:val="center"/>
            <w:hideMark/>
          </w:tcPr>
          <w:p w14:paraId="3D7B6FBF" w14:textId="77777777" w:rsidR="0005668F" w:rsidRPr="00143E39" w:rsidRDefault="0005668F" w:rsidP="00B933B5">
            <w:pPr>
              <w:spacing w:after="0" w:line="240" w:lineRule="auto"/>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Número de extranjeros naturalizados.</w:t>
            </w:r>
          </w:p>
        </w:tc>
        <w:tc>
          <w:tcPr>
            <w:tcW w:w="1418" w:type="dxa"/>
            <w:tcBorders>
              <w:top w:val="nil"/>
              <w:left w:val="nil"/>
              <w:bottom w:val="single" w:sz="4" w:space="0" w:color="auto"/>
              <w:right w:val="single" w:sz="4" w:space="0" w:color="auto"/>
            </w:tcBorders>
            <w:shd w:val="clear" w:color="auto" w:fill="E0E6ED"/>
            <w:noWrap/>
            <w:vAlign w:val="center"/>
            <w:hideMark/>
          </w:tcPr>
          <w:p w14:paraId="437ACB54"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Trimestral</w:t>
            </w:r>
          </w:p>
        </w:tc>
        <w:tc>
          <w:tcPr>
            <w:tcW w:w="1134" w:type="dxa"/>
            <w:tcBorders>
              <w:top w:val="nil"/>
              <w:left w:val="nil"/>
              <w:bottom w:val="single" w:sz="4" w:space="0" w:color="auto"/>
              <w:right w:val="single" w:sz="4" w:space="0" w:color="auto"/>
            </w:tcBorders>
            <w:shd w:val="clear" w:color="auto" w:fill="E0E6ED"/>
            <w:noWrap/>
            <w:vAlign w:val="center"/>
            <w:hideMark/>
          </w:tcPr>
          <w:p w14:paraId="58D7204B"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2017</w:t>
            </w:r>
          </w:p>
        </w:tc>
        <w:tc>
          <w:tcPr>
            <w:tcW w:w="1275" w:type="dxa"/>
            <w:tcBorders>
              <w:top w:val="nil"/>
              <w:left w:val="nil"/>
              <w:bottom w:val="single" w:sz="4" w:space="0" w:color="auto"/>
              <w:right w:val="single" w:sz="4" w:space="0" w:color="auto"/>
            </w:tcBorders>
            <w:shd w:val="clear" w:color="auto" w:fill="E0E6ED"/>
            <w:noWrap/>
            <w:vAlign w:val="center"/>
            <w:hideMark/>
          </w:tcPr>
          <w:p w14:paraId="4FFEC1B9" w14:textId="77777777" w:rsidR="0005668F" w:rsidRPr="00143E39" w:rsidRDefault="0005668F" w:rsidP="00B933B5">
            <w:pPr>
              <w:spacing w:after="0" w:line="240" w:lineRule="auto"/>
              <w:jc w:val="center"/>
              <w:rPr>
                <w:rFonts w:eastAsia="Times New Roman"/>
                <w:color w:val="717676"/>
                <w:spacing w:val="0"/>
                <w:sz w:val="16"/>
                <w:szCs w:val="16"/>
                <w:lang w:val="es-DO" w:eastAsia="es-DO"/>
              </w:rPr>
            </w:pPr>
            <w:r w:rsidRPr="00143E39">
              <w:rPr>
                <w:rFonts w:eastAsia="Times New Roman"/>
                <w:color w:val="717676"/>
                <w:spacing w:val="0"/>
                <w:sz w:val="16"/>
                <w:szCs w:val="16"/>
                <w:lang w:val="es-DO" w:eastAsia="es-DO"/>
              </w:rPr>
              <w:t>270</w:t>
            </w:r>
          </w:p>
        </w:tc>
        <w:tc>
          <w:tcPr>
            <w:tcW w:w="1701" w:type="dxa"/>
            <w:tcBorders>
              <w:top w:val="nil"/>
              <w:left w:val="nil"/>
              <w:bottom w:val="single" w:sz="4" w:space="0" w:color="auto"/>
              <w:right w:val="single" w:sz="4" w:space="0" w:color="auto"/>
            </w:tcBorders>
            <w:shd w:val="clear" w:color="auto" w:fill="E0E6ED"/>
            <w:noWrap/>
            <w:vAlign w:val="center"/>
            <w:hideMark/>
          </w:tcPr>
          <w:p w14:paraId="7B5AC64C" w14:textId="07481303" w:rsidR="0005668F" w:rsidRPr="003E5041" w:rsidRDefault="003E5041" w:rsidP="00B933B5">
            <w:pPr>
              <w:spacing w:after="0" w:line="240" w:lineRule="auto"/>
              <w:jc w:val="center"/>
              <w:rPr>
                <w:rFonts w:eastAsia="Times New Roman"/>
                <w:spacing w:val="0"/>
                <w:sz w:val="16"/>
                <w:szCs w:val="16"/>
                <w:lang w:val="es-DO" w:eastAsia="es-DO"/>
              </w:rPr>
            </w:pPr>
            <w:r w:rsidRPr="003E5041">
              <w:rPr>
                <w:rFonts w:eastAsia="Times New Roman"/>
                <w:spacing w:val="0"/>
                <w:sz w:val="16"/>
                <w:szCs w:val="16"/>
                <w:lang w:val="es-DO" w:eastAsia="es-DO"/>
              </w:rPr>
              <w:t>402</w:t>
            </w:r>
          </w:p>
        </w:tc>
        <w:tc>
          <w:tcPr>
            <w:tcW w:w="1418" w:type="dxa"/>
            <w:tcBorders>
              <w:top w:val="nil"/>
              <w:left w:val="nil"/>
              <w:bottom w:val="single" w:sz="4" w:space="0" w:color="auto"/>
              <w:right w:val="single" w:sz="4" w:space="0" w:color="auto"/>
            </w:tcBorders>
            <w:shd w:val="clear" w:color="auto" w:fill="E0E6ED"/>
            <w:noWrap/>
            <w:vAlign w:val="center"/>
            <w:hideMark/>
          </w:tcPr>
          <w:p w14:paraId="6476479F" w14:textId="79B42D2E" w:rsidR="0005668F" w:rsidRPr="003E5041" w:rsidRDefault="0005668F" w:rsidP="00B933B5">
            <w:pPr>
              <w:keepNext/>
              <w:spacing w:after="0" w:line="240" w:lineRule="auto"/>
              <w:jc w:val="center"/>
              <w:rPr>
                <w:rFonts w:eastAsia="Times New Roman"/>
                <w:spacing w:val="0"/>
                <w:sz w:val="16"/>
                <w:szCs w:val="16"/>
                <w:lang w:val="es-DO" w:eastAsia="es-DO"/>
              </w:rPr>
            </w:pPr>
            <w:r w:rsidRPr="003E5041">
              <w:rPr>
                <w:rFonts w:eastAsia="Times New Roman"/>
                <w:spacing w:val="0"/>
                <w:sz w:val="16"/>
                <w:szCs w:val="16"/>
                <w:lang w:val="es-DO" w:eastAsia="es-DO"/>
              </w:rPr>
              <w:t>1</w:t>
            </w:r>
            <w:r w:rsidR="003E5041" w:rsidRPr="003E5041">
              <w:rPr>
                <w:rFonts w:eastAsia="Times New Roman"/>
                <w:spacing w:val="0"/>
                <w:sz w:val="16"/>
                <w:szCs w:val="16"/>
                <w:lang w:val="es-DO" w:eastAsia="es-DO"/>
              </w:rPr>
              <w:t>49</w:t>
            </w:r>
            <w:r w:rsidRPr="003E5041">
              <w:rPr>
                <w:rFonts w:eastAsia="Times New Roman"/>
                <w:spacing w:val="0"/>
                <w:sz w:val="16"/>
                <w:szCs w:val="16"/>
                <w:lang w:val="es-DO" w:eastAsia="es-DO"/>
              </w:rPr>
              <w:t>.%</w:t>
            </w:r>
          </w:p>
        </w:tc>
      </w:tr>
    </w:tbl>
    <w:p w14:paraId="15EBF7EE" w14:textId="11E09F19" w:rsidR="0005668F" w:rsidRPr="0052616F" w:rsidRDefault="0005668F" w:rsidP="0005668F">
      <w:pPr>
        <w:pStyle w:val="Descripcin"/>
        <w:rPr>
          <w:b w:val="0"/>
          <w:color w:val="717676"/>
        </w:rPr>
      </w:pPr>
      <w:r w:rsidRPr="0052616F">
        <w:rPr>
          <w:b w:val="0"/>
          <w:color w:val="717676"/>
        </w:rPr>
        <w:t>Fuente:</w:t>
      </w:r>
      <w:r w:rsidR="000232EF">
        <w:rPr>
          <w:b w:val="0"/>
          <w:color w:val="717676"/>
        </w:rPr>
        <w:t xml:space="preserve"> 3</w:t>
      </w:r>
      <w:r w:rsidR="008A5B02">
        <w:rPr>
          <w:b w:val="0"/>
          <w:color w:val="717676"/>
        </w:rPr>
        <w:t>1</w:t>
      </w:r>
      <w:r w:rsidR="00EC164B">
        <w:rPr>
          <w:b w:val="0"/>
          <w:color w:val="717676"/>
        </w:rPr>
        <w:t xml:space="preserve"> </w:t>
      </w:r>
      <w:r w:rsidRPr="0052616F">
        <w:rPr>
          <w:b w:val="0"/>
          <w:color w:val="717676"/>
        </w:rPr>
        <w:t>Reporte del Departamento de Formulación, Monitoreo y Evaluación de Planes, Programas y Proyectos.</w:t>
      </w:r>
    </w:p>
    <w:p w14:paraId="189322FB" w14:textId="77777777" w:rsidR="0005668F" w:rsidRPr="0052616F" w:rsidRDefault="0005668F" w:rsidP="0005668F">
      <w:pPr>
        <w:pStyle w:val="xxmsonormal"/>
        <w:rPr>
          <w:rFonts w:ascii="Times New Roman" w:hAnsi="Times New Roman" w:cstheme="minorBidi"/>
          <w:bCs/>
          <w:color w:val="717676"/>
          <w:sz w:val="18"/>
          <w:szCs w:val="18"/>
          <w:lang w:val="es-ES" w:eastAsia="en-US"/>
        </w:rPr>
      </w:pPr>
    </w:p>
    <w:p w14:paraId="5FB1AF87" w14:textId="77777777" w:rsidR="0005668F" w:rsidRDefault="0005668F" w:rsidP="0005668F">
      <w:pPr>
        <w:pStyle w:val="xxmsonormal"/>
        <w:rPr>
          <w:rFonts w:ascii="Times New Roman" w:hAnsi="Times New Roman" w:cstheme="minorBidi"/>
          <w:bCs/>
          <w:color w:val="717676"/>
          <w:sz w:val="18"/>
          <w:szCs w:val="18"/>
          <w:lang w:val="es-ES" w:eastAsia="en-US"/>
        </w:rPr>
      </w:pPr>
    </w:p>
    <w:p w14:paraId="3A9F19FA" w14:textId="77777777" w:rsidR="008A5B02" w:rsidRDefault="008A5B02" w:rsidP="0005668F">
      <w:pPr>
        <w:pStyle w:val="xxmsonormal"/>
        <w:rPr>
          <w:rFonts w:ascii="Times New Roman" w:hAnsi="Times New Roman" w:cstheme="minorBidi"/>
          <w:bCs/>
          <w:color w:val="717676"/>
          <w:sz w:val="18"/>
          <w:szCs w:val="18"/>
          <w:lang w:val="es-ES" w:eastAsia="en-US"/>
        </w:rPr>
      </w:pPr>
    </w:p>
    <w:p w14:paraId="14291E8C" w14:textId="77777777" w:rsidR="008A5B02" w:rsidRDefault="008A5B02" w:rsidP="0005668F">
      <w:pPr>
        <w:pStyle w:val="xxmsonormal"/>
        <w:rPr>
          <w:rFonts w:ascii="Times New Roman" w:hAnsi="Times New Roman" w:cstheme="minorBidi"/>
          <w:bCs/>
          <w:color w:val="717676"/>
          <w:sz w:val="18"/>
          <w:szCs w:val="18"/>
          <w:lang w:val="es-ES" w:eastAsia="en-US"/>
        </w:rPr>
      </w:pPr>
    </w:p>
    <w:p w14:paraId="0B1C3070" w14:textId="77777777" w:rsidR="008A5B02" w:rsidRDefault="008A5B02" w:rsidP="0005668F">
      <w:pPr>
        <w:pStyle w:val="xxmsonormal"/>
        <w:rPr>
          <w:rFonts w:ascii="Times New Roman" w:hAnsi="Times New Roman" w:cstheme="minorBidi"/>
          <w:bCs/>
          <w:color w:val="717676"/>
          <w:sz w:val="18"/>
          <w:szCs w:val="18"/>
          <w:lang w:val="es-ES" w:eastAsia="en-US"/>
        </w:rPr>
      </w:pPr>
    </w:p>
    <w:p w14:paraId="2FDC60BF" w14:textId="77777777" w:rsidR="008A5B02" w:rsidRDefault="008A5B02" w:rsidP="0005668F">
      <w:pPr>
        <w:pStyle w:val="xxmsonormal"/>
        <w:rPr>
          <w:rFonts w:ascii="Times New Roman" w:hAnsi="Times New Roman" w:cstheme="minorBidi"/>
          <w:bCs/>
          <w:color w:val="717676"/>
          <w:sz w:val="18"/>
          <w:szCs w:val="18"/>
          <w:lang w:val="es-ES" w:eastAsia="en-US"/>
        </w:rPr>
      </w:pPr>
    </w:p>
    <w:p w14:paraId="7BCCAD31" w14:textId="77777777" w:rsidR="0005668F" w:rsidRDefault="0005668F" w:rsidP="0005668F">
      <w:pPr>
        <w:pStyle w:val="xxmsonormal"/>
        <w:rPr>
          <w:rFonts w:ascii="Times New Roman" w:hAnsi="Times New Roman" w:cs="Times New Roman"/>
        </w:rPr>
      </w:pPr>
    </w:p>
    <w:p w14:paraId="1C33712F" w14:textId="77777777" w:rsidR="008A5B02" w:rsidRDefault="008A5B02" w:rsidP="0005668F">
      <w:pPr>
        <w:pStyle w:val="xxmsonormal"/>
        <w:rPr>
          <w:rFonts w:ascii="Times New Roman" w:hAnsi="Times New Roman" w:cs="Times New Roman"/>
        </w:rPr>
      </w:pPr>
    </w:p>
    <w:p w14:paraId="5115A692" w14:textId="77777777" w:rsidR="008A5B02" w:rsidRDefault="008A5B02" w:rsidP="0005668F">
      <w:pPr>
        <w:pStyle w:val="xxmsonormal"/>
        <w:rPr>
          <w:rFonts w:ascii="Times New Roman" w:hAnsi="Times New Roman" w:cs="Times New Roman"/>
        </w:rPr>
      </w:pPr>
    </w:p>
    <w:p w14:paraId="1DFB3127" w14:textId="77777777" w:rsidR="008A5B02" w:rsidRDefault="008A5B02" w:rsidP="0005668F">
      <w:pPr>
        <w:pStyle w:val="xxmsonormal"/>
        <w:rPr>
          <w:rFonts w:ascii="Times New Roman" w:hAnsi="Times New Roman" w:cs="Times New Roman"/>
        </w:rPr>
      </w:pPr>
    </w:p>
    <w:p w14:paraId="425CD066" w14:textId="77777777" w:rsidR="008A5B02" w:rsidRDefault="008A5B02" w:rsidP="0005668F">
      <w:pPr>
        <w:pStyle w:val="xxmsonormal"/>
        <w:rPr>
          <w:rFonts w:ascii="Times New Roman" w:hAnsi="Times New Roman" w:cs="Times New Roman"/>
        </w:rPr>
      </w:pPr>
    </w:p>
    <w:p w14:paraId="7477EF1E" w14:textId="77777777" w:rsidR="008A5B02" w:rsidRDefault="008A5B02" w:rsidP="0005668F">
      <w:pPr>
        <w:pStyle w:val="xxmsonormal"/>
        <w:rPr>
          <w:rFonts w:ascii="Times New Roman" w:hAnsi="Times New Roman" w:cs="Times New Roman"/>
        </w:rPr>
      </w:pPr>
    </w:p>
    <w:p w14:paraId="53C1B0C8" w14:textId="77777777" w:rsidR="008A5B02" w:rsidRDefault="008A5B02" w:rsidP="0005668F">
      <w:pPr>
        <w:pStyle w:val="xxmsonormal"/>
        <w:rPr>
          <w:rFonts w:ascii="Times New Roman" w:hAnsi="Times New Roman" w:cs="Times New Roman"/>
        </w:rPr>
      </w:pPr>
    </w:p>
    <w:p w14:paraId="6AE54561" w14:textId="77777777" w:rsidR="008A5B02" w:rsidRDefault="008A5B02" w:rsidP="0005668F">
      <w:pPr>
        <w:pStyle w:val="xxmsonormal"/>
        <w:rPr>
          <w:rFonts w:ascii="Times New Roman" w:hAnsi="Times New Roman" w:cs="Times New Roman"/>
        </w:rPr>
      </w:pPr>
    </w:p>
    <w:p w14:paraId="3418B8E0" w14:textId="77777777" w:rsidR="008A5B02" w:rsidRDefault="008A5B02" w:rsidP="0005668F">
      <w:pPr>
        <w:pStyle w:val="xxmsonormal"/>
        <w:rPr>
          <w:rFonts w:ascii="Times New Roman" w:hAnsi="Times New Roman" w:cs="Times New Roman"/>
        </w:rPr>
      </w:pPr>
    </w:p>
    <w:p w14:paraId="4C3CFBDD" w14:textId="77777777" w:rsidR="008A5B02" w:rsidRDefault="008A5B02" w:rsidP="0005668F">
      <w:pPr>
        <w:pStyle w:val="xxmsonormal"/>
        <w:rPr>
          <w:rFonts w:ascii="Times New Roman" w:hAnsi="Times New Roman" w:cs="Times New Roman"/>
        </w:rPr>
      </w:pPr>
    </w:p>
    <w:p w14:paraId="7180226B" w14:textId="77777777" w:rsidR="008A5B02" w:rsidRDefault="008A5B02" w:rsidP="0005668F">
      <w:pPr>
        <w:pStyle w:val="xxmsonormal"/>
        <w:rPr>
          <w:rFonts w:ascii="Times New Roman" w:hAnsi="Times New Roman" w:cs="Times New Roman"/>
        </w:rPr>
      </w:pPr>
    </w:p>
    <w:p w14:paraId="283EB432" w14:textId="77777777" w:rsidR="00123343" w:rsidRDefault="00123343" w:rsidP="0005668F">
      <w:pPr>
        <w:pStyle w:val="xxmsonormal"/>
        <w:rPr>
          <w:rFonts w:ascii="Times New Roman" w:hAnsi="Times New Roman" w:cs="Times New Roman"/>
        </w:rPr>
        <w:sectPr w:rsidR="00123343" w:rsidSect="008A5B02">
          <w:pgSz w:w="15840" w:h="12240" w:orient="landscape"/>
          <w:pgMar w:top="1418" w:right="1440" w:bottom="2160" w:left="1440" w:header="720" w:footer="720" w:gutter="0"/>
          <w:cols w:space="720"/>
          <w:docGrid w:linePitch="360"/>
        </w:sectPr>
      </w:pPr>
    </w:p>
    <w:p w14:paraId="50D23E60" w14:textId="77777777" w:rsidR="0005668F" w:rsidRDefault="0005668F" w:rsidP="0005668F">
      <w:pPr>
        <w:pStyle w:val="xxmsonormal"/>
        <w:rPr>
          <w:rFonts w:ascii="Times New Roman" w:hAnsi="Times New Roman" w:cs="Times New Roman"/>
        </w:rPr>
      </w:pPr>
    </w:p>
    <w:p w14:paraId="2CAFD0BA" w14:textId="77777777" w:rsidR="0005668F" w:rsidRPr="00761F56" w:rsidRDefault="0005668F">
      <w:pPr>
        <w:pStyle w:val="xxmsonormal"/>
        <w:numPr>
          <w:ilvl w:val="0"/>
          <w:numId w:val="31"/>
        </w:numPr>
        <w:ind w:left="0" w:firstLine="0"/>
        <w:jc w:val="center"/>
        <w:outlineLvl w:val="1"/>
        <w:rPr>
          <w:b/>
          <w:bCs/>
          <w:color w:val="717676"/>
          <w:sz w:val="28"/>
          <w:szCs w:val="32"/>
        </w:rPr>
      </w:pPr>
      <w:bookmarkStart w:id="273" w:name="_Toc182296890"/>
      <w:bookmarkStart w:id="274" w:name="_Toc184901808"/>
      <w:r w:rsidRPr="00761F56">
        <w:rPr>
          <w:b/>
          <w:bCs/>
          <w:color w:val="717676"/>
          <w:sz w:val="28"/>
          <w:szCs w:val="32"/>
        </w:rPr>
        <w:t>Resumen del Plan de Compras</w:t>
      </w:r>
      <w:bookmarkEnd w:id="273"/>
      <w:bookmarkEnd w:id="274"/>
    </w:p>
    <w:p w14:paraId="6FE73FF7" w14:textId="77777777" w:rsidR="0005668F" w:rsidRDefault="0005668F" w:rsidP="0005668F">
      <w:pPr>
        <w:rPr>
          <w:rFonts w:eastAsia="Calibri"/>
          <w:noProof/>
          <w:lang w:val="es-DO"/>
        </w:rPr>
      </w:pPr>
    </w:p>
    <w:tbl>
      <w:tblPr>
        <w:tblW w:w="7792"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4540"/>
        <w:gridCol w:w="3252"/>
      </w:tblGrid>
      <w:tr w:rsidR="0005668F" w:rsidRPr="0052616F" w14:paraId="0507391B" w14:textId="77777777" w:rsidTr="00B6776F">
        <w:trPr>
          <w:trHeight w:val="282"/>
          <w:tblHeader/>
          <w:jc w:val="center"/>
        </w:trPr>
        <w:tc>
          <w:tcPr>
            <w:tcW w:w="7792" w:type="dxa"/>
            <w:gridSpan w:val="2"/>
            <w:shd w:val="clear" w:color="auto" w:fill="142F62"/>
            <w:noWrap/>
            <w:vAlign w:val="center"/>
            <w:hideMark/>
          </w:tcPr>
          <w:p w14:paraId="158DE31D" w14:textId="288FEA29" w:rsidR="0005668F" w:rsidRPr="00036FA8" w:rsidRDefault="00A76012" w:rsidP="00B6776F">
            <w:pPr>
              <w:shd w:val="clear" w:color="auto" w:fill="142F62"/>
              <w:spacing w:after="0" w:line="360" w:lineRule="auto"/>
              <w:jc w:val="center"/>
              <w:rPr>
                <w:b/>
                <w:bCs/>
                <w:color w:val="FFFFFF" w:themeColor="background1"/>
                <w:sz w:val="20"/>
                <w:lang w:val="es-DO"/>
              </w:rPr>
            </w:pPr>
            <w:r>
              <w:rPr>
                <w:b/>
                <w:bCs/>
                <w:color w:val="FFFFFF" w:themeColor="background1"/>
                <w:sz w:val="20"/>
                <w:lang w:val="es-DO"/>
              </w:rPr>
              <w:t>DATOS DEL</w:t>
            </w:r>
            <w:r w:rsidR="0005668F" w:rsidRPr="00036FA8">
              <w:rPr>
                <w:b/>
                <w:bCs/>
                <w:color w:val="FFFFFF" w:themeColor="background1"/>
                <w:sz w:val="20"/>
                <w:lang w:val="es-DO"/>
              </w:rPr>
              <w:t xml:space="preserve"> PACC</w:t>
            </w:r>
          </w:p>
          <w:p w14:paraId="7F4E9717" w14:textId="77777777" w:rsidR="0005668F" w:rsidRPr="007101F6" w:rsidRDefault="0005668F" w:rsidP="00B933B5">
            <w:pPr>
              <w:spacing w:after="0" w:line="360" w:lineRule="auto"/>
              <w:jc w:val="center"/>
              <w:rPr>
                <w:rFonts w:eastAsia="Times New Roman"/>
                <w:b/>
                <w:bCs/>
                <w:color w:val="FFFFFF" w:themeColor="background1"/>
                <w:sz w:val="20"/>
                <w:lang w:val="es-DO" w:eastAsia="es-DO"/>
              </w:rPr>
            </w:pPr>
            <w:r w:rsidRPr="00036FA8">
              <w:rPr>
                <w:b/>
                <w:bCs/>
                <w:color w:val="FFFFFF" w:themeColor="background1"/>
                <w:sz w:val="20"/>
                <w:lang w:val="es-DO"/>
              </w:rPr>
              <w:t>Año 2024</w:t>
            </w:r>
          </w:p>
        </w:tc>
      </w:tr>
      <w:tr w:rsidR="0005668F" w:rsidRPr="0052616F" w14:paraId="1CF1C3D3" w14:textId="77777777" w:rsidTr="00B933B5">
        <w:trPr>
          <w:trHeight w:val="282"/>
          <w:tblHeader/>
          <w:jc w:val="center"/>
        </w:trPr>
        <w:tc>
          <w:tcPr>
            <w:tcW w:w="4540" w:type="dxa"/>
            <w:shd w:val="clear" w:color="auto" w:fill="E0E6ED"/>
            <w:noWrap/>
            <w:vAlign w:val="bottom"/>
            <w:hideMark/>
          </w:tcPr>
          <w:p w14:paraId="01267C15" w14:textId="77777777" w:rsidR="0005668F" w:rsidRPr="0052616F" w:rsidRDefault="0005668F" w:rsidP="00B933B5">
            <w:pPr>
              <w:spacing w:after="0" w:line="360" w:lineRule="auto"/>
              <w:rPr>
                <w:rFonts w:eastAsia="Times New Roman"/>
                <w:b/>
                <w:sz w:val="20"/>
                <w:lang w:val="es-DO" w:eastAsia="es-DO"/>
              </w:rPr>
            </w:pPr>
            <w:r w:rsidRPr="0052616F">
              <w:rPr>
                <w:rFonts w:eastAsia="Times New Roman"/>
                <w:b/>
                <w:sz w:val="20"/>
                <w:lang w:val="es-DO" w:eastAsia="es-DO"/>
              </w:rPr>
              <w:t xml:space="preserve">Monto Estimado Total </w:t>
            </w:r>
          </w:p>
        </w:tc>
        <w:tc>
          <w:tcPr>
            <w:tcW w:w="3252" w:type="dxa"/>
            <w:shd w:val="clear" w:color="auto" w:fill="E0E6ED"/>
            <w:noWrap/>
            <w:vAlign w:val="bottom"/>
            <w:hideMark/>
          </w:tcPr>
          <w:p w14:paraId="3C72D8BE" w14:textId="77777777" w:rsidR="0005668F" w:rsidRPr="0052616F" w:rsidRDefault="0005668F" w:rsidP="00B933B5">
            <w:pPr>
              <w:spacing w:after="0" w:line="360" w:lineRule="auto"/>
              <w:jc w:val="right"/>
              <w:rPr>
                <w:rFonts w:eastAsia="Times New Roman"/>
                <w:b/>
                <w:sz w:val="20"/>
                <w:lang w:val="es-DO" w:eastAsia="es-DO"/>
              </w:rPr>
            </w:pPr>
            <w:r w:rsidRPr="0052616F">
              <w:rPr>
                <w:rFonts w:eastAsia="Times New Roman"/>
                <w:b/>
                <w:sz w:val="20"/>
                <w:lang w:val="es-DO" w:eastAsia="es-DO"/>
              </w:rPr>
              <w:t>RD$3,456,637,975.00</w:t>
            </w:r>
          </w:p>
        </w:tc>
      </w:tr>
      <w:tr w:rsidR="0005668F" w:rsidRPr="00F06BD9" w14:paraId="0F99B022" w14:textId="77777777" w:rsidTr="00B933B5">
        <w:trPr>
          <w:trHeight w:val="295"/>
          <w:jc w:val="center"/>
        </w:trPr>
        <w:tc>
          <w:tcPr>
            <w:tcW w:w="4540" w:type="dxa"/>
            <w:shd w:val="clear" w:color="auto" w:fill="auto"/>
            <w:noWrap/>
            <w:vAlign w:val="bottom"/>
            <w:hideMark/>
          </w:tcPr>
          <w:p w14:paraId="01F22995"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Cantidad de Procesos Registrado según PACC </w:t>
            </w:r>
          </w:p>
        </w:tc>
        <w:tc>
          <w:tcPr>
            <w:tcW w:w="3252" w:type="dxa"/>
            <w:shd w:val="clear" w:color="auto" w:fill="auto"/>
            <w:noWrap/>
            <w:vAlign w:val="bottom"/>
            <w:hideMark/>
          </w:tcPr>
          <w:p w14:paraId="4231E7E2" w14:textId="77777777" w:rsidR="0005668F" w:rsidRPr="00086AFC" w:rsidRDefault="0005668F" w:rsidP="00B933B5">
            <w:pPr>
              <w:spacing w:after="0" w:line="360" w:lineRule="auto"/>
              <w:jc w:val="right"/>
              <w:rPr>
                <w:rFonts w:eastAsia="Times New Roman"/>
                <w:sz w:val="22"/>
                <w:lang w:val="es-DO"/>
              </w:rPr>
            </w:pPr>
            <w:r w:rsidRPr="00F06BD9">
              <w:rPr>
                <w:rFonts w:eastAsia="Times New Roman"/>
                <w:sz w:val="22"/>
                <w:lang w:val="es-DO"/>
              </w:rPr>
              <w:t>729</w:t>
            </w:r>
          </w:p>
        </w:tc>
      </w:tr>
      <w:tr w:rsidR="0005668F" w:rsidRPr="00086AFC" w14:paraId="4704D26D" w14:textId="77777777" w:rsidTr="00B933B5">
        <w:trPr>
          <w:trHeight w:val="285"/>
          <w:jc w:val="center"/>
        </w:trPr>
        <w:tc>
          <w:tcPr>
            <w:tcW w:w="4540" w:type="dxa"/>
            <w:shd w:val="clear" w:color="auto" w:fill="E0E6ED"/>
            <w:noWrap/>
            <w:vAlign w:val="bottom"/>
            <w:hideMark/>
          </w:tcPr>
          <w:p w14:paraId="1606C978"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Capítulo</w:t>
            </w:r>
          </w:p>
        </w:tc>
        <w:tc>
          <w:tcPr>
            <w:tcW w:w="3252" w:type="dxa"/>
            <w:shd w:val="clear" w:color="auto" w:fill="E0E6ED"/>
            <w:noWrap/>
            <w:vAlign w:val="bottom"/>
            <w:hideMark/>
          </w:tcPr>
          <w:p w14:paraId="1D6BAE27"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202</w:t>
            </w:r>
          </w:p>
        </w:tc>
      </w:tr>
      <w:tr w:rsidR="0005668F" w:rsidRPr="00086AFC" w14:paraId="2A53193E" w14:textId="77777777" w:rsidTr="00B933B5">
        <w:trPr>
          <w:trHeight w:val="295"/>
          <w:jc w:val="center"/>
        </w:trPr>
        <w:tc>
          <w:tcPr>
            <w:tcW w:w="4540" w:type="dxa"/>
            <w:shd w:val="clear" w:color="auto" w:fill="auto"/>
            <w:noWrap/>
            <w:vAlign w:val="bottom"/>
            <w:hideMark/>
          </w:tcPr>
          <w:p w14:paraId="1F098BA6"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Subcapítulo</w:t>
            </w:r>
          </w:p>
        </w:tc>
        <w:tc>
          <w:tcPr>
            <w:tcW w:w="3252" w:type="dxa"/>
            <w:shd w:val="clear" w:color="auto" w:fill="auto"/>
            <w:noWrap/>
            <w:vAlign w:val="bottom"/>
            <w:hideMark/>
          </w:tcPr>
          <w:p w14:paraId="4C3F0FEF"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1</w:t>
            </w:r>
          </w:p>
        </w:tc>
      </w:tr>
      <w:tr w:rsidR="0005668F" w:rsidRPr="00086AFC" w14:paraId="418123F5" w14:textId="77777777" w:rsidTr="00B933B5">
        <w:trPr>
          <w:trHeight w:val="295"/>
          <w:jc w:val="center"/>
        </w:trPr>
        <w:tc>
          <w:tcPr>
            <w:tcW w:w="4540" w:type="dxa"/>
            <w:shd w:val="clear" w:color="auto" w:fill="E0E6ED"/>
            <w:noWrap/>
            <w:vAlign w:val="bottom"/>
            <w:hideMark/>
          </w:tcPr>
          <w:p w14:paraId="50FC3C0F"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Unidad Ejecutora </w:t>
            </w:r>
          </w:p>
        </w:tc>
        <w:tc>
          <w:tcPr>
            <w:tcW w:w="3252" w:type="dxa"/>
            <w:shd w:val="clear" w:color="auto" w:fill="E0E6ED"/>
            <w:noWrap/>
            <w:vAlign w:val="bottom"/>
            <w:hideMark/>
          </w:tcPr>
          <w:p w14:paraId="7798F1CC"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1</w:t>
            </w:r>
          </w:p>
        </w:tc>
      </w:tr>
      <w:tr w:rsidR="0005668F" w:rsidRPr="00086AFC" w14:paraId="47DB2EA0" w14:textId="77777777" w:rsidTr="00B933B5">
        <w:trPr>
          <w:trHeight w:val="295"/>
          <w:jc w:val="center"/>
        </w:trPr>
        <w:tc>
          <w:tcPr>
            <w:tcW w:w="4540" w:type="dxa"/>
            <w:shd w:val="clear" w:color="auto" w:fill="auto"/>
            <w:noWrap/>
            <w:vAlign w:val="bottom"/>
            <w:hideMark/>
          </w:tcPr>
          <w:p w14:paraId="124D49CB"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Unidad de Compras</w:t>
            </w:r>
          </w:p>
        </w:tc>
        <w:tc>
          <w:tcPr>
            <w:tcW w:w="3252" w:type="dxa"/>
            <w:shd w:val="clear" w:color="auto" w:fill="auto"/>
            <w:noWrap/>
            <w:vAlign w:val="bottom"/>
            <w:hideMark/>
          </w:tcPr>
          <w:p w14:paraId="3A14B7C7" w14:textId="77777777" w:rsidR="0005668F" w:rsidRPr="00086AFC" w:rsidRDefault="0005668F" w:rsidP="00B933B5">
            <w:pPr>
              <w:spacing w:after="0" w:line="360" w:lineRule="auto"/>
              <w:jc w:val="center"/>
              <w:rPr>
                <w:rFonts w:eastAsia="Times New Roman"/>
                <w:sz w:val="22"/>
                <w:lang w:val="es-DO"/>
              </w:rPr>
            </w:pPr>
            <w:r w:rsidRPr="00086AFC">
              <w:rPr>
                <w:rFonts w:eastAsia="Times New Roman"/>
                <w:sz w:val="22"/>
                <w:lang w:val="es-DO"/>
              </w:rPr>
              <w:t xml:space="preserve">Ministerio Interior y Policía </w:t>
            </w:r>
          </w:p>
        </w:tc>
      </w:tr>
      <w:tr w:rsidR="0005668F" w:rsidRPr="00086AFC" w14:paraId="16DCE38B" w14:textId="77777777" w:rsidTr="00B933B5">
        <w:trPr>
          <w:trHeight w:val="295"/>
          <w:jc w:val="center"/>
        </w:trPr>
        <w:tc>
          <w:tcPr>
            <w:tcW w:w="4540" w:type="dxa"/>
            <w:shd w:val="clear" w:color="auto" w:fill="E0E6ED"/>
            <w:noWrap/>
            <w:vAlign w:val="bottom"/>
            <w:hideMark/>
          </w:tcPr>
          <w:p w14:paraId="3E988817"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Año Fiscal </w:t>
            </w:r>
          </w:p>
        </w:tc>
        <w:tc>
          <w:tcPr>
            <w:tcW w:w="3252" w:type="dxa"/>
            <w:shd w:val="clear" w:color="auto" w:fill="E0E6ED"/>
            <w:noWrap/>
            <w:vAlign w:val="bottom"/>
            <w:hideMark/>
          </w:tcPr>
          <w:p w14:paraId="7CA9BDA2"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202</w:t>
            </w:r>
            <w:r>
              <w:rPr>
                <w:rFonts w:eastAsia="Times New Roman"/>
                <w:sz w:val="22"/>
                <w:lang w:val="es-DO"/>
              </w:rPr>
              <w:t>4</w:t>
            </w:r>
          </w:p>
        </w:tc>
      </w:tr>
      <w:tr w:rsidR="0005668F" w:rsidRPr="00086AFC" w14:paraId="570A4A20" w14:textId="77777777" w:rsidTr="00B933B5">
        <w:trPr>
          <w:trHeight w:val="163"/>
          <w:jc w:val="center"/>
        </w:trPr>
        <w:tc>
          <w:tcPr>
            <w:tcW w:w="7792" w:type="dxa"/>
            <w:gridSpan w:val="2"/>
            <w:shd w:val="clear" w:color="auto" w:fill="auto"/>
            <w:noWrap/>
            <w:vAlign w:val="bottom"/>
            <w:hideMark/>
          </w:tcPr>
          <w:p w14:paraId="3312105B" w14:textId="77777777" w:rsidR="0005668F" w:rsidRPr="00895349" w:rsidRDefault="0005668F" w:rsidP="00B933B5">
            <w:pPr>
              <w:spacing w:after="0" w:line="360" w:lineRule="auto"/>
              <w:rPr>
                <w:rFonts w:eastAsia="Times New Roman"/>
                <w:sz w:val="10"/>
                <w:lang w:val="es-DO"/>
              </w:rPr>
            </w:pPr>
          </w:p>
        </w:tc>
      </w:tr>
      <w:tr w:rsidR="0005668F" w:rsidRPr="001D439E" w14:paraId="351D6D82" w14:textId="77777777" w:rsidTr="00B6776F">
        <w:trPr>
          <w:trHeight w:val="282"/>
          <w:jc w:val="center"/>
        </w:trPr>
        <w:tc>
          <w:tcPr>
            <w:tcW w:w="7792" w:type="dxa"/>
            <w:gridSpan w:val="2"/>
            <w:shd w:val="clear" w:color="auto" w:fill="142F62"/>
            <w:noWrap/>
            <w:vAlign w:val="bottom"/>
            <w:hideMark/>
          </w:tcPr>
          <w:p w14:paraId="40CA8A03" w14:textId="77777777" w:rsidR="0005668F" w:rsidRPr="00086AFC" w:rsidRDefault="0005668F" w:rsidP="00B933B5">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 xml:space="preserve">MONTOS EJECUTADOS SEGÚN OBJETO DE CONTRATACIÓN </w:t>
            </w:r>
          </w:p>
        </w:tc>
      </w:tr>
      <w:tr w:rsidR="0005668F" w:rsidRPr="00086AFC" w14:paraId="35EA6266" w14:textId="77777777" w:rsidTr="00B933B5">
        <w:trPr>
          <w:trHeight w:val="282"/>
          <w:jc w:val="center"/>
        </w:trPr>
        <w:tc>
          <w:tcPr>
            <w:tcW w:w="4540" w:type="dxa"/>
            <w:shd w:val="clear" w:color="auto" w:fill="E0E6ED"/>
            <w:noWrap/>
            <w:vAlign w:val="bottom"/>
            <w:hideMark/>
          </w:tcPr>
          <w:p w14:paraId="44FED497"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Bienes </w:t>
            </w:r>
          </w:p>
        </w:tc>
        <w:tc>
          <w:tcPr>
            <w:tcW w:w="3252" w:type="dxa"/>
            <w:shd w:val="clear" w:color="auto" w:fill="E0E6ED"/>
            <w:noWrap/>
            <w:vAlign w:val="bottom"/>
            <w:hideMark/>
          </w:tcPr>
          <w:p w14:paraId="7F2E7FD1"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117,033,684.00</w:t>
            </w:r>
          </w:p>
        </w:tc>
      </w:tr>
      <w:tr w:rsidR="0005668F" w:rsidRPr="00086AFC" w14:paraId="5B366471" w14:textId="77777777" w:rsidTr="00B933B5">
        <w:trPr>
          <w:trHeight w:val="282"/>
          <w:jc w:val="center"/>
        </w:trPr>
        <w:tc>
          <w:tcPr>
            <w:tcW w:w="4540" w:type="dxa"/>
            <w:shd w:val="clear" w:color="auto" w:fill="auto"/>
            <w:noWrap/>
            <w:vAlign w:val="bottom"/>
            <w:hideMark/>
          </w:tcPr>
          <w:p w14:paraId="7BCDA510"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Obras </w:t>
            </w:r>
          </w:p>
        </w:tc>
        <w:tc>
          <w:tcPr>
            <w:tcW w:w="3252" w:type="dxa"/>
            <w:shd w:val="clear" w:color="auto" w:fill="auto"/>
            <w:noWrap/>
            <w:vAlign w:val="bottom"/>
            <w:hideMark/>
          </w:tcPr>
          <w:p w14:paraId="1B4257FE" w14:textId="77777777" w:rsidR="0005668F" w:rsidRPr="00086AFC" w:rsidRDefault="0005668F" w:rsidP="00B933B5">
            <w:pPr>
              <w:spacing w:after="0" w:line="360" w:lineRule="auto"/>
              <w:jc w:val="right"/>
              <w:rPr>
                <w:rFonts w:eastAsia="Times New Roman"/>
                <w:sz w:val="22"/>
                <w:lang w:val="es-DO"/>
              </w:rPr>
            </w:pPr>
            <w:r>
              <w:rPr>
                <w:rFonts w:eastAsia="Times New Roman"/>
                <w:sz w:val="22"/>
                <w:lang w:val="es-DO"/>
              </w:rPr>
              <w:t>0</w:t>
            </w:r>
          </w:p>
        </w:tc>
      </w:tr>
      <w:tr w:rsidR="0005668F" w:rsidRPr="00086AFC" w14:paraId="2B2AE4C3" w14:textId="77777777" w:rsidTr="00B933B5">
        <w:trPr>
          <w:trHeight w:val="282"/>
          <w:jc w:val="center"/>
        </w:trPr>
        <w:tc>
          <w:tcPr>
            <w:tcW w:w="4540" w:type="dxa"/>
            <w:shd w:val="clear" w:color="auto" w:fill="E0E6ED"/>
            <w:noWrap/>
            <w:vAlign w:val="bottom"/>
            <w:hideMark/>
          </w:tcPr>
          <w:p w14:paraId="50B83398"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Servicios </w:t>
            </w:r>
          </w:p>
        </w:tc>
        <w:tc>
          <w:tcPr>
            <w:tcW w:w="3252" w:type="dxa"/>
            <w:shd w:val="clear" w:color="auto" w:fill="E0E6ED"/>
            <w:noWrap/>
            <w:vAlign w:val="bottom"/>
            <w:hideMark/>
          </w:tcPr>
          <w:p w14:paraId="45A02150"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86,853,886.00</w:t>
            </w:r>
          </w:p>
        </w:tc>
      </w:tr>
      <w:tr w:rsidR="0005668F" w:rsidRPr="00086AFC" w14:paraId="050754BD" w14:textId="77777777" w:rsidTr="00B933B5">
        <w:trPr>
          <w:trHeight w:val="282"/>
          <w:jc w:val="center"/>
        </w:trPr>
        <w:tc>
          <w:tcPr>
            <w:tcW w:w="4540" w:type="dxa"/>
            <w:shd w:val="clear" w:color="auto" w:fill="auto"/>
            <w:noWrap/>
            <w:vAlign w:val="bottom"/>
            <w:hideMark/>
          </w:tcPr>
          <w:p w14:paraId="2796D97E"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Servicios de Consultoría </w:t>
            </w:r>
          </w:p>
        </w:tc>
        <w:tc>
          <w:tcPr>
            <w:tcW w:w="3252" w:type="dxa"/>
            <w:shd w:val="clear" w:color="auto" w:fill="auto"/>
            <w:noWrap/>
            <w:vAlign w:val="bottom"/>
            <w:hideMark/>
          </w:tcPr>
          <w:p w14:paraId="612289A4"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w:t>
            </w:r>
          </w:p>
        </w:tc>
      </w:tr>
      <w:tr w:rsidR="0005668F" w:rsidRPr="00086AFC" w14:paraId="076D4C90" w14:textId="77777777" w:rsidTr="00B933B5">
        <w:trPr>
          <w:trHeight w:val="165"/>
          <w:jc w:val="center"/>
        </w:trPr>
        <w:tc>
          <w:tcPr>
            <w:tcW w:w="4540" w:type="dxa"/>
            <w:shd w:val="clear" w:color="auto" w:fill="auto"/>
            <w:noWrap/>
          </w:tcPr>
          <w:p w14:paraId="054A8951" w14:textId="77777777" w:rsidR="0005668F" w:rsidRPr="00895349" w:rsidRDefault="0005668F" w:rsidP="00B933B5">
            <w:pPr>
              <w:spacing w:after="0" w:line="360" w:lineRule="auto"/>
              <w:jc w:val="center"/>
              <w:rPr>
                <w:rFonts w:eastAsia="Times New Roman"/>
                <w:sz w:val="10"/>
                <w:lang w:val="es-DO"/>
              </w:rPr>
            </w:pPr>
          </w:p>
        </w:tc>
        <w:tc>
          <w:tcPr>
            <w:tcW w:w="3252" w:type="dxa"/>
            <w:shd w:val="clear" w:color="auto" w:fill="auto"/>
            <w:noWrap/>
            <w:vAlign w:val="bottom"/>
          </w:tcPr>
          <w:p w14:paraId="178293D0" w14:textId="77777777" w:rsidR="0005668F" w:rsidRPr="00895349" w:rsidRDefault="0005668F" w:rsidP="00B933B5">
            <w:pPr>
              <w:spacing w:after="0" w:line="360" w:lineRule="auto"/>
              <w:jc w:val="right"/>
              <w:rPr>
                <w:rFonts w:eastAsia="Times New Roman"/>
                <w:sz w:val="6"/>
                <w:lang w:val="es-DO"/>
              </w:rPr>
            </w:pPr>
          </w:p>
        </w:tc>
      </w:tr>
      <w:tr w:rsidR="0005668F" w:rsidRPr="001D439E" w14:paraId="44B9E937" w14:textId="77777777" w:rsidTr="00B6776F">
        <w:trPr>
          <w:trHeight w:val="282"/>
          <w:jc w:val="center"/>
        </w:trPr>
        <w:tc>
          <w:tcPr>
            <w:tcW w:w="7792" w:type="dxa"/>
            <w:gridSpan w:val="2"/>
            <w:shd w:val="clear" w:color="auto" w:fill="142F62"/>
            <w:noWrap/>
            <w:vAlign w:val="bottom"/>
            <w:hideMark/>
          </w:tcPr>
          <w:p w14:paraId="071ED40F" w14:textId="77777777" w:rsidR="0005668F" w:rsidRPr="00086AFC" w:rsidRDefault="0005668F" w:rsidP="00B933B5">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MONTOS EJECUTADOS SEGÚN CLASIFICACIÓN MIPYME</w:t>
            </w:r>
          </w:p>
        </w:tc>
      </w:tr>
      <w:tr w:rsidR="0005668F" w:rsidRPr="00086AFC" w14:paraId="3C81E120" w14:textId="77777777" w:rsidTr="00B933B5">
        <w:trPr>
          <w:trHeight w:val="282"/>
          <w:jc w:val="center"/>
        </w:trPr>
        <w:tc>
          <w:tcPr>
            <w:tcW w:w="4540" w:type="dxa"/>
            <w:shd w:val="clear" w:color="auto" w:fill="E0E6ED"/>
            <w:noWrap/>
            <w:vAlign w:val="bottom"/>
            <w:hideMark/>
          </w:tcPr>
          <w:p w14:paraId="2B34AB70"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MIPYME </w:t>
            </w:r>
          </w:p>
        </w:tc>
        <w:tc>
          <w:tcPr>
            <w:tcW w:w="3252" w:type="dxa"/>
            <w:shd w:val="clear" w:color="auto" w:fill="E0E6ED"/>
            <w:noWrap/>
            <w:vAlign w:val="bottom"/>
            <w:hideMark/>
          </w:tcPr>
          <w:p w14:paraId="1EA1B3F8"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83,262,929.00</w:t>
            </w:r>
          </w:p>
        </w:tc>
      </w:tr>
      <w:tr w:rsidR="0005668F" w:rsidRPr="00086AFC" w14:paraId="23E85920" w14:textId="77777777" w:rsidTr="00B933B5">
        <w:trPr>
          <w:trHeight w:val="344"/>
          <w:jc w:val="center"/>
        </w:trPr>
        <w:tc>
          <w:tcPr>
            <w:tcW w:w="4540" w:type="dxa"/>
            <w:shd w:val="clear" w:color="auto" w:fill="auto"/>
            <w:noWrap/>
            <w:vAlign w:val="bottom"/>
            <w:hideMark/>
          </w:tcPr>
          <w:p w14:paraId="5DA64CA9"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MIPYME MUJER </w:t>
            </w:r>
          </w:p>
        </w:tc>
        <w:tc>
          <w:tcPr>
            <w:tcW w:w="3252" w:type="dxa"/>
            <w:shd w:val="clear" w:color="auto" w:fill="auto"/>
            <w:noWrap/>
            <w:vAlign w:val="bottom"/>
            <w:hideMark/>
          </w:tcPr>
          <w:p w14:paraId="4FD7C689"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67,775,388.00</w:t>
            </w:r>
          </w:p>
        </w:tc>
      </w:tr>
      <w:tr w:rsidR="0005668F" w:rsidRPr="00086AFC" w14:paraId="18587367" w14:textId="77777777" w:rsidTr="00B933B5">
        <w:trPr>
          <w:trHeight w:val="520"/>
          <w:jc w:val="center"/>
        </w:trPr>
        <w:tc>
          <w:tcPr>
            <w:tcW w:w="4540" w:type="dxa"/>
            <w:shd w:val="clear" w:color="auto" w:fill="E0E6ED"/>
            <w:noWrap/>
            <w:vAlign w:val="bottom"/>
            <w:hideMark/>
          </w:tcPr>
          <w:p w14:paraId="23AFF4EC" w14:textId="77777777" w:rsidR="0005668F" w:rsidRPr="00895349" w:rsidRDefault="0005668F" w:rsidP="00B933B5">
            <w:pPr>
              <w:spacing w:after="0" w:line="360" w:lineRule="auto"/>
              <w:rPr>
                <w:rFonts w:eastAsia="Times New Roman"/>
                <w:b/>
                <w:sz w:val="22"/>
                <w:lang w:val="es-DO"/>
              </w:rPr>
            </w:pPr>
            <w:r w:rsidRPr="00895349">
              <w:rPr>
                <w:rFonts w:eastAsia="Times New Roman"/>
                <w:b/>
                <w:sz w:val="22"/>
                <w:lang w:val="es-DO"/>
              </w:rPr>
              <w:t>Monto Total RD$</w:t>
            </w:r>
          </w:p>
        </w:tc>
        <w:tc>
          <w:tcPr>
            <w:tcW w:w="3252" w:type="dxa"/>
            <w:shd w:val="clear" w:color="auto" w:fill="E0E6ED"/>
            <w:noWrap/>
            <w:vAlign w:val="bottom"/>
            <w:hideMark/>
          </w:tcPr>
          <w:p w14:paraId="3053C279" w14:textId="77777777" w:rsidR="0005668F" w:rsidRPr="00895349" w:rsidRDefault="0005668F" w:rsidP="00B933B5">
            <w:pPr>
              <w:spacing w:after="0" w:line="360" w:lineRule="auto"/>
              <w:jc w:val="right"/>
              <w:rPr>
                <w:rFonts w:eastAsia="Times New Roman"/>
                <w:b/>
                <w:sz w:val="22"/>
                <w:lang w:val="es-DO"/>
              </w:rPr>
            </w:pPr>
            <w:r w:rsidRPr="00895349">
              <w:rPr>
                <w:rFonts w:eastAsia="Times New Roman"/>
                <w:b/>
                <w:sz w:val="22"/>
                <w:lang w:val="es-DO"/>
              </w:rPr>
              <w:t>151,038,317.00</w:t>
            </w:r>
          </w:p>
        </w:tc>
      </w:tr>
      <w:tr w:rsidR="0005668F" w:rsidRPr="00086AFC" w14:paraId="2988E219" w14:textId="77777777" w:rsidTr="00B933B5">
        <w:trPr>
          <w:trHeight w:val="66"/>
          <w:jc w:val="center"/>
        </w:trPr>
        <w:tc>
          <w:tcPr>
            <w:tcW w:w="4540" w:type="dxa"/>
            <w:shd w:val="clear" w:color="auto" w:fill="auto"/>
            <w:noWrap/>
            <w:vAlign w:val="bottom"/>
            <w:hideMark/>
          </w:tcPr>
          <w:p w14:paraId="144FE8EC" w14:textId="77777777" w:rsidR="0005668F" w:rsidRPr="00086AFC" w:rsidRDefault="0005668F" w:rsidP="00B933B5">
            <w:pPr>
              <w:spacing w:after="0" w:line="360" w:lineRule="auto"/>
              <w:rPr>
                <w:rFonts w:eastAsia="Times New Roman"/>
                <w:sz w:val="22"/>
                <w:lang w:val="es-DO"/>
              </w:rPr>
            </w:pPr>
          </w:p>
        </w:tc>
        <w:tc>
          <w:tcPr>
            <w:tcW w:w="3252" w:type="dxa"/>
            <w:shd w:val="clear" w:color="auto" w:fill="auto"/>
            <w:noWrap/>
            <w:vAlign w:val="bottom"/>
            <w:hideMark/>
          </w:tcPr>
          <w:p w14:paraId="58A7698B" w14:textId="77777777" w:rsidR="0005668F" w:rsidRPr="00086AFC" w:rsidRDefault="0005668F" w:rsidP="00B933B5">
            <w:pPr>
              <w:spacing w:after="0" w:line="360" w:lineRule="auto"/>
              <w:rPr>
                <w:rFonts w:eastAsia="Times New Roman"/>
                <w:sz w:val="22"/>
                <w:lang w:val="es-DO"/>
              </w:rPr>
            </w:pPr>
          </w:p>
        </w:tc>
      </w:tr>
      <w:tr w:rsidR="0005668F" w:rsidRPr="001D439E" w14:paraId="2DA275DC" w14:textId="77777777" w:rsidTr="00B6776F">
        <w:trPr>
          <w:trHeight w:val="282"/>
          <w:jc w:val="center"/>
        </w:trPr>
        <w:tc>
          <w:tcPr>
            <w:tcW w:w="7792" w:type="dxa"/>
            <w:gridSpan w:val="2"/>
            <w:shd w:val="clear" w:color="auto" w:fill="142F62"/>
            <w:noWrap/>
            <w:vAlign w:val="bottom"/>
            <w:hideMark/>
          </w:tcPr>
          <w:p w14:paraId="0356A271" w14:textId="77777777" w:rsidR="0005668F" w:rsidRPr="00086AFC" w:rsidRDefault="0005668F" w:rsidP="00B933B5">
            <w:pPr>
              <w:spacing w:after="0" w:line="360" w:lineRule="auto"/>
              <w:jc w:val="center"/>
              <w:rPr>
                <w:rFonts w:eastAsia="Times New Roman"/>
                <w:sz w:val="22"/>
                <w:lang w:val="es-DO"/>
              </w:rPr>
            </w:pPr>
            <w:r w:rsidRPr="00086AFC">
              <w:rPr>
                <w:rFonts w:eastAsia="Times New Roman"/>
                <w:b/>
                <w:bCs/>
                <w:color w:val="FFFFFF" w:themeColor="background1"/>
                <w:sz w:val="22"/>
                <w:lang w:val="es-DO"/>
              </w:rPr>
              <w:t>MONTOS EJECUTADOS SEGÚN TIPO DE PROCESO BIENES</w:t>
            </w:r>
            <w:r w:rsidRPr="00086AFC">
              <w:rPr>
                <w:rFonts w:eastAsia="Times New Roman"/>
                <w:sz w:val="22"/>
                <w:lang w:val="es-DO"/>
              </w:rPr>
              <w:t xml:space="preserve"> </w:t>
            </w:r>
          </w:p>
        </w:tc>
      </w:tr>
      <w:tr w:rsidR="0005668F" w:rsidRPr="00086AFC" w14:paraId="7D604030" w14:textId="77777777" w:rsidTr="00B933B5">
        <w:trPr>
          <w:trHeight w:val="282"/>
          <w:jc w:val="center"/>
        </w:trPr>
        <w:tc>
          <w:tcPr>
            <w:tcW w:w="4540" w:type="dxa"/>
            <w:shd w:val="clear" w:color="auto" w:fill="E0E6ED"/>
            <w:noWrap/>
            <w:vAlign w:val="bottom"/>
            <w:hideMark/>
          </w:tcPr>
          <w:p w14:paraId="4C904439"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Compras por Debajo del Umbral </w:t>
            </w:r>
          </w:p>
        </w:tc>
        <w:tc>
          <w:tcPr>
            <w:tcW w:w="3252" w:type="dxa"/>
            <w:shd w:val="clear" w:color="auto" w:fill="E0E6ED"/>
            <w:noWrap/>
            <w:vAlign w:val="bottom"/>
            <w:hideMark/>
          </w:tcPr>
          <w:p w14:paraId="55962D9A"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9,207,917.00</w:t>
            </w:r>
          </w:p>
        </w:tc>
      </w:tr>
      <w:tr w:rsidR="0005668F" w:rsidRPr="00086AFC" w14:paraId="21D0D380" w14:textId="77777777" w:rsidTr="00B933B5">
        <w:trPr>
          <w:trHeight w:val="282"/>
          <w:jc w:val="center"/>
        </w:trPr>
        <w:tc>
          <w:tcPr>
            <w:tcW w:w="4540" w:type="dxa"/>
            <w:shd w:val="clear" w:color="auto" w:fill="auto"/>
            <w:noWrap/>
            <w:vAlign w:val="bottom"/>
            <w:hideMark/>
          </w:tcPr>
          <w:p w14:paraId="708B6A12"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Compra Menor </w:t>
            </w:r>
          </w:p>
        </w:tc>
        <w:tc>
          <w:tcPr>
            <w:tcW w:w="3252" w:type="dxa"/>
            <w:shd w:val="clear" w:color="auto" w:fill="auto"/>
            <w:noWrap/>
            <w:vAlign w:val="bottom"/>
            <w:hideMark/>
          </w:tcPr>
          <w:p w14:paraId="2F711F77"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103,245,330.00</w:t>
            </w:r>
          </w:p>
        </w:tc>
      </w:tr>
      <w:tr w:rsidR="0005668F" w:rsidRPr="00086AFC" w14:paraId="57963339" w14:textId="77777777" w:rsidTr="00B933B5">
        <w:trPr>
          <w:trHeight w:val="282"/>
          <w:jc w:val="center"/>
        </w:trPr>
        <w:tc>
          <w:tcPr>
            <w:tcW w:w="4540" w:type="dxa"/>
            <w:shd w:val="clear" w:color="auto" w:fill="E0E6ED"/>
            <w:noWrap/>
            <w:vAlign w:val="bottom"/>
            <w:hideMark/>
          </w:tcPr>
          <w:p w14:paraId="634EA2F9"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Comparación de Precio </w:t>
            </w:r>
          </w:p>
        </w:tc>
        <w:tc>
          <w:tcPr>
            <w:tcW w:w="3252" w:type="dxa"/>
            <w:shd w:val="clear" w:color="auto" w:fill="E0E6ED"/>
            <w:noWrap/>
            <w:vAlign w:val="bottom"/>
            <w:hideMark/>
          </w:tcPr>
          <w:p w14:paraId="5ACF239D"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4,580,437.00</w:t>
            </w:r>
          </w:p>
        </w:tc>
      </w:tr>
      <w:tr w:rsidR="0005668F" w:rsidRPr="00086AFC" w14:paraId="30310CFC" w14:textId="77777777" w:rsidTr="00B933B5">
        <w:trPr>
          <w:trHeight w:val="282"/>
          <w:jc w:val="center"/>
        </w:trPr>
        <w:tc>
          <w:tcPr>
            <w:tcW w:w="4540" w:type="dxa"/>
            <w:shd w:val="clear" w:color="auto" w:fill="auto"/>
            <w:noWrap/>
            <w:vAlign w:val="bottom"/>
            <w:hideMark/>
          </w:tcPr>
          <w:p w14:paraId="3837EED8"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Licitación Pública </w:t>
            </w:r>
          </w:p>
        </w:tc>
        <w:tc>
          <w:tcPr>
            <w:tcW w:w="3252" w:type="dxa"/>
            <w:shd w:val="clear" w:color="auto" w:fill="auto"/>
            <w:noWrap/>
            <w:vAlign w:val="bottom"/>
            <w:hideMark/>
          </w:tcPr>
          <w:p w14:paraId="54D2A5D7"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10D75580" w14:textId="77777777" w:rsidTr="00B933B5">
        <w:trPr>
          <w:trHeight w:val="282"/>
          <w:jc w:val="center"/>
        </w:trPr>
        <w:tc>
          <w:tcPr>
            <w:tcW w:w="4540" w:type="dxa"/>
            <w:shd w:val="clear" w:color="auto" w:fill="E0E6ED"/>
            <w:noWrap/>
            <w:vAlign w:val="bottom"/>
            <w:hideMark/>
          </w:tcPr>
          <w:p w14:paraId="64CBFE41"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Licitación Pública Internacional </w:t>
            </w:r>
          </w:p>
        </w:tc>
        <w:tc>
          <w:tcPr>
            <w:tcW w:w="3252" w:type="dxa"/>
            <w:shd w:val="clear" w:color="auto" w:fill="E0E6ED"/>
            <w:noWrap/>
            <w:vAlign w:val="bottom"/>
            <w:hideMark/>
          </w:tcPr>
          <w:p w14:paraId="00E5F43C"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0150C2BA" w14:textId="77777777" w:rsidTr="00B933B5">
        <w:trPr>
          <w:trHeight w:val="282"/>
          <w:jc w:val="center"/>
        </w:trPr>
        <w:tc>
          <w:tcPr>
            <w:tcW w:w="4540" w:type="dxa"/>
            <w:shd w:val="clear" w:color="auto" w:fill="auto"/>
            <w:noWrap/>
            <w:vAlign w:val="bottom"/>
            <w:hideMark/>
          </w:tcPr>
          <w:p w14:paraId="2FF7CFB7"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lastRenderedPageBreak/>
              <w:t>Licitación Restringida</w:t>
            </w:r>
          </w:p>
        </w:tc>
        <w:tc>
          <w:tcPr>
            <w:tcW w:w="3252" w:type="dxa"/>
            <w:shd w:val="clear" w:color="auto" w:fill="auto"/>
            <w:noWrap/>
            <w:vAlign w:val="bottom"/>
            <w:hideMark/>
          </w:tcPr>
          <w:p w14:paraId="50E87802"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7D53E021" w14:textId="77777777" w:rsidTr="00B933B5">
        <w:trPr>
          <w:trHeight w:val="282"/>
          <w:jc w:val="center"/>
        </w:trPr>
        <w:tc>
          <w:tcPr>
            <w:tcW w:w="4540" w:type="dxa"/>
            <w:shd w:val="clear" w:color="auto" w:fill="E0E6ED"/>
            <w:noWrap/>
            <w:vAlign w:val="bottom"/>
            <w:hideMark/>
          </w:tcPr>
          <w:p w14:paraId="124B1B36"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Sorteo de Obras </w:t>
            </w:r>
          </w:p>
        </w:tc>
        <w:tc>
          <w:tcPr>
            <w:tcW w:w="3252" w:type="dxa"/>
            <w:shd w:val="clear" w:color="auto" w:fill="E0E6ED"/>
            <w:noWrap/>
            <w:vAlign w:val="bottom"/>
            <w:hideMark/>
          </w:tcPr>
          <w:p w14:paraId="665F9E96"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4B32209C" w14:textId="77777777" w:rsidTr="00B933B5">
        <w:trPr>
          <w:trHeight w:val="282"/>
          <w:jc w:val="center"/>
        </w:trPr>
        <w:tc>
          <w:tcPr>
            <w:tcW w:w="4540" w:type="dxa"/>
            <w:shd w:val="clear" w:color="auto" w:fill="auto"/>
            <w:noWrap/>
            <w:vAlign w:val="bottom"/>
            <w:hideMark/>
          </w:tcPr>
          <w:p w14:paraId="15CA4F45"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Excepción </w:t>
            </w:r>
          </w:p>
        </w:tc>
        <w:tc>
          <w:tcPr>
            <w:tcW w:w="3252" w:type="dxa"/>
            <w:shd w:val="clear" w:color="auto" w:fill="auto"/>
            <w:noWrap/>
            <w:vAlign w:val="bottom"/>
            <w:hideMark/>
          </w:tcPr>
          <w:p w14:paraId="0D4FD885"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0.00</w:t>
            </w:r>
          </w:p>
        </w:tc>
      </w:tr>
      <w:tr w:rsidR="0005668F" w:rsidRPr="00086AFC" w14:paraId="64BFD704" w14:textId="77777777" w:rsidTr="00B933B5">
        <w:trPr>
          <w:trHeight w:val="282"/>
          <w:jc w:val="center"/>
        </w:trPr>
        <w:tc>
          <w:tcPr>
            <w:tcW w:w="4540" w:type="dxa"/>
            <w:shd w:val="clear" w:color="auto" w:fill="E0E6ED"/>
            <w:noWrap/>
            <w:vAlign w:val="bottom"/>
            <w:hideMark/>
          </w:tcPr>
          <w:p w14:paraId="5D19E6A6"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Subasta Inversa </w:t>
            </w:r>
          </w:p>
        </w:tc>
        <w:tc>
          <w:tcPr>
            <w:tcW w:w="3252" w:type="dxa"/>
            <w:shd w:val="clear" w:color="auto" w:fill="E0E6ED"/>
            <w:noWrap/>
            <w:vAlign w:val="bottom"/>
            <w:hideMark/>
          </w:tcPr>
          <w:p w14:paraId="45B25050"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2383CB21" w14:textId="77777777" w:rsidTr="00B933B5">
        <w:trPr>
          <w:trHeight w:val="75"/>
          <w:jc w:val="center"/>
        </w:trPr>
        <w:tc>
          <w:tcPr>
            <w:tcW w:w="4540" w:type="dxa"/>
            <w:shd w:val="clear" w:color="auto" w:fill="auto"/>
            <w:noWrap/>
            <w:vAlign w:val="bottom"/>
            <w:hideMark/>
          </w:tcPr>
          <w:p w14:paraId="2EA89902" w14:textId="77777777" w:rsidR="0005668F" w:rsidRPr="00086AFC" w:rsidRDefault="0005668F" w:rsidP="00B933B5">
            <w:pPr>
              <w:spacing w:after="0" w:line="360" w:lineRule="auto"/>
              <w:rPr>
                <w:rFonts w:eastAsia="Times New Roman"/>
                <w:sz w:val="22"/>
                <w:lang w:val="es-DO"/>
              </w:rPr>
            </w:pPr>
          </w:p>
        </w:tc>
        <w:tc>
          <w:tcPr>
            <w:tcW w:w="3252" w:type="dxa"/>
            <w:shd w:val="clear" w:color="auto" w:fill="auto"/>
            <w:noWrap/>
            <w:vAlign w:val="bottom"/>
            <w:hideMark/>
          </w:tcPr>
          <w:p w14:paraId="1502B26D" w14:textId="77777777" w:rsidR="0005668F" w:rsidRPr="00086AFC" w:rsidRDefault="0005668F" w:rsidP="00B933B5">
            <w:pPr>
              <w:spacing w:after="0" w:line="360" w:lineRule="auto"/>
              <w:rPr>
                <w:rFonts w:eastAsia="Times New Roman"/>
                <w:sz w:val="22"/>
                <w:lang w:val="es-DO"/>
              </w:rPr>
            </w:pPr>
          </w:p>
        </w:tc>
      </w:tr>
      <w:tr w:rsidR="0005668F" w:rsidRPr="001D439E" w14:paraId="33E8F4B2" w14:textId="77777777" w:rsidTr="00B6776F">
        <w:trPr>
          <w:trHeight w:val="282"/>
          <w:jc w:val="center"/>
        </w:trPr>
        <w:tc>
          <w:tcPr>
            <w:tcW w:w="7792" w:type="dxa"/>
            <w:gridSpan w:val="2"/>
            <w:shd w:val="clear" w:color="auto" w:fill="142F62"/>
            <w:noWrap/>
            <w:vAlign w:val="center"/>
            <w:hideMark/>
          </w:tcPr>
          <w:p w14:paraId="12146810" w14:textId="77777777" w:rsidR="0005668F" w:rsidRPr="00086AFC" w:rsidRDefault="0005668F" w:rsidP="00B933B5">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MONTOS EJECUTADOS SEGÚN TIPO DE PROCESO SERVICIOS</w:t>
            </w:r>
          </w:p>
        </w:tc>
      </w:tr>
      <w:tr w:rsidR="0005668F" w:rsidRPr="00086AFC" w14:paraId="47EE9690" w14:textId="77777777" w:rsidTr="00B933B5">
        <w:trPr>
          <w:trHeight w:val="282"/>
          <w:jc w:val="center"/>
        </w:trPr>
        <w:tc>
          <w:tcPr>
            <w:tcW w:w="4540" w:type="dxa"/>
            <w:shd w:val="clear" w:color="auto" w:fill="E0E6ED"/>
            <w:noWrap/>
            <w:vAlign w:val="bottom"/>
            <w:hideMark/>
          </w:tcPr>
          <w:p w14:paraId="0B002410"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Compras por Debajo del Umbral </w:t>
            </w:r>
          </w:p>
        </w:tc>
        <w:tc>
          <w:tcPr>
            <w:tcW w:w="3252" w:type="dxa"/>
            <w:shd w:val="clear" w:color="auto" w:fill="E0E6ED"/>
            <w:noWrap/>
            <w:vAlign w:val="bottom"/>
            <w:hideMark/>
          </w:tcPr>
          <w:p w14:paraId="1F7433A9"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6,979,839.00</w:t>
            </w:r>
          </w:p>
        </w:tc>
      </w:tr>
      <w:tr w:rsidR="0005668F" w:rsidRPr="00086AFC" w14:paraId="7E0D9079" w14:textId="77777777" w:rsidTr="00B933B5">
        <w:trPr>
          <w:trHeight w:val="282"/>
          <w:jc w:val="center"/>
        </w:trPr>
        <w:tc>
          <w:tcPr>
            <w:tcW w:w="4540" w:type="dxa"/>
            <w:shd w:val="clear" w:color="auto" w:fill="auto"/>
            <w:noWrap/>
            <w:vAlign w:val="bottom"/>
            <w:hideMark/>
          </w:tcPr>
          <w:p w14:paraId="2712E6AF"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Compra Menor </w:t>
            </w:r>
          </w:p>
        </w:tc>
        <w:tc>
          <w:tcPr>
            <w:tcW w:w="3252" w:type="dxa"/>
            <w:shd w:val="clear" w:color="auto" w:fill="auto"/>
            <w:noWrap/>
            <w:vAlign w:val="bottom"/>
            <w:hideMark/>
          </w:tcPr>
          <w:p w14:paraId="1B288F48"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55,316,951.00</w:t>
            </w:r>
          </w:p>
        </w:tc>
      </w:tr>
      <w:tr w:rsidR="0005668F" w:rsidRPr="00086AFC" w14:paraId="33A904D0" w14:textId="77777777" w:rsidTr="00B933B5">
        <w:trPr>
          <w:trHeight w:val="282"/>
          <w:jc w:val="center"/>
        </w:trPr>
        <w:tc>
          <w:tcPr>
            <w:tcW w:w="4540" w:type="dxa"/>
            <w:shd w:val="clear" w:color="auto" w:fill="E0E6ED"/>
            <w:noWrap/>
            <w:vAlign w:val="bottom"/>
            <w:hideMark/>
          </w:tcPr>
          <w:p w14:paraId="696C718F"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Comparación de Precio </w:t>
            </w:r>
          </w:p>
        </w:tc>
        <w:tc>
          <w:tcPr>
            <w:tcW w:w="3252" w:type="dxa"/>
            <w:shd w:val="clear" w:color="auto" w:fill="E0E6ED"/>
            <w:noWrap/>
            <w:vAlign w:val="bottom"/>
            <w:hideMark/>
          </w:tcPr>
          <w:p w14:paraId="004D61AE"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0.00</w:t>
            </w:r>
          </w:p>
        </w:tc>
      </w:tr>
      <w:tr w:rsidR="0005668F" w:rsidRPr="00086AFC" w14:paraId="610C683F" w14:textId="77777777" w:rsidTr="00B933B5">
        <w:trPr>
          <w:trHeight w:val="282"/>
          <w:jc w:val="center"/>
        </w:trPr>
        <w:tc>
          <w:tcPr>
            <w:tcW w:w="4540" w:type="dxa"/>
            <w:shd w:val="clear" w:color="auto" w:fill="auto"/>
            <w:noWrap/>
            <w:vAlign w:val="bottom"/>
            <w:hideMark/>
          </w:tcPr>
          <w:p w14:paraId="762A66AB"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Licitación Pública </w:t>
            </w:r>
          </w:p>
        </w:tc>
        <w:tc>
          <w:tcPr>
            <w:tcW w:w="3252" w:type="dxa"/>
            <w:shd w:val="clear" w:color="auto" w:fill="auto"/>
            <w:noWrap/>
            <w:vAlign w:val="bottom"/>
            <w:hideMark/>
          </w:tcPr>
          <w:p w14:paraId="53B1A4CE"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0.00</w:t>
            </w:r>
          </w:p>
        </w:tc>
      </w:tr>
      <w:tr w:rsidR="0005668F" w:rsidRPr="00086AFC" w14:paraId="639C2D98" w14:textId="77777777" w:rsidTr="00B933B5">
        <w:trPr>
          <w:trHeight w:val="282"/>
          <w:jc w:val="center"/>
        </w:trPr>
        <w:tc>
          <w:tcPr>
            <w:tcW w:w="4540" w:type="dxa"/>
            <w:shd w:val="clear" w:color="auto" w:fill="E0E6ED"/>
            <w:noWrap/>
            <w:vAlign w:val="bottom"/>
            <w:hideMark/>
          </w:tcPr>
          <w:p w14:paraId="34082AEE"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Licitación Pública Internacional </w:t>
            </w:r>
          </w:p>
        </w:tc>
        <w:tc>
          <w:tcPr>
            <w:tcW w:w="3252" w:type="dxa"/>
            <w:shd w:val="clear" w:color="auto" w:fill="E0E6ED"/>
            <w:noWrap/>
            <w:vAlign w:val="bottom"/>
            <w:hideMark/>
          </w:tcPr>
          <w:p w14:paraId="3863B178"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44084E21" w14:textId="77777777" w:rsidTr="00B933B5">
        <w:trPr>
          <w:trHeight w:val="282"/>
          <w:jc w:val="center"/>
        </w:trPr>
        <w:tc>
          <w:tcPr>
            <w:tcW w:w="4540" w:type="dxa"/>
            <w:shd w:val="clear" w:color="auto" w:fill="auto"/>
            <w:noWrap/>
            <w:vAlign w:val="bottom"/>
            <w:hideMark/>
          </w:tcPr>
          <w:p w14:paraId="798E1AB9"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Licitación Restringida</w:t>
            </w:r>
          </w:p>
        </w:tc>
        <w:tc>
          <w:tcPr>
            <w:tcW w:w="3252" w:type="dxa"/>
            <w:shd w:val="clear" w:color="auto" w:fill="auto"/>
            <w:noWrap/>
            <w:vAlign w:val="bottom"/>
            <w:hideMark/>
          </w:tcPr>
          <w:p w14:paraId="5BA42ABC" w14:textId="77777777" w:rsidR="0005668F" w:rsidRPr="00086AFC" w:rsidRDefault="0005668F" w:rsidP="00B933B5">
            <w:pPr>
              <w:spacing w:after="0" w:line="360" w:lineRule="auto"/>
              <w:jc w:val="right"/>
              <w:rPr>
                <w:rFonts w:eastAsia="Times New Roman"/>
                <w:sz w:val="22"/>
                <w:lang w:val="es-DO"/>
              </w:rPr>
            </w:pPr>
            <w:r w:rsidRPr="00086AFC">
              <w:rPr>
                <w:rFonts w:eastAsia="Times New Roman"/>
                <w:sz w:val="22"/>
                <w:lang w:val="es-DO"/>
              </w:rPr>
              <w:t>0.00</w:t>
            </w:r>
          </w:p>
        </w:tc>
      </w:tr>
      <w:tr w:rsidR="0005668F" w:rsidRPr="00086AFC" w14:paraId="43640C81" w14:textId="77777777" w:rsidTr="00B933B5">
        <w:trPr>
          <w:trHeight w:val="282"/>
          <w:jc w:val="center"/>
        </w:trPr>
        <w:tc>
          <w:tcPr>
            <w:tcW w:w="4540" w:type="dxa"/>
            <w:shd w:val="clear" w:color="auto" w:fill="E0E6ED"/>
            <w:noWrap/>
            <w:vAlign w:val="bottom"/>
            <w:hideMark/>
          </w:tcPr>
          <w:p w14:paraId="0DAA2E0B"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 xml:space="preserve">Sorteo de Obras </w:t>
            </w:r>
          </w:p>
        </w:tc>
        <w:tc>
          <w:tcPr>
            <w:tcW w:w="3252" w:type="dxa"/>
            <w:shd w:val="clear" w:color="auto" w:fill="E0E6ED"/>
            <w:noWrap/>
            <w:vAlign w:val="bottom"/>
            <w:hideMark/>
          </w:tcPr>
          <w:p w14:paraId="54B51E9B" w14:textId="77777777" w:rsidR="0005668F" w:rsidRPr="00895349" w:rsidRDefault="0005668F" w:rsidP="00B933B5">
            <w:pPr>
              <w:spacing w:after="0" w:line="360" w:lineRule="auto"/>
              <w:jc w:val="right"/>
              <w:rPr>
                <w:rFonts w:eastAsia="Times New Roman"/>
                <w:sz w:val="22"/>
                <w:lang w:val="es-DO"/>
              </w:rPr>
            </w:pPr>
            <w:r>
              <w:rPr>
                <w:rFonts w:eastAsia="Times New Roman"/>
                <w:sz w:val="22"/>
                <w:lang w:val="es-DO"/>
              </w:rPr>
              <w:t>0.00</w:t>
            </w:r>
          </w:p>
        </w:tc>
      </w:tr>
      <w:tr w:rsidR="0005668F" w:rsidRPr="00086AFC" w14:paraId="5FE9902B" w14:textId="77777777" w:rsidTr="00B933B5">
        <w:trPr>
          <w:trHeight w:val="282"/>
          <w:jc w:val="center"/>
        </w:trPr>
        <w:tc>
          <w:tcPr>
            <w:tcW w:w="4540" w:type="dxa"/>
            <w:shd w:val="clear" w:color="auto" w:fill="auto"/>
            <w:noWrap/>
            <w:vAlign w:val="bottom"/>
          </w:tcPr>
          <w:p w14:paraId="704095CA"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Excepción</w:t>
            </w:r>
          </w:p>
        </w:tc>
        <w:tc>
          <w:tcPr>
            <w:tcW w:w="3252" w:type="dxa"/>
            <w:shd w:val="clear" w:color="auto" w:fill="auto"/>
            <w:noWrap/>
            <w:vAlign w:val="bottom"/>
          </w:tcPr>
          <w:p w14:paraId="78BF59EB" w14:textId="77777777" w:rsidR="0005668F" w:rsidRPr="00086AFC" w:rsidRDefault="0005668F" w:rsidP="00B933B5">
            <w:pPr>
              <w:spacing w:after="0" w:line="360" w:lineRule="auto"/>
              <w:jc w:val="right"/>
              <w:rPr>
                <w:rFonts w:eastAsia="Times New Roman"/>
                <w:sz w:val="22"/>
                <w:lang w:val="es-DO"/>
              </w:rPr>
            </w:pPr>
            <w:r w:rsidRPr="00895349">
              <w:rPr>
                <w:rFonts w:eastAsia="Times New Roman"/>
                <w:sz w:val="22"/>
                <w:lang w:val="es-DO"/>
              </w:rPr>
              <w:t>24,287,096.00</w:t>
            </w:r>
          </w:p>
        </w:tc>
      </w:tr>
      <w:tr w:rsidR="0005668F" w:rsidRPr="00086AFC" w14:paraId="794E4617" w14:textId="77777777" w:rsidTr="00B933B5">
        <w:trPr>
          <w:trHeight w:val="282"/>
          <w:jc w:val="center"/>
        </w:trPr>
        <w:tc>
          <w:tcPr>
            <w:tcW w:w="4540" w:type="dxa"/>
            <w:shd w:val="clear" w:color="auto" w:fill="E0E6ED"/>
            <w:noWrap/>
            <w:vAlign w:val="bottom"/>
          </w:tcPr>
          <w:p w14:paraId="1E4CAEF2" w14:textId="77777777" w:rsidR="0005668F" w:rsidRPr="00086AFC" w:rsidRDefault="0005668F" w:rsidP="00B933B5">
            <w:pPr>
              <w:spacing w:after="0" w:line="360" w:lineRule="auto"/>
              <w:rPr>
                <w:rFonts w:eastAsia="Times New Roman"/>
                <w:sz w:val="22"/>
                <w:lang w:val="es-DO"/>
              </w:rPr>
            </w:pPr>
            <w:r w:rsidRPr="00086AFC">
              <w:rPr>
                <w:rFonts w:eastAsia="Times New Roman"/>
                <w:sz w:val="22"/>
                <w:lang w:val="es-DO"/>
              </w:rPr>
              <w:t>Seguridad Nacional</w:t>
            </w:r>
          </w:p>
        </w:tc>
        <w:tc>
          <w:tcPr>
            <w:tcW w:w="3252" w:type="dxa"/>
            <w:shd w:val="clear" w:color="auto" w:fill="E0E6ED"/>
            <w:noWrap/>
            <w:vAlign w:val="bottom"/>
          </w:tcPr>
          <w:p w14:paraId="7EE02DE9" w14:textId="77777777" w:rsidR="0005668F" w:rsidRPr="00086AFC" w:rsidRDefault="0005668F" w:rsidP="00B933B5">
            <w:pPr>
              <w:keepNext/>
              <w:spacing w:after="0" w:line="360" w:lineRule="auto"/>
              <w:jc w:val="right"/>
              <w:rPr>
                <w:rFonts w:eastAsia="Times New Roman"/>
                <w:sz w:val="22"/>
                <w:lang w:val="es-DO"/>
              </w:rPr>
            </w:pPr>
            <w:r w:rsidRPr="00895349">
              <w:rPr>
                <w:rFonts w:eastAsia="Times New Roman"/>
                <w:sz w:val="22"/>
                <w:lang w:val="es-DO"/>
              </w:rPr>
              <w:t>0.00</w:t>
            </w:r>
          </w:p>
        </w:tc>
      </w:tr>
    </w:tbl>
    <w:p w14:paraId="0480175E" w14:textId="05F1EDF5" w:rsidR="000232EF" w:rsidRPr="0052616F" w:rsidRDefault="000232EF" w:rsidP="000232EF">
      <w:pPr>
        <w:pStyle w:val="Descripcin"/>
        <w:rPr>
          <w:b w:val="0"/>
          <w:color w:val="717676"/>
        </w:rPr>
      </w:pPr>
      <w:r>
        <w:rPr>
          <w:b w:val="0"/>
          <w:color w:val="717676"/>
        </w:rPr>
        <w:t xml:space="preserve">          </w:t>
      </w:r>
      <w:r w:rsidRPr="0052616F">
        <w:rPr>
          <w:b w:val="0"/>
          <w:color w:val="717676"/>
        </w:rPr>
        <w:t>Fuente</w:t>
      </w:r>
      <w:r w:rsidR="008A5B02">
        <w:rPr>
          <w:b w:val="0"/>
          <w:color w:val="717676"/>
        </w:rPr>
        <w:t xml:space="preserve"> 32</w:t>
      </w:r>
      <w:r w:rsidRPr="0052616F">
        <w:rPr>
          <w:b w:val="0"/>
          <w:color w:val="717676"/>
        </w:rPr>
        <w:t>:</w:t>
      </w:r>
      <w:r>
        <w:rPr>
          <w:b w:val="0"/>
          <w:color w:val="717676"/>
        </w:rPr>
        <w:t xml:space="preserve">  </w:t>
      </w:r>
      <w:r w:rsidRPr="0052616F">
        <w:rPr>
          <w:b w:val="0"/>
          <w:color w:val="717676"/>
        </w:rPr>
        <w:t xml:space="preserve">Reporte </w:t>
      </w:r>
      <w:r>
        <w:rPr>
          <w:b w:val="0"/>
          <w:color w:val="717676"/>
        </w:rPr>
        <w:t>Dirección Administrativa</w:t>
      </w:r>
    </w:p>
    <w:p w14:paraId="711BD392" w14:textId="77777777" w:rsidR="00AE5C1A" w:rsidRPr="00925BAD" w:rsidRDefault="00AE5C1A" w:rsidP="00F80C7B">
      <w:pPr>
        <w:rPr>
          <w:lang w:val="es-DO"/>
        </w:rPr>
      </w:pPr>
    </w:p>
    <w:sectPr w:rsidR="00AE5C1A" w:rsidRPr="00925BAD" w:rsidSect="00123343">
      <w:headerReference w:type="default" r:id="rId34"/>
      <w:footerReference w:type="default" r:id="rId35"/>
      <w:pgSz w:w="12240" w:h="15840"/>
      <w:pgMar w:top="1440" w:right="216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CED2F" w14:textId="77777777" w:rsidR="005372F5" w:rsidRDefault="005372F5" w:rsidP="00E84651">
      <w:pPr>
        <w:spacing w:after="0" w:line="240" w:lineRule="auto"/>
      </w:pPr>
      <w:r>
        <w:separator/>
      </w:r>
    </w:p>
  </w:endnote>
  <w:endnote w:type="continuationSeparator" w:id="0">
    <w:p w14:paraId="6A4E3E93" w14:textId="77777777" w:rsidR="005372F5" w:rsidRDefault="005372F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214106"/>
      <w:docPartObj>
        <w:docPartGallery w:val="Page Numbers (Bottom of Page)"/>
        <w:docPartUnique/>
      </w:docPartObj>
    </w:sdtPr>
    <w:sdtEndPr>
      <w:rPr>
        <w:noProof/>
      </w:rPr>
    </w:sdtEndPr>
    <w:sdtContent>
      <w:p w14:paraId="71DF96EB" w14:textId="77777777" w:rsidR="00711047" w:rsidRDefault="0071104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29ADB32D" w14:textId="77777777" w:rsidR="00711047" w:rsidRDefault="007110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158012"/>
      <w:docPartObj>
        <w:docPartGallery w:val="Page Numbers (Bottom of Page)"/>
        <w:docPartUnique/>
      </w:docPartObj>
    </w:sdtPr>
    <w:sdtEndPr>
      <w:rPr>
        <w:noProof/>
      </w:rPr>
    </w:sdtEndPr>
    <w:sdtContent>
      <w:p w14:paraId="7E45151A" w14:textId="4E3453B1" w:rsidR="00711047" w:rsidRDefault="00711047" w:rsidP="0021106F">
        <w:pPr>
          <w:pStyle w:val="Piedepgina"/>
          <w:jc w:val="center"/>
        </w:pPr>
        <w:r>
          <w:rPr>
            <w:noProof/>
          </w:rPr>
          <w:drawing>
            <wp:inline distT="0" distB="0" distL="0" distR="0" wp14:anchorId="487B8D95" wp14:editId="46F376A1">
              <wp:extent cx="3000794" cy="419159"/>
              <wp:effectExtent l="0" t="0" r="0" b="0"/>
              <wp:docPr id="3967193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p 1.png"/>
                      <pic:cNvPicPr/>
                    </pic:nvPicPr>
                    <pic:blipFill>
                      <a:blip r:embed="rId1">
                        <a:extLst>
                          <a:ext uri="{28A0092B-C50C-407E-A947-70E740481C1C}">
                            <a14:useLocalDpi xmlns:a14="http://schemas.microsoft.com/office/drawing/2010/main" val="0"/>
                          </a:ext>
                        </a:extLst>
                      </a:blip>
                      <a:stretch>
                        <a:fillRect/>
                      </a:stretch>
                    </pic:blipFill>
                    <pic:spPr>
                      <a:xfrm>
                        <a:off x="0" y="0"/>
                        <a:ext cx="3000794" cy="419159"/>
                      </a:xfrm>
                      <a:prstGeom prst="rect">
                        <a:avLst/>
                      </a:prstGeom>
                    </pic:spPr>
                  </pic:pic>
                </a:graphicData>
              </a:graphic>
            </wp:inline>
          </w:drawing>
        </w:r>
      </w:p>
      <w:p w14:paraId="3B477C75" w14:textId="77777777" w:rsidR="00711047" w:rsidRDefault="00711047" w:rsidP="0021106F">
        <w:pPr>
          <w:pStyle w:val="Piedepgina"/>
          <w:jc w:val="center"/>
          <w:rPr>
            <w:color w:val="7F7F7F" w:themeColor="text1" w:themeTint="80"/>
          </w:rPr>
        </w:pPr>
      </w:p>
      <w:p w14:paraId="407E71A4" w14:textId="5D03FE6D" w:rsidR="00711047" w:rsidRDefault="00711047" w:rsidP="00FB7EE3">
        <w:pPr>
          <w:pStyle w:val="Piedepgina"/>
          <w:jc w:val="center"/>
        </w:pPr>
        <w:r w:rsidRPr="00DA6DE6">
          <w:rPr>
            <w:b/>
            <w:color w:val="7F7F7F" w:themeColor="text1" w:themeTint="80"/>
          </w:rPr>
          <w:fldChar w:fldCharType="begin"/>
        </w:r>
        <w:r w:rsidRPr="00DA6DE6">
          <w:rPr>
            <w:b/>
            <w:color w:val="7F7F7F" w:themeColor="text1" w:themeTint="80"/>
          </w:rPr>
          <w:instrText xml:space="preserve"> PAGE   \* MERGEFORMAT </w:instrText>
        </w:r>
        <w:r w:rsidRPr="00DA6DE6">
          <w:rPr>
            <w:b/>
            <w:color w:val="7F7F7F" w:themeColor="text1" w:themeTint="80"/>
          </w:rPr>
          <w:fldChar w:fldCharType="separate"/>
        </w:r>
        <w:r w:rsidR="0082268A">
          <w:rPr>
            <w:b/>
            <w:noProof/>
            <w:color w:val="7F7F7F" w:themeColor="text1" w:themeTint="80"/>
          </w:rPr>
          <w:t>28</w:t>
        </w:r>
        <w:r w:rsidRPr="00DA6DE6">
          <w:rPr>
            <w:b/>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6986013"/>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4AE3E9B3" w14:textId="77777777" w:rsidR="0005668F" w:rsidRDefault="0005668F" w:rsidP="00867D40">
        <w:pPr>
          <w:pStyle w:val="Piedepgina"/>
          <w:jc w:val="center"/>
        </w:pPr>
      </w:p>
      <w:p w14:paraId="24894FEC" w14:textId="77777777" w:rsidR="0005668F" w:rsidRDefault="0005668F" w:rsidP="006B6ED9">
        <w:pPr>
          <w:pStyle w:val="Piedepgina"/>
          <w:tabs>
            <w:tab w:val="clear" w:pos="4680"/>
            <w:tab w:val="center" w:pos="0"/>
          </w:tabs>
          <w:jc w:val="center"/>
        </w:pPr>
      </w:p>
      <w:p w14:paraId="42CBC6AF" w14:textId="77777777" w:rsidR="0005668F" w:rsidRDefault="0005668F" w:rsidP="006926E4">
        <w:pPr>
          <w:pStyle w:val="Piedepgina"/>
          <w:tabs>
            <w:tab w:val="left" w:pos="3315"/>
            <w:tab w:val="left" w:pos="4571"/>
            <w:tab w:val="center" w:pos="6480"/>
          </w:tabs>
        </w:pPr>
        <w:r w:rsidRPr="008336CE">
          <w:rPr>
            <w:noProof/>
            <w:color w:val="808080"/>
          </w:rPr>
          <w:drawing>
            <wp:anchor distT="0" distB="0" distL="114300" distR="114300" simplePos="0" relativeHeight="251659264" behindDoc="1" locked="0" layoutInCell="1" allowOverlap="1" wp14:anchorId="27ABB299" wp14:editId="00EF5627">
              <wp:simplePos x="0" y="0"/>
              <wp:positionH relativeFrom="margin">
                <wp:posOffset>2853690</wp:posOffset>
              </wp:positionH>
              <wp:positionV relativeFrom="paragraph">
                <wp:posOffset>123825</wp:posOffset>
              </wp:positionV>
              <wp:extent cx="2413000" cy="292100"/>
              <wp:effectExtent l="0" t="0" r="6350" b="0"/>
              <wp:wrapSquare wrapText="bothSides"/>
              <wp:docPr id="1885254291"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r>
          <w:tab/>
        </w:r>
        <w:r>
          <w:tab/>
          <w:t xml:space="preserve"> </w:t>
        </w:r>
        <w:r>
          <w:tab/>
        </w:r>
        <w:r>
          <w:tab/>
        </w:r>
      </w:p>
      <w:p w14:paraId="1E91F906" w14:textId="77777777" w:rsidR="0005668F" w:rsidRPr="008336CE" w:rsidRDefault="0005668F" w:rsidP="006B6ED9">
        <w:pPr>
          <w:pStyle w:val="Piedepgina"/>
          <w:tabs>
            <w:tab w:val="clear" w:pos="4680"/>
            <w:tab w:val="clear" w:pos="9360"/>
            <w:tab w:val="center" w:pos="0"/>
            <w:tab w:val="right" w:pos="12900"/>
          </w:tabs>
          <w:jc w:val="right"/>
          <w:rPr>
            <w:color w:val="000000"/>
            <w14:textFill>
              <w14:solidFill>
                <w14:srgbClr w14:val="000000">
                  <w14:lumMod w14:val="50000"/>
                  <w14:lumOff w14:val="50000"/>
                </w14:srgbClr>
              </w14:solidFill>
            </w14:textFill>
          </w:rPr>
        </w:pPr>
      </w:p>
      <w:p w14:paraId="610B1FAA" w14:textId="77777777" w:rsidR="0005668F" w:rsidRPr="008336CE" w:rsidRDefault="0005668F" w:rsidP="006B6ED9">
        <w:pPr>
          <w:pStyle w:val="Piedepgina"/>
          <w:tabs>
            <w:tab w:val="clear" w:pos="4680"/>
            <w:tab w:val="clear" w:pos="9360"/>
            <w:tab w:val="center" w:pos="0"/>
            <w:tab w:val="left" w:pos="12758"/>
            <w:tab w:val="right" w:pos="12900"/>
          </w:tabs>
          <w:jc w:val="center"/>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 xml:space="preserve"> </w:t>
        </w:r>
      </w:p>
      <w:p w14:paraId="02CA975A" w14:textId="77777777" w:rsidR="0005668F" w:rsidRPr="008336CE" w:rsidRDefault="0005668F" w:rsidP="00867D40">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125</w:t>
        </w:r>
        <w:r w:rsidRPr="008336CE">
          <w:rPr>
            <w:noProof/>
            <w:color w:val="000000"/>
            <w14:textFill>
              <w14:solidFill>
                <w14:srgbClr w14:val="000000">
                  <w14:lumMod w14:val="50000"/>
                  <w14:lumOff w14:val="50000"/>
                </w14:srgbClr>
              </w14:solidFill>
            </w14:textFill>
          </w:rPr>
          <w:fldChar w:fldCharType="end"/>
        </w:r>
        <w:r>
          <w:rPr>
            <w:noProof/>
            <w:color w:val="000000"/>
            <w14:textFill>
              <w14:solidFill>
                <w14:srgbClr w14:val="000000">
                  <w14:lumMod w14:val="50000"/>
                  <w14:lumOff w14:val="50000"/>
                </w14:srgbClr>
              </w14:solidFill>
            </w14:textFill>
          </w:rPr>
          <w:t xml:space="preserve"> </w:t>
        </w:r>
      </w:p>
    </w:sdtContent>
  </w:sdt>
  <w:p w14:paraId="311CFBF6" w14:textId="77777777" w:rsidR="0005668F" w:rsidRPr="008336CE" w:rsidRDefault="0005668F" w:rsidP="00867D40">
    <w:pPr>
      <w:pStyle w:val="Piedepgina"/>
      <w:jc w:val="center"/>
      <w:rPr>
        <w:color w:val="808080"/>
      </w:rPr>
    </w:pPr>
  </w:p>
  <w:p w14:paraId="3FFAE2E9" w14:textId="77777777" w:rsidR="0005668F" w:rsidRDefault="000566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5147083"/>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389859D" w14:textId="716C311C" w:rsidR="00123343" w:rsidRDefault="00123343" w:rsidP="00867D40">
        <w:pPr>
          <w:pStyle w:val="Piedepgina"/>
          <w:jc w:val="center"/>
        </w:pPr>
      </w:p>
      <w:p w14:paraId="1DD78299" w14:textId="4A3D045A" w:rsidR="00123343" w:rsidRDefault="00123343" w:rsidP="006B6ED9">
        <w:pPr>
          <w:pStyle w:val="Piedepgina"/>
          <w:tabs>
            <w:tab w:val="clear" w:pos="4680"/>
            <w:tab w:val="center" w:pos="0"/>
          </w:tabs>
          <w:jc w:val="center"/>
        </w:pPr>
      </w:p>
      <w:p w14:paraId="6FB9E1A6" w14:textId="21DCD986" w:rsidR="00123343" w:rsidRDefault="00123343" w:rsidP="006926E4">
        <w:pPr>
          <w:pStyle w:val="Piedepgina"/>
          <w:tabs>
            <w:tab w:val="left" w:pos="3315"/>
            <w:tab w:val="left" w:pos="4571"/>
            <w:tab w:val="center" w:pos="6480"/>
          </w:tabs>
        </w:pPr>
        <w:r w:rsidRPr="008336CE">
          <w:rPr>
            <w:noProof/>
            <w:color w:val="808080"/>
          </w:rPr>
          <w:drawing>
            <wp:anchor distT="0" distB="0" distL="114300" distR="114300" simplePos="0" relativeHeight="251661312" behindDoc="0" locked="0" layoutInCell="1" allowOverlap="1" wp14:anchorId="3624590B" wp14:editId="57835EEC">
              <wp:simplePos x="0" y="0"/>
              <wp:positionH relativeFrom="margin">
                <wp:posOffset>1540510</wp:posOffset>
              </wp:positionH>
              <wp:positionV relativeFrom="paragraph">
                <wp:posOffset>131022</wp:posOffset>
              </wp:positionV>
              <wp:extent cx="2413000" cy="292100"/>
              <wp:effectExtent l="0" t="0" r="6350" b="0"/>
              <wp:wrapNone/>
              <wp:docPr id="1570128493"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r>
          <w:tab/>
        </w:r>
        <w:r>
          <w:tab/>
          <w:t xml:space="preserve"> </w:t>
        </w:r>
        <w:r>
          <w:tab/>
        </w:r>
        <w:r>
          <w:tab/>
        </w:r>
      </w:p>
      <w:p w14:paraId="491294BD" w14:textId="77777777" w:rsidR="00123343" w:rsidRPr="008336CE" w:rsidRDefault="00123343" w:rsidP="006B6ED9">
        <w:pPr>
          <w:pStyle w:val="Piedepgina"/>
          <w:tabs>
            <w:tab w:val="clear" w:pos="4680"/>
            <w:tab w:val="clear" w:pos="9360"/>
            <w:tab w:val="center" w:pos="0"/>
            <w:tab w:val="right" w:pos="12900"/>
          </w:tabs>
          <w:jc w:val="right"/>
          <w:rPr>
            <w:color w:val="000000"/>
            <w14:textFill>
              <w14:solidFill>
                <w14:srgbClr w14:val="000000">
                  <w14:lumMod w14:val="50000"/>
                  <w14:lumOff w14:val="50000"/>
                </w14:srgbClr>
              </w14:solidFill>
            </w14:textFill>
          </w:rPr>
        </w:pPr>
      </w:p>
      <w:p w14:paraId="68E1052D" w14:textId="77777777" w:rsidR="00123343" w:rsidRPr="008336CE" w:rsidRDefault="00123343" w:rsidP="006B6ED9">
        <w:pPr>
          <w:pStyle w:val="Piedepgina"/>
          <w:tabs>
            <w:tab w:val="clear" w:pos="4680"/>
            <w:tab w:val="clear" w:pos="9360"/>
            <w:tab w:val="center" w:pos="0"/>
            <w:tab w:val="left" w:pos="12758"/>
            <w:tab w:val="right" w:pos="12900"/>
          </w:tabs>
          <w:jc w:val="center"/>
          <w:rPr>
            <w:color w:val="000000"/>
            <w14:textFill>
              <w14:solidFill>
                <w14:srgbClr w14:val="000000">
                  <w14:lumMod w14:val="50000"/>
                  <w14:lumOff w14:val="50000"/>
                </w14:srgbClr>
              </w14:solidFill>
            </w14:textFill>
          </w:rPr>
        </w:pPr>
        <w:r>
          <w:rPr>
            <w:color w:val="000000"/>
            <w14:textFill>
              <w14:solidFill>
                <w14:srgbClr w14:val="000000">
                  <w14:lumMod w14:val="50000"/>
                  <w14:lumOff w14:val="50000"/>
                </w14:srgbClr>
              </w14:solidFill>
            </w14:textFill>
          </w:rPr>
          <w:t xml:space="preserve"> </w:t>
        </w:r>
      </w:p>
      <w:p w14:paraId="1B908C7B" w14:textId="77777777" w:rsidR="00123343" w:rsidRPr="008336CE" w:rsidRDefault="00123343" w:rsidP="00867D40">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125</w:t>
        </w:r>
        <w:r w:rsidRPr="008336CE">
          <w:rPr>
            <w:noProof/>
            <w:color w:val="000000"/>
            <w14:textFill>
              <w14:solidFill>
                <w14:srgbClr w14:val="000000">
                  <w14:lumMod w14:val="50000"/>
                  <w14:lumOff w14:val="50000"/>
                </w14:srgbClr>
              </w14:solidFill>
            </w14:textFill>
          </w:rPr>
          <w:fldChar w:fldCharType="end"/>
        </w:r>
        <w:r>
          <w:rPr>
            <w:noProof/>
            <w:color w:val="000000"/>
            <w14:textFill>
              <w14:solidFill>
                <w14:srgbClr w14:val="000000">
                  <w14:lumMod w14:val="50000"/>
                  <w14:lumOff w14:val="50000"/>
                </w14:srgbClr>
              </w14:solidFill>
            </w14:textFill>
          </w:rPr>
          <w:t xml:space="preserve"> </w:t>
        </w:r>
      </w:p>
    </w:sdtContent>
  </w:sdt>
  <w:p w14:paraId="136A0B33" w14:textId="77777777" w:rsidR="00123343" w:rsidRPr="008336CE" w:rsidRDefault="00123343" w:rsidP="00867D40">
    <w:pPr>
      <w:pStyle w:val="Piedepgina"/>
      <w:jc w:val="center"/>
      <w:rPr>
        <w:color w:val="808080"/>
      </w:rPr>
    </w:pPr>
  </w:p>
  <w:p w14:paraId="663C6610" w14:textId="77777777" w:rsidR="00123343" w:rsidRDefault="001233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EAC7C" w14:textId="77777777" w:rsidR="005372F5" w:rsidRDefault="005372F5" w:rsidP="00E84651">
      <w:pPr>
        <w:spacing w:after="0" w:line="240" w:lineRule="auto"/>
      </w:pPr>
      <w:r>
        <w:separator/>
      </w:r>
    </w:p>
  </w:footnote>
  <w:footnote w:type="continuationSeparator" w:id="0">
    <w:p w14:paraId="5B95CAE0" w14:textId="77777777" w:rsidR="005372F5" w:rsidRDefault="005372F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847A9" w14:textId="77777777" w:rsidR="00711047" w:rsidRDefault="007110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3CBBF" w14:textId="77777777" w:rsidR="00123343" w:rsidRDefault="00123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C0BBD"/>
    <w:multiLevelType w:val="hybridMultilevel"/>
    <w:tmpl w:val="FB50F5A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 w15:restartNumberingAfterBreak="0">
    <w:nsid w:val="0E8D5880"/>
    <w:multiLevelType w:val="hybridMultilevel"/>
    <w:tmpl w:val="FC46BD8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 w15:restartNumberingAfterBreak="0">
    <w:nsid w:val="14B50B3E"/>
    <w:multiLevelType w:val="multilevel"/>
    <w:tmpl w:val="D1901F52"/>
    <w:lvl w:ilvl="0">
      <w:start w:val="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3D5D6E"/>
    <w:multiLevelType w:val="hybridMultilevel"/>
    <w:tmpl w:val="04F444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7DD3486"/>
    <w:multiLevelType w:val="hybridMultilevel"/>
    <w:tmpl w:val="2A40588A"/>
    <w:lvl w:ilvl="0" w:tplc="14A8CB24">
      <w:start w:val="3"/>
      <w:numFmt w:val="bullet"/>
      <w:lvlText w:val=""/>
      <w:lvlJc w:val="left"/>
      <w:pPr>
        <w:ind w:left="720" w:hanging="360"/>
      </w:pPr>
      <w:rPr>
        <w:rFonts w:ascii="Symbol" w:hAnsi="Symbol" w:cs="Times New Roman" w:hint="default"/>
        <w:color w:val="76717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9173CF2"/>
    <w:multiLevelType w:val="multilevel"/>
    <w:tmpl w:val="92AA16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5336C1"/>
    <w:multiLevelType w:val="hybridMultilevel"/>
    <w:tmpl w:val="9FF8677E"/>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15:restartNumberingAfterBreak="0">
    <w:nsid w:val="1B2C0B3F"/>
    <w:multiLevelType w:val="multilevel"/>
    <w:tmpl w:val="64161F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BC4C58"/>
    <w:multiLevelType w:val="multilevel"/>
    <w:tmpl w:val="FDEE1740"/>
    <w:lvl w:ilvl="0">
      <w:start w:val="5"/>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9" w15:restartNumberingAfterBreak="0">
    <w:nsid w:val="20FF1E57"/>
    <w:multiLevelType w:val="hybridMultilevel"/>
    <w:tmpl w:val="26944F76"/>
    <w:lvl w:ilvl="0" w:tplc="1C0A0001">
      <w:start w:val="1"/>
      <w:numFmt w:val="bullet"/>
      <w:lvlText w:val=""/>
      <w:lvlJc w:val="left"/>
      <w:pPr>
        <w:ind w:left="294" w:hanging="360"/>
      </w:pPr>
      <w:rPr>
        <w:rFonts w:ascii="Symbol" w:hAnsi="Symbol" w:hint="default"/>
      </w:rPr>
    </w:lvl>
    <w:lvl w:ilvl="1" w:tplc="1C0A0003" w:tentative="1">
      <w:start w:val="1"/>
      <w:numFmt w:val="bullet"/>
      <w:lvlText w:val="o"/>
      <w:lvlJc w:val="left"/>
      <w:pPr>
        <w:ind w:left="1014" w:hanging="360"/>
      </w:pPr>
      <w:rPr>
        <w:rFonts w:ascii="Courier New" w:hAnsi="Courier New" w:cs="Courier New" w:hint="default"/>
      </w:rPr>
    </w:lvl>
    <w:lvl w:ilvl="2" w:tplc="1C0A0005" w:tentative="1">
      <w:start w:val="1"/>
      <w:numFmt w:val="bullet"/>
      <w:lvlText w:val=""/>
      <w:lvlJc w:val="left"/>
      <w:pPr>
        <w:ind w:left="1734" w:hanging="360"/>
      </w:pPr>
      <w:rPr>
        <w:rFonts w:ascii="Wingdings" w:hAnsi="Wingdings" w:hint="default"/>
      </w:rPr>
    </w:lvl>
    <w:lvl w:ilvl="3" w:tplc="1C0A0001" w:tentative="1">
      <w:start w:val="1"/>
      <w:numFmt w:val="bullet"/>
      <w:lvlText w:val=""/>
      <w:lvlJc w:val="left"/>
      <w:pPr>
        <w:ind w:left="2454" w:hanging="360"/>
      </w:pPr>
      <w:rPr>
        <w:rFonts w:ascii="Symbol" w:hAnsi="Symbol" w:hint="default"/>
      </w:rPr>
    </w:lvl>
    <w:lvl w:ilvl="4" w:tplc="1C0A0003" w:tentative="1">
      <w:start w:val="1"/>
      <w:numFmt w:val="bullet"/>
      <w:lvlText w:val="o"/>
      <w:lvlJc w:val="left"/>
      <w:pPr>
        <w:ind w:left="3174" w:hanging="360"/>
      </w:pPr>
      <w:rPr>
        <w:rFonts w:ascii="Courier New" w:hAnsi="Courier New" w:cs="Courier New" w:hint="default"/>
      </w:rPr>
    </w:lvl>
    <w:lvl w:ilvl="5" w:tplc="1C0A0005" w:tentative="1">
      <w:start w:val="1"/>
      <w:numFmt w:val="bullet"/>
      <w:lvlText w:val=""/>
      <w:lvlJc w:val="left"/>
      <w:pPr>
        <w:ind w:left="3894" w:hanging="360"/>
      </w:pPr>
      <w:rPr>
        <w:rFonts w:ascii="Wingdings" w:hAnsi="Wingdings" w:hint="default"/>
      </w:rPr>
    </w:lvl>
    <w:lvl w:ilvl="6" w:tplc="1C0A0001" w:tentative="1">
      <w:start w:val="1"/>
      <w:numFmt w:val="bullet"/>
      <w:lvlText w:val=""/>
      <w:lvlJc w:val="left"/>
      <w:pPr>
        <w:ind w:left="4614" w:hanging="360"/>
      </w:pPr>
      <w:rPr>
        <w:rFonts w:ascii="Symbol" w:hAnsi="Symbol" w:hint="default"/>
      </w:rPr>
    </w:lvl>
    <w:lvl w:ilvl="7" w:tplc="1C0A0003" w:tentative="1">
      <w:start w:val="1"/>
      <w:numFmt w:val="bullet"/>
      <w:lvlText w:val="o"/>
      <w:lvlJc w:val="left"/>
      <w:pPr>
        <w:ind w:left="5334" w:hanging="360"/>
      </w:pPr>
      <w:rPr>
        <w:rFonts w:ascii="Courier New" w:hAnsi="Courier New" w:cs="Courier New" w:hint="default"/>
      </w:rPr>
    </w:lvl>
    <w:lvl w:ilvl="8" w:tplc="1C0A0005" w:tentative="1">
      <w:start w:val="1"/>
      <w:numFmt w:val="bullet"/>
      <w:lvlText w:val=""/>
      <w:lvlJc w:val="left"/>
      <w:pPr>
        <w:ind w:left="6054" w:hanging="360"/>
      </w:pPr>
      <w:rPr>
        <w:rFonts w:ascii="Wingdings" w:hAnsi="Wingdings" w:hint="default"/>
      </w:rPr>
    </w:lvl>
  </w:abstractNum>
  <w:abstractNum w:abstractNumId="10" w15:restartNumberingAfterBreak="0">
    <w:nsid w:val="24B44C1B"/>
    <w:multiLevelType w:val="hybridMultilevel"/>
    <w:tmpl w:val="8DF0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B7E69"/>
    <w:multiLevelType w:val="multilevel"/>
    <w:tmpl w:val="943425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808080" w:themeColor="background1" w:themeShade="8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864420"/>
    <w:multiLevelType w:val="hybridMultilevel"/>
    <w:tmpl w:val="9C76DA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BB159A4"/>
    <w:multiLevelType w:val="multilevel"/>
    <w:tmpl w:val="FF0AAFB0"/>
    <w:lvl w:ilvl="0">
      <w:start w:val="1"/>
      <w:numFmt w:val="upperRoman"/>
      <w:lvlText w:val="%1."/>
      <w:lvlJc w:val="righ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4" w15:restartNumberingAfterBreak="0">
    <w:nsid w:val="2DD466C9"/>
    <w:multiLevelType w:val="multilevel"/>
    <w:tmpl w:val="0A48EA72"/>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5" w15:restartNumberingAfterBreak="0">
    <w:nsid w:val="2ECC7399"/>
    <w:multiLevelType w:val="multilevel"/>
    <w:tmpl w:val="1F02D9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0E1B67"/>
    <w:multiLevelType w:val="hybridMultilevel"/>
    <w:tmpl w:val="DF2EABE6"/>
    <w:lvl w:ilvl="0" w:tplc="2D325188">
      <w:start w:val="1"/>
      <w:numFmt w:val="decimal"/>
      <w:lvlText w:val="%1."/>
      <w:lvlJc w:val="left"/>
      <w:pPr>
        <w:ind w:left="720" w:hanging="360"/>
      </w:pPr>
      <w:rPr>
        <w:b w:val="0"/>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17D3675"/>
    <w:multiLevelType w:val="multilevel"/>
    <w:tmpl w:val="A542843C"/>
    <w:lvl w:ilvl="0">
      <w:start w:val="5"/>
      <w:numFmt w:val="decimal"/>
      <w:lvlText w:val="%1"/>
      <w:lvlJc w:val="left"/>
      <w:pPr>
        <w:ind w:left="360" w:hanging="360"/>
      </w:pPr>
      <w:rPr>
        <w:rFonts w:hint="default"/>
      </w:rPr>
    </w:lvl>
    <w:lvl w:ilvl="1">
      <w:start w:val="1"/>
      <w:numFmt w:val="decimal"/>
      <w:lvlText w:val="%1.%2"/>
      <w:lvlJc w:val="left"/>
      <w:pPr>
        <w:ind w:left="1572" w:hanging="36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8" w15:restartNumberingAfterBreak="0">
    <w:nsid w:val="342C4CA6"/>
    <w:multiLevelType w:val="hybridMultilevel"/>
    <w:tmpl w:val="FB50F5A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9" w15:restartNumberingAfterBreak="0">
    <w:nsid w:val="349C7B9E"/>
    <w:multiLevelType w:val="hybridMultilevel"/>
    <w:tmpl w:val="FAB451F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03A2C"/>
    <w:multiLevelType w:val="hybridMultilevel"/>
    <w:tmpl w:val="D11A7B34"/>
    <w:lvl w:ilvl="0" w:tplc="D7D80692">
      <w:start w:val="1"/>
      <w:numFmt w:val="bullet"/>
      <w:lvlText w:val=""/>
      <w:lvlJc w:val="left"/>
      <w:pPr>
        <w:ind w:left="720" w:hanging="360"/>
      </w:pPr>
      <w:rPr>
        <w:rFonts w:ascii="Symbol" w:hAnsi="Symbol" w:hint="default"/>
        <w:color w:val="7F7F7F" w:themeColor="text1" w:themeTint="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9AF2882"/>
    <w:multiLevelType w:val="hybridMultilevel"/>
    <w:tmpl w:val="7C266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940F5C"/>
    <w:multiLevelType w:val="multilevel"/>
    <w:tmpl w:val="BC823EE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085E40"/>
    <w:multiLevelType w:val="hybridMultilevel"/>
    <w:tmpl w:val="8912F1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44D7EFF"/>
    <w:multiLevelType w:val="hybridMultilevel"/>
    <w:tmpl w:val="B0041186"/>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63A70A0"/>
    <w:multiLevelType w:val="hybridMultilevel"/>
    <w:tmpl w:val="0F0A388C"/>
    <w:lvl w:ilvl="0" w:tplc="E5FA62B4">
      <w:start w:val="1"/>
      <w:numFmt w:val="bullet"/>
      <w:lvlText w:val=""/>
      <w:lvlJc w:val="left"/>
      <w:pPr>
        <w:ind w:left="720" w:hanging="360"/>
      </w:pPr>
      <w:rPr>
        <w:rFonts w:ascii="Symbol" w:hAnsi="Symbol" w:hint="default"/>
        <w:color w:val="717676"/>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82B5CBC"/>
    <w:multiLevelType w:val="hybridMultilevel"/>
    <w:tmpl w:val="AC5259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85C286B"/>
    <w:multiLevelType w:val="hybridMultilevel"/>
    <w:tmpl w:val="9EFE2868"/>
    <w:lvl w:ilvl="0" w:tplc="D7D80692">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8" w15:restartNumberingAfterBreak="0">
    <w:nsid w:val="49296757"/>
    <w:multiLevelType w:val="hybridMultilevel"/>
    <w:tmpl w:val="0AA607B0"/>
    <w:lvl w:ilvl="0" w:tplc="3EE2F3A6">
      <w:start w:val="1"/>
      <w:numFmt w:val="bullet"/>
      <w:lvlText w:val=""/>
      <w:lvlJc w:val="left"/>
      <w:pPr>
        <w:ind w:left="720" w:hanging="360"/>
      </w:pPr>
      <w:rPr>
        <w:rFonts w:ascii="Symbol" w:hAnsi="Symbol" w:hint="default"/>
        <w:color w:val="76717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49842047"/>
    <w:multiLevelType w:val="hybridMultilevel"/>
    <w:tmpl w:val="FCE48066"/>
    <w:lvl w:ilvl="0" w:tplc="A170D03A">
      <w:start w:val="6"/>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4C440E05"/>
    <w:multiLevelType w:val="hybridMultilevel"/>
    <w:tmpl w:val="CD501E7A"/>
    <w:lvl w:ilvl="0" w:tplc="8460007A">
      <w:start w:val="1"/>
      <w:numFmt w:val="bullet"/>
      <w:lvlText w:val=""/>
      <w:lvlJc w:val="left"/>
      <w:pPr>
        <w:ind w:left="720" w:hanging="360"/>
      </w:pPr>
      <w:rPr>
        <w:rFonts w:ascii="Symbol" w:hAnsi="Symbol" w:hint="default"/>
        <w:color w:val="76717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D4A2C"/>
    <w:multiLevelType w:val="hybridMultilevel"/>
    <w:tmpl w:val="641035B6"/>
    <w:lvl w:ilvl="0" w:tplc="127C9A62">
      <w:start w:val="1"/>
      <w:numFmt w:val="bullet"/>
      <w:lvlText w:val=""/>
      <w:lvlJc w:val="left"/>
      <w:pPr>
        <w:ind w:left="720" w:hanging="360"/>
      </w:pPr>
      <w:rPr>
        <w:rFonts w:ascii="Symbol" w:hAnsi="Symbol" w:hint="default"/>
        <w:lang w:val="en-U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2B22FBF"/>
    <w:multiLevelType w:val="multilevel"/>
    <w:tmpl w:val="92DEBF1A"/>
    <w:lvl w:ilvl="0">
      <w:start w:val="5"/>
      <w:numFmt w:val="decimal"/>
      <w:lvlText w:val="%1"/>
      <w:lvlJc w:val="left"/>
      <w:pPr>
        <w:ind w:left="360" w:hanging="360"/>
      </w:pPr>
      <w:rPr>
        <w:rFonts w:hint="default"/>
      </w:rPr>
    </w:lvl>
    <w:lvl w:ilvl="1">
      <w:start w:val="1"/>
      <w:numFmt w:val="decimal"/>
      <w:lvlText w:val="%1.%2"/>
      <w:lvlJc w:val="left"/>
      <w:pPr>
        <w:ind w:left="1212"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2F005CE"/>
    <w:multiLevelType w:val="hybridMultilevel"/>
    <w:tmpl w:val="3286B7AC"/>
    <w:lvl w:ilvl="0" w:tplc="1C0A0001">
      <w:start w:val="1"/>
      <w:numFmt w:val="bullet"/>
      <w:lvlText w:val=""/>
      <w:lvlJc w:val="left"/>
      <w:pPr>
        <w:ind w:left="2520" w:hanging="360"/>
      </w:pPr>
      <w:rPr>
        <w:rFonts w:ascii="Symbol" w:hAnsi="Symbol" w:hint="default"/>
        <w:color w:val="808080" w:themeColor="background1" w:themeShade="80"/>
        <w:sz w:val="24"/>
        <w:szCs w:val="24"/>
        <w:lang w:val="es-DO"/>
      </w:rPr>
    </w:lvl>
    <w:lvl w:ilvl="1" w:tplc="1C0A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48F4515"/>
    <w:multiLevelType w:val="hybridMultilevel"/>
    <w:tmpl w:val="019E70A6"/>
    <w:lvl w:ilvl="0" w:tplc="1C0A0003">
      <w:start w:val="1"/>
      <w:numFmt w:val="bullet"/>
      <w:lvlText w:val="o"/>
      <w:lvlJc w:val="left"/>
      <w:pPr>
        <w:ind w:left="1068" w:hanging="360"/>
      </w:pPr>
      <w:rPr>
        <w:rFonts w:ascii="Courier New" w:hAnsi="Courier New" w:cs="Courier New"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5" w15:restartNumberingAfterBreak="0">
    <w:nsid w:val="60D21542"/>
    <w:multiLevelType w:val="multilevel"/>
    <w:tmpl w:val="996C49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0FD26A1"/>
    <w:multiLevelType w:val="hybridMultilevel"/>
    <w:tmpl w:val="41745AA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4026FFF"/>
    <w:multiLevelType w:val="multilevel"/>
    <w:tmpl w:val="C920840C"/>
    <w:lvl w:ilvl="0">
      <w:start w:val="2"/>
      <w:numFmt w:val="decimal"/>
      <w:lvlText w:val="%1"/>
      <w:lvlJc w:val="left"/>
      <w:pPr>
        <w:ind w:left="360" w:hanging="360"/>
      </w:pPr>
      <w:rPr>
        <w:rFonts w:cstheme="majorBidi" w:hint="default"/>
      </w:rPr>
    </w:lvl>
    <w:lvl w:ilvl="1">
      <w:start w:val="4"/>
      <w:numFmt w:val="decimal"/>
      <w:lvlText w:val="%1.%2"/>
      <w:lvlJc w:val="left"/>
      <w:pPr>
        <w:ind w:left="1080" w:hanging="36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3960" w:hanging="1080"/>
      </w:pPr>
      <w:rPr>
        <w:rFonts w:cstheme="majorBidi" w:hint="default"/>
      </w:rPr>
    </w:lvl>
    <w:lvl w:ilvl="5">
      <w:start w:val="1"/>
      <w:numFmt w:val="decimal"/>
      <w:lvlText w:val="%1.%2.%3.%4.%5.%6"/>
      <w:lvlJc w:val="left"/>
      <w:pPr>
        <w:ind w:left="5040" w:hanging="1440"/>
      </w:pPr>
      <w:rPr>
        <w:rFonts w:cstheme="majorBidi" w:hint="default"/>
      </w:rPr>
    </w:lvl>
    <w:lvl w:ilvl="6">
      <w:start w:val="1"/>
      <w:numFmt w:val="decimal"/>
      <w:lvlText w:val="%1.%2.%3.%4.%5.%6.%7"/>
      <w:lvlJc w:val="left"/>
      <w:pPr>
        <w:ind w:left="6120" w:hanging="1800"/>
      </w:pPr>
      <w:rPr>
        <w:rFonts w:cstheme="majorBidi" w:hint="default"/>
      </w:rPr>
    </w:lvl>
    <w:lvl w:ilvl="7">
      <w:start w:val="1"/>
      <w:numFmt w:val="decimal"/>
      <w:lvlText w:val="%1.%2.%3.%4.%5.%6.%7.%8"/>
      <w:lvlJc w:val="left"/>
      <w:pPr>
        <w:ind w:left="6840" w:hanging="1800"/>
      </w:pPr>
      <w:rPr>
        <w:rFonts w:cstheme="majorBidi" w:hint="default"/>
      </w:rPr>
    </w:lvl>
    <w:lvl w:ilvl="8">
      <w:start w:val="1"/>
      <w:numFmt w:val="decimal"/>
      <w:lvlText w:val="%1.%2.%3.%4.%5.%6.%7.%8.%9"/>
      <w:lvlJc w:val="left"/>
      <w:pPr>
        <w:ind w:left="7920" w:hanging="2160"/>
      </w:pPr>
      <w:rPr>
        <w:rFonts w:cstheme="majorBidi" w:hint="default"/>
      </w:rPr>
    </w:lvl>
  </w:abstractNum>
  <w:abstractNum w:abstractNumId="38" w15:restartNumberingAfterBreak="0">
    <w:nsid w:val="64F724EB"/>
    <w:multiLevelType w:val="multilevel"/>
    <w:tmpl w:val="F21E09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5220570"/>
    <w:multiLevelType w:val="hybridMultilevel"/>
    <w:tmpl w:val="AFB40F44"/>
    <w:lvl w:ilvl="0" w:tplc="20744EB0">
      <w:start w:val="1"/>
      <w:numFmt w:val="lowerLetter"/>
      <w:lvlText w:val="%1."/>
      <w:lvlJc w:val="left"/>
      <w:pPr>
        <w:ind w:left="720" w:hanging="360"/>
      </w:pPr>
      <w:rPr>
        <w:color w:val="71767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A767A7"/>
    <w:multiLevelType w:val="multilevel"/>
    <w:tmpl w:val="826617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7C66A83"/>
    <w:multiLevelType w:val="hybridMultilevel"/>
    <w:tmpl w:val="49222CD4"/>
    <w:lvl w:ilvl="0" w:tplc="4AA02CEA">
      <w:start w:val="1"/>
      <w:numFmt w:val="decimal"/>
      <w:lvlText w:val="%1."/>
      <w:lvlJc w:val="left"/>
      <w:pPr>
        <w:ind w:left="928" w:hanging="360"/>
      </w:pPr>
      <w:rPr>
        <w:rFonts w:ascii="Times New Roman" w:hAnsi="Times New Roman" w:cs="Times New Roman" w:hint="default"/>
        <w:b w:val="0"/>
        <w:i w:val="0"/>
        <w:color w:val="767171"/>
        <w:sz w:val="22"/>
        <w:u w:val="none"/>
      </w:rPr>
    </w:lvl>
    <w:lvl w:ilvl="1" w:tplc="1C0A0019" w:tentative="1">
      <w:start w:val="1"/>
      <w:numFmt w:val="lowerLetter"/>
      <w:lvlText w:val="%2."/>
      <w:lvlJc w:val="left"/>
      <w:pPr>
        <w:ind w:left="1648" w:hanging="360"/>
      </w:p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42" w15:restartNumberingAfterBreak="0">
    <w:nsid w:val="683A3509"/>
    <w:multiLevelType w:val="hybridMultilevel"/>
    <w:tmpl w:val="918E6D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85675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99B2569"/>
    <w:multiLevelType w:val="hybridMultilevel"/>
    <w:tmpl w:val="E7D67BD2"/>
    <w:lvl w:ilvl="0" w:tplc="1C0A0001">
      <w:start w:val="1"/>
      <w:numFmt w:val="bullet"/>
      <w:lvlText w:val=""/>
      <w:lvlJc w:val="left"/>
      <w:pPr>
        <w:ind w:left="720" w:hanging="360"/>
      </w:pPr>
      <w:rPr>
        <w:rFonts w:ascii="Symbol" w:hAnsi="Symbol" w:hint="default"/>
      </w:rPr>
    </w:lvl>
    <w:lvl w:ilvl="1" w:tplc="1C0A000B">
      <w:start w:val="1"/>
      <w:numFmt w:val="bullet"/>
      <w:lvlText w:val=""/>
      <w:lvlJc w:val="left"/>
      <w:pPr>
        <w:ind w:left="1440"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A45324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D151D03"/>
    <w:multiLevelType w:val="hybridMultilevel"/>
    <w:tmpl w:val="657CC06C"/>
    <w:lvl w:ilvl="0" w:tplc="580A0001">
      <w:start w:val="1"/>
      <w:numFmt w:val="bullet"/>
      <w:lvlText w:val=""/>
      <w:lvlJc w:val="left"/>
      <w:pPr>
        <w:ind w:left="720" w:hanging="360"/>
      </w:pPr>
      <w:rPr>
        <w:rFonts w:ascii="Symbol" w:hAnsi="Symbol" w:hint="default"/>
      </w:rPr>
    </w:lvl>
    <w:lvl w:ilvl="1" w:tplc="580A0003">
      <w:start w:val="1"/>
      <w:numFmt w:val="decimal"/>
      <w:lvlText w:val="%2."/>
      <w:lvlJc w:val="left"/>
      <w:pPr>
        <w:tabs>
          <w:tab w:val="num" w:pos="1440"/>
        </w:tabs>
        <w:ind w:left="1440" w:hanging="360"/>
      </w:pPr>
    </w:lvl>
    <w:lvl w:ilvl="2" w:tplc="580A0005">
      <w:start w:val="1"/>
      <w:numFmt w:val="decimal"/>
      <w:lvlText w:val="%3."/>
      <w:lvlJc w:val="left"/>
      <w:pPr>
        <w:tabs>
          <w:tab w:val="num" w:pos="2160"/>
        </w:tabs>
        <w:ind w:left="2160" w:hanging="360"/>
      </w:pPr>
    </w:lvl>
    <w:lvl w:ilvl="3" w:tplc="580A0001">
      <w:start w:val="1"/>
      <w:numFmt w:val="decimal"/>
      <w:lvlText w:val="%4."/>
      <w:lvlJc w:val="left"/>
      <w:pPr>
        <w:tabs>
          <w:tab w:val="num" w:pos="2880"/>
        </w:tabs>
        <w:ind w:left="2880" w:hanging="360"/>
      </w:pPr>
    </w:lvl>
    <w:lvl w:ilvl="4" w:tplc="580A0003">
      <w:start w:val="1"/>
      <w:numFmt w:val="decimal"/>
      <w:lvlText w:val="%5."/>
      <w:lvlJc w:val="left"/>
      <w:pPr>
        <w:tabs>
          <w:tab w:val="num" w:pos="3600"/>
        </w:tabs>
        <w:ind w:left="3600" w:hanging="360"/>
      </w:pPr>
    </w:lvl>
    <w:lvl w:ilvl="5" w:tplc="580A0005">
      <w:start w:val="1"/>
      <w:numFmt w:val="decimal"/>
      <w:lvlText w:val="%6."/>
      <w:lvlJc w:val="left"/>
      <w:pPr>
        <w:tabs>
          <w:tab w:val="num" w:pos="4320"/>
        </w:tabs>
        <w:ind w:left="4320" w:hanging="360"/>
      </w:pPr>
    </w:lvl>
    <w:lvl w:ilvl="6" w:tplc="580A0001">
      <w:start w:val="1"/>
      <w:numFmt w:val="decimal"/>
      <w:lvlText w:val="%7."/>
      <w:lvlJc w:val="left"/>
      <w:pPr>
        <w:tabs>
          <w:tab w:val="num" w:pos="5040"/>
        </w:tabs>
        <w:ind w:left="5040" w:hanging="360"/>
      </w:pPr>
    </w:lvl>
    <w:lvl w:ilvl="7" w:tplc="580A0003">
      <w:start w:val="1"/>
      <w:numFmt w:val="decimal"/>
      <w:lvlText w:val="%8."/>
      <w:lvlJc w:val="left"/>
      <w:pPr>
        <w:tabs>
          <w:tab w:val="num" w:pos="5760"/>
        </w:tabs>
        <w:ind w:left="5760" w:hanging="360"/>
      </w:pPr>
    </w:lvl>
    <w:lvl w:ilvl="8" w:tplc="580A0005">
      <w:start w:val="1"/>
      <w:numFmt w:val="decimal"/>
      <w:lvlText w:val="%9."/>
      <w:lvlJc w:val="left"/>
      <w:pPr>
        <w:tabs>
          <w:tab w:val="num" w:pos="6480"/>
        </w:tabs>
        <w:ind w:left="6480" w:hanging="360"/>
      </w:pPr>
    </w:lvl>
  </w:abstractNum>
  <w:abstractNum w:abstractNumId="47" w15:restartNumberingAfterBreak="0">
    <w:nsid w:val="6DB458CC"/>
    <w:multiLevelType w:val="hybridMultilevel"/>
    <w:tmpl w:val="A9E2D28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6E3D5B04"/>
    <w:multiLevelType w:val="hybridMultilevel"/>
    <w:tmpl w:val="A18CF368"/>
    <w:lvl w:ilvl="0" w:tplc="FFFFFFFF">
      <w:start w:val="1"/>
      <w:numFmt w:val="bullet"/>
      <w:lvlText w:val=""/>
      <w:lvlJc w:val="left"/>
      <w:pPr>
        <w:ind w:left="2520" w:hanging="360"/>
      </w:pPr>
      <w:rPr>
        <w:rFonts w:ascii="Symbol" w:hAnsi="Symbol" w:hint="default"/>
        <w:color w:val="808080" w:themeColor="background1" w:themeShade="80"/>
        <w:sz w:val="24"/>
        <w:szCs w:val="24"/>
        <w:lang w:val="es-DO"/>
      </w:rPr>
    </w:lvl>
    <w:lvl w:ilvl="1" w:tplc="1C0A0001">
      <w:start w:val="1"/>
      <w:numFmt w:val="bullet"/>
      <w:lvlText w:val=""/>
      <w:lvlJc w:val="left"/>
      <w:pPr>
        <w:ind w:left="2520" w:hanging="360"/>
      </w:pPr>
      <w:rPr>
        <w:rFonts w:ascii="Symbol" w:hAnsi="Symbol"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9" w15:restartNumberingAfterBreak="0">
    <w:nsid w:val="71E662DB"/>
    <w:multiLevelType w:val="hybridMultilevel"/>
    <w:tmpl w:val="BFDC0776"/>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58656B"/>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7895506">
    <w:abstractNumId w:val="33"/>
  </w:num>
  <w:num w:numId="2" w16cid:durableId="1265310191">
    <w:abstractNumId w:val="3"/>
  </w:num>
  <w:num w:numId="3" w16cid:durableId="24991465">
    <w:abstractNumId w:val="19"/>
  </w:num>
  <w:num w:numId="4" w16cid:durableId="619384732">
    <w:abstractNumId w:val="49"/>
  </w:num>
  <w:num w:numId="5" w16cid:durableId="48388421">
    <w:abstractNumId w:val="28"/>
  </w:num>
  <w:num w:numId="6" w16cid:durableId="159934367">
    <w:abstractNumId w:val="44"/>
  </w:num>
  <w:num w:numId="7" w16cid:durableId="102848310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8736177">
    <w:abstractNumId w:val="10"/>
  </w:num>
  <w:num w:numId="9" w16cid:durableId="1284968897">
    <w:abstractNumId w:val="4"/>
  </w:num>
  <w:num w:numId="10" w16cid:durableId="1301963104">
    <w:abstractNumId w:val="1"/>
  </w:num>
  <w:num w:numId="11" w16cid:durableId="1518275685">
    <w:abstractNumId w:val="47"/>
  </w:num>
  <w:num w:numId="12" w16cid:durableId="1594628673">
    <w:abstractNumId w:val="30"/>
  </w:num>
  <w:num w:numId="13" w16cid:durableId="1367487552">
    <w:abstractNumId w:val="11"/>
  </w:num>
  <w:num w:numId="14" w16cid:durableId="563833539">
    <w:abstractNumId w:val="12"/>
  </w:num>
  <w:num w:numId="15" w16cid:durableId="1394038170">
    <w:abstractNumId w:val="20"/>
  </w:num>
  <w:num w:numId="16" w16cid:durableId="541669125">
    <w:abstractNumId w:val="13"/>
  </w:num>
  <w:num w:numId="17" w16cid:durableId="908423173">
    <w:abstractNumId w:val="36"/>
  </w:num>
  <w:num w:numId="18" w16cid:durableId="111675843">
    <w:abstractNumId w:val="38"/>
  </w:num>
  <w:num w:numId="19" w16cid:durableId="2022776326">
    <w:abstractNumId w:val="45"/>
  </w:num>
  <w:num w:numId="20" w16cid:durableId="2823955">
    <w:abstractNumId w:val="50"/>
  </w:num>
  <w:num w:numId="21" w16cid:durableId="667293188">
    <w:abstractNumId w:val="31"/>
  </w:num>
  <w:num w:numId="22" w16cid:durableId="629364051">
    <w:abstractNumId w:val="43"/>
  </w:num>
  <w:num w:numId="23" w16cid:durableId="1774741930">
    <w:abstractNumId w:val="48"/>
  </w:num>
  <w:num w:numId="24" w16cid:durableId="440730953">
    <w:abstractNumId w:val="26"/>
  </w:num>
  <w:num w:numId="25" w16cid:durableId="913472624">
    <w:abstractNumId w:val="25"/>
  </w:num>
  <w:num w:numId="26" w16cid:durableId="1583903691">
    <w:abstractNumId w:val="23"/>
  </w:num>
  <w:num w:numId="27" w16cid:durableId="1222445111">
    <w:abstractNumId w:val="6"/>
  </w:num>
  <w:num w:numId="28" w16cid:durableId="475298992">
    <w:abstractNumId w:val="24"/>
  </w:num>
  <w:num w:numId="29" w16cid:durableId="865755179">
    <w:abstractNumId w:val="34"/>
  </w:num>
  <w:num w:numId="30" w16cid:durableId="581913701">
    <w:abstractNumId w:val="21"/>
  </w:num>
  <w:num w:numId="31" w16cid:durableId="1607733361">
    <w:abstractNumId w:val="39"/>
  </w:num>
  <w:num w:numId="32" w16cid:durableId="1396002307">
    <w:abstractNumId w:val="7"/>
  </w:num>
  <w:num w:numId="33" w16cid:durableId="1311834890">
    <w:abstractNumId w:val="14"/>
  </w:num>
  <w:num w:numId="34" w16cid:durableId="444737280">
    <w:abstractNumId w:val="15"/>
  </w:num>
  <w:num w:numId="35" w16cid:durableId="1107234141">
    <w:abstractNumId w:val="35"/>
  </w:num>
  <w:num w:numId="36" w16cid:durableId="55956245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7396850">
    <w:abstractNumId w:val="29"/>
  </w:num>
  <w:num w:numId="38" w16cid:durableId="780029476">
    <w:abstractNumId w:val="32"/>
  </w:num>
  <w:num w:numId="39" w16cid:durableId="1802573812">
    <w:abstractNumId w:val="41"/>
  </w:num>
  <w:num w:numId="40" w16cid:durableId="588776318">
    <w:abstractNumId w:val="8"/>
  </w:num>
  <w:num w:numId="41" w16cid:durableId="1259294495">
    <w:abstractNumId w:val="17"/>
  </w:num>
  <w:num w:numId="42" w16cid:durableId="55129823">
    <w:abstractNumId w:val="40"/>
  </w:num>
  <w:num w:numId="43" w16cid:durableId="1337801830">
    <w:abstractNumId w:val="42"/>
  </w:num>
  <w:num w:numId="44" w16cid:durableId="67265463">
    <w:abstractNumId w:val="0"/>
  </w:num>
  <w:num w:numId="45" w16cid:durableId="201524120">
    <w:abstractNumId w:val="18"/>
  </w:num>
  <w:num w:numId="46" w16cid:durableId="1768573598">
    <w:abstractNumId w:val="16"/>
  </w:num>
  <w:num w:numId="47" w16cid:durableId="364209696">
    <w:abstractNumId w:val="9"/>
  </w:num>
  <w:num w:numId="48" w16cid:durableId="248537564">
    <w:abstractNumId w:val="27"/>
  </w:num>
  <w:num w:numId="49" w16cid:durableId="1300650152">
    <w:abstractNumId w:val="22"/>
  </w:num>
  <w:num w:numId="50" w16cid:durableId="527376076">
    <w:abstractNumId w:val="37"/>
  </w:num>
  <w:num w:numId="51" w16cid:durableId="1958828891">
    <w:abstractNumId w:val="2"/>
  </w:num>
  <w:num w:numId="52" w16cid:durableId="1763841275">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45E"/>
    <w:rsid w:val="0000050C"/>
    <w:rsid w:val="000007A0"/>
    <w:rsid w:val="000010F7"/>
    <w:rsid w:val="00001925"/>
    <w:rsid w:val="000045B2"/>
    <w:rsid w:val="00005B3C"/>
    <w:rsid w:val="000077AC"/>
    <w:rsid w:val="00011D18"/>
    <w:rsid w:val="0001388B"/>
    <w:rsid w:val="00013C4D"/>
    <w:rsid w:val="0001431C"/>
    <w:rsid w:val="00015340"/>
    <w:rsid w:val="0001556C"/>
    <w:rsid w:val="000166EA"/>
    <w:rsid w:val="00016EA7"/>
    <w:rsid w:val="000207FB"/>
    <w:rsid w:val="000208C9"/>
    <w:rsid w:val="00021A78"/>
    <w:rsid w:val="00022D6C"/>
    <w:rsid w:val="000231AD"/>
    <w:rsid w:val="000232EF"/>
    <w:rsid w:val="0002336B"/>
    <w:rsid w:val="00023658"/>
    <w:rsid w:val="00023EF1"/>
    <w:rsid w:val="00031479"/>
    <w:rsid w:val="000322C1"/>
    <w:rsid w:val="00032423"/>
    <w:rsid w:val="000324B9"/>
    <w:rsid w:val="00032EBF"/>
    <w:rsid w:val="00033B7D"/>
    <w:rsid w:val="00036238"/>
    <w:rsid w:val="00036FA8"/>
    <w:rsid w:val="00041B58"/>
    <w:rsid w:val="00042247"/>
    <w:rsid w:val="00042831"/>
    <w:rsid w:val="000449FE"/>
    <w:rsid w:val="00046541"/>
    <w:rsid w:val="00047A0A"/>
    <w:rsid w:val="00047C53"/>
    <w:rsid w:val="000500AD"/>
    <w:rsid w:val="000500F8"/>
    <w:rsid w:val="000529C6"/>
    <w:rsid w:val="000529EC"/>
    <w:rsid w:val="00053101"/>
    <w:rsid w:val="00053199"/>
    <w:rsid w:val="00055D13"/>
    <w:rsid w:val="0005668F"/>
    <w:rsid w:val="000568DC"/>
    <w:rsid w:val="00056C5D"/>
    <w:rsid w:val="00056D48"/>
    <w:rsid w:val="00060280"/>
    <w:rsid w:val="00060CB9"/>
    <w:rsid w:val="000627A1"/>
    <w:rsid w:val="00062F86"/>
    <w:rsid w:val="0006545C"/>
    <w:rsid w:val="00073181"/>
    <w:rsid w:val="0007427A"/>
    <w:rsid w:val="00075AE8"/>
    <w:rsid w:val="00076237"/>
    <w:rsid w:val="0007663D"/>
    <w:rsid w:val="000766BA"/>
    <w:rsid w:val="00076D52"/>
    <w:rsid w:val="00077263"/>
    <w:rsid w:val="00081F7E"/>
    <w:rsid w:val="00084327"/>
    <w:rsid w:val="00084D3F"/>
    <w:rsid w:val="00086AD7"/>
    <w:rsid w:val="00086AFC"/>
    <w:rsid w:val="00086BEA"/>
    <w:rsid w:val="00090FFA"/>
    <w:rsid w:val="00092A43"/>
    <w:rsid w:val="00093023"/>
    <w:rsid w:val="0009386F"/>
    <w:rsid w:val="000953A4"/>
    <w:rsid w:val="00095E2C"/>
    <w:rsid w:val="00095F7D"/>
    <w:rsid w:val="000960E2"/>
    <w:rsid w:val="00096E57"/>
    <w:rsid w:val="000A0795"/>
    <w:rsid w:val="000A0FCA"/>
    <w:rsid w:val="000A210E"/>
    <w:rsid w:val="000A2120"/>
    <w:rsid w:val="000A2C93"/>
    <w:rsid w:val="000A2D02"/>
    <w:rsid w:val="000A35A6"/>
    <w:rsid w:val="000A46C7"/>
    <w:rsid w:val="000A4928"/>
    <w:rsid w:val="000A4A62"/>
    <w:rsid w:val="000A73EB"/>
    <w:rsid w:val="000B07B8"/>
    <w:rsid w:val="000B1533"/>
    <w:rsid w:val="000B2E51"/>
    <w:rsid w:val="000B62BE"/>
    <w:rsid w:val="000B63C9"/>
    <w:rsid w:val="000C06CB"/>
    <w:rsid w:val="000C2C69"/>
    <w:rsid w:val="000C2CA2"/>
    <w:rsid w:val="000C6495"/>
    <w:rsid w:val="000D0EE8"/>
    <w:rsid w:val="000D143C"/>
    <w:rsid w:val="000D337E"/>
    <w:rsid w:val="000D4342"/>
    <w:rsid w:val="000D55AB"/>
    <w:rsid w:val="000D5CCE"/>
    <w:rsid w:val="000D6137"/>
    <w:rsid w:val="000D74D8"/>
    <w:rsid w:val="000D75C7"/>
    <w:rsid w:val="000D7CB2"/>
    <w:rsid w:val="000E145B"/>
    <w:rsid w:val="000E189D"/>
    <w:rsid w:val="000E2356"/>
    <w:rsid w:val="000E3109"/>
    <w:rsid w:val="000F2B85"/>
    <w:rsid w:val="000F38E8"/>
    <w:rsid w:val="000F46DF"/>
    <w:rsid w:val="00102416"/>
    <w:rsid w:val="00103DC6"/>
    <w:rsid w:val="00104AAC"/>
    <w:rsid w:val="00104E09"/>
    <w:rsid w:val="0010640E"/>
    <w:rsid w:val="00106943"/>
    <w:rsid w:val="00106A4D"/>
    <w:rsid w:val="00110CE9"/>
    <w:rsid w:val="00111174"/>
    <w:rsid w:val="00114643"/>
    <w:rsid w:val="00114F2A"/>
    <w:rsid w:val="00116519"/>
    <w:rsid w:val="001166EB"/>
    <w:rsid w:val="00116DFB"/>
    <w:rsid w:val="00123343"/>
    <w:rsid w:val="00123868"/>
    <w:rsid w:val="001240D0"/>
    <w:rsid w:val="0012429F"/>
    <w:rsid w:val="00125D46"/>
    <w:rsid w:val="00126564"/>
    <w:rsid w:val="00126D01"/>
    <w:rsid w:val="00130018"/>
    <w:rsid w:val="00130238"/>
    <w:rsid w:val="00131054"/>
    <w:rsid w:val="00131810"/>
    <w:rsid w:val="00132369"/>
    <w:rsid w:val="00133F99"/>
    <w:rsid w:val="001346E2"/>
    <w:rsid w:val="00140784"/>
    <w:rsid w:val="00142765"/>
    <w:rsid w:val="00142862"/>
    <w:rsid w:val="00142F0D"/>
    <w:rsid w:val="001439F1"/>
    <w:rsid w:val="00143CD0"/>
    <w:rsid w:val="00143E39"/>
    <w:rsid w:val="00143FAA"/>
    <w:rsid w:val="001440A5"/>
    <w:rsid w:val="0014499F"/>
    <w:rsid w:val="001455A6"/>
    <w:rsid w:val="00146668"/>
    <w:rsid w:val="001471AD"/>
    <w:rsid w:val="00152B50"/>
    <w:rsid w:val="00153239"/>
    <w:rsid w:val="00153A3E"/>
    <w:rsid w:val="00157A87"/>
    <w:rsid w:val="00161CD5"/>
    <w:rsid w:val="00163A88"/>
    <w:rsid w:val="0016444B"/>
    <w:rsid w:val="001649BF"/>
    <w:rsid w:val="00165100"/>
    <w:rsid w:val="0016755A"/>
    <w:rsid w:val="00167E5D"/>
    <w:rsid w:val="0017190D"/>
    <w:rsid w:val="00171D58"/>
    <w:rsid w:val="00172D51"/>
    <w:rsid w:val="00173499"/>
    <w:rsid w:val="00174B08"/>
    <w:rsid w:val="001759CB"/>
    <w:rsid w:val="001771CD"/>
    <w:rsid w:val="0017721C"/>
    <w:rsid w:val="001777EF"/>
    <w:rsid w:val="001778E2"/>
    <w:rsid w:val="001823F3"/>
    <w:rsid w:val="00184AE0"/>
    <w:rsid w:val="00184BF1"/>
    <w:rsid w:val="00185A1A"/>
    <w:rsid w:val="00186A59"/>
    <w:rsid w:val="00186CC3"/>
    <w:rsid w:val="0018773F"/>
    <w:rsid w:val="00190266"/>
    <w:rsid w:val="001942E7"/>
    <w:rsid w:val="00194398"/>
    <w:rsid w:val="00194CDA"/>
    <w:rsid w:val="001962E4"/>
    <w:rsid w:val="001965CE"/>
    <w:rsid w:val="001A0594"/>
    <w:rsid w:val="001A097C"/>
    <w:rsid w:val="001A5A26"/>
    <w:rsid w:val="001A67B0"/>
    <w:rsid w:val="001A7ABE"/>
    <w:rsid w:val="001B05F4"/>
    <w:rsid w:val="001B0931"/>
    <w:rsid w:val="001B27B2"/>
    <w:rsid w:val="001B43B4"/>
    <w:rsid w:val="001B5C5E"/>
    <w:rsid w:val="001B5FA5"/>
    <w:rsid w:val="001B7B52"/>
    <w:rsid w:val="001C1009"/>
    <w:rsid w:val="001C1382"/>
    <w:rsid w:val="001C21FA"/>
    <w:rsid w:val="001C2669"/>
    <w:rsid w:val="001C2E38"/>
    <w:rsid w:val="001C5892"/>
    <w:rsid w:val="001C6E51"/>
    <w:rsid w:val="001C7F65"/>
    <w:rsid w:val="001D10E2"/>
    <w:rsid w:val="001D2B21"/>
    <w:rsid w:val="001D439E"/>
    <w:rsid w:val="001D5922"/>
    <w:rsid w:val="001D608D"/>
    <w:rsid w:val="001D7889"/>
    <w:rsid w:val="001D7FFA"/>
    <w:rsid w:val="001E07B9"/>
    <w:rsid w:val="001E141A"/>
    <w:rsid w:val="001E32ED"/>
    <w:rsid w:val="001E43DB"/>
    <w:rsid w:val="001E4797"/>
    <w:rsid w:val="001E4E23"/>
    <w:rsid w:val="001E5B3D"/>
    <w:rsid w:val="001E7329"/>
    <w:rsid w:val="001E7440"/>
    <w:rsid w:val="001E75B0"/>
    <w:rsid w:val="001F2D98"/>
    <w:rsid w:val="001F34EF"/>
    <w:rsid w:val="001F3C31"/>
    <w:rsid w:val="001F49D9"/>
    <w:rsid w:val="001F5C72"/>
    <w:rsid w:val="001F7CEA"/>
    <w:rsid w:val="00200B6E"/>
    <w:rsid w:val="002012C4"/>
    <w:rsid w:val="00202FDF"/>
    <w:rsid w:val="00203741"/>
    <w:rsid w:val="0021106F"/>
    <w:rsid w:val="0021331F"/>
    <w:rsid w:val="00214948"/>
    <w:rsid w:val="00215C00"/>
    <w:rsid w:val="00216886"/>
    <w:rsid w:val="002169CD"/>
    <w:rsid w:val="0022071E"/>
    <w:rsid w:val="00220C08"/>
    <w:rsid w:val="0022105D"/>
    <w:rsid w:val="00222D25"/>
    <w:rsid w:val="00223836"/>
    <w:rsid w:val="00223F5C"/>
    <w:rsid w:val="002241AD"/>
    <w:rsid w:val="002248EE"/>
    <w:rsid w:val="00224D39"/>
    <w:rsid w:val="00225A65"/>
    <w:rsid w:val="00225C92"/>
    <w:rsid w:val="00226BE4"/>
    <w:rsid w:val="00226ED3"/>
    <w:rsid w:val="00227A35"/>
    <w:rsid w:val="00232420"/>
    <w:rsid w:val="00232598"/>
    <w:rsid w:val="00232928"/>
    <w:rsid w:val="00234194"/>
    <w:rsid w:val="00235138"/>
    <w:rsid w:val="00236902"/>
    <w:rsid w:val="00242A40"/>
    <w:rsid w:val="00243FED"/>
    <w:rsid w:val="00245ADE"/>
    <w:rsid w:val="00246A00"/>
    <w:rsid w:val="0024743D"/>
    <w:rsid w:val="00250EC5"/>
    <w:rsid w:val="0025123D"/>
    <w:rsid w:val="00252AD1"/>
    <w:rsid w:val="00253F2B"/>
    <w:rsid w:val="002542B4"/>
    <w:rsid w:val="00254B4B"/>
    <w:rsid w:val="00254F59"/>
    <w:rsid w:val="00255A20"/>
    <w:rsid w:val="00255DB9"/>
    <w:rsid w:val="00256168"/>
    <w:rsid w:val="00260852"/>
    <w:rsid w:val="00260A01"/>
    <w:rsid w:val="00260AD2"/>
    <w:rsid w:val="00261171"/>
    <w:rsid w:val="00261585"/>
    <w:rsid w:val="002649A1"/>
    <w:rsid w:val="00264F3C"/>
    <w:rsid w:val="0026513E"/>
    <w:rsid w:val="00265AEA"/>
    <w:rsid w:val="002701BB"/>
    <w:rsid w:val="00270A73"/>
    <w:rsid w:val="002753C5"/>
    <w:rsid w:val="00276EB8"/>
    <w:rsid w:val="00280477"/>
    <w:rsid w:val="00280AA9"/>
    <w:rsid w:val="00280E7C"/>
    <w:rsid w:val="00281850"/>
    <w:rsid w:val="0028413A"/>
    <w:rsid w:val="00286424"/>
    <w:rsid w:val="00287586"/>
    <w:rsid w:val="00291649"/>
    <w:rsid w:val="002925E6"/>
    <w:rsid w:val="002947EF"/>
    <w:rsid w:val="0029521A"/>
    <w:rsid w:val="00295D78"/>
    <w:rsid w:val="00295D9E"/>
    <w:rsid w:val="00295E14"/>
    <w:rsid w:val="002963C8"/>
    <w:rsid w:val="00296B49"/>
    <w:rsid w:val="00297588"/>
    <w:rsid w:val="002A0385"/>
    <w:rsid w:val="002A03F4"/>
    <w:rsid w:val="002A3001"/>
    <w:rsid w:val="002A3F62"/>
    <w:rsid w:val="002A4001"/>
    <w:rsid w:val="002A6523"/>
    <w:rsid w:val="002A7F3B"/>
    <w:rsid w:val="002B01EE"/>
    <w:rsid w:val="002B066D"/>
    <w:rsid w:val="002B22A4"/>
    <w:rsid w:val="002B2731"/>
    <w:rsid w:val="002B4451"/>
    <w:rsid w:val="002B4C90"/>
    <w:rsid w:val="002B509E"/>
    <w:rsid w:val="002B64A0"/>
    <w:rsid w:val="002B67BB"/>
    <w:rsid w:val="002C1372"/>
    <w:rsid w:val="002C36AE"/>
    <w:rsid w:val="002C3CF2"/>
    <w:rsid w:val="002C4825"/>
    <w:rsid w:val="002C6B98"/>
    <w:rsid w:val="002D05A0"/>
    <w:rsid w:val="002D402F"/>
    <w:rsid w:val="002D4D0C"/>
    <w:rsid w:val="002D66C3"/>
    <w:rsid w:val="002D6F31"/>
    <w:rsid w:val="002E05B5"/>
    <w:rsid w:val="002E1612"/>
    <w:rsid w:val="002E1DD4"/>
    <w:rsid w:val="002E3063"/>
    <w:rsid w:val="002E6B97"/>
    <w:rsid w:val="002F0318"/>
    <w:rsid w:val="002F2868"/>
    <w:rsid w:val="002F310C"/>
    <w:rsid w:val="002F4928"/>
    <w:rsid w:val="002F7BE6"/>
    <w:rsid w:val="002F7D38"/>
    <w:rsid w:val="00300C14"/>
    <w:rsid w:val="003018A0"/>
    <w:rsid w:val="0030243E"/>
    <w:rsid w:val="00303ED3"/>
    <w:rsid w:val="00304EF2"/>
    <w:rsid w:val="00304F98"/>
    <w:rsid w:val="0030588C"/>
    <w:rsid w:val="00310C17"/>
    <w:rsid w:val="00310F4D"/>
    <w:rsid w:val="003118D3"/>
    <w:rsid w:val="00316413"/>
    <w:rsid w:val="00320112"/>
    <w:rsid w:val="00320247"/>
    <w:rsid w:val="00320E66"/>
    <w:rsid w:val="00322658"/>
    <w:rsid w:val="00323B30"/>
    <w:rsid w:val="00324F02"/>
    <w:rsid w:val="00326561"/>
    <w:rsid w:val="00327875"/>
    <w:rsid w:val="003302B8"/>
    <w:rsid w:val="00330BBF"/>
    <w:rsid w:val="00334300"/>
    <w:rsid w:val="003353BE"/>
    <w:rsid w:val="0033755E"/>
    <w:rsid w:val="003417C5"/>
    <w:rsid w:val="0034224F"/>
    <w:rsid w:val="00345DF4"/>
    <w:rsid w:val="00352F5D"/>
    <w:rsid w:val="00353112"/>
    <w:rsid w:val="003539C0"/>
    <w:rsid w:val="00353C1F"/>
    <w:rsid w:val="00355236"/>
    <w:rsid w:val="00355FE2"/>
    <w:rsid w:val="00357206"/>
    <w:rsid w:val="00360051"/>
    <w:rsid w:val="00360070"/>
    <w:rsid w:val="00361A25"/>
    <w:rsid w:val="00361F21"/>
    <w:rsid w:val="0036257A"/>
    <w:rsid w:val="003626E7"/>
    <w:rsid w:val="00363895"/>
    <w:rsid w:val="0036573C"/>
    <w:rsid w:val="00366D65"/>
    <w:rsid w:val="00370D6D"/>
    <w:rsid w:val="00370FC9"/>
    <w:rsid w:val="00372CE4"/>
    <w:rsid w:val="00373621"/>
    <w:rsid w:val="0037472F"/>
    <w:rsid w:val="00380094"/>
    <w:rsid w:val="00380DB9"/>
    <w:rsid w:val="00381832"/>
    <w:rsid w:val="003819DC"/>
    <w:rsid w:val="00381B93"/>
    <w:rsid w:val="00382054"/>
    <w:rsid w:val="003822BD"/>
    <w:rsid w:val="00385381"/>
    <w:rsid w:val="00385F26"/>
    <w:rsid w:val="00386039"/>
    <w:rsid w:val="00386CC3"/>
    <w:rsid w:val="00390088"/>
    <w:rsid w:val="0039079D"/>
    <w:rsid w:val="00391159"/>
    <w:rsid w:val="00391584"/>
    <w:rsid w:val="00392156"/>
    <w:rsid w:val="00393872"/>
    <w:rsid w:val="003942AE"/>
    <w:rsid w:val="00394BAC"/>
    <w:rsid w:val="003A1271"/>
    <w:rsid w:val="003A16B8"/>
    <w:rsid w:val="003A2BFB"/>
    <w:rsid w:val="003A36FA"/>
    <w:rsid w:val="003A47B7"/>
    <w:rsid w:val="003A4932"/>
    <w:rsid w:val="003A6B06"/>
    <w:rsid w:val="003B0367"/>
    <w:rsid w:val="003B15A3"/>
    <w:rsid w:val="003B1EFB"/>
    <w:rsid w:val="003B2DC6"/>
    <w:rsid w:val="003B34C1"/>
    <w:rsid w:val="003B5041"/>
    <w:rsid w:val="003B6CF4"/>
    <w:rsid w:val="003B75DF"/>
    <w:rsid w:val="003C2920"/>
    <w:rsid w:val="003C2F06"/>
    <w:rsid w:val="003C3386"/>
    <w:rsid w:val="003C40EF"/>
    <w:rsid w:val="003D0792"/>
    <w:rsid w:val="003D1145"/>
    <w:rsid w:val="003D30FE"/>
    <w:rsid w:val="003D3297"/>
    <w:rsid w:val="003D3E32"/>
    <w:rsid w:val="003D4EBF"/>
    <w:rsid w:val="003D4FA9"/>
    <w:rsid w:val="003D6E9C"/>
    <w:rsid w:val="003D6EA9"/>
    <w:rsid w:val="003D74D9"/>
    <w:rsid w:val="003D7D98"/>
    <w:rsid w:val="003E1F68"/>
    <w:rsid w:val="003E30AE"/>
    <w:rsid w:val="003E4507"/>
    <w:rsid w:val="003E45BD"/>
    <w:rsid w:val="003E4AE7"/>
    <w:rsid w:val="003E5041"/>
    <w:rsid w:val="003E73F9"/>
    <w:rsid w:val="003E76C6"/>
    <w:rsid w:val="003E7C79"/>
    <w:rsid w:val="003E7EAF"/>
    <w:rsid w:val="003F099A"/>
    <w:rsid w:val="003F4B06"/>
    <w:rsid w:val="00402E19"/>
    <w:rsid w:val="004051FC"/>
    <w:rsid w:val="00406A6B"/>
    <w:rsid w:val="00407456"/>
    <w:rsid w:val="00407B46"/>
    <w:rsid w:val="00410632"/>
    <w:rsid w:val="00412A66"/>
    <w:rsid w:val="00412A79"/>
    <w:rsid w:val="00413332"/>
    <w:rsid w:val="00415DC1"/>
    <w:rsid w:val="00416887"/>
    <w:rsid w:val="0041777A"/>
    <w:rsid w:val="00417978"/>
    <w:rsid w:val="0042028D"/>
    <w:rsid w:val="00422521"/>
    <w:rsid w:val="00423013"/>
    <w:rsid w:val="00423805"/>
    <w:rsid w:val="0042444F"/>
    <w:rsid w:val="00424D23"/>
    <w:rsid w:val="00425CF6"/>
    <w:rsid w:val="004261FC"/>
    <w:rsid w:val="00427BA2"/>
    <w:rsid w:val="00430BD6"/>
    <w:rsid w:val="004317C6"/>
    <w:rsid w:val="0043242D"/>
    <w:rsid w:val="00433A85"/>
    <w:rsid w:val="004358A6"/>
    <w:rsid w:val="00436BE6"/>
    <w:rsid w:val="00436C9F"/>
    <w:rsid w:val="00437316"/>
    <w:rsid w:val="004377F7"/>
    <w:rsid w:val="00437A03"/>
    <w:rsid w:val="00440A1C"/>
    <w:rsid w:val="004426B9"/>
    <w:rsid w:val="004429E5"/>
    <w:rsid w:val="0044352A"/>
    <w:rsid w:val="00443BFC"/>
    <w:rsid w:val="00446DC7"/>
    <w:rsid w:val="004479E4"/>
    <w:rsid w:val="004502AE"/>
    <w:rsid w:val="00450B05"/>
    <w:rsid w:val="00452152"/>
    <w:rsid w:val="00453CF8"/>
    <w:rsid w:val="004569D5"/>
    <w:rsid w:val="00460CDF"/>
    <w:rsid w:val="00461ABC"/>
    <w:rsid w:val="00461DEC"/>
    <w:rsid w:val="0046391B"/>
    <w:rsid w:val="00463A18"/>
    <w:rsid w:val="00463FA0"/>
    <w:rsid w:val="0046516B"/>
    <w:rsid w:val="004671B7"/>
    <w:rsid w:val="00470B72"/>
    <w:rsid w:val="004710C2"/>
    <w:rsid w:val="00473A37"/>
    <w:rsid w:val="004751FB"/>
    <w:rsid w:val="004758AA"/>
    <w:rsid w:val="00480054"/>
    <w:rsid w:val="004811E3"/>
    <w:rsid w:val="00481A7F"/>
    <w:rsid w:val="00482BC4"/>
    <w:rsid w:val="00485212"/>
    <w:rsid w:val="00485D23"/>
    <w:rsid w:val="00486B08"/>
    <w:rsid w:val="004918AA"/>
    <w:rsid w:val="00496D3D"/>
    <w:rsid w:val="004A1F92"/>
    <w:rsid w:val="004A2505"/>
    <w:rsid w:val="004A3738"/>
    <w:rsid w:val="004A4C08"/>
    <w:rsid w:val="004A511B"/>
    <w:rsid w:val="004A5694"/>
    <w:rsid w:val="004A5A9A"/>
    <w:rsid w:val="004A659F"/>
    <w:rsid w:val="004B0A25"/>
    <w:rsid w:val="004B343E"/>
    <w:rsid w:val="004B4245"/>
    <w:rsid w:val="004B5E50"/>
    <w:rsid w:val="004B5F0D"/>
    <w:rsid w:val="004B6B34"/>
    <w:rsid w:val="004C01F5"/>
    <w:rsid w:val="004C1242"/>
    <w:rsid w:val="004C1AEA"/>
    <w:rsid w:val="004C1C0F"/>
    <w:rsid w:val="004C1F3C"/>
    <w:rsid w:val="004C5594"/>
    <w:rsid w:val="004C5947"/>
    <w:rsid w:val="004C5DB7"/>
    <w:rsid w:val="004C72DD"/>
    <w:rsid w:val="004C7487"/>
    <w:rsid w:val="004C79C8"/>
    <w:rsid w:val="004D0677"/>
    <w:rsid w:val="004D1473"/>
    <w:rsid w:val="004D252F"/>
    <w:rsid w:val="004D3777"/>
    <w:rsid w:val="004D3B80"/>
    <w:rsid w:val="004D4492"/>
    <w:rsid w:val="004D4728"/>
    <w:rsid w:val="004D61DC"/>
    <w:rsid w:val="004D72ED"/>
    <w:rsid w:val="004E00B6"/>
    <w:rsid w:val="004E09D7"/>
    <w:rsid w:val="004E1335"/>
    <w:rsid w:val="004E7839"/>
    <w:rsid w:val="004F06F2"/>
    <w:rsid w:val="004F07CA"/>
    <w:rsid w:val="004F28E3"/>
    <w:rsid w:val="004F2DD5"/>
    <w:rsid w:val="004F2FF5"/>
    <w:rsid w:val="004F3952"/>
    <w:rsid w:val="004F64B6"/>
    <w:rsid w:val="004F6CD4"/>
    <w:rsid w:val="004F6F30"/>
    <w:rsid w:val="004F72C5"/>
    <w:rsid w:val="004F7C8C"/>
    <w:rsid w:val="005016F5"/>
    <w:rsid w:val="005018E7"/>
    <w:rsid w:val="00504167"/>
    <w:rsid w:val="005044B2"/>
    <w:rsid w:val="00504C27"/>
    <w:rsid w:val="00505ED9"/>
    <w:rsid w:val="00505EE9"/>
    <w:rsid w:val="00510277"/>
    <w:rsid w:val="00510C9B"/>
    <w:rsid w:val="00511DBE"/>
    <w:rsid w:val="00512197"/>
    <w:rsid w:val="00512F67"/>
    <w:rsid w:val="00513CC3"/>
    <w:rsid w:val="00513E3F"/>
    <w:rsid w:val="005151C9"/>
    <w:rsid w:val="005202CB"/>
    <w:rsid w:val="00520DFF"/>
    <w:rsid w:val="00521FBC"/>
    <w:rsid w:val="0052247E"/>
    <w:rsid w:val="005235C5"/>
    <w:rsid w:val="005245E5"/>
    <w:rsid w:val="00524F2F"/>
    <w:rsid w:val="00525283"/>
    <w:rsid w:val="005263D0"/>
    <w:rsid w:val="005268D2"/>
    <w:rsid w:val="005273D1"/>
    <w:rsid w:val="005279E0"/>
    <w:rsid w:val="00531086"/>
    <w:rsid w:val="005333DC"/>
    <w:rsid w:val="005343F7"/>
    <w:rsid w:val="0053449D"/>
    <w:rsid w:val="005372F5"/>
    <w:rsid w:val="00537577"/>
    <w:rsid w:val="005379EA"/>
    <w:rsid w:val="00540936"/>
    <w:rsid w:val="005421D6"/>
    <w:rsid w:val="0054229F"/>
    <w:rsid w:val="005427AE"/>
    <w:rsid w:val="00542CBC"/>
    <w:rsid w:val="0054338E"/>
    <w:rsid w:val="00544419"/>
    <w:rsid w:val="00544B2D"/>
    <w:rsid w:val="00545797"/>
    <w:rsid w:val="005457F5"/>
    <w:rsid w:val="005461E1"/>
    <w:rsid w:val="00547EE4"/>
    <w:rsid w:val="005535DB"/>
    <w:rsid w:val="00557355"/>
    <w:rsid w:val="00560211"/>
    <w:rsid w:val="00561BF6"/>
    <w:rsid w:val="005628C9"/>
    <w:rsid w:val="00562F20"/>
    <w:rsid w:val="00563407"/>
    <w:rsid w:val="00566576"/>
    <w:rsid w:val="005669BD"/>
    <w:rsid w:val="00571584"/>
    <w:rsid w:val="00572D53"/>
    <w:rsid w:val="00573ADE"/>
    <w:rsid w:val="00573D30"/>
    <w:rsid w:val="00577020"/>
    <w:rsid w:val="00577444"/>
    <w:rsid w:val="005779F2"/>
    <w:rsid w:val="00577CD9"/>
    <w:rsid w:val="005805BA"/>
    <w:rsid w:val="00582ABF"/>
    <w:rsid w:val="00582C9F"/>
    <w:rsid w:val="00582E6C"/>
    <w:rsid w:val="00583FA9"/>
    <w:rsid w:val="005845D4"/>
    <w:rsid w:val="00584E0F"/>
    <w:rsid w:val="00585821"/>
    <w:rsid w:val="005867B5"/>
    <w:rsid w:val="00587ACD"/>
    <w:rsid w:val="005905E6"/>
    <w:rsid w:val="005924E0"/>
    <w:rsid w:val="0059293F"/>
    <w:rsid w:val="00595734"/>
    <w:rsid w:val="005957A6"/>
    <w:rsid w:val="00597EE5"/>
    <w:rsid w:val="00597EF0"/>
    <w:rsid w:val="005A0EFF"/>
    <w:rsid w:val="005A1E3A"/>
    <w:rsid w:val="005A44A8"/>
    <w:rsid w:val="005A51A4"/>
    <w:rsid w:val="005A6045"/>
    <w:rsid w:val="005B1AED"/>
    <w:rsid w:val="005B33D2"/>
    <w:rsid w:val="005B4A53"/>
    <w:rsid w:val="005B4FC9"/>
    <w:rsid w:val="005B54DC"/>
    <w:rsid w:val="005B7406"/>
    <w:rsid w:val="005C0F82"/>
    <w:rsid w:val="005C3450"/>
    <w:rsid w:val="005C3595"/>
    <w:rsid w:val="005C438F"/>
    <w:rsid w:val="005C4E21"/>
    <w:rsid w:val="005C548C"/>
    <w:rsid w:val="005C6825"/>
    <w:rsid w:val="005C7028"/>
    <w:rsid w:val="005C7D8B"/>
    <w:rsid w:val="005C7DE4"/>
    <w:rsid w:val="005D2C72"/>
    <w:rsid w:val="005D3141"/>
    <w:rsid w:val="005D5259"/>
    <w:rsid w:val="005D5710"/>
    <w:rsid w:val="005D5B6F"/>
    <w:rsid w:val="005D7032"/>
    <w:rsid w:val="005D7361"/>
    <w:rsid w:val="005D7A2B"/>
    <w:rsid w:val="005E0006"/>
    <w:rsid w:val="005E0229"/>
    <w:rsid w:val="005E19B3"/>
    <w:rsid w:val="005E2993"/>
    <w:rsid w:val="005E3E98"/>
    <w:rsid w:val="005E454F"/>
    <w:rsid w:val="005E7560"/>
    <w:rsid w:val="005E78D7"/>
    <w:rsid w:val="005F0FC7"/>
    <w:rsid w:val="005F1F13"/>
    <w:rsid w:val="005F2D03"/>
    <w:rsid w:val="005F621A"/>
    <w:rsid w:val="005F6572"/>
    <w:rsid w:val="005F7269"/>
    <w:rsid w:val="005F72E4"/>
    <w:rsid w:val="005F7E5B"/>
    <w:rsid w:val="006002A2"/>
    <w:rsid w:val="006005B0"/>
    <w:rsid w:val="00601212"/>
    <w:rsid w:val="006038FA"/>
    <w:rsid w:val="0060397A"/>
    <w:rsid w:val="00604BEB"/>
    <w:rsid w:val="00604FAF"/>
    <w:rsid w:val="00605000"/>
    <w:rsid w:val="0060582B"/>
    <w:rsid w:val="00605FCC"/>
    <w:rsid w:val="006065F1"/>
    <w:rsid w:val="00606E51"/>
    <w:rsid w:val="00607439"/>
    <w:rsid w:val="0061095C"/>
    <w:rsid w:val="00610CF1"/>
    <w:rsid w:val="00611322"/>
    <w:rsid w:val="0061223C"/>
    <w:rsid w:val="006129D6"/>
    <w:rsid w:val="00613C58"/>
    <w:rsid w:val="006160B6"/>
    <w:rsid w:val="0061657E"/>
    <w:rsid w:val="00616E77"/>
    <w:rsid w:val="00617D79"/>
    <w:rsid w:val="006203CF"/>
    <w:rsid w:val="00621BE1"/>
    <w:rsid w:val="00623707"/>
    <w:rsid w:val="006237DF"/>
    <w:rsid w:val="00623CF6"/>
    <w:rsid w:val="00624572"/>
    <w:rsid w:val="00624AF7"/>
    <w:rsid w:val="00627ABB"/>
    <w:rsid w:val="00631A97"/>
    <w:rsid w:val="00631F6E"/>
    <w:rsid w:val="00633FDA"/>
    <w:rsid w:val="0063716A"/>
    <w:rsid w:val="00637E67"/>
    <w:rsid w:val="00640C6C"/>
    <w:rsid w:val="006414FB"/>
    <w:rsid w:val="00644BF9"/>
    <w:rsid w:val="00644D07"/>
    <w:rsid w:val="00645023"/>
    <w:rsid w:val="0064556F"/>
    <w:rsid w:val="00645DE4"/>
    <w:rsid w:val="006502F4"/>
    <w:rsid w:val="0065086A"/>
    <w:rsid w:val="00652770"/>
    <w:rsid w:val="0065294E"/>
    <w:rsid w:val="0065297A"/>
    <w:rsid w:val="00654164"/>
    <w:rsid w:val="006547E8"/>
    <w:rsid w:val="00654EFA"/>
    <w:rsid w:val="006600F3"/>
    <w:rsid w:val="0066109E"/>
    <w:rsid w:val="00661A11"/>
    <w:rsid w:val="006630B4"/>
    <w:rsid w:val="0066371A"/>
    <w:rsid w:val="0066441A"/>
    <w:rsid w:val="0066510B"/>
    <w:rsid w:val="00670E90"/>
    <w:rsid w:val="00671051"/>
    <w:rsid w:val="00671984"/>
    <w:rsid w:val="0067312F"/>
    <w:rsid w:val="006736B8"/>
    <w:rsid w:val="00674B91"/>
    <w:rsid w:val="00675AA5"/>
    <w:rsid w:val="006779D3"/>
    <w:rsid w:val="00680349"/>
    <w:rsid w:val="0068184C"/>
    <w:rsid w:val="006832C1"/>
    <w:rsid w:val="006854E3"/>
    <w:rsid w:val="0068691E"/>
    <w:rsid w:val="00686B34"/>
    <w:rsid w:val="00686E0B"/>
    <w:rsid w:val="006901E9"/>
    <w:rsid w:val="006909F6"/>
    <w:rsid w:val="00690BEE"/>
    <w:rsid w:val="00692BB6"/>
    <w:rsid w:val="00693437"/>
    <w:rsid w:val="00694F2B"/>
    <w:rsid w:val="00694FD8"/>
    <w:rsid w:val="00695353"/>
    <w:rsid w:val="00695E31"/>
    <w:rsid w:val="006970DA"/>
    <w:rsid w:val="006A0236"/>
    <w:rsid w:val="006A023D"/>
    <w:rsid w:val="006A0284"/>
    <w:rsid w:val="006A1B1B"/>
    <w:rsid w:val="006A57E2"/>
    <w:rsid w:val="006B2668"/>
    <w:rsid w:val="006B465F"/>
    <w:rsid w:val="006B5C01"/>
    <w:rsid w:val="006B751A"/>
    <w:rsid w:val="006B7D65"/>
    <w:rsid w:val="006C210A"/>
    <w:rsid w:val="006C3EAD"/>
    <w:rsid w:val="006C480C"/>
    <w:rsid w:val="006C7427"/>
    <w:rsid w:val="006C7998"/>
    <w:rsid w:val="006C7D56"/>
    <w:rsid w:val="006C7E06"/>
    <w:rsid w:val="006D158D"/>
    <w:rsid w:val="006D188C"/>
    <w:rsid w:val="006D30F1"/>
    <w:rsid w:val="006D3611"/>
    <w:rsid w:val="006D4C37"/>
    <w:rsid w:val="006D6F41"/>
    <w:rsid w:val="006D7869"/>
    <w:rsid w:val="006E126D"/>
    <w:rsid w:val="006E1893"/>
    <w:rsid w:val="006E3685"/>
    <w:rsid w:val="006E3CD6"/>
    <w:rsid w:val="006E3F08"/>
    <w:rsid w:val="006E4326"/>
    <w:rsid w:val="006E64C4"/>
    <w:rsid w:val="006E6A78"/>
    <w:rsid w:val="006E74FC"/>
    <w:rsid w:val="006E754E"/>
    <w:rsid w:val="006F5F2B"/>
    <w:rsid w:val="006F63D1"/>
    <w:rsid w:val="006F6EE2"/>
    <w:rsid w:val="00700BD7"/>
    <w:rsid w:val="007013B4"/>
    <w:rsid w:val="00701525"/>
    <w:rsid w:val="00701570"/>
    <w:rsid w:val="0070309F"/>
    <w:rsid w:val="00703B73"/>
    <w:rsid w:val="00704C1D"/>
    <w:rsid w:val="00707266"/>
    <w:rsid w:val="007101F6"/>
    <w:rsid w:val="00711047"/>
    <w:rsid w:val="00711226"/>
    <w:rsid w:val="0071281D"/>
    <w:rsid w:val="007141F9"/>
    <w:rsid w:val="0071459E"/>
    <w:rsid w:val="007168FA"/>
    <w:rsid w:val="00717BA5"/>
    <w:rsid w:val="0072061F"/>
    <w:rsid w:val="007211B8"/>
    <w:rsid w:val="0072434D"/>
    <w:rsid w:val="00724521"/>
    <w:rsid w:val="00724EEC"/>
    <w:rsid w:val="00731547"/>
    <w:rsid w:val="0073328B"/>
    <w:rsid w:val="00733D3F"/>
    <w:rsid w:val="0073798D"/>
    <w:rsid w:val="00737C54"/>
    <w:rsid w:val="00740841"/>
    <w:rsid w:val="00741DA6"/>
    <w:rsid w:val="00742B04"/>
    <w:rsid w:val="00742C58"/>
    <w:rsid w:val="007434B1"/>
    <w:rsid w:val="00743B88"/>
    <w:rsid w:val="007442E7"/>
    <w:rsid w:val="007448D3"/>
    <w:rsid w:val="00747E25"/>
    <w:rsid w:val="00751348"/>
    <w:rsid w:val="00751654"/>
    <w:rsid w:val="0075364F"/>
    <w:rsid w:val="00756991"/>
    <w:rsid w:val="00760A87"/>
    <w:rsid w:val="00760EC5"/>
    <w:rsid w:val="007635F4"/>
    <w:rsid w:val="007637BE"/>
    <w:rsid w:val="00763E4A"/>
    <w:rsid w:val="00764E12"/>
    <w:rsid w:val="00766AF1"/>
    <w:rsid w:val="00772089"/>
    <w:rsid w:val="007774C2"/>
    <w:rsid w:val="0078034A"/>
    <w:rsid w:val="007821C9"/>
    <w:rsid w:val="00782773"/>
    <w:rsid w:val="00783E8A"/>
    <w:rsid w:val="00786C60"/>
    <w:rsid w:val="00787418"/>
    <w:rsid w:val="00787608"/>
    <w:rsid w:val="0079011C"/>
    <w:rsid w:val="007904EB"/>
    <w:rsid w:val="00791DA6"/>
    <w:rsid w:val="007931F5"/>
    <w:rsid w:val="00793451"/>
    <w:rsid w:val="007934B4"/>
    <w:rsid w:val="0079527F"/>
    <w:rsid w:val="00795619"/>
    <w:rsid w:val="00795A16"/>
    <w:rsid w:val="007969C0"/>
    <w:rsid w:val="00796C22"/>
    <w:rsid w:val="00796FEA"/>
    <w:rsid w:val="00797567"/>
    <w:rsid w:val="007A0460"/>
    <w:rsid w:val="007A07FE"/>
    <w:rsid w:val="007A0A4A"/>
    <w:rsid w:val="007A0D03"/>
    <w:rsid w:val="007A267B"/>
    <w:rsid w:val="007A4F87"/>
    <w:rsid w:val="007A65FD"/>
    <w:rsid w:val="007A6F63"/>
    <w:rsid w:val="007A74D0"/>
    <w:rsid w:val="007A76C3"/>
    <w:rsid w:val="007B0037"/>
    <w:rsid w:val="007B00BD"/>
    <w:rsid w:val="007B05A9"/>
    <w:rsid w:val="007B0FD1"/>
    <w:rsid w:val="007B1506"/>
    <w:rsid w:val="007B3A88"/>
    <w:rsid w:val="007B4C49"/>
    <w:rsid w:val="007B6DE8"/>
    <w:rsid w:val="007B7173"/>
    <w:rsid w:val="007B780E"/>
    <w:rsid w:val="007B78B8"/>
    <w:rsid w:val="007B7EA1"/>
    <w:rsid w:val="007C03D2"/>
    <w:rsid w:val="007C1749"/>
    <w:rsid w:val="007C2797"/>
    <w:rsid w:val="007C485F"/>
    <w:rsid w:val="007C6071"/>
    <w:rsid w:val="007C71AB"/>
    <w:rsid w:val="007D024A"/>
    <w:rsid w:val="007D04E7"/>
    <w:rsid w:val="007D16E0"/>
    <w:rsid w:val="007D24A5"/>
    <w:rsid w:val="007D3EF8"/>
    <w:rsid w:val="007D76DD"/>
    <w:rsid w:val="007D7BBB"/>
    <w:rsid w:val="007E0F99"/>
    <w:rsid w:val="007E15E5"/>
    <w:rsid w:val="007E171C"/>
    <w:rsid w:val="007E179E"/>
    <w:rsid w:val="007E2E60"/>
    <w:rsid w:val="007E34BC"/>
    <w:rsid w:val="007E4B9F"/>
    <w:rsid w:val="007E73F4"/>
    <w:rsid w:val="007F2297"/>
    <w:rsid w:val="007F38EC"/>
    <w:rsid w:val="007F5763"/>
    <w:rsid w:val="007F681C"/>
    <w:rsid w:val="007F7D44"/>
    <w:rsid w:val="00800BBF"/>
    <w:rsid w:val="00800C83"/>
    <w:rsid w:val="00802101"/>
    <w:rsid w:val="00804572"/>
    <w:rsid w:val="00804FBC"/>
    <w:rsid w:val="0080797D"/>
    <w:rsid w:val="008113BA"/>
    <w:rsid w:val="008125D2"/>
    <w:rsid w:val="00813796"/>
    <w:rsid w:val="0082268A"/>
    <w:rsid w:val="00822F07"/>
    <w:rsid w:val="00831952"/>
    <w:rsid w:val="008335E9"/>
    <w:rsid w:val="0083384D"/>
    <w:rsid w:val="00834D7E"/>
    <w:rsid w:val="0083500A"/>
    <w:rsid w:val="00836525"/>
    <w:rsid w:val="00837E36"/>
    <w:rsid w:val="008404F4"/>
    <w:rsid w:val="008411DC"/>
    <w:rsid w:val="00841292"/>
    <w:rsid w:val="00841B42"/>
    <w:rsid w:val="0084271C"/>
    <w:rsid w:val="00842F60"/>
    <w:rsid w:val="00843AD8"/>
    <w:rsid w:val="00844FD1"/>
    <w:rsid w:val="008452BE"/>
    <w:rsid w:val="008458F6"/>
    <w:rsid w:val="0084609A"/>
    <w:rsid w:val="00850C87"/>
    <w:rsid w:val="0085172B"/>
    <w:rsid w:val="00853D03"/>
    <w:rsid w:val="00854759"/>
    <w:rsid w:val="008562C3"/>
    <w:rsid w:val="0085658A"/>
    <w:rsid w:val="008566D5"/>
    <w:rsid w:val="008571DF"/>
    <w:rsid w:val="00860389"/>
    <w:rsid w:val="00861AC0"/>
    <w:rsid w:val="008626B2"/>
    <w:rsid w:val="00862B33"/>
    <w:rsid w:val="00863A69"/>
    <w:rsid w:val="00865182"/>
    <w:rsid w:val="00867E84"/>
    <w:rsid w:val="0087025F"/>
    <w:rsid w:val="00871D72"/>
    <w:rsid w:val="008734C2"/>
    <w:rsid w:val="0087425E"/>
    <w:rsid w:val="00874C04"/>
    <w:rsid w:val="0087657C"/>
    <w:rsid w:val="00876EDD"/>
    <w:rsid w:val="0087772C"/>
    <w:rsid w:val="008808EF"/>
    <w:rsid w:val="00880B07"/>
    <w:rsid w:val="00880FDC"/>
    <w:rsid w:val="008811C7"/>
    <w:rsid w:val="00881487"/>
    <w:rsid w:val="00881874"/>
    <w:rsid w:val="008819E1"/>
    <w:rsid w:val="00884F43"/>
    <w:rsid w:val="00885B28"/>
    <w:rsid w:val="00890B77"/>
    <w:rsid w:val="0089273D"/>
    <w:rsid w:val="008935A5"/>
    <w:rsid w:val="00893747"/>
    <w:rsid w:val="00894617"/>
    <w:rsid w:val="00895032"/>
    <w:rsid w:val="00895DF9"/>
    <w:rsid w:val="0089644A"/>
    <w:rsid w:val="0089760C"/>
    <w:rsid w:val="00897F0E"/>
    <w:rsid w:val="008A0467"/>
    <w:rsid w:val="008A06A0"/>
    <w:rsid w:val="008A26F3"/>
    <w:rsid w:val="008A39C3"/>
    <w:rsid w:val="008A3A74"/>
    <w:rsid w:val="008A45F9"/>
    <w:rsid w:val="008A5B02"/>
    <w:rsid w:val="008B0B86"/>
    <w:rsid w:val="008B0F0A"/>
    <w:rsid w:val="008B194F"/>
    <w:rsid w:val="008B55F8"/>
    <w:rsid w:val="008B56A3"/>
    <w:rsid w:val="008B61BA"/>
    <w:rsid w:val="008B73AE"/>
    <w:rsid w:val="008C0B4C"/>
    <w:rsid w:val="008C113E"/>
    <w:rsid w:val="008C180F"/>
    <w:rsid w:val="008C22C6"/>
    <w:rsid w:val="008C2706"/>
    <w:rsid w:val="008C2BEC"/>
    <w:rsid w:val="008C437C"/>
    <w:rsid w:val="008C5DA0"/>
    <w:rsid w:val="008C6C24"/>
    <w:rsid w:val="008C70DC"/>
    <w:rsid w:val="008C7AD7"/>
    <w:rsid w:val="008D1A8E"/>
    <w:rsid w:val="008D41C8"/>
    <w:rsid w:val="008D4363"/>
    <w:rsid w:val="008D683F"/>
    <w:rsid w:val="008D7F4E"/>
    <w:rsid w:val="008D7F99"/>
    <w:rsid w:val="008E1387"/>
    <w:rsid w:val="008E17F1"/>
    <w:rsid w:val="008E49E0"/>
    <w:rsid w:val="008E5F91"/>
    <w:rsid w:val="008E676A"/>
    <w:rsid w:val="008E6DAF"/>
    <w:rsid w:val="008E794E"/>
    <w:rsid w:val="008F07EB"/>
    <w:rsid w:val="008F1C45"/>
    <w:rsid w:val="008F28BF"/>
    <w:rsid w:val="008F2DA2"/>
    <w:rsid w:val="008F2FF3"/>
    <w:rsid w:val="008F4471"/>
    <w:rsid w:val="008F4706"/>
    <w:rsid w:val="008F4CBA"/>
    <w:rsid w:val="008F4F00"/>
    <w:rsid w:val="008F5103"/>
    <w:rsid w:val="008F5C67"/>
    <w:rsid w:val="008F5F8C"/>
    <w:rsid w:val="008F68AA"/>
    <w:rsid w:val="009000C6"/>
    <w:rsid w:val="00900578"/>
    <w:rsid w:val="009015C5"/>
    <w:rsid w:val="00901F1B"/>
    <w:rsid w:val="00902430"/>
    <w:rsid w:val="00904BBD"/>
    <w:rsid w:val="0090692F"/>
    <w:rsid w:val="009111AB"/>
    <w:rsid w:val="00911AF0"/>
    <w:rsid w:val="00920A80"/>
    <w:rsid w:val="00922325"/>
    <w:rsid w:val="00923020"/>
    <w:rsid w:val="00925BAD"/>
    <w:rsid w:val="009272A6"/>
    <w:rsid w:val="00927886"/>
    <w:rsid w:val="0092790F"/>
    <w:rsid w:val="00931028"/>
    <w:rsid w:val="0093196A"/>
    <w:rsid w:val="00931EE3"/>
    <w:rsid w:val="00932F03"/>
    <w:rsid w:val="0093314D"/>
    <w:rsid w:val="009340D7"/>
    <w:rsid w:val="009347DE"/>
    <w:rsid w:val="00934857"/>
    <w:rsid w:val="0093488C"/>
    <w:rsid w:val="009350EC"/>
    <w:rsid w:val="0093538F"/>
    <w:rsid w:val="009357CE"/>
    <w:rsid w:val="0094107D"/>
    <w:rsid w:val="0094121A"/>
    <w:rsid w:val="00942333"/>
    <w:rsid w:val="00942E7E"/>
    <w:rsid w:val="0094309C"/>
    <w:rsid w:val="0094312E"/>
    <w:rsid w:val="00943E6A"/>
    <w:rsid w:val="00944116"/>
    <w:rsid w:val="00951052"/>
    <w:rsid w:val="00951960"/>
    <w:rsid w:val="009519B7"/>
    <w:rsid w:val="009529D1"/>
    <w:rsid w:val="009537D9"/>
    <w:rsid w:val="009540D7"/>
    <w:rsid w:val="00954DF8"/>
    <w:rsid w:val="009552C4"/>
    <w:rsid w:val="009558E4"/>
    <w:rsid w:val="0095680B"/>
    <w:rsid w:val="00956BB3"/>
    <w:rsid w:val="009609F8"/>
    <w:rsid w:val="009627E9"/>
    <w:rsid w:val="009636D1"/>
    <w:rsid w:val="00963C6A"/>
    <w:rsid w:val="00964164"/>
    <w:rsid w:val="009644D6"/>
    <w:rsid w:val="00965625"/>
    <w:rsid w:val="00966007"/>
    <w:rsid w:val="00966DF9"/>
    <w:rsid w:val="00970E81"/>
    <w:rsid w:val="0097242C"/>
    <w:rsid w:val="0097291D"/>
    <w:rsid w:val="009746E8"/>
    <w:rsid w:val="00974C38"/>
    <w:rsid w:val="00975AB9"/>
    <w:rsid w:val="00976068"/>
    <w:rsid w:val="00976072"/>
    <w:rsid w:val="00980409"/>
    <w:rsid w:val="00980ACC"/>
    <w:rsid w:val="009824CF"/>
    <w:rsid w:val="0098286A"/>
    <w:rsid w:val="00983A4D"/>
    <w:rsid w:val="00984070"/>
    <w:rsid w:val="0098576A"/>
    <w:rsid w:val="00985F48"/>
    <w:rsid w:val="009869B7"/>
    <w:rsid w:val="009904DB"/>
    <w:rsid w:val="009907ED"/>
    <w:rsid w:val="00993AFD"/>
    <w:rsid w:val="00993B73"/>
    <w:rsid w:val="00994629"/>
    <w:rsid w:val="00994D63"/>
    <w:rsid w:val="00995128"/>
    <w:rsid w:val="009A114D"/>
    <w:rsid w:val="009A1357"/>
    <w:rsid w:val="009A2B19"/>
    <w:rsid w:val="009A3136"/>
    <w:rsid w:val="009A42FA"/>
    <w:rsid w:val="009A43B9"/>
    <w:rsid w:val="009A459D"/>
    <w:rsid w:val="009A5624"/>
    <w:rsid w:val="009A59E1"/>
    <w:rsid w:val="009A5CDD"/>
    <w:rsid w:val="009B046A"/>
    <w:rsid w:val="009B11D0"/>
    <w:rsid w:val="009B13DE"/>
    <w:rsid w:val="009B164B"/>
    <w:rsid w:val="009B239B"/>
    <w:rsid w:val="009B2B24"/>
    <w:rsid w:val="009B35C6"/>
    <w:rsid w:val="009B582F"/>
    <w:rsid w:val="009B6752"/>
    <w:rsid w:val="009B700B"/>
    <w:rsid w:val="009B7D44"/>
    <w:rsid w:val="009C09E1"/>
    <w:rsid w:val="009C430F"/>
    <w:rsid w:val="009C467D"/>
    <w:rsid w:val="009C5DDE"/>
    <w:rsid w:val="009C60B5"/>
    <w:rsid w:val="009C6125"/>
    <w:rsid w:val="009C655C"/>
    <w:rsid w:val="009C6F5F"/>
    <w:rsid w:val="009D174A"/>
    <w:rsid w:val="009D20A8"/>
    <w:rsid w:val="009D35F8"/>
    <w:rsid w:val="009D60FD"/>
    <w:rsid w:val="009D6185"/>
    <w:rsid w:val="009D7D4A"/>
    <w:rsid w:val="009E022E"/>
    <w:rsid w:val="009E2997"/>
    <w:rsid w:val="009E3A32"/>
    <w:rsid w:val="009E4B2B"/>
    <w:rsid w:val="009E4C93"/>
    <w:rsid w:val="009E5AE6"/>
    <w:rsid w:val="009E6DE2"/>
    <w:rsid w:val="009E6EF4"/>
    <w:rsid w:val="009F0662"/>
    <w:rsid w:val="009F2431"/>
    <w:rsid w:val="009F29D3"/>
    <w:rsid w:val="009F2FB1"/>
    <w:rsid w:val="009F3D54"/>
    <w:rsid w:val="009F4F59"/>
    <w:rsid w:val="009F5338"/>
    <w:rsid w:val="009F632E"/>
    <w:rsid w:val="009F64BB"/>
    <w:rsid w:val="009F6520"/>
    <w:rsid w:val="009F76FB"/>
    <w:rsid w:val="00A00AB0"/>
    <w:rsid w:val="00A010DC"/>
    <w:rsid w:val="00A01C31"/>
    <w:rsid w:val="00A03B99"/>
    <w:rsid w:val="00A04B5B"/>
    <w:rsid w:val="00A05838"/>
    <w:rsid w:val="00A0759E"/>
    <w:rsid w:val="00A0779A"/>
    <w:rsid w:val="00A11682"/>
    <w:rsid w:val="00A133A9"/>
    <w:rsid w:val="00A13C27"/>
    <w:rsid w:val="00A20D64"/>
    <w:rsid w:val="00A22B7D"/>
    <w:rsid w:val="00A2570D"/>
    <w:rsid w:val="00A2585C"/>
    <w:rsid w:val="00A26A96"/>
    <w:rsid w:val="00A27B23"/>
    <w:rsid w:val="00A3028F"/>
    <w:rsid w:val="00A30EA4"/>
    <w:rsid w:val="00A3207E"/>
    <w:rsid w:val="00A32938"/>
    <w:rsid w:val="00A3381F"/>
    <w:rsid w:val="00A36F3A"/>
    <w:rsid w:val="00A4089B"/>
    <w:rsid w:val="00A44089"/>
    <w:rsid w:val="00A4433E"/>
    <w:rsid w:val="00A44782"/>
    <w:rsid w:val="00A4529A"/>
    <w:rsid w:val="00A46102"/>
    <w:rsid w:val="00A46999"/>
    <w:rsid w:val="00A469A5"/>
    <w:rsid w:val="00A47C47"/>
    <w:rsid w:val="00A51781"/>
    <w:rsid w:val="00A51B9D"/>
    <w:rsid w:val="00A522AF"/>
    <w:rsid w:val="00A53455"/>
    <w:rsid w:val="00A55587"/>
    <w:rsid w:val="00A57926"/>
    <w:rsid w:val="00A624FB"/>
    <w:rsid w:val="00A62BE6"/>
    <w:rsid w:val="00A630BC"/>
    <w:rsid w:val="00A63A00"/>
    <w:rsid w:val="00A6440D"/>
    <w:rsid w:val="00A654AB"/>
    <w:rsid w:val="00A65E95"/>
    <w:rsid w:val="00A66F91"/>
    <w:rsid w:val="00A67E6C"/>
    <w:rsid w:val="00A73AE5"/>
    <w:rsid w:val="00A73BAC"/>
    <w:rsid w:val="00A75B2C"/>
    <w:rsid w:val="00A76012"/>
    <w:rsid w:val="00A76047"/>
    <w:rsid w:val="00A77937"/>
    <w:rsid w:val="00A8046B"/>
    <w:rsid w:val="00A80DC0"/>
    <w:rsid w:val="00A822A7"/>
    <w:rsid w:val="00A836DA"/>
    <w:rsid w:val="00A84544"/>
    <w:rsid w:val="00A84C8C"/>
    <w:rsid w:val="00A85005"/>
    <w:rsid w:val="00A8599E"/>
    <w:rsid w:val="00A90BAD"/>
    <w:rsid w:val="00A919E1"/>
    <w:rsid w:val="00A92BF1"/>
    <w:rsid w:val="00A93517"/>
    <w:rsid w:val="00AA0ACB"/>
    <w:rsid w:val="00AA2EEB"/>
    <w:rsid w:val="00AA4C3F"/>
    <w:rsid w:val="00AA5273"/>
    <w:rsid w:val="00AA570B"/>
    <w:rsid w:val="00AA5C9C"/>
    <w:rsid w:val="00AA623F"/>
    <w:rsid w:val="00AA6357"/>
    <w:rsid w:val="00AA6C07"/>
    <w:rsid w:val="00AA7C4A"/>
    <w:rsid w:val="00AA7C99"/>
    <w:rsid w:val="00AB32F5"/>
    <w:rsid w:val="00AB5B0C"/>
    <w:rsid w:val="00AB5B94"/>
    <w:rsid w:val="00AB70F8"/>
    <w:rsid w:val="00AC19F2"/>
    <w:rsid w:val="00AC22CE"/>
    <w:rsid w:val="00AC7D77"/>
    <w:rsid w:val="00AD17F2"/>
    <w:rsid w:val="00AD21CD"/>
    <w:rsid w:val="00AD3F99"/>
    <w:rsid w:val="00AD49EC"/>
    <w:rsid w:val="00AD4DEA"/>
    <w:rsid w:val="00AD5631"/>
    <w:rsid w:val="00AD6032"/>
    <w:rsid w:val="00AD7CF7"/>
    <w:rsid w:val="00AE0715"/>
    <w:rsid w:val="00AE0F78"/>
    <w:rsid w:val="00AE1303"/>
    <w:rsid w:val="00AE1C48"/>
    <w:rsid w:val="00AE2302"/>
    <w:rsid w:val="00AE2794"/>
    <w:rsid w:val="00AE2AA8"/>
    <w:rsid w:val="00AE3907"/>
    <w:rsid w:val="00AE52BD"/>
    <w:rsid w:val="00AE5C1A"/>
    <w:rsid w:val="00AE5C55"/>
    <w:rsid w:val="00AE5CFC"/>
    <w:rsid w:val="00AE666A"/>
    <w:rsid w:val="00AE69B1"/>
    <w:rsid w:val="00AF11C5"/>
    <w:rsid w:val="00AF19A3"/>
    <w:rsid w:val="00AF3295"/>
    <w:rsid w:val="00AF514E"/>
    <w:rsid w:val="00AF7070"/>
    <w:rsid w:val="00AF7AEC"/>
    <w:rsid w:val="00B01469"/>
    <w:rsid w:val="00B0179B"/>
    <w:rsid w:val="00B023E1"/>
    <w:rsid w:val="00B02F9D"/>
    <w:rsid w:val="00B031DA"/>
    <w:rsid w:val="00B043F7"/>
    <w:rsid w:val="00B04C7E"/>
    <w:rsid w:val="00B0795D"/>
    <w:rsid w:val="00B137E3"/>
    <w:rsid w:val="00B13994"/>
    <w:rsid w:val="00B14238"/>
    <w:rsid w:val="00B145C7"/>
    <w:rsid w:val="00B155EC"/>
    <w:rsid w:val="00B16EF4"/>
    <w:rsid w:val="00B16EF5"/>
    <w:rsid w:val="00B16FD6"/>
    <w:rsid w:val="00B17060"/>
    <w:rsid w:val="00B20D43"/>
    <w:rsid w:val="00B225C5"/>
    <w:rsid w:val="00B23552"/>
    <w:rsid w:val="00B239B7"/>
    <w:rsid w:val="00B2665D"/>
    <w:rsid w:val="00B2700C"/>
    <w:rsid w:val="00B27E35"/>
    <w:rsid w:val="00B27FAC"/>
    <w:rsid w:val="00B35B50"/>
    <w:rsid w:val="00B36A8E"/>
    <w:rsid w:val="00B37A28"/>
    <w:rsid w:val="00B40264"/>
    <w:rsid w:val="00B41142"/>
    <w:rsid w:val="00B41FFD"/>
    <w:rsid w:val="00B4229A"/>
    <w:rsid w:val="00B43C6D"/>
    <w:rsid w:val="00B44549"/>
    <w:rsid w:val="00B4483C"/>
    <w:rsid w:val="00B45B38"/>
    <w:rsid w:val="00B46631"/>
    <w:rsid w:val="00B517D9"/>
    <w:rsid w:val="00B5192B"/>
    <w:rsid w:val="00B553C8"/>
    <w:rsid w:val="00B556CD"/>
    <w:rsid w:val="00B55FA1"/>
    <w:rsid w:val="00B568B5"/>
    <w:rsid w:val="00B56CA4"/>
    <w:rsid w:val="00B60948"/>
    <w:rsid w:val="00B611C0"/>
    <w:rsid w:val="00B62930"/>
    <w:rsid w:val="00B64522"/>
    <w:rsid w:val="00B66412"/>
    <w:rsid w:val="00B664A1"/>
    <w:rsid w:val="00B6776F"/>
    <w:rsid w:val="00B67B1A"/>
    <w:rsid w:val="00B72621"/>
    <w:rsid w:val="00B740CD"/>
    <w:rsid w:val="00B76EDB"/>
    <w:rsid w:val="00B774C8"/>
    <w:rsid w:val="00B808EB"/>
    <w:rsid w:val="00B81039"/>
    <w:rsid w:val="00B814E3"/>
    <w:rsid w:val="00B81BC5"/>
    <w:rsid w:val="00B81BCF"/>
    <w:rsid w:val="00B82B68"/>
    <w:rsid w:val="00B83852"/>
    <w:rsid w:val="00B8459C"/>
    <w:rsid w:val="00B86489"/>
    <w:rsid w:val="00B90E06"/>
    <w:rsid w:val="00B92E56"/>
    <w:rsid w:val="00B93741"/>
    <w:rsid w:val="00B93B12"/>
    <w:rsid w:val="00B94AF0"/>
    <w:rsid w:val="00B95BD1"/>
    <w:rsid w:val="00B96AF2"/>
    <w:rsid w:val="00BA2267"/>
    <w:rsid w:val="00BA346E"/>
    <w:rsid w:val="00BA3AD9"/>
    <w:rsid w:val="00BA3C66"/>
    <w:rsid w:val="00BA56DF"/>
    <w:rsid w:val="00BA6628"/>
    <w:rsid w:val="00BA6A19"/>
    <w:rsid w:val="00BA6E21"/>
    <w:rsid w:val="00BA773D"/>
    <w:rsid w:val="00BA78C7"/>
    <w:rsid w:val="00BB14C5"/>
    <w:rsid w:val="00BB1825"/>
    <w:rsid w:val="00BB21F0"/>
    <w:rsid w:val="00BB2C56"/>
    <w:rsid w:val="00BB530B"/>
    <w:rsid w:val="00BB6359"/>
    <w:rsid w:val="00BB6CD1"/>
    <w:rsid w:val="00BB71E0"/>
    <w:rsid w:val="00BB742F"/>
    <w:rsid w:val="00BB750F"/>
    <w:rsid w:val="00BB7662"/>
    <w:rsid w:val="00BB7986"/>
    <w:rsid w:val="00BC0D31"/>
    <w:rsid w:val="00BC1674"/>
    <w:rsid w:val="00BC1EFC"/>
    <w:rsid w:val="00BC2560"/>
    <w:rsid w:val="00BC268F"/>
    <w:rsid w:val="00BC3881"/>
    <w:rsid w:val="00BC3AB1"/>
    <w:rsid w:val="00BC51F5"/>
    <w:rsid w:val="00BC56F1"/>
    <w:rsid w:val="00BC5EE0"/>
    <w:rsid w:val="00BC5FBC"/>
    <w:rsid w:val="00BC6508"/>
    <w:rsid w:val="00BD1503"/>
    <w:rsid w:val="00BD1E1C"/>
    <w:rsid w:val="00BD22CF"/>
    <w:rsid w:val="00BD3FA0"/>
    <w:rsid w:val="00BD550E"/>
    <w:rsid w:val="00BD5ED9"/>
    <w:rsid w:val="00BD67C2"/>
    <w:rsid w:val="00BD681B"/>
    <w:rsid w:val="00BD7737"/>
    <w:rsid w:val="00BD7A2E"/>
    <w:rsid w:val="00BE0909"/>
    <w:rsid w:val="00BE0CBC"/>
    <w:rsid w:val="00BE2AB6"/>
    <w:rsid w:val="00BE3668"/>
    <w:rsid w:val="00BE5008"/>
    <w:rsid w:val="00BE52A3"/>
    <w:rsid w:val="00BE6355"/>
    <w:rsid w:val="00BF4B1F"/>
    <w:rsid w:val="00BF6B0B"/>
    <w:rsid w:val="00BF6BF5"/>
    <w:rsid w:val="00BF6BFE"/>
    <w:rsid w:val="00BF7D39"/>
    <w:rsid w:val="00C00C43"/>
    <w:rsid w:val="00C01B70"/>
    <w:rsid w:val="00C01D40"/>
    <w:rsid w:val="00C02322"/>
    <w:rsid w:val="00C029FA"/>
    <w:rsid w:val="00C051E0"/>
    <w:rsid w:val="00C054DB"/>
    <w:rsid w:val="00C05649"/>
    <w:rsid w:val="00C07033"/>
    <w:rsid w:val="00C104CF"/>
    <w:rsid w:val="00C10543"/>
    <w:rsid w:val="00C10774"/>
    <w:rsid w:val="00C1166F"/>
    <w:rsid w:val="00C1294F"/>
    <w:rsid w:val="00C13F77"/>
    <w:rsid w:val="00C14097"/>
    <w:rsid w:val="00C16F46"/>
    <w:rsid w:val="00C178B4"/>
    <w:rsid w:val="00C21831"/>
    <w:rsid w:val="00C2337A"/>
    <w:rsid w:val="00C25AD9"/>
    <w:rsid w:val="00C26931"/>
    <w:rsid w:val="00C26C37"/>
    <w:rsid w:val="00C31BBF"/>
    <w:rsid w:val="00C31DE7"/>
    <w:rsid w:val="00C32E5E"/>
    <w:rsid w:val="00C34D9E"/>
    <w:rsid w:val="00C3593B"/>
    <w:rsid w:val="00C36868"/>
    <w:rsid w:val="00C372D8"/>
    <w:rsid w:val="00C37515"/>
    <w:rsid w:val="00C37700"/>
    <w:rsid w:val="00C416B6"/>
    <w:rsid w:val="00C41A32"/>
    <w:rsid w:val="00C45342"/>
    <w:rsid w:val="00C4770D"/>
    <w:rsid w:val="00C4794D"/>
    <w:rsid w:val="00C5235A"/>
    <w:rsid w:val="00C53C70"/>
    <w:rsid w:val="00C548C6"/>
    <w:rsid w:val="00C5513E"/>
    <w:rsid w:val="00C60312"/>
    <w:rsid w:val="00C60B6C"/>
    <w:rsid w:val="00C62ED6"/>
    <w:rsid w:val="00C63C15"/>
    <w:rsid w:val="00C64CEF"/>
    <w:rsid w:val="00C677C9"/>
    <w:rsid w:val="00C70BB6"/>
    <w:rsid w:val="00C71D06"/>
    <w:rsid w:val="00C71F37"/>
    <w:rsid w:val="00C75CAA"/>
    <w:rsid w:val="00C75FF7"/>
    <w:rsid w:val="00C76349"/>
    <w:rsid w:val="00C764A1"/>
    <w:rsid w:val="00C7676B"/>
    <w:rsid w:val="00C76D78"/>
    <w:rsid w:val="00C779D5"/>
    <w:rsid w:val="00C80EB2"/>
    <w:rsid w:val="00C811CB"/>
    <w:rsid w:val="00C81AFE"/>
    <w:rsid w:val="00C82842"/>
    <w:rsid w:val="00C82852"/>
    <w:rsid w:val="00C82D12"/>
    <w:rsid w:val="00C82E47"/>
    <w:rsid w:val="00C8472E"/>
    <w:rsid w:val="00C85237"/>
    <w:rsid w:val="00C86401"/>
    <w:rsid w:val="00C867BD"/>
    <w:rsid w:val="00C86F78"/>
    <w:rsid w:val="00C8718C"/>
    <w:rsid w:val="00C918CE"/>
    <w:rsid w:val="00C9197C"/>
    <w:rsid w:val="00C92367"/>
    <w:rsid w:val="00C94499"/>
    <w:rsid w:val="00C95889"/>
    <w:rsid w:val="00C967D0"/>
    <w:rsid w:val="00C96EC8"/>
    <w:rsid w:val="00CA0995"/>
    <w:rsid w:val="00CA12E5"/>
    <w:rsid w:val="00CA20E1"/>
    <w:rsid w:val="00CA25F0"/>
    <w:rsid w:val="00CA3E1D"/>
    <w:rsid w:val="00CA3E20"/>
    <w:rsid w:val="00CA485B"/>
    <w:rsid w:val="00CA68C3"/>
    <w:rsid w:val="00CB048E"/>
    <w:rsid w:val="00CB1546"/>
    <w:rsid w:val="00CB35AE"/>
    <w:rsid w:val="00CB3C01"/>
    <w:rsid w:val="00CB3CAB"/>
    <w:rsid w:val="00CB4E8D"/>
    <w:rsid w:val="00CB66FF"/>
    <w:rsid w:val="00CC071B"/>
    <w:rsid w:val="00CC0DC5"/>
    <w:rsid w:val="00CC15C8"/>
    <w:rsid w:val="00CC1E6A"/>
    <w:rsid w:val="00CC29CD"/>
    <w:rsid w:val="00CC2E67"/>
    <w:rsid w:val="00CC6861"/>
    <w:rsid w:val="00CC69DD"/>
    <w:rsid w:val="00CC6ACF"/>
    <w:rsid w:val="00CC7E4F"/>
    <w:rsid w:val="00CD0807"/>
    <w:rsid w:val="00CD08AA"/>
    <w:rsid w:val="00CD0DBF"/>
    <w:rsid w:val="00CD0F92"/>
    <w:rsid w:val="00CD13AC"/>
    <w:rsid w:val="00CD397A"/>
    <w:rsid w:val="00CD3CAA"/>
    <w:rsid w:val="00CD3F70"/>
    <w:rsid w:val="00CD4F3A"/>
    <w:rsid w:val="00CD5187"/>
    <w:rsid w:val="00CD51FD"/>
    <w:rsid w:val="00CD6B6D"/>
    <w:rsid w:val="00CD73A3"/>
    <w:rsid w:val="00CE1439"/>
    <w:rsid w:val="00CE1FA4"/>
    <w:rsid w:val="00CE246E"/>
    <w:rsid w:val="00CE3019"/>
    <w:rsid w:val="00CE7CE8"/>
    <w:rsid w:val="00CF0834"/>
    <w:rsid w:val="00CF2DBB"/>
    <w:rsid w:val="00CF5115"/>
    <w:rsid w:val="00CF60CC"/>
    <w:rsid w:val="00D007D5"/>
    <w:rsid w:val="00D03883"/>
    <w:rsid w:val="00D03F90"/>
    <w:rsid w:val="00D05254"/>
    <w:rsid w:val="00D05FB3"/>
    <w:rsid w:val="00D068A9"/>
    <w:rsid w:val="00D06F18"/>
    <w:rsid w:val="00D07EB1"/>
    <w:rsid w:val="00D10CDF"/>
    <w:rsid w:val="00D1257A"/>
    <w:rsid w:val="00D15DCC"/>
    <w:rsid w:val="00D2018B"/>
    <w:rsid w:val="00D20933"/>
    <w:rsid w:val="00D223FD"/>
    <w:rsid w:val="00D22567"/>
    <w:rsid w:val="00D22B6D"/>
    <w:rsid w:val="00D2316B"/>
    <w:rsid w:val="00D23246"/>
    <w:rsid w:val="00D23481"/>
    <w:rsid w:val="00D238B5"/>
    <w:rsid w:val="00D25C00"/>
    <w:rsid w:val="00D2673A"/>
    <w:rsid w:val="00D30750"/>
    <w:rsid w:val="00D3187C"/>
    <w:rsid w:val="00D35A43"/>
    <w:rsid w:val="00D360F6"/>
    <w:rsid w:val="00D36EBE"/>
    <w:rsid w:val="00D408F3"/>
    <w:rsid w:val="00D41F57"/>
    <w:rsid w:val="00D421B1"/>
    <w:rsid w:val="00D44FBD"/>
    <w:rsid w:val="00D46C82"/>
    <w:rsid w:val="00D47070"/>
    <w:rsid w:val="00D47E70"/>
    <w:rsid w:val="00D5308C"/>
    <w:rsid w:val="00D53B2D"/>
    <w:rsid w:val="00D542BB"/>
    <w:rsid w:val="00D54611"/>
    <w:rsid w:val="00D55F19"/>
    <w:rsid w:val="00D57000"/>
    <w:rsid w:val="00D614A4"/>
    <w:rsid w:val="00D615BE"/>
    <w:rsid w:val="00D61D86"/>
    <w:rsid w:val="00D64529"/>
    <w:rsid w:val="00D64F1C"/>
    <w:rsid w:val="00D66BEC"/>
    <w:rsid w:val="00D66E43"/>
    <w:rsid w:val="00D67234"/>
    <w:rsid w:val="00D67B28"/>
    <w:rsid w:val="00D70E1F"/>
    <w:rsid w:val="00D72826"/>
    <w:rsid w:val="00D742F3"/>
    <w:rsid w:val="00D75115"/>
    <w:rsid w:val="00D76650"/>
    <w:rsid w:val="00D80047"/>
    <w:rsid w:val="00D80660"/>
    <w:rsid w:val="00D81491"/>
    <w:rsid w:val="00D81D9E"/>
    <w:rsid w:val="00D82131"/>
    <w:rsid w:val="00D823B1"/>
    <w:rsid w:val="00D823C1"/>
    <w:rsid w:val="00D833AA"/>
    <w:rsid w:val="00D837AC"/>
    <w:rsid w:val="00D86436"/>
    <w:rsid w:val="00D864CA"/>
    <w:rsid w:val="00D877FE"/>
    <w:rsid w:val="00D87E12"/>
    <w:rsid w:val="00D910A4"/>
    <w:rsid w:val="00D92F7F"/>
    <w:rsid w:val="00D93541"/>
    <w:rsid w:val="00D9374D"/>
    <w:rsid w:val="00D9443F"/>
    <w:rsid w:val="00D952FA"/>
    <w:rsid w:val="00D95824"/>
    <w:rsid w:val="00D96A73"/>
    <w:rsid w:val="00DA0BD4"/>
    <w:rsid w:val="00DA10F0"/>
    <w:rsid w:val="00DA10F9"/>
    <w:rsid w:val="00DA1ACF"/>
    <w:rsid w:val="00DA23DA"/>
    <w:rsid w:val="00DA3488"/>
    <w:rsid w:val="00DA3E1D"/>
    <w:rsid w:val="00DA3F09"/>
    <w:rsid w:val="00DA496A"/>
    <w:rsid w:val="00DA4CE6"/>
    <w:rsid w:val="00DA5031"/>
    <w:rsid w:val="00DA6DE6"/>
    <w:rsid w:val="00DB125F"/>
    <w:rsid w:val="00DB12AA"/>
    <w:rsid w:val="00DB4BC7"/>
    <w:rsid w:val="00DB7216"/>
    <w:rsid w:val="00DB7555"/>
    <w:rsid w:val="00DB7EFB"/>
    <w:rsid w:val="00DC184E"/>
    <w:rsid w:val="00DC25BE"/>
    <w:rsid w:val="00DC2B8A"/>
    <w:rsid w:val="00DC2CD2"/>
    <w:rsid w:val="00DC4097"/>
    <w:rsid w:val="00DC4ED9"/>
    <w:rsid w:val="00DC7455"/>
    <w:rsid w:val="00DD089C"/>
    <w:rsid w:val="00DD3214"/>
    <w:rsid w:val="00DD39EC"/>
    <w:rsid w:val="00DD44B0"/>
    <w:rsid w:val="00DD4F7F"/>
    <w:rsid w:val="00DD5017"/>
    <w:rsid w:val="00DD53F1"/>
    <w:rsid w:val="00DD65B6"/>
    <w:rsid w:val="00DD6EF3"/>
    <w:rsid w:val="00DD7193"/>
    <w:rsid w:val="00DD71DF"/>
    <w:rsid w:val="00DD7615"/>
    <w:rsid w:val="00DE054E"/>
    <w:rsid w:val="00DE067E"/>
    <w:rsid w:val="00DE0AB5"/>
    <w:rsid w:val="00DE3A54"/>
    <w:rsid w:val="00DE5246"/>
    <w:rsid w:val="00DF0B54"/>
    <w:rsid w:val="00DF0DB9"/>
    <w:rsid w:val="00DF0FEE"/>
    <w:rsid w:val="00DF10B9"/>
    <w:rsid w:val="00DF4086"/>
    <w:rsid w:val="00DF4677"/>
    <w:rsid w:val="00DF5459"/>
    <w:rsid w:val="00DF5AD1"/>
    <w:rsid w:val="00DF5BE3"/>
    <w:rsid w:val="00E0042D"/>
    <w:rsid w:val="00E00551"/>
    <w:rsid w:val="00E010BE"/>
    <w:rsid w:val="00E01FFE"/>
    <w:rsid w:val="00E02B88"/>
    <w:rsid w:val="00E05078"/>
    <w:rsid w:val="00E06C8F"/>
    <w:rsid w:val="00E07F12"/>
    <w:rsid w:val="00E11C65"/>
    <w:rsid w:val="00E12782"/>
    <w:rsid w:val="00E12DDE"/>
    <w:rsid w:val="00E143F3"/>
    <w:rsid w:val="00E14734"/>
    <w:rsid w:val="00E148EB"/>
    <w:rsid w:val="00E14D27"/>
    <w:rsid w:val="00E153C8"/>
    <w:rsid w:val="00E15EAE"/>
    <w:rsid w:val="00E16A5D"/>
    <w:rsid w:val="00E20E96"/>
    <w:rsid w:val="00E21D4E"/>
    <w:rsid w:val="00E230EB"/>
    <w:rsid w:val="00E24675"/>
    <w:rsid w:val="00E24E98"/>
    <w:rsid w:val="00E259D2"/>
    <w:rsid w:val="00E25BFE"/>
    <w:rsid w:val="00E25F11"/>
    <w:rsid w:val="00E26788"/>
    <w:rsid w:val="00E272E1"/>
    <w:rsid w:val="00E3027F"/>
    <w:rsid w:val="00E30C04"/>
    <w:rsid w:val="00E314BD"/>
    <w:rsid w:val="00E3174F"/>
    <w:rsid w:val="00E31B43"/>
    <w:rsid w:val="00E3259F"/>
    <w:rsid w:val="00E34174"/>
    <w:rsid w:val="00E359A1"/>
    <w:rsid w:val="00E4060C"/>
    <w:rsid w:val="00E40688"/>
    <w:rsid w:val="00E416C1"/>
    <w:rsid w:val="00E42099"/>
    <w:rsid w:val="00E422D0"/>
    <w:rsid w:val="00E424B4"/>
    <w:rsid w:val="00E431D6"/>
    <w:rsid w:val="00E434A1"/>
    <w:rsid w:val="00E4480A"/>
    <w:rsid w:val="00E44C4B"/>
    <w:rsid w:val="00E4551F"/>
    <w:rsid w:val="00E4564D"/>
    <w:rsid w:val="00E46CA8"/>
    <w:rsid w:val="00E47290"/>
    <w:rsid w:val="00E479BE"/>
    <w:rsid w:val="00E47C12"/>
    <w:rsid w:val="00E513F1"/>
    <w:rsid w:val="00E51F0F"/>
    <w:rsid w:val="00E54127"/>
    <w:rsid w:val="00E54AEA"/>
    <w:rsid w:val="00E55489"/>
    <w:rsid w:val="00E64601"/>
    <w:rsid w:val="00E7048F"/>
    <w:rsid w:val="00E71A28"/>
    <w:rsid w:val="00E72475"/>
    <w:rsid w:val="00E72916"/>
    <w:rsid w:val="00E72D79"/>
    <w:rsid w:val="00E734F5"/>
    <w:rsid w:val="00E739F8"/>
    <w:rsid w:val="00E7519D"/>
    <w:rsid w:val="00E75C48"/>
    <w:rsid w:val="00E77DC0"/>
    <w:rsid w:val="00E80BF2"/>
    <w:rsid w:val="00E82FC5"/>
    <w:rsid w:val="00E83548"/>
    <w:rsid w:val="00E84651"/>
    <w:rsid w:val="00E84D6C"/>
    <w:rsid w:val="00E917B3"/>
    <w:rsid w:val="00E9370C"/>
    <w:rsid w:val="00E94CB1"/>
    <w:rsid w:val="00E968EC"/>
    <w:rsid w:val="00E978AA"/>
    <w:rsid w:val="00EA0311"/>
    <w:rsid w:val="00EA4239"/>
    <w:rsid w:val="00EA4CDC"/>
    <w:rsid w:val="00EA6D17"/>
    <w:rsid w:val="00EB09B7"/>
    <w:rsid w:val="00EB3924"/>
    <w:rsid w:val="00EB4F08"/>
    <w:rsid w:val="00EB4FE6"/>
    <w:rsid w:val="00EB551E"/>
    <w:rsid w:val="00EB6C01"/>
    <w:rsid w:val="00EB75E0"/>
    <w:rsid w:val="00EB77F3"/>
    <w:rsid w:val="00EC01B1"/>
    <w:rsid w:val="00EC164B"/>
    <w:rsid w:val="00EC1927"/>
    <w:rsid w:val="00EC213C"/>
    <w:rsid w:val="00EC351D"/>
    <w:rsid w:val="00EC685C"/>
    <w:rsid w:val="00ED21DE"/>
    <w:rsid w:val="00ED3340"/>
    <w:rsid w:val="00ED42AB"/>
    <w:rsid w:val="00ED5D5D"/>
    <w:rsid w:val="00EE118E"/>
    <w:rsid w:val="00EE7BDF"/>
    <w:rsid w:val="00EF01B2"/>
    <w:rsid w:val="00EF0CFA"/>
    <w:rsid w:val="00EF1D9D"/>
    <w:rsid w:val="00EF20B6"/>
    <w:rsid w:val="00EF2355"/>
    <w:rsid w:val="00EF25F0"/>
    <w:rsid w:val="00EF489C"/>
    <w:rsid w:val="00EF54BA"/>
    <w:rsid w:val="00EF690B"/>
    <w:rsid w:val="00EF69E1"/>
    <w:rsid w:val="00EF7DB0"/>
    <w:rsid w:val="00F01A7E"/>
    <w:rsid w:val="00F03D40"/>
    <w:rsid w:val="00F04049"/>
    <w:rsid w:val="00F055FD"/>
    <w:rsid w:val="00F05DF4"/>
    <w:rsid w:val="00F073F1"/>
    <w:rsid w:val="00F077F3"/>
    <w:rsid w:val="00F1144F"/>
    <w:rsid w:val="00F114CF"/>
    <w:rsid w:val="00F11649"/>
    <w:rsid w:val="00F13854"/>
    <w:rsid w:val="00F1436D"/>
    <w:rsid w:val="00F14FF2"/>
    <w:rsid w:val="00F159B3"/>
    <w:rsid w:val="00F15D84"/>
    <w:rsid w:val="00F177DE"/>
    <w:rsid w:val="00F17CE5"/>
    <w:rsid w:val="00F17E54"/>
    <w:rsid w:val="00F17EED"/>
    <w:rsid w:val="00F2087D"/>
    <w:rsid w:val="00F20FF7"/>
    <w:rsid w:val="00F216E7"/>
    <w:rsid w:val="00F21DBA"/>
    <w:rsid w:val="00F225A0"/>
    <w:rsid w:val="00F22DE9"/>
    <w:rsid w:val="00F23745"/>
    <w:rsid w:val="00F23DCD"/>
    <w:rsid w:val="00F240D1"/>
    <w:rsid w:val="00F25158"/>
    <w:rsid w:val="00F2524B"/>
    <w:rsid w:val="00F26E2D"/>
    <w:rsid w:val="00F30C02"/>
    <w:rsid w:val="00F31BDA"/>
    <w:rsid w:val="00F32887"/>
    <w:rsid w:val="00F32F1C"/>
    <w:rsid w:val="00F331D7"/>
    <w:rsid w:val="00F338A2"/>
    <w:rsid w:val="00F33A67"/>
    <w:rsid w:val="00F3438C"/>
    <w:rsid w:val="00F34958"/>
    <w:rsid w:val="00F35285"/>
    <w:rsid w:val="00F3529D"/>
    <w:rsid w:val="00F36012"/>
    <w:rsid w:val="00F3626F"/>
    <w:rsid w:val="00F36932"/>
    <w:rsid w:val="00F36EBA"/>
    <w:rsid w:val="00F406B8"/>
    <w:rsid w:val="00F41B7F"/>
    <w:rsid w:val="00F41E69"/>
    <w:rsid w:val="00F43A1E"/>
    <w:rsid w:val="00F444E4"/>
    <w:rsid w:val="00F504D6"/>
    <w:rsid w:val="00F51523"/>
    <w:rsid w:val="00F524A4"/>
    <w:rsid w:val="00F53D0C"/>
    <w:rsid w:val="00F54EDF"/>
    <w:rsid w:val="00F553E0"/>
    <w:rsid w:val="00F55578"/>
    <w:rsid w:val="00F55B8D"/>
    <w:rsid w:val="00F56299"/>
    <w:rsid w:val="00F56923"/>
    <w:rsid w:val="00F61EBE"/>
    <w:rsid w:val="00F645BF"/>
    <w:rsid w:val="00F6565A"/>
    <w:rsid w:val="00F65A6E"/>
    <w:rsid w:val="00F65D7D"/>
    <w:rsid w:val="00F66661"/>
    <w:rsid w:val="00F6758B"/>
    <w:rsid w:val="00F6778B"/>
    <w:rsid w:val="00F70466"/>
    <w:rsid w:val="00F70608"/>
    <w:rsid w:val="00F7136F"/>
    <w:rsid w:val="00F727E6"/>
    <w:rsid w:val="00F7372B"/>
    <w:rsid w:val="00F740A8"/>
    <w:rsid w:val="00F74112"/>
    <w:rsid w:val="00F746CF"/>
    <w:rsid w:val="00F747B1"/>
    <w:rsid w:val="00F77205"/>
    <w:rsid w:val="00F80C7B"/>
    <w:rsid w:val="00F8245A"/>
    <w:rsid w:val="00F82721"/>
    <w:rsid w:val="00F83067"/>
    <w:rsid w:val="00F830B8"/>
    <w:rsid w:val="00F83AD0"/>
    <w:rsid w:val="00F853D4"/>
    <w:rsid w:val="00F87A3E"/>
    <w:rsid w:val="00F91101"/>
    <w:rsid w:val="00F9116A"/>
    <w:rsid w:val="00F925A3"/>
    <w:rsid w:val="00F94808"/>
    <w:rsid w:val="00F95378"/>
    <w:rsid w:val="00F969DA"/>
    <w:rsid w:val="00F97302"/>
    <w:rsid w:val="00F973BB"/>
    <w:rsid w:val="00FA1917"/>
    <w:rsid w:val="00FA236D"/>
    <w:rsid w:val="00FA2D4E"/>
    <w:rsid w:val="00FA3DB9"/>
    <w:rsid w:val="00FA4499"/>
    <w:rsid w:val="00FA4936"/>
    <w:rsid w:val="00FA5063"/>
    <w:rsid w:val="00FA57E4"/>
    <w:rsid w:val="00FA637F"/>
    <w:rsid w:val="00FA7D18"/>
    <w:rsid w:val="00FB2573"/>
    <w:rsid w:val="00FB2A96"/>
    <w:rsid w:val="00FB3DF6"/>
    <w:rsid w:val="00FB4182"/>
    <w:rsid w:val="00FB444B"/>
    <w:rsid w:val="00FB5603"/>
    <w:rsid w:val="00FB7EE3"/>
    <w:rsid w:val="00FC14B0"/>
    <w:rsid w:val="00FC1BFB"/>
    <w:rsid w:val="00FC2BAC"/>
    <w:rsid w:val="00FC414C"/>
    <w:rsid w:val="00FC6AB6"/>
    <w:rsid w:val="00FC79CA"/>
    <w:rsid w:val="00FC7AAC"/>
    <w:rsid w:val="00FC7B2D"/>
    <w:rsid w:val="00FD0306"/>
    <w:rsid w:val="00FD10C6"/>
    <w:rsid w:val="00FD18A0"/>
    <w:rsid w:val="00FD3645"/>
    <w:rsid w:val="00FD4901"/>
    <w:rsid w:val="00FD623A"/>
    <w:rsid w:val="00FD6FD3"/>
    <w:rsid w:val="00FE065C"/>
    <w:rsid w:val="00FE224E"/>
    <w:rsid w:val="00FE2C03"/>
    <w:rsid w:val="00FE438C"/>
    <w:rsid w:val="00FE4845"/>
    <w:rsid w:val="00FE65A8"/>
    <w:rsid w:val="00FE6E14"/>
    <w:rsid w:val="00FE7B16"/>
    <w:rsid w:val="00FF0F79"/>
    <w:rsid w:val="00FF221F"/>
    <w:rsid w:val="00FF2F99"/>
    <w:rsid w:val="00FF2FE1"/>
    <w:rsid w:val="00FF3FDD"/>
    <w:rsid w:val="00FF4EC8"/>
    <w:rsid w:val="00FF67BF"/>
    <w:rsid w:val="00FF6941"/>
    <w:rsid w:val="00FF6CBC"/>
    <w:rsid w:val="00FF7945"/>
    <w:rsid w:val="00FF79D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161F"/>
  <w15:docId w15:val="{F9BDAF87-313B-4BE7-94CD-B3F7A028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FA7D18"/>
    <w:pPr>
      <w:tabs>
        <w:tab w:val="left" w:pos="567"/>
        <w:tab w:val="righ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deglobo">
    <w:name w:val="Balloon Text"/>
    <w:basedOn w:val="Normal"/>
    <w:link w:val="TextodegloboCar"/>
    <w:uiPriority w:val="99"/>
    <w:semiHidden/>
    <w:unhideWhenUsed/>
    <w:rsid w:val="006D4C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C37"/>
    <w:rPr>
      <w:rFonts w:ascii="Tahoma" w:hAnsi="Tahoma" w:cs="Tahoma"/>
      <w:sz w:val="16"/>
      <w:szCs w:val="16"/>
    </w:rPr>
  </w:style>
  <w:style w:type="paragraph" w:styleId="Prrafodelista">
    <w:name w:val="List Paragraph"/>
    <w:aliases w:val="Articulo,List Paragraph 1,Bullets,Celula,References,List Bullet Mary,Compomente"/>
    <w:basedOn w:val="Normal"/>
    <w:link w:val="PrrafodelistaCar"/>
    <w:uiPriority w:val="34"/>
    <w:qFormat/>
    <w:rsid w:val="00260A01"/>
    <w:pPr>
      <w:spacing w:after="0" w:line="240" w:lineRule="auto"/>
      <w:ind w:left="720"/>
      <w:contextualSpacing/>
    </w:pPr>
    <w:rPr>
      <w:rFonts w:eastAsia="Times New Roman"/>
      <w:spacing w:val="0"/>
    </w:rPr>
  </w:style>
  <w:style w:type="character" w:customStyle="1" w:styleId="PrrafodelistaCar">
    <w:name w:val="Párrafo de lista Car"/>
    <w:aliases w:val="Articulo Car,List Paragraph 1 Car,Bullets Car,Celula Car,References Car,List Bullet Mary Car,Compomente Car"/>
    <w:link w:val="Prrafodelista"/>
    <w:uiPriority w:val="34"/>
    <w:rsid w:val="00260A01"/>
    <w:rPr>
      <w:rFonts w:eastAsia="Times New Roman"/>
      <w:spacing w:val="0"/>
    </w:rPr>
  </w:style>
  <w:style w:type="paragraph" w:customStyle="1" w:styleId="Default">
    <w:name w:val="Default"/>
    <w:rsid w:val="00645DE4"/>
    <w:pPr>
      <w:autoSpaceDE w:val="0"/>
      <w:autoSpaceDN w:val="0"/>
      <w:adjustRightInd w:val="0"/>
      <w:spacing w:after="0" w:line="240" w:lineRule="auto"/>
    </w:pPr>
    <w:rPr>
      <w:color w:val="000000"/>
      <w:spacing w:val="0"/>
      <w:lang w:val="es-ES"/>
    </w:rPr>
  </w:style>
  <w:style w:type="table" w:styleId="Tablaconcuadrcula">
    <w:name w:val="Table Grid"/>
    <w:basedOn w:val="Tablanormal"/>
    <w:uiPriority w:val="39"/>
    <w:rsid w:val="0022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774"/>
    <w:pPr>
      <w:spacing w:before="100" w:beforeAutospacing="1" w:after="100" w:afterAutospacing="1" w:line="240" w:lineRule="auto"/>
    </w:pPr>
    <w:rPr>
      <w:rFonts w:eastAsia="Times New Roman"/>
      <w:color w:val="auto"/>
      <w:spacing w:val="0"/>
    </w:rPr>
  </w:style>
  <w:style w:type="table" w:customStyle="1" w:styleId="Tabladelista4-nfasis11">
    <w:name w:val="Tabla de list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1">
    <w:name w:val="Tabla con cuadrícul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intenso">
    <w:name w:val="Intense Emphasis"/>
    <w:basedOn w:val="Fuentedeprrafopredeter"/>
    <w:uiPriority w:val="21"/>
    <w:qFormat/>
    <w:rsid w:val="00B35B50"/>
    <w:rPr>
      <w:b/>
      <w:bCs/>
      <w:i/>
      <w:iCs/>
      <w:color w:val="4472C4" w:themeColor="accent1"/>
    </w:rPr>
  </w:style>
  <w:style w:type="paragraph" w:styleId="Descripcin">
    <w:name w:val="caption"/>
    <w:basedOn w:val="Normal"/>
    <w:next w:val="Normal"/>
    <w:uiPriority w:val="35"/>
    <w:unhideWhenUsed/>
    <w:qFormat/>
    <w:rsid w:val="00F055FD"/>
    <w:pPr>
      <w:spacing w:after="200" w:line="240" w:lineRule="auto"/>
    </w:pPr>
    <w:rPr>
      <w:rFonts w:cstheme="minorBidi"/>
      <w:b/>
      <w:bCs/>
      <w:color w:val="4472C4" w:themeColor="accent1"/>
      <w:spacing w:val="0"/>
      <w:sz w:val="18"/>
      <w:szCs w:val="18"/>
      <w:lang w:val="es-ES"/>
    </w:rPr>
  </w:style>
  <w:style w:type="character" w:styleId="Textoennegrita">
    <w:name w:val="Strong"/>
    <w:basedOn w:val="Fuentedeprrafopredeter"/>
    <w:uiPriority w:val="22"/>
    <w:qFormat/>
    <w:rsid w:val="00B81BCF"/>
    <w:rPr>
      <w:b/>
      <w:bCs/>
    </w:rPr>
  </w:style>
  <w:style w:type="paragraph" w:styleId="Textoindependiente">
    <w:name w:val="Body Text"/>
    <w:basedOn w:val="Normal"/>
    <w:link w:val="TextoindependienteCar"/>
    <w:uiPriority w:val="1"/>
    <w:qFormat/>
    <w:rsid w:val="00F26E2D"/>
    <w:pPr>
      <w:widowControl w:val="0"/>
      <w:autoSpaceDE w:val="0"/>
      <w:autoSpaceDN w:val="0"/>
      <w:spacing w:after="0" w:line="240" w:lineRule="auto"/>
    </w:pPr>
    <w:rPr>
      <w:rFonts w:eastAsia="Times New Roman"/>
      <w:i/>
      <w:i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F26E2D"/>
    <w:rPr>
      <w:rFonts w:eastAsia="Times New Roman"/>
      <w:i/>
      <w:iCs/>
      <w:color w:val="auto"/>
      <w:spacing w:val="0"/>
      <w:sz w:val="28"/>
      <w:szCs w:val="28"/>
      <w:lang w:val="es-ES"/>
    </w:rPr>
  </w:style>
  <w:style w:type="paragraph" w:customStyle="1" w:styleId="xelementtoproof">
    <w:name w:val="x_elementtoproof"/>
    <w:basedOn w:val="Normal"/>
    <w:rsid w:val="002A0385"/>
    <w:pPr>
      <w:spacing w:before="100" w:beforeAutospacing="1" w:after="100" w:afterAutospacing="1" w:line="240" w:lineRule="auto"/>
    </w:pPr>
    <w:rPr>
      <w:rFonts w:eastAsia="Times New Roman"/>
      <w:color w:val="auto"/>
      <w:spacing w:val="0"/>
    </w:rPr>
  </w:style>
  <w:style w:type="character" w:customStyle="1" w:styleId="SinespaciadoCar">
    <w:name w:val="Sin espaciado Car"/>
    <w:basedOn w:val="Fuentedeprrafopredeter"/>
    <w:link w:val="Sinespaciado"/>
    <w:uiPriority w:val="1"/>
    <w:rsid w:val="00423013"/>
    <w:rPr>
      <w:rFonts w:eastAsia="Calibri"/>
      <w:color w:val="595959" w:themeColor="text1" w:themeTint="A6"/>
    </w:rPr>
  </w:style>
  <w:style w:type="paragraph" w:customStyle="1" w:styleId="TableParagraph">
    <w:name w:val="Table Paragraph"/>
    <w:basedOn w:val="Normal"/>
    <w:uiPriority w:val="1"/>
    <w:qFormat/>
    <w:rsid w:val="00BB21F0"/>
    <w:pPr>
      <w:widowControl w:val="0"/>
      <w:autoSpaceDE w:val="0"/>
      <w:autoSpaceDN w:val="0"/>
      <w:spacing w:after="0" w:line="258" w:lineRule="exact"/>
      <w:ind w:left="36"/>
    </w:pPr>
    <w:rPr>
      <w:rFonts w:ascii="Calibri" w:eastAsia="Calibri" w:hAnsi="Calibri" w:cs="Calibri"/>
      <w:color w:val="auto"/>
      <w:spacing w:val="0"/>
      <w:sz w:val="22"/>
      <w:szCs w:val="22"/>
      <w:lang w:val="es-ES"/>
    </w:rPr>
  </w:style>
  <w:style w:type="table" w:styleId="Listaclara-nfasis3">
    <w:name w:val="Light List Accent 3"/>
    <w:basedOn w:val="Tablanormal"/>
    <w:uiPriority w:val="61"/>
    <w:rsid w:val="00BB21F0"/>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fasis">
    <w:name w:val="Emphasis"/>
    <w:basedOn w:val="Fuentedeprrafopredeter"/>
    <w:uiPriority w:val="20"/>
    <w:qFormat/>
    <w:rsid w:val="00951052"/>
    <w:rPr>
      <w:i/>
      <w:iCs/>
    </w:rPr>
  </w:style>
  <w:style w:type="paragraph" w:styleId="TDC2">
    <w:name w:val="toc 2"/>
    <w:basedOn w:val="Normal"/>
    <w:next w:val="Normal"/>
    <w:autoRedefine/>
    <w:uiPriority w:val="39"/>
    <w:unhideWhenUsed/>
    <w:rsid w:val="00CE3019"/>
    <w:pPr>
      <w:tabs>
        <w:tab w:val="left" w:pos="993"/>
        <w:tab w:val="right" w:pos="9350"/>
      </w:tabs>
      <w:spacing w:after="100" w:line="360" w:lineRule="auto"/>
      <w:ind w:left="426"/>
    </w:pPr>
    <w:rPr>
      <w:b/>
      <w:noProof/>
      <w:sz w:val="22"/>
      <w:szCs w:val="22"/>
      <w:lang w:val="es-DO"/>
    </w:rPr>
  </w:style>
  <w:style w:type="paragraph" w:customStyle="1" w:styleId="xxmsonormal">
    <w:name w:val="x_x_msonormal"/>
    <w:basedOn w:val="Normal"/>
    <w:rsid w:val="0005668F"/>
    <w:pPr>
      <w:spacing w:after="0" w:line="240" w:lineRule="auto"/>
    </w:pPr>
    <w:rPr>
      <w:rFonts w:ascii="Calibri" w:hAnsi="Calibri" w:cs="Calibri"/>
      <w:color w:val="auto"/>
      <w:spacing w:val="0"/>
      <w:sz w:val="22"/>
      <w:szCs w:val="22"/>
      <w:lang w:val="es-DO" w:eastAsia="es-DO"/>
    </w:rPr>
  </w:style>
  <w:style w:type="paragraph" w:styleId="TDC3">
    <w:name w:val="toc 3"/>
    <w:basedOn w:val="Normal"/>
    <w:next w:val="Normal"/>
    <w:autoRedefine/>
    <w:uiPriority w:val="39"/>
    <w:unhideWhenUsed/>
    <w:rsid w:val="00380094"/>
    <w:pPr>
      <w:tabs>
        <w:tab w:val="left" w:pos="1134"/>
        <w:tab w:val="right" w:pos="9350"/>
      </w:tabs>
      <w:spacing w:after="100"/>
      <w:ind w:left="426"/>
    </w:pPr>
    <w:rPr>
      <w:b/>
      <w:noProof/>
      <w:sz w:val="22"/>
      <w:szCs w:val="22"/>
      <w:lang w:val="es-DO"/>
    </w:rPr>
  </w:style>
  <w:style w:type="character" w:styleId="Mencinsinresolver">
    <w:name w:val="Unresolved Mention"/>
    <w:basedOn w:val="Fuentedeprrafopredeter"/>
    <w:uiPriority w:val="99"/>
    <w:semiHidden/>
    <w:unhideWhenUsed/>
    <w:rsid w:val="00904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3593">
      <w:bodyDiv w:val="1"/>
      <w:marLeft w:val="0"/>
      <w:marRight w:val="0"/>
      <w:marTop w:val="0"/>
      <w:marBottom w:val="0"/>
      <w:divBdr>
        <w:top w:val="none" w:sz="0" w:space="0" w:color="auto"/>
        <w:left w:val="none" w:sz="0" w:space="0" w:color="auto"/>
        <w:bottom w:val="none" w:sz="0" w:space="0" w:color="auto"/>
        <w:right w:val="none" w:sz="0" w:space="0" w:color="auto"/>
      </w:divBdr>
    </w:div>
    <w:div w:id="19741833">
      <w:bodyDiv w:val="1"/>
      <w:marLeft w:val="0"/>
      <w:marRight w:val="0"/>
      <w:marTop w:val="0"/>
      <w:marBottom w:val="0"/>
      <w:divBdr>
        <w:top w:val="none" w:sz="0" w:space="0" w:color="auto"/>
        <w:left w:val="none" w:sz="0" w:space="0" w:color="auto"/>
        <w:bottom w:val="none" w:sz="0" w:space="0" w:color="auto"/>
        <w:right w:val="none" w:sz="0" w:space="0" w:color="auto"/>
      </w:divBdr>
    </w:div>
    <w:div w:id="50269557">
      <w:bodyDiv w:val="1"/>
      <w:marLeft w:val="0"/>
      <w:marRight w:val="0"/>
      <w:marTop w:val="0"/>
      <w:marBottom w:val="0"/>
      <w:divBdr>
        <w:top w:val="none" w:sz="0" w:space="0" w:color="auto"/>
        <w:left w:val="none" w:sz="0" w:space="0" w:color="auto"/>
        <w:bottom w:val="none" w:sz="0" w:space="0" w:color="auto"/>
        <w:right w:val="none" w:sz="0" w:space="0" w:color="auto"/>
      </w:divBdr>
    </w:div>
    <w:div w:id="68577523">
      <w:bodyDiv w:val="1"/>
      <w:marLeft w:val="0"/>
      <w:marRight w:val="0"/>
      <w:marTop w:val="0"/>
      <w:marBottom w:val="0"/>
      <w:divBdr>
        <w:top w:val="none" w:sz="0" w:space="0" w:color="auto"/>
        <w:left w:val="none" w:sz="0" w:space="0" w:color="auto"/>
        <w:bottom w:val="none" w:sz="0" w:space="0" w:color="auto"/>
        <w:right w:val="none" w:sz="0" w:space="0" w:color="auto"/>
      </w:divBdr>
    </w:div>
    <w:div w:id="76441293">
      <w:bodyDiv w:val="1"/>
      <w:marLeft w:val="0"/>
      <w:marRight w:val="0"/>
      <w:marTop w:val="0"/>
      <w:marBottom w:val="0"/>
      <w:divBdr>
        <w:top w:val="none" w:sz="0" w:space="0" w:color="auto"/>
        <w:left w:val="none" w:sz="0" w:space="0" w:color="auto"/>
        <w:bottom w:val="none" w:sz="0" w:space="0" w:color="auto"/>
        <w:right w:val="none" w:sz="0" w:space="0" w:color="auto"/>
      </w:divBdr>
    </w:div>
    <w:div w:id="176190954">
      <w:bodyDiv w:val="1"/>
      <w:marLeft w:val="0"/>
      <w:marRight w:val="0"/>
      <w:marTop w:val="0"/>
      <w:marBottom w:val="0"/>
      <w:divBdr>
        <w:top w:val="none" w:sz="0" w:space="0" w:color="auto"/>
        <w:left w:val="none" w:sz="0" w:space="0" w:color="auto"/>
        <w:bottom w:val="none" w:sz="0" w:space="0" w:color="auto"/>
        <w:right w:val="none" w:sz="0" w:space="0" w:color="auto"/>
      </w:divBdr>
    </w:div>
    <w:div w:id="255329244">
      <w:bodyDiv w:val="1"/>
      <w:marLeft w:val="0"/>
      <w:marRight w:val="0"/>
      <w:marTop w:val="0"/>
      <w:marBottom w:val="0"/>
      <w:divBdr>
        <w:top w:val="none" w:sz="0" w:space="0" w:color="auto"/>
        <w:left w:val="none" w:sz="0" w:space="0" w:color="auto"/>
        <w:bottom w:val="none" w:sz="0" w:space="0" w:color="auto"/>
        <w:right w:val="none" w:sz="0" w:space="0" w:color="auto"/>
      </w:divBdr>
    </w:div>
    <w:div w:id="280190503">
      <w:bodyDiv w:val="1"/>
      <w:marLeft w:val="0"/>
      <w:marRight w:val="0"/>
      <w:marTop w:val="0"/>
      <w:marBottom w:val="0"/>
      <w:divBdr>
        <w:top w:val="none" w:sz="0" w:space="0" w:color="auto"/>
        <w:left w:val="none" w:sz="0" w:space="0" w:color="auto"/>
        <w:bottom w:val="none" w:sz="0" w:space="0" w:color="auto"/>
        <w:right w:val="none" w:sz="0" w:space="0" w:color="auto"/>
      </w:divBdr>
    </w:div>
    <w:div w:id="297612244">
      <w:bodyDiv w:val="1"/>
      <w:marLeft w:val="0"/>
      <w:marRight w:val="0"/>
      <w:marTop w:val="0"/>
      <w:marBottom w:val="0"/>
      <w:divBdr>
        <w:top w:val="none" w:sz="0" w:space="0" w:color="auto"/>
        <w:left w:val="none" w:sz="0" w:space="0" w:color="auto"/>
        <w:bottom w:val="none" w:sz="0" w:space="0" w:color="auto"/>
        <w:right w:val="none" w:sz="0" w:space="0" w:color="auto"/>
      </w:divBdr>
    </w:div>
    <w:div w:id="337848397">
      <w:bodyDiv w:val="1"/>
      <w:marLeft w:val="0"/>
      <w:marRight w:val="0"/>
      <w:marTop w:val="0"/>
      <w:marBottom w:val="0"/>
      <w:divBdr>
        <w:top w:val="none" w:sz="0" w:space="0" w:color="auto"/>
        <w:left w:val="none" w:sz="0" w:space="0" w:color="auto"/>
        <w:bottom w:val="none" w:sz="0" w:space="0" w:color="auto"/>
        <w:right w:val="none" w:sz="0" w:space="0" w:color="auto"/>
      </w:divBdr>
    </w:div>
    <w:div w:id="343367706">
      <w:bodyDiv w:val="1"/>
      <w:marLeft w:val="0"/>
      <w:marRight w:val="0"/>
      <w:marTop w:val="0"/>
      <w:marBottom w:val="0"/>
      <w:divBdr>
        <w:top w:val="none" w:sz="0" w:space="0" w:color="auto"/>
        <w:left w:val="none" w:sz="0" w:space="0" w:color="auto"/>
        <w:bottom w:val="none" w:sz="0" w:space="0" w:color="auto"/>
        <w:right w:val="none" w:sz="0" w:space="0" w:color="auto"/>
      </w:divBdr>
    </w:div>
    <w:div w:id="400635589">
      <w:bodyDiv w:val="1"/>
      <w:marLeft w:val="0"/>
      <w:marRight w:val="0"/>
      <w:marTop w:val="0"/>
      <w:marBottom w:val="0"/>
      <w:divBdr>
        <w:top w:val="none" w:sz="0" w:space="0" w:color="auto"/>
        <w:left w:val="none" w:sz="0" w:space="0" w:color="auto"/>
        <w:bottom w:val="none" w:sz="0" w:space="0" w:color="auto"/>
        <w:right w:val="none" w:sz="0" w:space="0" w:color="auto"/>
      </w:divBdr>
    </w:div>
    <w:div w:id="400905983">
      <w:bodyDiv w:val="1"/>
      <w:marLeft w:val="0"/>
      <w:marRight w:val="0"/>
      <w:marTop w:val="0"/>
      <w:marBottom w:val="0"/>
      <w:divBdr>
        <w:top w:val="none" w:sz="0" w:space="0" w:color="auto"/>
        <w:left w:val="none" w:sz="0" w:space="0" w:color="auto"/>
        <w:bottom w:val="none" w:sz="0" w:space="0" w:color="auto"/>
        <w:right w:val="none" w:sz="0" w:space="0" w:color="auto"/>
      </w:divBdr>
    </w:div>
    <w:div w:id="427820493">
      <w:bodyDiv w:val="1"/>
      <w:marLeft w:val="0"/>
      <w:marRight w:val="0"/>
      <w:marTop w:val="0"/>
      <w:marBottom w:val="0"/>
      <w:divBdr>
        <w:top w:val="none" w:sz="0" w:space="0" w:color="auto"/>
        <w:left w:val="none" w:sz="0" w:space="0" w:color="auto"/>
        <w:bottom w:val="none" w:sz="0" w:space="0" w:color="auto"/>
        <w:right w:val="none" w:sz="0" w:space="0" w:color="auto"/>
      </w:divBdr>
    </w:div>
    <w:div w:id="429400397">
      <w:bodyDiv w:val="1"/>
      <w:marLeft w:val="0"/>
      <w:marRight w:val="0"/>
      <w:marTop w:val="0"/>
      <w:marBottom w:val="0"/>
      <w:divBdr>
        <w:top w:val="none" w:sz="0" w:space="0" w:color="auto"/>
        <w:left w:val="none" w:sz="0" w:space="0" w:color="auto"/>
        <w:bottom w:val="none" w:sz="0" w:space="0" w:color="auto"/>
        <w:right w:val="none" w:sz="0" w:space="0" w:color="auto"/>
      </w:divBdr>
    </w:div>
    <w:div w:id="491798725">
      <w:bodyDiv w:val="1"/>
      <w:marLeft w:val="0"/>
      <w:marRight w:val="0"/>
      <w:marTop w:val="0"/>
      <w:marBottom w:val="0"/>
      <w:divBdr>
        <w:top w:val="none" w:sz="0" w:space="0" w:color="auto"/>
        <w:left w:val="none" w:sz="0" w:space="0" w:color="auto"/>
        <w:bottom w:val="none" w:sz="0" w:space="0" w:color="auto"/>
        <w:right w:val="none" w:sz="0" w:space="0" w:color="auto"/>
      </w:divBdr>
    </w:div>
    <w:div w:id="496700454">
      <w:bodyDiv w:val="1"/>
      <w:marLeft w:val="0"/>
      <w:marRight w:val="0"/>
      <w:marTop w:val="0"/>
      <w:marBottom w:val="0"/>
      <w:divBdr>
        <w:top w:val="none" w:sz="0" w:space="0" w:color="auto"/>
        <w:left w:val="none" w:sz="0" w:space="0" w:color="auto"/>
        <w:bottom w:val="none" w:sz="0" w:space="0" w:color="auto"/>
        <w:right w:val="none" w:sz="0" w:space="0" w:color="auto"/>
      </w:divBdr>
    </w:div>
    <w:div w:id="593636702">
      <w:bodyDiv w:val="1"/>
      <w:marLeft w:val="0"/>
      <w:marRight w:val="0"/>
      <w:marTop w:val="0"/>
      <w:marBottom w:val="0"/>
      <w:divBdr>
        <w:top w:val="none" w:sz="0" w:space="0" w:color="auto"/>
        <w:left w:val="none" w:sz="0" w:space="0" w:color="auto"/>
        <w:bottom w:val="none" w:sz="0" w:space="0" w:color="auto"/>
        <w:right w:val="none" w:sz="0" w:space="0" w:color="auto"/>
      </w:divBdr>
    </w:div>
    <w:div w:id="635137963">
      <w:bodyDiv w:val="1"/>
      <w:marLeft w:val="0"/>
      <w:marRight w:val="0"/>
      <w:marTop w:val="0"/>
      <w:marBottom w:val="0"/>
      <w:divBdr>
        <w:top w:val="none" w:sz="0" w:space="0" w:color="auto"/>
        <w:left w:val="none" w:sz="0" w:space="0" w:color="auto"/>
        <w:bottom w:val="none" w:sz="0" w:space="0" w:color="auto"/>
        <w:right w:val="none" w:sz="0" w:space="0" w:color="auto"/>
      </w:divBdr>
    </w:div>
    <w:div w:id="645597155">
      <w:bodyDiv w:val="1"/>
      <w:marLeft w:val="0"/>
      <w:marRight w:val="0"/>
      <w:marTop w:val="0"/>
      <w:marBottom w:val="0"/>
      <w:divBdr>
        <w:top w:val="none" w:sz="0" w:space="0" w:color="auto"/>
        <w:left w:val="none" w:sz="0" w:space="0" w:color="auto"/>
        <w:bottom w:val="none" w:sz="0" w:space="0" w:color="auto"/>
        <w:right w:val="none" w:sz="0" w:space="0" w:color="auto"/>
      </w:divBdr>
    </w:div>
    <w:div w:id="754470672">
      <w:bodyDiv w:val="1"/>
      <w:marLeft w:val="0"/>
      <w:marRight w:val="0"/>
      <w:marTop w:val="0"/>
      <w:marBottom w:val="0"/>
      <w:divBdr>
        <w:top w:val="none" w:sz="0" w:space="0" w:color="auto"/>
        <w:left w:val="none" w:sz="0" w:space="0" w:color="auto"/>
        <w:bottom w:val="none" w:sz="0" w:space="0" w:color="auto"/>
        <w:right w:val="none" w:sz="0" w:space="0" w:color="auto"/>
      </w:divBdr>
      <w:divsChild>
        <w:div w:id="804205327">
          <w:marLeft w:val="0"/>
          <w:marRight w:val="0"/>
          <w:marTop w:val="0"/>
          <w:marBottom w:val="0"/>
          <w:divBdr>
            <w:top w:val="none" w:sz="0" w:space="0" w:color="auto"/>
            <w:left w:val="none" w:sz="0" w:space="0" w:color="auto"/>
            <w:bottom w:val="none" w:sz="0" w:space="0" w:color="auto"/>
            <w:right w:val="none" w:sz="0" w:space="0" w:color="auto"/>
          </w:divBdr>
        </w:div>
        <w:div w:id="1269973277">
          <w:marLeft w:val="0"/>
          <w:marRight w:val="0"/>
          <w:marTop w:val="0"/>
          <w:marBottom w:val="0"/>
          <w:divBdr>
            <w:top w:val="none" w:sz="0" w:space="0" w:color="auto"/>
            <w:left w:val="none" w:sz="0" w:space="0" w:color="auto"/>
            <w:bottom w:val="none" w:sz="0" w:space="0" w:color="auto"/>
            <w:right w:val="none" w:sz="0" w:space="0" w:color="auto"/>
          </w:divBdr>
        </w:div>
        <w:div w:id="31350536">
          <w:marLeft w:val="0"/>
          <w:marRight w:val="0"/>
          <w:marTop w:val="0"/>
          <w:marBottom w:val="0"/>
          <w:divBdr>
            <w:top w:val="none" w:sz="0" w:space="0" w:color="auto"/>
            <w:left w:val="none" w:sz="0" w:space="0" w:color="auto"/>
            <w:bottom w:val="none" w:sz="0" w:space="0" w:color="auto"/>
            <w:right w:val="none" w:sz="0" w:space="0" w:color="auto"/>
          </w:divBdr>
        </w:div>
        <w:div w:id="1675836525">
          <w:marLeft w:val="0"/>
          <w:marRight w:val="0"/>
          <w:marTop w:val="0"/>
          <w:marBottom w:val="0"/>
          <w:divBdr>
            <w:top w:val="none" w:sz="0" w:space="0" w:color="auto"/>
            <w:left w:val="none" w:sz="0" w:space="0" w:color="auto"/>
            <w:bottom w:val="none" w:sz="0" w:space="0" w:color="auto"/>
            <w:right w:val="none" w:sz="0" w:space="0" w:color="auto"/>
          </w:divBdr>
        </w:div>
        <w:div w:id="1306280649">
          <w:marLeft w:val="0"/>
          <w:marRight w:val="0"/>
          <w:marTop w:val="0"/>
          <w:marBottom w:val="0"/>
          <w:divBdr>
            <w:top w:val="none" w:sz="0" w:space="0" w:color="auto"/>
            <w:left w:val="none" w:sz="0" w:space="0" w:color="auto"/>
            <w:bottom w:val="none" w:sz="0" w:space="0" w:color="auto"/>
            <w:right w:val="none" w:sz="0" w:space="0" w:color="auto"/>
          </w:divBdr>
        </w:div>
        <w:div w:id="816606547">
          <w:marLeft w:val="0"/>
          <w:marRight w:val="0"/>
          <w:marTop w:val="0"/>
          <w:marBottom w:val="0"/>
          <w:divBdr>
            <w:top w:val="none" w:sz="0" w:space="0" w:color="auto"/>
            <w:left w:val="none" w:sz="0" w:space="0" w:color="auto"/>
            <w:bottom w:val="none" w:sz="0" w:space="0" w:color="auto"/>
            <w:right w:val="none" w:sz="0" w:space="0" w:color="auto"/>
          </w:divBdr>
        </w:div>
      </w:divsChild>
    </w:div>
    <w:div w:id="783885364">
      <w:bodyDiv w:val="1"/>
      <w:marLeft w:val="0"/>
      <w:marRight w:val="0"/>
      <w:marTop w:val="0"/>
      <w:marBottom w:val="0"/>
      <w:divBdr>
        <w:top w:val="none" w:sz="0" w:space="0" w:color="auto"/>
        <w:left w:val="none" w:sz="0" w:space="0" w:color="auto"/>
        <w:bottom w:val="none" w:sz="0" w:space="0" w:color="auto"/>
        <w:right w:val="none" w:sz="0" w:space="0" w:color="auto"/>
      </w:divBdr>
      <w:divsChild>
        <w:div w:id="896935055">
          <w:marLeft w:val="0"/>
          <w:marRight w:val="0"/>
          <w:marTop w:val="240"/>
          <w:marBottom w:val="240"/>
          <w:divBdr>
            <w:top w:val="none" w:sz="0" w:space="0" w:color="auto"/>
            <w:left w:val="none" w:sz="0" w:space="0" w:color="auto"/>
            <w:bottom w:val="none" w:sz="0" w:space="0" w:color="auto"/>
            <w:right w:val="none" w:sz="0" w:space="0" w:color="auto"/>
          </w:divBdr>
        </w:div>
        <w:div w:id="626662910">
          <w:marLeft w:val="0"/>
          <w:marRight w:val="0"/>
          <w:marTop w:val="240"/>
          <w:marBottom w:val="240"/>
          <w:divBdr>
            <w:top w:val="none" w:sz="0" w:space="0" w:color="auto"/>
            <w:left w:val="none" w:sz="0" w:space="0" w:color="auto"/>
            <w:bottom w:val="none" w:sz="0" w:space="0" w:color="auto"/>
            <w:right w:val="none" w:sz="0" w:space="0" w:color="auto"/>
          </w:divBdr>
        </w:div>
      </w:divsChild>
    </w:div>
    <w:div w:id="810904018">
      <w:bodyDiv w:val="1"/>
      <w:marLeft w:val="0"/>
      <w:marRight w:val="0"/>
      <w:marTop w:val="0"/>
      <w:marBottom w:val="0"/>
      <w:divBdr>
        <w:top w:val="none" w:sz="0" w:space="0" w:color="auto"/>
        <w:left w:val="none" w:sz="0" w:space="0" w:color="auto"/>
        <w:bottom w:val="none" w:sz="0" w:space="0" w:color="auto"/>
        <w:right w:val="none" w:sz="0" w:space="0" w:color="auto"/>
      </w:divBdr>
    </w:div>
    <w:div w:id="842360377">
      <w:bodyDiv w:val="1"/>
      <w:marLeft w:val="0"/>
      <w:marRight w:val="0"/>
      <w:marTop w:val="0"/>
      <w:marBottom w:val="0"/>
      <w:divBdr>
        <w:top w:val="none" w:sz="0" w:space="0" w:color="auto"/>
        <w:left w:val="none" w:sz="0" w:space="0" w:color="auto"/>
        <w:bottom w:val="none" w:sz="0" w:space="0" w:color="auto"/>
        <w:right w:val="none" w:sz="0" w:space="0" w:color="auto"/>
      </w:divBdr>
    </w:div>
    <w:div w:id="877006003">
      <w:bodyDiv w:val="1"/>
      <w:marLeft w:val="0"/>
      <w:marRight w:val="0"/>
      <w:marTop w:val="0"/>
      <w:marBottom w:val="0"/>
      <w:divBdr>
        <w:top w:val="none" w:sz="0" w:space="0" w:color="auto"/>
        <w:left w:val="none" w:sz="0" w:space="0" w:color="auto"/>
        <w:bottom w:val="none" w:sz="0" w:space="0" w:color="auto"/>
        <w:right w:val="none" w:sz="0" w:space="0" w:color="auto"/>
      </w:divBdr>
    </w:div>
    <w:div w:id="967971408">
      <w:bodyDiv w:val="1"/>
      <w:marLeft w:val="0"/>
      <w:marRight w:val="0"/>
      <w:marTop w:val="0"/>
      <w:marBottom w:val="0"/>
      <w:divBdr>
        <w:top w:val="none" w:sz="0" w:space="0" w:color="auto"/>
        <w:left w:val="none" w:sz="0" w:space="0" w:color="auto"/>
        <w:bottom w:val="none" w:sz="0" w:space="0" w:color="auto"/>
        <w:right w:val="none" w:sz="0" w:space="0" w:color="auto"/>
      </w:divBdr>
    </w:div>
    <w:div w:id="975338334">
      <w:bodyDiv w:val="1"/>
      <w:marLeft w:val="0"/>
      <w:marRight w:val="0"/>
      <w:marTop w:val="0"/>
      <w:marBottom w:val="0"/>
      <w:divBdr>
        <w:top w:val="none" w:sz="0" w:space="0" w:color="auto"/>
        <w:left w:val="none" w:sz="0" w:space="0" w:color="auto"/>
        <w:bottom w:val="none" w:sz="0" w:space="0" w:color="auto"/>
        <w:right w:val="none" w:sz="0" w:space="0" w:color="auto"/>
      </w:divBdr>
    </w:div>
    <w:div w:id="988677741">
      <w:bodyDiv w:val="1"/>
      <w:marLeft w:val="0"/>
      <w:marRight w:val="0"/>
      <w:marTop w:val="0"/>
      <w:marBottom w:val="0"/>
      <w:divBdr>
        <w:top w:val="none" w:sz="0" w:space="0" w:color="auto"/>
        <w:left w:val="none" w:sz="0" w:space="0" w:color="auto"/>
        <w:bottom w:val="none" w:sz="0" w:space="0" w:color="auto"/>
        <w:right w:val="none" w:sz="0" w:space="0" w:color="auto"/>
      </w:divBdr>
    </w:div>
    <w:div w:id="1060053231">
      <w:bodyDiv w:val="1"/>
      <w:marLeft w:val="0"/>
      <w:marRight w:val="0"/>
      <w:marTop w:val="0"/>
      <w:marBottom w:val="0"/>
      <w:divBdr>
        <w:top w:val="none" w:sz="0" w:space="0" w:color="auto"/>
        <w:left w:val="none" w:sz="0" w:space="0" w:color="auto"/>
        <w:bottom w:val="none" w:sz="0" w:space="0" w:color="auto"/>
        <w:right w:val="none" w:sz="0" w:space="0" w:color="auto"/>
      </w:divBdr>
    </w:div>
    <w:div w:id="1097290299">
      <w:bodyDiv w:val="1"/>
      <w:marLeft w:val="0"/>
      <w:marRight w:val="0"/>
      <w:marTop w:val="0"/>
      <w:marBottom w:val="0"/>
      <w:divBdr>
        <w:top w:val="none" w:sz="0" w:space="0" w:color="auto"/>
        <w:left w:val="none" w:sz="0" w:space="0" w:color="auto"/>
        <w:bottom w:val="none" w:sz="0" w:space="0" w:color="auto"/>
        <w:right w:val="none" w:sz="0" w:space="0" w:color="auto"/>
      </w:divBdr>
    </w:div>
    <w:div w:id="1124082038">
      <w:bodyDiv w:val="1"/>
      <w:marLeft w:val="0"/>
      <w:marRight w:val="0"/>
      <w:marTop w:val="0"/>
      <w:marBottom w:val="0"/>
      <w:divBdr>
        <w:top w:val="none" w:sz="0" w:space="0" w:color="auto"/>
        <w:left w:val="none" w:sz="0" w:space="0" w:color="auto"/>
        <w:bottom w:val="none" w:sz="0" w:space="0" w:color="auto"/>
        <w:right w:val="none" w:sz="0" w:space="0" w:color="auto"/>
      </w:divBdr>
    </w:div>
    <w:div w:id="1140725603">
      <w:bodyDiv w:val="1"/>
      <w:marLeft w:val="0"/>
      <w:marRight w:val="0"/>
      <w:marTop w:val="0"/>
      <w:marBottom w:val="0"/>
      <w:divBdr>
        <w:top w:val="none" w:sz="0" w:space="0" w:color="auto"/>
        <w:left w:val="none" w:sz="0" w:space="0" w:color="auto"/>
        <w:bottom w:val="none" w:sz="0" w:space="0" w:color="auto"/>
        <w:right w:val="none" w:sz="0" w:space="0" w:color="auto"/>
      </w:divBdr>
    </w:div>
    <w:div w:id="1147479526">
      <w:bodyDiv w:val="1"/>
      <w:marLeft w:val="0"/>
      <w:marRight w:val="0"/>
      <w:marTop w:val="0"/>
      <w:marBottom w:val="0"/>
      <w:divBdr>
        <w:top w:val="none" w:sz="0" w:space="0" w:color="auto"/>
        <w:left w:val="none" w:sz="0" w:space="0" w:color="auto"/>
        <w:bottom w:val="none" w:sz="0" w:space="0" w:color="auto"/>
        <w:right w:val="none" w:sz="0" w:space="0" w:color="auto"/>
      </w:divBdr>
    </w:div>
    <w:div w:id="119210588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2009849">
      <w:bodyDiv w:val="1"/>
      <w:marLeft w:val="0"/>
      <w:marRight w:val="0"/>
      <w:marTop w:val="0"/>
      <w:marBottom w:val="0"/>
      <w:divBdr>
        <w:top w:val="none" w:sz="0" w:space="0" w:color="auto"/>
        <w:left w:val="none" w:sz="0" w:space="0" w:color="auto"/>
        <w:bottom w:val="none" w:sz="0" w:space="0" w:color="auto"/>
        <w:right w:val="none" w:sz="0" w:space="0" w:color="auto"/>
      </w:divBdr>
    </w:div>
    <w:div w:id="1278680734">
      <w:bodyDiv w:val="1"/>
      <w:marLeft w:val="0"/>
      <w:marRight w:val="0"/>
      <w:marTop w:val="0"/>
      <w:marBottom w:val="0"/>
      <w:divBdr>
        <w:top w:val="none" w:sz="0" w:space="0" w:color="auto"/>
        <w:left w:val="none" w:sz="0" w:space="0" w:color="auto"/>
        <w:bottom w:val="none" w:sz="0" w:space="0" w:color="auto"/>
        <w:right w:val="none" w:sz="0" w:space="0" w:color="auto"/>
      </w:divBdr>
    </w:div>
    <w:div w:id="1317951091">
      <w:bodyDiv w:val="1"/>
      <w:marLeft w:val="0"/>
      <w:marRight w:val="0"/>
      <w:marTop w:val="0"/>
      <w:marBottom w:val="0"/>
      <w:divBdr>
        <w:top w:val="none" w:sz="0" w:space="0" w:color="auto"/>
        <w:left w:val="none" w:sz="0" w:space="0" w:color="auto"/>
        <w:bottom w:val="none" w:sz="0" w:space="0" w:color="auto"/>
        <w:right w:val="none" w:sz="0" w:space="0" w:color="auto"/>
      </w:divBdr>
    </w:div>
    <w:div w:id="1332954216">
      <w:bodyDiv w:val="1"/>
      <w:marLeft w:val="0"/>
      <w:marRight w:val="0"/>
      <w:marTop w:val="0"/>
      <w:marBottom w:val="0"/>
      <w:divBdr>
        <w:top w:val="none" w:sz="0" w:space="0" w:color="auto"/>
        <w:left w:val="none" w:sz="0" w:space="0" w:color="auto"/>
        <w:bottom w:val="none" w:sz="0" w:space="0" w:color="auto"/>
        <w:right w:val="none" w:sz="0" w:space="0" w:color="auto"/>
      </w:divBdr>
    </w:div>
    <w:div w:id="1361710110">
      <w:bodyDiv w:val="1"/>
      <w:marLeft w:val="0"/>
      <w:marRight w:val="0"/>
      <w:marTop w:val="0"/>
      <w:marBottom w:val="0"/>
      <w:divBdr>
        <w:top w:val="none" w:sz="0" w:space="0" w:color="auto"/>
        <w:left w:val="none" w:sz="0" w:space="0" w:color="auto"/>
        <w:bottom w:val="none" w:sz="0" w:space="0" w:color="auto"/>
        <w:right w:val="none" w:sz="0" w:space="0" w:color="auto"/>
      </w:divBdr>
    </w:div>
    <w:div w:id="1427386273">
      <w:bodyDiv w:val="1"/>
      <w:marLeft w:val="0"/>
      <w:marRight w:val="0"/>
      <w:marTop w:val="0"/>
      <w:marBottom w:val="0"/>
      <w:divBdr>
        <w:top w:val="none" w:sz="0" w:space="0" w:color="auto"/>
        <w:left w:val="none" w:sz="0" w:space="0" w:color="auto"/>
        <w:bottom w:val="none" w:sz="0" w:space="0" w:color="auto"/>
        <w:right w:val="none" w:sz="0" w:space="0" w:color="auto"/>
      </w:divBdr>
      <w:divsChild>
        <w:div w:id="326788532">
          <w:marLeft w:val="0"/>
          <w:marRight w:val="0"/>
          <w:marTop w:val="0"/>
          <w:marBottom w:val="0"/>
          <w:divBdr>
            <w:top w:val="none" w:sz="0" w:space="0" w:color="auto"/>
            <w:left w:val="none" w:sz="0" w:space="0" w:color="auto"/>
            <w:bottom w:val="none" w:sz="0" w:space="0" w:color="auto"/>
            <w:right w:val="none" w:sz="0" w:space="0" w:color="auto"/>
          </w:divBdr>
        </w:div>
        <w:div w:id="1227033999">
          <w:marLeft w:val="0"/>
          <w:marRight w:val="0"/>
          <w:marTop w:val="0"/>
          <w:marBottom w:val="0"/>
          <w:divBdr>
            <w:top w:val="none" w:sz="0" w:space="0" w:color="auto"/>
            <w:left w:val="none" w:sz="0" w:space="0" w:color="auto"/>
            <w:bottom w:val="none" w:sz="0" w:space="0" w:color="auto"/>
            <w:right w:val="none" w:sz="0" w:space="0" w:color="auto"/>
          </w:divBdr>
        </w:div>
        <w:div w:id="884218499">
          <w:marLeft w:val="0"/>
          <w:marRight w:val="0"/>
          <w:marTop w:val="0"/>
          <w:marBottom w:val="0"/>
          <w:divBdr>
            <w:top w:val="none" w:sz="0" w:space="0" w:color="auto"/>
            <w:left w:val="none" w:sz="0" w:space="0" w:color="auto"/>
            <w:bottom w:val="none" w:sz="0" w:space="0" w:color="auto"/>
            <w:right w:val="none" w:sz="0" w:space="0" w:color="auto"/>
          </w:divBdr>
        </w:div>
        <w:div w:id="697585107">
          <w:marLeft w:val="0"/>
          <w:marRight w:val="0"/>
          <w:marTop w:val="0"/>
          <w:marBottom w:val="0"/>
          <w:divBdr>
            <w:top w:val="none" w:sz="0" w:space="0" w:color="auto"/>
            <w:left w:val="none" w:sz="0" w:space="0" w:color="auto"/>
            <w:bottom w:val="none" w:sz="0" w:space="0" w:color="auto"/>
            <w:right w:val="none" w:sz="0" w:space="0" w:color="auto"/>
          </w:divBdr>
        </w:div>
        <w:div w:id="2084645517">
          <w:marLeft w:val="0"/>
          <w:marRight w:val="0"/>
          <w:marTop w:val="0"/>
          <w:marBottom w:val="0"/>
          <w:divBdr>
            <w:top w:val="none" w:sz="0" w:space="0" w:color="auto"/>
            <w:left w:val="none" w:sz="0" w:space="0" w:color="auto"/>
            <w:bottom w:val="none" w:sz="0" w:space="0" w:color="auto"/>
            <w:right w:val="none" w:sz="0" w:space="0" w:color="auto"/>
          </w:divBdr>
        </w:div>
        <w:div w:id="107743769">
          <w:marLeft w:val="0"/>
          <w:marRight w:val="0"/>
          <w:marTop w:val="0"/>
          <w:marBottom w:val="0"/>
          <w:divBdr>
            <w:top w:val="none" w:sz="0" w:space="0" w:color="auto"/>
            <w:left w:val="none" w:sz="0" w:space="0" w:color="auto"/>
            <w:bottom w:val="none" w:sz="0" w:space="0" w:color="auto"/>
            <w:right w:val="none" w:sz="0" w:space="0" w:color="auto"/>
          </w:divBdr>
        </w:div>
        <w:div w:id="1477529002">
          <w:marLeft w:val="0"/>
          <w:marRight w:val="0"/>
          <w:marTop w:val="0"/>
          <w:marBottom w:val="0"/>
          <w:divBdr>
            <w:top w:val="none" w:sz="0" w:space="0" w:color="auto"/>
            <w:left w:val="none" w:sz="0" w:space="0" w:color="auto"/>
            <w:bottom w:val="none" w:sz="0" w:space="0" w:color="auto"/>
            <w:right w:val="none" w:sz="0" w:space="0" w:color="auto"/>
          </w:divBdr>
        </w:div>
        <w:div w:id="1938367656">
          <w:marLeft w:val="0"/>
          <w:marRight w:val="0"/>
          <w:marTop w:val="0"/>
          <w:marBottom w:val="0"/>
          <w:divBdr>
            <w:top w:val="none" w:sz="0" w:space="0" w:color="auto"/>
            <w:left w:val="none" w:sz="0" w:space="0" w:color="auto"/>
            <w:bottom w:val="none" w:sz="0" w:space="0" w:color="auto"/>
            <w:right w:val="none" w:sz="0" w:space="0" w:color="auto"/>
          </w:divBdr>
          <w:divsChild>
            <w:div w:id="43219119">
              <w:marLeft w:val="0"/>
              <w:marRight w:val="0"/>
              <w:marTop w:val="0"/>
              <w:marBottom w:val="0"/>
              <w:divBdr>
                <w:top w:val="none" w:sz="0" w:space="0" w:color="auto"/>
                <w:left w:val="none" w:sz="0" w:space="0" w:color="auto"/>
                <w:bottom w:val="none" w:sz="0" w:space="0" w:color="auto"/>
                <w:right w:val="none" w:sz="0" w:space="0" w:color="auto"/>
              </w:divBdr>
            </w:div>
          </w:divsChild>
        </w:div>
        <w:div w:id="1155682863">
          <w:marLeft w:val="0"/>
          <w:marRight w:val="0"/>
          <w:marTop w:val="0"/>
          <w:marBottom w:val="0"/>
          <w:divBdr>
            <w:top w:val="none" w:sz="0" w:space="0" w:color="auto"/>
            <w:left w:val="none" w:sz="0" w:space="0" w:color="auto"/>
            <w:bottom w:val="none" w:sz="0" w:space="0" w:color="auto"/>
            <w:right w:val="none" w:sz="0" w:space="0" w:color="auto"/>
          </w:divBdr>
        </w:div>
        <w:div w:id="1338918505">
          <w:marLeft w:val="0"/>
          <w:marRight w:val="0"/>
          <w:marTop w:val="0"/>
          <w:marBottom w:val="0"/>
          <w:divBdr>
            <w:top w:val="none" w:sz="0" w:space="0" w:color="auto"/>
            <w:left w:val="none" w:sz="0" w:space="0" w:color="auto"/>
            <w:bottom w:val="none" w:sz="0" w:space="0" w:color="auto"/>
            <w:right w:val="none" w:sz="0" w:space="0" w:color="auto"/>
          </w:divBdr>
          <w:divsChild>
            <w:div w:id="2127507151">
              <w:marLeft w:val="0"/>
              <w:marRight w:val="0"/>
              <w:marTop w:val="0"/>
              <w:marBottom w:val="0"/>
              <w:divBdr>
                <w:top w:val="none" w:sz="0" w:space="0" w:color="auto"/>
                <w:left w:val="none" w:sz="0" w:space="0" w:color="auto"/>
                <w:bottom w:val="none" w:sz="0" w:space="0" w:color="auto"/>
                <w:right w:val="none" w:sz="0" w:space="0" w:color="auto"/>
              </w:divBdr>
            </w:div>
          </w:divsChild>
        </w:div>
        <w:div w:id="1390494196">
          <w:marLeft w:val="0"/>
          <w:marRight w:val="0"/>
          <w:marTop w:val="0"/>
          <w:marBottom w:val="0"/>
          <w:divBdr>
            <w:top w:val="none" w:sz="0" w:space="0" w:color="auto"/>
            <w:left w:val="none" w:sz="0" w:space="0" w:color="auto"/>
            <w:bottom w:val="none" w:sz="0" w:space="0" w:color="auto"/>
            <w:right w:val="none" w:sz="0" w:space="0" w:color="auto"/>
          </w:divBdr>
        </w:div>
        <w:div w:id="916593158">
          <w:marLeft w:val="0"/>
          <w:marRight w:val="0"/>
          <w:marTop w:val="0"/>
          <w:marBottom w:val="0"/>
          <w:divBdr>
            <w:top w:val="none" w:sz="0" w:space="0" w:color="auto"/>
            <w:left w:val="none" w:sz="0" w:space="0" w:color="auto"/>
            <w:bottom w:val="none" w:sz="0" w:space="0" w:color="auto"/>
            <w:right w:val="none" w:sz="0" w:space="0" w:color="auto"/>
          </w:divBdr>
        </w:div>
      </w:divsChild>
    </w:div>
    <w:div w:id="1529872531">
      <w:bodyDiv w:val="1"/>
      <w:marLeft w:val="0"/>
      <w:marRight w:val="0"/>
      <w:marTop w:val="0"/>
      <w:marBottom w:val="0"/>
      <w:divBdr>
        <w:top w:val="none" w:sz="0" w:space="0" w:color="auto"/>
        <w:left w:val="none" w:sz="0" w:space="0" w:color="auto"/>
        <w:bottom w:val="none" w:sz="0" w:space="0" w:color="auto"/>
        <w:right w:val="none" w:sz="0" w:space="0" w:color="auto"/>
      </w:divBdr>
    </w:div>
    <w:div w:id="1577864015">
      <w:bodyDiv w:val="1"/>
      <w:marLeft w:val="0"/>
      <w:marRight w:val="0"/>
      <w:marTop w:val="0"/>
      <w:marBottom w:val="0"/>
      <w:divBdr>
        <w:top w:val="none" w:sz="0" w:space="0" w:color="auto"/>
        <w:left w:val="none" w:sz="0" w:space="0" w:color="auto"/>
        <w:bottom w:val="none" w:sz="0" w:space="0" w:color="auto"/>
        <w:right w:val="none" w:sz="0" w:space="0" w:color="auto"/>
      </w:divBdr>
    </w:div>
    <w:div w:id="1591694286">
      <w:bodyDiv w:val="1"/>
      <w:marLeft w:val="0"/>
      <w:marRight w:val="0"/>
      <w:marTop w:val="0"/>
      <w:marBottom w:val="0"/>
      <w:divBdr>
        <w:top w:val="none" w:sz="0" w:space="0" w:color="auto"/>
        <w:left w:val="none" w:sz="0" w:space="0" w:color="auto"/>
        <w:bottom w:val="none" w:sz="0" w:space="0" w:color="auto"/>
        <w:right w:val="none" w:sz="0" w:space="0" w:color="auto"/>
      </w:divBdr>
    </w:div>
    <w:div w:id="1715883631">
      <w:bodyDiv w:val="1"/>
      <w:marLeft w:val="0"/>
      <w:marRight w:val="0"/>
      <w:marTop w:val="0"/>
      <w:marBottom w:val="0"/>
      <w:divBdr>
        <w:top w:val="none" w:sz="0" w:space="0" w:color="auto"/>
        <w:left w:val="none" w:sz="0" w:space="0" w:color="auto"/>
        <w:bottom w:val="none" w:sz="0" w:space="0" w:color="auto"/>
        <w:right w:val="none" w:sz="0" w:space="0" w:color="auto"/>
      </w:divBdr>
    </w:div>
    <w:div w:id="1762876587">
      <w:bodyDiv w:val="1"/>
      <w:marLeft w:val="0"/>
      <w:marRight w:val="0"/>
      <w:marTop w:val="0"/>
      <w:marBottom w:val="0"/>
      <w:divBdr>
        <w:top w:val="none" w:sz="0" w:space="0" w:color="auto"/>
        <w:left w:val="none" w:sz="0" w:space="0" w:color="auto"/>
        <w:bottom w:val="none" w:sz="0" w:space="0" w:color="auto"/>
        <w:right w:val="none" w:sz="0" w:space="0" w:color="auto"/>
      </w:divBdr>
    </w:div>
    <w:div w:id="1776056480">
      <w:bodyDiv w:val="1"/>
      <w:marLeft w:val="0"/>
      <w:marRight w:val="0"/>
      <w:marTop w:val="0"/>
      <w:marBottom w:val="0"/>
      <w:divBdr>
        <w:top w:val="none" w:sz="0" w:space="0" w:color="auto"/>
        <w:left w:val="none" w:sz="0" w:space="0" w:color="auto"/>
        <w:bottom w:val="none" w:sz="0" w:space="0" w:color="auto"/>
        <w:right w:val="none" w:sz="0" w:space="0" w:color="auto"/>
      </w:divBdr>
    </w:div>
    <w:div w:id="1859346399">
      <w:bodyDiv w:val="1"/>
      <w:marLeft w:val="0"/>
      <w:marRight w:val="0"/>
      <w:marTop w:val="0"/>
      <w:marBottom w:val="0"/>
      <w:divBdr>
        <w:top w:val="none" w:sz="0" w:space="0" w:color="auto"/>
        <w:left w:val="none" w:sz="0" w:space="0" w:color="auto"/>
        <w:bottom w:val="none" w:sz="0" w:space="0" w:color="auto"/>
        <w:right w:val="none" w:sz="0" w:space="0" w:color="auto"/>
      </w:divBdr>
      <w:divsChild>
        <w:div w:id="913584127">
          <w:marLeft w:val="0"/>
          <w:marRight w:val="0"/>
          <w:marTop w:val="0"/>
          <w:marBottom w:val="0"/>
          <w:divBdr>
            <w:top w:val="none" w:sz="0" w:space="0" w:color="auto"/>
            <w:left w:val="none" w:sz="0" w:space="0" w:color="auto"/>
            <w:bottom w:val="none" w:sz="0" w:space="0" w:color="auto"/>
            <w:right w:val="none" w:sz="0" w:space="0" w:color="auto"/>
          </w:divBdr>
        </w:div>
      </w:divsChild>
    </w:div>
    <w:div w:id="1919484360">
      <w:bodyDiv w:val="1"/>
      <w:marLeft w:val="0"/>
      <w:marRight w:val="0"/>
      <w:marTop w:val="0"/>
      <w:marBottom w:val="0"/>
      <w:divBdr>
        <w:top w:val="none" w:sz="0" w:space="0" w:color="auto"/>
        <w:left w:val="none" w:sz="0" w:space="0" w:color="auto"/>
        <w:bottom w:val="none" w:sz="0" w:space="0" w:color="auto"/>
        <w:right w:val="none" w:sz="0" w:space="0" w:color="auto"/>
      </w:divBdr>
    </w:div>
    <w:div w:id="1922911219">
      <w:bodyDiv w:val="1"/>
      <w:marLeft w:val="0"/>
      <w:marRight w:val="0"/>
      <w:marTop w:val="0"/>
      <w:marBottom w:val="0"/>
      <w:divBdr>
        <w:top w:val="none" w:sz="0" w:space="0" w:color="auto"/>
        <w:left w:val="none" w:sz="0" w:space="0" w:color="auto"/>
        <w:bottom w:val="none" w:sz="0" w:space="0" w:color="auto"/>
        <w:right w:val="none" w:sz="0" w:space="0" w:color="auto"/>
      </w:divBdr>
    </w:div>
    <w:div w:id="1941062279">
      <w:bodyDiv w:val="1"/>
      <w:marLeft w:val="0"/>
      <w:marRight w:val="0"/>
      <w:marTop w:val="0"/>
      <w:marBottom w:val="0"/>
      <w:divBdr>
        <w:top w:val="none" w:sz="0" w:space="0" w:color="auto"/>
        <w:left w:val="none" w:sz="0" w:space="0" w:color="auto"/>
        <w:bottom w:val="none" w:sz="0" w:space="0" w:color="auto"/>
        <w:right w:val="none" w:sz="0" w:space="0" w:color="auto"/>
      </w:divBdr>
    </w:div>
    <w:div w:id="1953173057">
      <w:bodyDiv w:val="1"/>
      <w:marLeft w:val="0"/>
      <w:marRight w:val="0"/>
      <w:marTop w:val="0"/>
      <w:marBottom w:val="0"/>
      <w:divBdr>
        <w:top w:val="none" w:sz="0" w:space="0" w:color="auto"/>
        <w:left w:val="none" w:sz="0" w:space="0" w:color="auto"/>
        <w:bottom w:val="none" w:sz="0" w:space="0" w:color="auto"/>
        <w:right w:val="none" w:sz="0" w:space="0" w:color="auto"/>
      </w:divBdr>
      <w:divsChild>
        <w:div w:id="25645624">
          <w:marLeft w:val="0"/>
          <w:marRight w:val="0"/>
          <w:marTop w:val="240"/>
          <w:marBottom w:val="240"/>
          <w:divBdr>
            <w:top w:val="none" w:sz="0" w:space="0" w:color="auto"/>
            <w:left w:val="none" w:sz="0" w:space="0" w:color="auto"/>
            <w:bottom w:val="none" w:sz="0" w:space="0" w:color="auto"/>
            <w:right w:val="none" w:sz="0" w:space="0" w:color="auto"/>
          </w:divBdr>
        </w:div>
        <w:div w:id="1639339103">
          <w:marLeft w:val="0"/>
          <w:marRight w:val="0"/>
          <w:marTop w:val="240"/>
          <w:marBottom w:val="240"/>
          <w:divBdr>
            <w:top w:val="none" w:sz="0" w:space="0" w:color="auto"/>
            <w:left w:val="none" w:sz="0" w:space="0" w:color="auto"/>
            <w:bottom w:val="none" w:sz="0" w:space="0" w:color="auto"/>
            <w:right w:val="none" w:sz="0" w:space="0" w:color="auto"/>
          </w:divBdr>
        </w:div>
      </w:divsChild>
    </w:div>
    <w:div w:id="1958021536">
      <w:bodyDiv w:val="1"/>
      <w:marLeft w:val="0"/>
      <w:marRight w:val="0"/>
      <w:marTop w:val="0"/>
      <w:marBottom w:val="0"/>
      <w:divBdr>
        <w:top w:val="none" w:sz="0" w:space="0" w:color="auto"/>
        <w:left w:val="none" w:sz="0" w:space="0" w:color="auto"/>
        <w:bottom w:val="none" w:sz="0" w:space="0" w:color="auto"/>
        <w:right w:val="none" w:sz="0" w:space="0" w:color="auto"/>
      </w:divBdr>
    </w:div>
    <w:div w:id="1963421904">
      <w:bodyDiv w:val="1"/>
      <w:marLeft w:val="0"/>
      <w:marRight w:val="0"/>
      <w:marTop w:val="0"/>
      <w:marBottom w:val="0"/>
      <w:divBdr>
        <w:top w:val="none" w:sz="0" w:space="0" w:color="auto"/>
        <w:left w:val="none" w:sz="0" w:space="0" w:color="auto"/>
        <w:bottom w:val="none" w:sz="0" w:space="0" w:color="auto"/>
        <w:right w:val="none" w:sz="0" w:space="0" w:color="auto"/>
      </w:divBdr>
    </w:div>
    <w:div w:id="2014066392">
      <w:bodyDiv w:val="1"/>
      <w:marLeft w:val="0"/>
      <w:marRight w:val="0"/>
      <w:marTop w:val="0"/>
      <w:marBottom w:val="0"/>
      <w:divBdr>
        <w:top w:val="none" w:sz="0" w:space="0" w:color="auto"/>
        <w:left w:val="none" w:sz="0" w:space="0" w:color="auto"/>
        <w:bottom w:val="none" w:sz="0" w:space="0" w:color="auto"/>
        <w:right w:val="none" w:sz="0" w:space="0" w:color="auto"/>
      </w:divBdr>
    </w:div>
    <w:div w:id="2065180809">
      <w:bodyDiv w:val="1"/>
      <w:marLeft w:val="0"/>
      <w:marRight w:val="0"/>
      <w:marTop w:val="0"/>
      <w:marBottom w:val="0"/>
      <w:divBdr>
        <w:top w:val="none" w:sz="0" w:space="0" w:color="auto"/>
        <w:left w:val="none" w:sz="0" w:space="0" w:color="auto"/>
        <w:bottom w:val="none" w:sz="0" w:space="0" w:color="auto"/>
        <w:right w:val="none" w:sz="0" w:space="0" w:color="auto"/>
      </w:divBdr>
    </w:div>
    <w:div w:id="21226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chart" Target="charts/chart8.xml"/><Relationship Id="rId21" Type="http://schemas.openxmlformats.org/officeDocument/2006/relationships/chart" Target="charts/chart4.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www.tupista.or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3.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chart" Target="charts/chart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tavarez\Desktop\CADSECI\Indicadores%20de%20seguridad%20ciudadana.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tavarez\Desktop\2024\Memoria%20Anual%202024\Tabla%20de%20Recopilacion%20de%20Datos%20para%20Informe%20Semestral%20y%20Memoria%20Anual%202024%200506%20M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mtavarez\Desktop\2024\Tabla%20de%20Recopilacion%20de%20Datos%20para%20Informe%20Semestral%20y%20Memoria%20Anual%202024%200506%20MT.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mtavarez\Desktop\CADSECI\Gr&#225;fica%20Violencia%20ene-sep%202024.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Principales</a:t>
            </a:r>
            <a:r>
              <a:rPr lang="es-DO" baseline="0"/>
              <a:t> Tipos de Denuncias</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chemeClr val="accent1"/>
              </a:solidFill>
              <a:ln w="19050">
                <a:solidFill>
                  <a:srgbClr val="00ADDD"/>
                </a:solidFill>
              </a:ln>
              <a:effectLst/>
            </c:spPr>
            <c:extLst>
              <c:ext xmlns:c16="http://schemas.microsoft.com/office/drawing/2014/chart" uri="{C3380CC4-5D6E-409C-BE32-E72D297353CC}">
                <c16:uniqueId val="{00000001-FE9E-41D1-A201-8B5074015D7D}"/>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FE9E-41D1-A201-8B5074015D7D}"/>
              </c:ext>
            </c:extLst>
          </c:dPt>
          <c:dPt>
            <c:idx val="2"/>
            <c:bubble3D val="0"/>
            <c:spPr>
              <a:solidFill>
                <a:srgbClr val="73D3DD"/>
              </a:solidFill>
              <a:ln w="19050">
                <a:solidFill>
                  <a:schemeClr val="lt1"/>
                </a:solidFill>
              </a:ln>
              <a:effectLst/>
            </c:spPr>
            <c:extLst>
              <c:ext xmlns:c16="http://schemas.microsoft.com/office/drawing/2014/chart" uri="{C3380CC4-5D6E-409C-BE32-E72D297353CC}">
                <c16:uniqueId val="{00000005-FE9E-41D1-A201-8B5074015D7D}"/>
              </c:ext>
            </c:extLst>
          </c:dPt>
          <c:dPt>
            <c:idx val="3"/>
            <c:bubble3D val="0"/>
            <c:spPr>
              <a:solidFill>
                <a:srgbClr val="47A8EA"/>
              </a:solidFill>
              <a:ln w="19050">
                <a:solidFill>
                  <a:schemeClr val="lt1"/>
                </a:solidFill>
              </a:ln>
              <a:effectLst/>
            </c:spPr>
            <c:extLst>
              <c:ext xmlns:c16="http://schemas.microsoft.com/office/drawing/2014/chart" uri="{C3380CC4-5D6E-409C-BE32-E72D297353CC}">
                <c16:uniqueId val="{00000007-FE9E-41D1-A201-8B5074015D7D}"/>
              </c:ext>
            </c:extLst>
          </c:dPt>
          <c:dPt>
            <c:idx val="4"/>
            <c:bubble3D val="0"/>
            <c:spPr>
              <a:solidFill>
                <a:srgbClr val="142F62"/>
              </a:solidFill>
              <a:ln w="19050">
                <a:solidFill>
                  <a:schemeClr val="lt1"/>
                </a:solidFill>
              </a:ln>
              <a:effectLst/>
            </c:spPr>
            <c:extLst>
              <c:ext xmlns:c16="http://schemas.microsoft.com/office/drawing/2014/chart" uri="{C3380CC4-5D6E-409C-BE32-E72D297353CC}">
                <c16:uniqueId val="{00000009-FE9E-41D1-A201-8B5074015D7D}"/>
              </c:ext>
            </c:extLst>
          </c:dPt>
          <c:dPt>
            <c:idx val="5"/>
            <c:bubble3D val="0"/>
            <c:spPr>
              <a:solidFill>
                <a:srgbClr val="D9D9D9"/>
              </a:solidFill>
              <a:ln w="19050">
                <a:solidFill>
                  <a:schemeClr val="lt1"/>
                </a:solidFill>
              </a:ln>
              <a:effectLst/>
            </c:spPr>
            <c:extLst>
              <c:ext xmlns:c16="http://schemas.microsoft.com/office/drawing/2014/chart" uri="{C3380CC4-5D6E-409C-BE32-E72D297353CC}">
                <c16:uniqueId val="{0000000B-FE9E-41D1-A201-8B5074015D7D}"/>
              </c:ext>
            </c:extLst>
          </c:dPt>
          <c:dPt>
            <c:idx val="6"/>
            <c:bubble3D val="0"/>
            <c:spPr>
              <a:solidFill>
                <a:srgbClr val="7D8589"/>
              </a:solidFill>
              <a:ln w="19050">
                <a:solidFill>
                  <a:schemeClr val="lt1"/>
                </a:solidFill>
              </a:ln>
              <a:effectLst/>
            </c:spPr>
            <c:extLst>
              <c:ext xmlns:c16="http://schemas.microsoft.com/office/drawing/2014/chart" uri="{C3380CC4-5D6E-409C-BE32-E72D297353CC}">
                <c16:uniqueId val="{0000000D-FE9E-41D1-A201-8B5074015D7D}"/>
              </c:ext>
            </c:extLst>
          </c:dPt>
          <c:dPt>
            <c:idx val="7"/>
            <c:bubble3D val="0"/>
            <c:spPr>
              <a:solidFill>
                <a:srgbClr val="FFDE59"/>
              </a:solidFill>
              <a:ln w="19050">
                <a:solidFill>
                  <a:schemeClr val="lt1"/>
                </a:solidFill>
              </a:ln>
              <a:effectLst/>
            </c:spPr>
            <c:extLst>
              <c:ext xmlns:c16="http://schemas.microsoft.com/office/drawing/2014/chart" uri="{C3380CC4-5D6E-409C-BE32-E72D297353CC}">
                <c16:uniqueId val="{0000000F-FE9E-41D1-A201-8B5074015D7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E9E-41D1-A201-8B5074015D7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E9E-41D1-A201-8B5074015D7D}"/>
              </c:ext>
            </c:extLst>
          </c:dPt>
          <c:dPt>
            <c:idx val="10"/>
            <c:bubble3D val="0"/>
            <c:spPr>
              <a:solidFill>
                <a:srgbClr val="EE2A24"/>
              </a:solidFill>
              <a:ln w="19050">
                <a:solidFill>
                  <a:schemeClr val="lt1"/>
                </a:solidFill>
              </a:ln>
              <a:effectLst/>
            </c:spPr>
            <c:extLst>
              <c:ext xmlns:c16="http://schemas.microsoft.com/office/drawing/2014/chart" uri="{C3380CC4-5D6E-409C-BE32-E72D297353CC}">
                <c16:uniqueId val="{00000015-FE9E-41D1-A201-8B5074015D7D}"/>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E9E-41D1-A201-8B5074015D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Hoja2!$C$9:$C$20</c:f>
              <c:strCache>
                <c:ptCount val="12"/>
                <c:pt idx="0">
                  <c:v>Contaminación por Ruido</c:v>
                </c:pt>
                <c:pt idx="1">
                  <c:v>Otros</c:v>
                </c:pt>
                <c:pt idx="2">
                  <c:v>Contaminación Ambiental</c:v>
                </c:pt>
                <c:pt idx="3">
                  <c:v>Arreglo de Calles</c:v>
                </c:pt>
                <c:pt idx="4">
                  <c:v>Auxilio Policial</c:v>
                </c:pt>
                <c:pt idx="5">
                  <c:v>Carrera de Motores</c:v>
                </c:pt>
                <c:pt idx="6">
                  <c:v>Drogas</c:v>
                </c:pt>
                <c:pt idx="7">
                  <c:v>Expendio de Bebidas Alcohólicas</c:v>
                </c:pt>
                <c:pt idx="8">
                  <c:v>Migración Ilegal</c:v>
                </c:pt>
                <c:pt idx="9">
                  <c:v>Robos y Atracos</c:v>
                </c:pt>
                <c:pt idx="10">
                  <c:v>Abuso Infantil</c:v>
                </c:pt>
                <c:pt idx="11">
                  <c:v>Trata de Persona</c:v>
                </c:pt>
              </c:strCache>
            </c:strRef>
          </c:cat>
          <c:val>
            <c:numRef>
              <c:f>Hoja2!$D$9:$D$20</c:f>
              <c:numCache>
                <c:formatCode>General</c:formatCode>
                <c:ptCount val="12"/>
                <c:pt idx="0">
                  <c:v>96</c:v>
                </c:pt>
                <c:pt idx="1">
                  <c:v>40</c:v>
                </c:pt>
                <c:pt idx="2">
                  <c:v>30</c:v>
                </c:pt>
                <c:pt idx="3">
                  <c:v>10</c:v>
                </c:pt>
                <c:pt idx="4">
                  <c:v>8</c:v>
                </c:pt>
                <c:pt idx="5">
                  <c:v>8</c:v>
                </c:pt>
                <c:pt idx="6">
                  <c:v>7</c:v>
                </c:pt>
                <c:pt idx="7">
                  <c:v>6</c:v>
                </c:pt>
                <c:pt idx="8">
                  <c:v>3</c:v>
                </c:pt>
                <c:pt idx="9">
                  <c:v>3</c:v>
                </c:pt>
                <c:pt idx="10">
                  <c:v>2</c:v>
                </c:pt>
                <c:pt idx="11">
                  <c:v>2</c:v>
                </c:pt>
              </c:numCache>
            </c:numRef>
          </c:val>
          <c:extLst>
            <c:ext xmlns:c16="http://schemas.microsoft.com/office/drawing/2014/chart" uri="{C3380CC4-5D6E-409C-BE32-E72D297353CC}">
              <c16:uniqueId val="{00000018-FE9E-41D1-A201-8B5074015D7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Denuncias</a:t>
            </a:r>
            <a:r>
              <a:rPr lang="es-DO" baseline="0"/>
              <a:t> de Robos automotores Ene-Sep 2024</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'Denuncias de robos'!$B$8:$B$16</c:f>
              <c:strCache>
                <c:ptCount val="9"/>
                <c:pt idx="0">
                  <c:v>Ene</c:v>
                </c:pt>
                <c:pt idx="1">
                  <c:v>Feb</c:v>
                </c:pt>
                <c:pt idx="2">
                  <c:v>Mar</c:v>
                </c:pt>
                <c:pt idx="3">
                  <c:v>Abr</c:v>
                </c:pt>
                <c:pt idx="4">
                  <c:v>May</c:v>
                </c:pt>
                <c:pt idx="5">
                  <c:v>Jun</c:v>
                </c:pt>
                <c:pt idx="6">
                  <c:v>Jul</c:v>
                </c:pt>
                <c:pt idx="7">
                  <c:v>Ago</c:v>
                </c:pt>
                <c:pt idx="8">
                  <c:v>Sep</c:v>
                </c:pt>
              </c:strCache>
            </c:strRef>
          </c:cat>
          <c:val>
            <c:numRef>
              <c:f>'Denuncias de robos'!$C$8:$C$16</c:f>
              <c:numCache>
                <c:formatCode>#,##0</c:formatCode>
                <c:ptCount val="9"/>
                <c:pt idx="0">
                  <c:v>5171</c:v>
                </c:pt>
                <c:pt idx="1">
                  <c:v>4670</c:v>
                </c:pt>
                <c:pt idx="2">
                  <c:v>4948</c:v>
                </c:pt>
                <c:pt idx="3">
                  <c:v>4685</c:v>
                </c:pt>
                <c:pt idx="4">
                  <c:v>4716</c:v>
                </c:pt>
                <c:pt idx="5">
                  <c:v>4658</c:v>
                </c:pt>
                <c:pt idx="6">
                  <c:v>4473</c:v>
                </c:pt>
                <c:pt idx="7">
                  <c:v>4455</c:v>
                </c:pt>
                <c:pt idx="8">
                  <c:v>4116</c:v>
                </c:pt>
              </c:numCache>
            </c:numRef>
          </c:val>
          <c:extLst>
            <c:ext xmlns:c16="http://schemas.microsoft.com/office/drawing/2014/chart" uri="{C3380CC4-5D6E-409C-BE32-E72D297353CC}">
              <c16:uniqueId val="{00000000-87A6-47C1-853D-868F536D741D}"/>
            </c:ext>
          </c:extLst>
        </c:ser>
        <c:dLbls>
          <c:showLegendKey val="0"/>
          <c:showVal val="1"/>
          <c:showCatName val="0"/>
          <c:showSerName val="0"/>
          <c:showPercent val="0"/>
          <c:showBubbleSize val="0"/>
        </c:dLbls>
        <c:gapWidth val="150"/>
        <c:shape val="box"/>
        <c:axId val="137243743"/>
        <c:axId val="137244703"/>
        <c:axId val="0"/>
      </c:bar3DChart>
      <c:catAx>
        <c:axId val="1372437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244703"/>
        <c:crosses val="autoZero"/>
        <c:auto val="1"/>
        <c:lblAlgn val="ctr"/>
        <c:lblOffset val="100"/>
        <c:noMultiLvlLbl val="0"/>
      </c:catAx>
      <c:valAx>
        <c:axId val="1372447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24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Acuerdos</a:t>
            </a:r>
            <a:r>
              <a:rPr lang="es-DO" sz="1200" baseline="0">
                <a:latin typeface="Times New Roman" panose="02020603050405020304" pitchFamily="18" charset="0"/>
                <a:cs typeface="Times New Roman" panose="02020603050405020304" pitchFamily="18" charset="0"/>
              </a:rPr>
              <a:t> por Grupo Ocupacional</a:t>
            </a:r>
            <a:endParaRPr lang="es-DO"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rgbClr val="142F62"/>
              </a:solidFill>
              <a:ln>
                <a:noFill/>
              </a:ln>
              <a:effectLst/>
            </c:spPr>
            <c:extLst>
              <c:ext xmlns:c16="http://schemas.microsoft.com/office/drawing/2014/chart" uri="{C3380CC4-5D6E-409C-BE32-E72D297353CC}">
                <c16:uniqueId val="{00000001-8BC4-45FD-82EC-57A061833F5D}"/>
              </c:ext>
            </c:extLst>
          </c:dPt>
          <c:dPt>
            <c:idx val="1"/>
            <c:bubble3D val="0"/>
            <c:spPr>
              <a:solidFill>
                <a:srgbClr val="436EBE"/>
              </a:solidFill>
              <a:ln>
                <a:noFill/>
              </a:ln>
              <a:effectLst/>
            </c:spPr>
            <c:extLst>
              <c:ext xmlns:c16="http://schemas.microsoft.com/office/drawing/2014/chart" uri="{C3380CC4-5D6E-409C-BE32-E72D297353CC}">
                <c16:uniqueId val="{00000003-8BC4-45FD-82EC-57A061833F5D}"/>
              </c:ext>
            </c:extLst>
          </c:dPt>
          <c:dPt>
            <c:idx val="2"/>
            <c:bubble3D val="0"/>
            <c:spPr>
              <a:solidFill>
                <a:srgbClr val="47A8EA"/>
              </a:solidFill>
              <a:ln>
                <a:noFill/>
              </a:ln>
              <a:effectLst/>
            </c:spPr>
            <c:extLst>
              <c:ext xmlns:c16="http://schemas.microsoft.com/office/drawing/2014/chart" uri="{C3380CC4-5D6E-409C-BE32-E72D297353CC}">
                <c16:uniqueId val="{00000005-8BC4-45FD-82EC-57A061833F5D}"/>
              </c:ext>
            </c:extLst>
          </c:dPt>
          <c:dPt>
            <c:idx val="3"/>
            <c:bubble3D val="0"/>
            <c:spPr>
              <a:solidFill>
                <a:srgbClr val="7D8589"/>
              </a:solidFill>
              <a:ln>
                <a:noFill/>
              </a:ln>
              <a:effectLst/>
            </c:spPr>
            <c:extLst>
              <c:ext xmlns:c16="http://schemas.microsoft.com/office/drawing/2014/chart" uri="{C3380CC4-5D6E-409C-BE32-E72D297353CC}">
                <c16:uniqueId val="{00000007-8BC4-45FD-82EC-57A061833F5D}"/>
              </c:ext>
            </c:extLst>
          </c:dPt>
          <c:dPt>
            <c:idx val="4"/>
            <c:bubble3D val="0"/>
            <c:spPr>
              <a:solidFill>
                <a:srgbClr val="E0E6ED"/>
              </a:solidFill>
              <a:ln>
                <a:noFill/>
              </a:ln>
              <a:effectLst/>
            </c:spPr>
            <c:extLst>
              <c:ext xmlns:c16="http://schemas.microsoft.com/office/drawing/2014/chart" uri="{C3380CC4-5D6E-409C-BE32-E72D297353CC}">
                <c16:uniqueId val="{00000009-8BC4-45FD-82EC-57A061833F5D}"/>
              </c:ext>
            </c:extLst>
          </c:dPt>
          <c:dLbls>
            <c:dLbl>
              <c:idx val="0"/>
              <c:tx>
                <c:rich>
                  <a:bodyPr/>
                  <a:lstStyle/>
                  <a:p>
                    <a:r>
                      <a:rPr lang="en-US">
                        <a:solidFill>
                          <a:schemeClr val="bg1"/>
                        </a:solidFill>
                      </a:rPr>
                      <a:t>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C4-45FD-82EC-57A061833F5D}"/>
                </c:ext>
              </c:extLst>
            </c:dLbl>
            <c:dLbl>
              <c:idx val="1"/>
              <c:tx>
                <c:rich>
                  <a:bodyPr/>
                  <a:lstStyle/>
                  <a:p>
                    <a:r>
                      <a:rPr lang="en-US">
                        <a:solidFill>
                          <a:schemeClr val="bg1"/>
                        </a:solidFill>
                      </a:rPr>
                      <a:t>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BC4-45FD-82EC-57A061833F5D}"/>
                </c:ext>
              </c:extLst>
            </c:dLbl>
            <c:dLbl>
              <c:idx val="2"/>
              <c:layout>
                <c:manualLayout>
                  <c:x val="7.1490048118985128E-2"/>
                  <c:y val="-8.3976377952755907E-2"/>
                </c:manualLayout>
              </c:layout>
              <c:tx>
                <c:rich>
                  <a:bodyPr/>
                  <a:lstStyle/>
                  <a:p>
                    <a:r>
                      <a:rPr lang="en-US">
                        <a:solidFill>
                          <a:schemeClr val="bg1"/>
                        </a:solidFill>
                      </a:rPr>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BC4-45FD-82EC-57A061833F5D}"/>
                </c:ext>
              </c:extLst>
            </c:dLbl>
            <c:dLbl>
              <c:idx val="3"/>
              <c:tx>
                <c:rich>
                  <a:bodyPr/>
                  <a:lstStyle/>
                  <a:p>
                    <a:r>
                      <a:rPr lang="en-US">
                        <a:solidFill>
                          <a:schemeClr val="bg1"/>
                        </a:solidFill>
                      </a:rPr>
                      <a:t>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BC4-45FD-82EC-57A061833F5D}"/>
                </c:ext>
              </c:extLst>
            </c:dLbl>
            <c:dLbl>
              <c:idx val="4"/>
              <c:tx>
                <c:rich>
                  <a:bodyPr/>
                  <a:lstStyle/>
                  <a:p>
                    <a:r>
                      <a:rPr lang="en-US">
                        <a:solidFill>
                          <a:srgbClr val="767171"/>
                        </a:solidFill>
                      </a:rPr>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BC4-45FD-82EC-57A061833F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Grupo I</c:v>
                </c:pt>
                <c:pt idx="1">
                  <c:v>Grupo II</c:v>
                </c:pt>
                <c:pt idx="2">
                  <c:v>Grupo III</c:v>
                </c:pt>
                <c:pt idx="3">
                  <c:v>Grupo IV</c:v>
                </c:pt>
                <c:pt idx="4">
                  <c:v>Grupo V</c:v>
                </c:pt>
              </c:strCache>
            </c:strRef>
          </c:cat>
          <c:val>
            <c:numRef>
              <c:f>Hoja1!$C$3:$C$7</c:f>
              <c:numCache>
                <c:formatCode>General</c:formatCode>
                <c:ptCount val="5"/>
                <c:pt idx="0">
                  <c:v>742</c:v>
                </c:pt>
                <c:pt idx="1">
                  <c:v>670</c:v>
                </c:pt>
                <c:pt idx="2">
                  <c:v>270</c:v>
                </c:pt>
                <c:pt idx="3">
                  <c:v>666</c:v>
                </c:pt>
                <c:pt idx="4">
                  <c:v>129</c:v>
                </c:pt>
              </c:numCache>
            </c:numRef>
          </c:val>
          <c:extLst>
            <c:ext xmlns:c16="http://schemas.microsoft.com/office/drawing/2014/chart" uri="{C3380CC4-5D6E-409C-BE32-E72D297353CC}">
              <c16:uniqueId val="{0000000A-8BC4-45FD-82EC-57A061833F5D}"/>
            </c:ext>
          </c:extLst>
        </c:ser>
        <c:ser>
          <c:idx val="1"/>
          <c:order val="1"/>
          <c:dPt>
            <c:idx val="0"/>
            <c:bubble3D val="0"/>
            <c:spPr>
              <a:solidFill>
                <a:schemeClr val="accent1"/>
              </a:solidFill>
              <a:ln>
                <a:noFill/>
              </a:ln>
              <a:effectLst/>
            </c:spPr>
            <c:extLst>
              <c:ext xmlns:c16="http://schemas.microsoft.com/office/drawing/2014/chart" uri="{C3380CC4-5D6E-409C-BE32-E72D297353CC}">
                <c16:uniqueId val="{0000000C-8BC4-45FD-82EC-57A061833F5D}"/>
              </c:ext>
            </c:extLst>
          </c:dPt>
          <c:dPt>
            <c:idx val="1"/>
            <c:bubble3D val="0"/>
            <c:spPr>
              <a:solidFill>
                <a:schemeClr val="accent2"/>
              </a:solidFill>
              <a:ln>
                <a:noFill/>
              </a:ln>
              <a:effectLst/>
            </c:spPr>
            <c:extLst>
              <c:ext xmlns:c16="http://schemas.microsoft.com/office/drawing/2014/chart" uri="{C3380CC4-5D6E-409C-BE32-E72D297353CC}">
                <c16:uniqueId val="{0000000E-8BC4-45FD-82EC-57A061833F5D}"/>
              </c:ext>
            </c:extLst>
          </c:dPt>
          <c:dPt>
            <c:idx val="2"/>
            <c:bubble3D val="0"/>
            <c:spPr>
              <a:solidFill>
                <a:schemeClr val="accent3"/>
              </a:solidFill>
              <a:ln>
                <a:noFill/>
              </a:ln>
              <a:effectLst/>
            </c:spPr>
            <c:extLst>
              <c:ext xmlns:c16="http://schemas.microsoft.com/office/drawing/2014/chart" uri="{C3380CC4-5D6E-409C-BE32-E72D297353CC}">
                <c16:uniqueId val="{00000010-8BC4-45FD-82EC-57A061833F5D}"/>
              </c:ext>
            </c:extLst>
          </c:dPt>
          <c:dPt>
            <c:idx val="3"/>
            <c:bubble3D val="0"/>
            <c:spPr>
              <a:solidFill>
                <a:schemeClr val="accent4"/>
              </a:solidFill>
              <a:ln>
                <a:noFill/>
              </a:ln>
              <a:effectLst/>
            </c:spPr>
            <c:extLst>
              <c:ext xmlns:c16="http://schemas.microsoft.com/office/drawing/2014/chart" uri="{C3380CC4-5D6E-409C-BE32-E72D297353CC}">
                <c16:uniqueId val="{00000012-8BC4-45FD-82EC-57A061833F5D}"/>
              </c:ext>
            </c:extLst>
          </c:dPt>
          <c:dPt>
            <c:idx val="4"/>
            <c:bubble3D val="0"/>
            <c:spPr>
              <a:solidFill>
                <a:schemeClr val="accent5"/>
              </a:solidFill>
              <a:ln>
                <a:noFill/>
              </a:ln>
              <a:effectLst/>
            </c:spPr>
            <c:extLst>
              <c:ext xmlns:c16="http://schemas.microsoft.com/office/drawing/2014/chart" uri="{C3380CC4-5D6E-409C-BE32-E72D297353CC}">
                <c16:uniqueId val="{00000014-8BC4-45FD-82EC-57A061833F5D}"/>
              </c:ext>
            </c:extLst>
          </c:dPt>
          <c:cat>
            <c:strRef>
              <c:f>Hoja1!$B$3:$B$7</c:f>
              <c:strCache>
                <c:ptCount val="5"/>
                <c:pt idx="0">
                  <c:v>Grupo I</c:v>
                </c:pt>
                <c:pt idx="1">
                  <c:v>Grupo II</c:v>
                </c:pt>
                <c:pt idx="2">
                  <c:v>Grupo III</c:v>
                </c:pt>
                <c:pt idx="3">
                  <c:v>Grupo IV</c:v>
                </c:pt>
                <c:pt idx="4">
                  <c:v>Grupo V</c:v>
                </c:pt>
              </c:strCache>
            </c:strRef>
          </c:cat>
          <c:val>
            <c:numRef>
              <c:f>Hoja1!$D$3:$D$7</c:f>
              <c:numCache>
                <c:formatCode>0%</c:formatCode>
                <c:ptCount val="5"/>
                <c:pt idx="0">
                  <c:v>0.3</c:v>
                </c:pt>
                <c:pt idx="1">
                  <c:v>0.27</c:v>
                </c:pt>
                <c:pt idx="2">
                  <c:v>0.11</c:v>
                </c:pt>
                <c:pt idx="3">
                  <c:v>0.27</c:v>
                </c:pt>
                <c:pt idx="4">
                  <c:v>0.05</c:v>
                </c:pt>
              </c:numCache>
            </c:numRef>
          </c:val>
          <c:extLst>
            <c:ext xmlns:c16="http://schemas.microsoft.com/office/drawing/2014/chart" uri="{C3380CC4-5D6E-409C-BE32-E72D297353CC}">
              <c16:uniqueId val="{00000015-8BC4-45FD-82EC-57A061833F5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Servidores por Género</a:t>
            </a:r>
          </a:p>
        </c:rich>
      </c:tx>
      <c:layout>
        <c:manualLayout>
          <c:xMode val="edge"/>
          <c:yMode val="edge"/>
          <c:x val="0.30203646561139275"/>
          <c:y val="3.17158261972724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rgbClr val="142F62"/>
              </a:solidFill>
              <a:ln w="19050">
                <a:solidFill>
                  <a:schemeClr val="lt1"/>
                </a:solidFill>
              </a:ln>
              <a:effectLst/>
            </c:spPr>
            <c:extLst>
              <c:ext xmlns:c16="http://schemas.microsoft.com/office/drawing/2014/chart" uri="{C3380CC4-5D6E-409C-BE32-E72D297353CC}">
                <c16:uniqueId val="{00000001-A39B-4772-8E1C-A89A4E53F470}"/>
              </c:ext>
            </c:extLst>
          </c:dPt>
          <c:dPt>
            <c:idx val="1"/>
            <c:bubble3D val="0"/>
            <c:spPr>
              <a:solidFill>
                <a:srgbClr val="7D8589"/>
              </a:solidFill>
              <a:ln w="19050">
                <a:solidFill>
                  <a:schemeClr val="lt1"/>
                </a:solidFill>
              </a:ln>
              <a:effectLst/>
            </c:spPr>
            <c:extLst>
              <c:ext xmlns:c16="http://schemas.microsoft.com/office/drawing/2014/chart" uri="{C3380CC4-5D6E-409C-BE32-E72D297353CC}">
                <c16:uniqueId val="{00000003-A39B-4772-8E1C-A89A4E53F470}"/>
              </c:ext>
            </c:extLst>
          </c:dPt>
          <c:dLbls>
            <c:dLbl>
              <c:idx val="0"/>
              <c:layout>
                <c:manualLayout>
                  <c:x val="-0.1257237532808399"/>
                  <c:y val="2.411599591717702E-2"/>
                </c:manualLayout>
              </c:layout>
              <c:tx>
                <c:rich>
                  <a:bodyPr/>
                  <a:lstStyle/>
                  <a:p>
                    <a:r>
                      <a:rPr lang="en-US">
                        <a:solidFill>
                          <a:schemeClr val="bg1"/>
                        </a:solidFill>
                      </a:rPr>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39B-4772-8E1C-A89A4E53F470}"/>
                </c:ext>
              </c:extLst>
            </c:dLbl>
            <c:dLbl>
              <c:idx val="1"/>
              <c:layout>
                <c:manualLayout>
                  <c:x val="0.12919422572178477"/>
                  <c:y val="-0.1050871245261009"/>
                </c:manualLayout>
              </c:layout>
              <c:tx>
                <c:rich>
                  <a:bodyPr/>
                  <a:lstStyle/>
                  <a:p>
                    <a:r>
                      <a:rPr lang="en-US">
                        <a:solidFill>
                          <a:schemeClr val="bg1"/>
                        </a:solidFill>
                      </a:rPr>
                      <a:t>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39B-4772-8E1C-A89A4E53F4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Hoja1!$D$12:$D$13</c:f>
              <c:strCache>
                <c:ptCount val="2"/>
                <c:pt idx="0">
                  <c:v>Femenino</c:v>
                </c:pt>
                <c:pt idx="1">
                  <c:v>Masculino</c:v>
                </c:pt>
              </c:strCache>
            </c:strRef>
          </c:cat>
          <c:val>
            <c:numRef>
              <c:f>Hoja1!$E$12:$E$13</c:f>
              <c:numCache>
                <c:formatCode>#,##0</c:formatCode>
                <c:ptCount val="2"/>
                <c:pt idx="0">
                  <c:v>1265</c:v>
                </c:pt>
                <c:pt idx="1">
                  <c:v>1634</c:v>
                </c:pt>
              </c:numCache>
            </c:numRef>
          </c:val>
          <c:extLst>
            <c:ext xmlns:c16="http://schemas.microsoft.com/office/drawing/2014/chart" uri="{C3380CC4-5D6E-409C-BE32-E72D297353CC}">
              <c16:uniqueId val="{00000004-A39B-4772-8E1C-A89A4E53F47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Capacitación</a:t>
            </a:r>
            <a:r>
              <a:rPr lang="es-DO" baseline="0">
                <a:latin typeface="Times New Roman" panose="02020603050405020304" pitchFamily="18" charset="0"/>
                <a:cs typeface="Times New Roman" panose="02020603050405020304" pitchFamily="18" charset="0"/>
              </a:rPr>
              <a:t> por Género Ene-Nov. 2024</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rgbClr val="142F62"/>
              </a:solidFill>
              <a:ln w="19050">
                <a:solidFill>
                  <a:schemeClr val="lt1"/>
                </a:solidFill>
              </a:ln>
              <a:effectLst/>
            </c:spPr>
            <c:extLst>
              <c:ext xmlns:c16="http://schemas.microsoft.com/office/drawing/2014/chart" uri="{C3380CC4-5D6E-409C-BE32-E72D297353CC}">
                <c16:uniqueId val="{00000001-072B-47E1-A2D6-4A8379868AC1}"/>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072B-47E1-A2D6-4A8379868AC1}"/>
              </c:ext>
            </c:extLst>
          </c:dPt>
          <c:dLbls>
            <c:dLbl>
              <c:idx val="0"/>
              <c:layout>
                <c:manualLayout>
                  <c:x val="-0.1235168416447944"/>
                  <c:y val="0.1381463254593174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200">
                        <a:solidFill>
                          <a:schemeClr val="bg1"/>
                        </a:solidFill>
                        <a:latin typeface="Times New Roman" panose="02020603050405020304" pitchFamily="18" charset="0"/>
                        <a:cs typeface="Times New Roman" panose="02020603050405020304" pitchFamily="18" charset="0"/>
                      </a:rPr>
                      <a:t>38%</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1022222222222222"/>
                      <c:h val="0.12493073782443861"/>
                    </c:manualLayout>
                  </c15:layout>
                  <c15:showDataLabelsRange val="0"/>
                </c:ext>
                <c:ext xmlns:c16="http://schemas.microsoft.com/office/drawing/2014/chart" uri="{C3380CC4-5D6E-409C-BE32-E72D297353CC}">
                  <c16:uniqueId val="{00000001-072B-47E1-A2D6-4A8379868AC1}"/>
                </c:ext>
              </c:extLst>
            </c:dLbl>
            <c:dLbl>
              <c:idx val="1"/>
              <c:layout>
                <c:manualLayout>
                  <c:x val="0.11309820647419068"/>
                  <c:y val="-0.12184857101195684"/>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sz="1200">
                        <a:solidFill>
                          <a:schemeClr val="bg1"/>
                        </a:solidFill>
                        <a:latin typeface="Times New Roman" panose="02020603050405020304" pitchFamily="18" charset="0"/>
                        <a:cs typeface="Times New Roman" panose="02020603050405020304" pitchFamily="18" charset="0"/>
                      </a:rPr>
                      <a:t>62%</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72B-47E1-A2D6-4A8379868A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Hoja1!$F$7:$F$8</c:f>
              <c:strCache>
                <c:ptCount val="2"/>
                <c:pt idx="0">
                  <c:v>Hombres </c:v>
                </c:pt>
                <c:pt idx="1">
                  <c:v>Mujeres</c:v>
                </c:pt>
              </c:strCache>
            </c:strRef>
          </c:cat>
          <c:val>
            <c:numRef>
              <c:f>Hoja1!$G$7:$G$8</c:f>
              <c:numCache>
                <c:formatCode>General</c:formatCode>
                <c:ptCount val="2"/>
                <c:pt idx="0">
                  <c:v>566</c:v>
                </c:pt>
                <c:pt idx="1">
                  <c:v>922</c:v>
                </c:pt>
              </c:numCache>
            </c:numRef>
          </c:val>
          <c:extLst>
            <c:ext xmlns:c16="http://schemas.microsoft.com/office/drawing/2014/chart" uri="{C3380CC4-5D6E-409C-BE32-E72D297353CC}">
              <c16:uniqueId val="{00000004-072B-47E1-A2D6-4A8379868AC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Solicitudes de Información por Status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Hoja1!$F$44:$F$46</c:f>
              <c:strCache>
                <c:ptCount val="3"/>
                <c:pt idx="0">
                  <c:v>Solicitudes en Proceso</c:v>
                </c:pt>
                <c:pt idx="1">
                  <c:v>Solicitudes Cerradas</c:v>
                </c:pt>
                <c:pt idx="2">
                  <c:v>Solicitudes Recibidas</c:v>
                </c:pt>
              </c:strCache>
            </c:strRef>
          </c:cat>
          <c:val>
            <c:numRef>
              <c:f>Hoja1!$G$44:$G$46</c:f>
              <c:numCache>
                <c:formatCode>General</c:formatCode>
                <c:ptCount val="3"/>
                <c:pt idx="0">
                  <c:v>40</c:v>
                </c:pt>
                <c:pt idx="1">
                  <c:v>123</c:v>
                </c:pt>
                <c:pt idx="2">
                  <c:v>158</c:v>
                </c:pt>
              </c:numCache>
            </c:numRef>
          </c:val>
          <c:extLst>
            <c:ext xmlns:c16="http://schemas.microsoft.com/office/drawing/2014/chart" uri="{C3380CC4-5D6E-409C-BE32-E72D297353CC}">
              <c16:uniqueId val="{00000000-D34B-48C6-8443-B42E57CC036E}"/>
            </c:ext>
          </c:extLst>
        </c:ser>
        <c:dLbls>
          <c:showLegendKey val="0"/>
          <c:showVal val="0"/>
          <c:showCatName val="0"/>
          <c:showSerName val="0"/>
          <c:showPercent val="0"/>
          <c:showBubbleSize val="0"/>
        </c:dLbls>
        <c:gapWidth val="150"/>
        <c:shape val="box"/>
        <c:axId val="1089657231"/>
        <c:axId val="1089635151"/>
        <c:axId val="0"/>
      </c:bar3DChart>
      <c:catAx>
        <c:axId val="10896572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s-DO"/>
          </a:p>
        </c:txPr>
        <c:crossAx val="1089635151"/>
        <c:crosses val="autoZero"/>
        <c:auto val="1"/>
        <c:lblAlgn val="ctr"/>
        <c:lblOffset val="100"/>
        <c:noMultiLvlLbl val="0"/>
      </c:catAx>
      <c:valAx>
        <c:axId val="1089635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89657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Negocios</a:t>
            </a:r>
            <a:r>
              <a:rPr lang="es-DO" baseline="0"/>
              <a:t> Supevisados</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COBA!$Y$6</c:f>
              <c:strCache>
                <c:ptCount val="1"/>
                <c:pt idx="0">
                  <c:v>Distrito Nacional</c:v>
                </c:pt>
              </c:strCache>
            </c:strRef>
          </c:tx>
          <c:spPr>
            <a:solidFill>
              <a:srgbClr val="7D8589"/>
            </a:solidFill>
            <a:ln>
              <a:noFill/>
            </a:ln>
            <a:effectLst/>
            <a:sp3d/>
          </c:spPr>
          <c:invertIfNegative val="0"/>
          <c:cat>
            <c:strRef>
              <c:f>COBA!$Z$5:$AD$5</c:f>
              <c:strCache>
                <c:ptCount val="5"/>
                <c:pt idx="0">
                  <c:v>Ene-Mar</c:v>
                </c:pt>
                <c:pt idx="1">
                  <c:v>Abr-Jun</c:v>
                </c:pt>
                <c:pt idx="2">
                  <c:v>Jul-Sep</c:v>
                </c:pt>
                <c:pt idx="3">
                  <c:v>Oct-Dic</c:v>
                </c:pt>
                <c:pt idx="4">
                  <c:v>Totales</c:v>
                </c:pt>
              </c:strCache>
            </c:strRef>
          </c:cat>
          <c:val>
            <c:numRef>
              <c:f>COBA!$Z$6:$AD$6</c:f>
              <c:numCache>
                <c:formatCode>General</c:formatCode>
                <c:ptCount val="5"/>
                <c:pt idx="0">
                  <c:v>888</c:v>
                </c:pt>
                <c:pt idx="1">
                  <c:v>663</c:v>
                </c:pt>
                <c:pt idx="2" formatCode="#,##0">
                  <c:v>4973</c:v>
                </c:pt>
                <c:pt idx="3" formatCode="#,##0">
                  <c:v>11010</c:v>
                </c:pt>
                <c:pt idx="4">
                  <c:v>17534</c:v>
                </c:pt>
              </c:numCache>
            </c:numRef>
          </c:val>
          <c:extLst>
            <c:ext xmlns:c16="http://schemas.microsoft.com/office/drawing/2014/chart" uri="{C3380CC4-5D6E-409C-BE32-E72D297353CC}">
              <c16:uniqueId val="{00000000-F00F-46B5-8306-08923880DAE4}"/>
            </c:ext>
          </c:extLst>
        </c:ser>
        <c:ser>
          <c:idx val="1"/>
          <c:order val="1"/>
          <c:tx>
            <c:strRef>
              <c:f>COBA!$Y$7</c:f>
              <c:strCache>
                <c:ptCount val="1"/>
                <c:pt idx="0">
                  <c:v>Gran Sto. Dgo.</c:v>
                </c:pt>
              </c:strCache>
            </c:strRef>
          </c:tx>
          <c:spPr>
            <a:solidFill>
              <a:srgbClr val="41CEDA"/>
            </a:solidFill>
            <a:ln>
              <a:noFill/>
            </a:ln>
            <a:effectLst/>
            <a:sp3d/>
          </c:spPr>
          <c:invertIfNegative val="0"/>
          <c:cat>
            <c:strRef>
              <c:f>COBA!$Z$5:$AD$5</c:f>
              <c:strCache>
                <c:ptCount val="5"/>
                <c:pt idx="0">
                  <c:v>Ene-Mar</c:v>
                </c:pt>
                <c:pt idx="1">
                  <c:v>Abr-Jun</c:v>
                </c:pt>
                <c:pt idx="2">
                  <c:v>Jul-Sep</c:v>
                </c:pt>
                <c:pt idx="3">
                  <c:v>Oct-Dic</c:v>
                </c:pt>
                <c:pt idx="4">
                  <c:v>Totales</c:v>
                </c:pt>
              </c:strCache>
            </c:strRef>
          </c:cat>
          <c:val>
            <c:numRef>
              <c:f>COBA!$Z$7:$AD$7</c:f>
              <c:numCache>
                <c:formatCode>#,##0</c:formatCode>
                <c:ptCount val="5"/>
                <c:pt idx="0">
                  <c:v>2146</c:v>
                </c:pt>
                <c:pt idx="1">
                  <c:v>2147</c:v>
                </c:pt>
                <c:pt idx="2">
                  <c:v>6536</c:v>
                </c:pt>
                <c:pt idx="3">
                  <c:v>13410</c:v>
                </c:pt>
                <c:pt idx="4">
                  <c:v>24239</c:v>
                </c:pt>
              </c:numCache>
            </c:numRef>
          </c:val>
          <c:extLst>
            <c:ext xmlns:c16="http://schemas.microsoft.com/office/drawing/2014/chart" uri="{C3380CC4-5D6E-409C-BE32-E72D297353CC}">
              <c16:uniqueId val="{00000001-F00F-46B5-8306-08923880DAE4}"/>
            </c:ext>
          </c:extLst>
        </c:ser>
        <c:ser>
          <c:idx val="2"/>
          <c:order val="2"/>
          <c:tx>
            <c:strRef>
              <c:f>COBA!$Y$8</c:f>
              <c:strCache>
                <c:ptCount val="1"/>
                <c:pt idx="0">
                  <c:v>Norte</c:v>
                </c:pt>
              </c:strCache>
            </c:strRef>
          </c:tx>
          <c:spPr>
            <a:solidFill>
              <a:srgbClr val="47A8EA"/>
            </a:solidFill>
            <a:ln>
              <a:noFill/>
            </a:ln>
            <a:effectLst/>
            <a:sp3d/>
          </c:spPr>
          <c:invertIfNegative val="0"/>
          <c:cat>
            <c:strRef>
              <c:f>COBA!$Z$5:$AD$5</c:f>
              <c:strCache>
                <c:ptCount val="5"/>
                <c:pt idx="0">
                  <c:v>Ene-Mar</c:v>
                </c:pt>
                <c:pt idx="1">
                  <c:v>Abr-Jun</c:v>
                </c:pt>
                <c:pt idx="2">
                  <c:v>Jul-Sep</c:v>
                </c:pt>
                <c:pt idx="3">
                  <c:v>Oct-Dic</c:v>
                </c:pt>
                <c:pt idx="4">
                  <c:v>Totales</c:v>
                </c:pt>
              </c:strCache>
            </c:strRef>
          </c:cat>
          <c:val>
            <c:numRef>
              <c:f>COBA!$Z$8:$AD$8</c:f>
              <c:numCache>
                <c:formatCode>#,##0</c:formatCode>
                <c:ptCount val="5"/>
                <c:pt idx="0">
                  <c:v>6848</c:v>
                </c:pt>
                <c:pt idx="1">
                  <c:v>7082</c:v>
                </c:pt>
                <c:pt idx="2">
                  <c:v>19186</c:v>
                </c:pt>
                <c:pt idx="3">
                  <c:v>28297</c:v>
                </c:pt>
                <c:pt idx="4">
                  <c:v>61413</c:v>
                </c:pt>
              </c:numCache>
            </c:numRef>
          </c:val>
          <c:extLst>
            <c:ext xmlns:c16="http://schemas.microsoft.com/office/drawing/2014/chart" uri="{C3380CC4-5D6E-409C-BE32-E72D297353CC}">
              <c16:uniqueId val="{00000002-F00F-46B5-8306-08923880DAE4}"/>
            </c:ext>
          </c:extLst>
        </c:ser>
        <c:ser>
          <c:idx val="3"/>
          <c:order val="3"/>
          <c:tx>
            <c:strRef>
              <c:f>COBA!$Y$9</c:f>
              <c:strCache>
                <c:ptCount val="1"/>
                <c:pt idx="0">
                  <c:v>Sur</c:v>
                </c:pt>
              </c:strCache>
            </c:strRef>
          </c:tx>
          <c:spPr>
            <a:solidFill>
              <a:srgbClr val="142F62"/>
            </a:solidFill>
            <a:ln>
              <a:noFill/>
            </a:ln>
            <a:effectLst/>
            <a:sp3d/>
          </c:spPr>
          <c:invertIfNegative val="0"/>
          <c:cat>
            <c:strRef>
              <c:f>COBA!$Z$5:$AD$5</c:f>
              <c:strCache>
                <c:ptCount val="5"/>
                <c:pt idx="0">
                  <c:v>Ene-Mar</c:v>
                </c:pt>
                <c:pt idx="1">
                  <c:v>Abr-Jun</c:v>
                </c:pt>
                <c:pt idx="2">
                  <c:v>Jul-Sep</c:v>
                </c:pt>
                <c:pt idx="3">
                  <c:v>Oct-Dic</c:v>
                </c:pt>
                <c:pt idx="4">
                  <c:v>Totales</c:v>
                </c:pt>
              </c:strCache>
            </c:strRef>
          </c:cat>
          <c:val>
            <c:numRef>
              <c:f>COBA!$Z$9:$AD$9</c:f>
              <c:numCache>
                <c:formatCode>#,##0</c:formatCode>
                <c:ptCount val="5"/>
                <c:pt idx="0">
                  <c:v>4948</c:v>
                </c:pt>
                <c:pt idx="1">
                  <c:v>3061</c:v>
                </c:pt>
                <c:pt idx="2">
                  <c:v>6762</c:v>
                </c:pt>
                <c:pt idx="3">
                  <c:v>14215</c:v>
                </c:pt>
                <c:pt idx="4">
                  <c:v>28986</c:v>
                </c:pt>
              </c:numCache>
            </c:numRef>
          </c:val>
          <c:extLst>
            <c:ext xmlns:c16="http://schemas.microsoft.com/office/drawing/2014/chart" uri="{C3380CC4-5D6E-409C-BE32-E72D297353CC}">
              <c16:uniqueId val="{00000003-F00F-46B5-8306-08923880DAE4}"/>
            </c:ext>
          </c:extLst>
        </c:ser>
        <c:ser>
          <c:idx val="4"/>
          <c:order val="4"/>
          <c:tx>
            <c:strRef>
              <c:f>COBA!$Y$10</c:f>
              <c:strCache>
                <c:ptCount val="1"/>
                <c:pt idx="0">
                  <c:v>Este</c:v>
                </c:pt>
              </c:strCache>
            </c:strRef>
          </c:tx>
          <c:spPr>
            <a:solidFill>
              <a:srgbClr val="436EBE"/>
            </a:solidFill>
            <a:ln>
              <a:noFill/>
            </a:ln>
            <a:effectLst/>
            <a:sp3d/>
          </c:spPr>
          <c:invertIfNegative val="0"/>
          <c:cat>
            <c:strRef>
              <c:f>COBA!$Z$5:$AD$5</c:f>
              <c:strCache>
                <c:ptCount val="5"/>
                <c:pt idx="0">
                  <c:v>Ene-Mar</c:v>
                </c:pt>
                <c:pt idx="1">
                  <c:v>Abr-Jun</c:v>
                </c:pt>
                <c:pt idx="2">
                  <c:v>Jul-Sep</c:v>
                </c:pt>
                <c:pt idx="3">
                  <c:v>Oct-Dic</c:v>
                </c:pt>
                <c:pt idx="4">
                  <c:v>Totales</c:v>
                </c:pt>
              </c:strCache>
            </c:strRef>
          </c:cat>
          <c:val>
            <c:numRef>
              <c:f>COBA!$Z$10:$AD$10</c:f>
              <c:numCache>
                <c:formatCode>#,##0</c:formatCode>
                <c:ptCount val="5"/>
                <c:pt idx="0" formatCode="General">
                  <c:v>1958</c:v>
                </c:pt>
                <c:pt idx="1">
                  <c:v>2560</c:v>
                </c:pt>
                <c:pt idx="2" formatCode="General">
                  <c:v>4324</c:v>
                </c:pt>
                <c:pt idx="3" formatCode="General">
                  <c:v>5804</c:v>
                </c:pt>
                <c:pt idx="4">
                  <c:v>14646</c:v>
                </c:pt>
              </c:numCache>
            </c:numRef>
          </c:val>
          <c:extLst>
            <c:ext xmlns:c16="http://schemas.microsoft.com/office/drawing/2014/chart" uri="{C3380CC4-5D6E-409C-BE32-E72D297353CC}">
              <c16:uniqueId val="{00000004-F00F-46B5-8306-08923880DAE4}"/>
            </c:ext>
          </c:extLst>
        </c:ser>
        <c:dLbls>
          <c:showLegendKey val="0"/>
          <c:showVal val="0"/>
          <c:showCatName val="0"/>
          <c:showSerName val="0"/>
          <c:showPercent val="0"/>
          <c:showBubbleSize val="0"/>
        </c:dLbls>
        <c:gapWidth val="150"/>
        <c:shape val="box"/>
        <c:axId val="1013132400"/>
        <c:axId val="1013131920"/>
        <c:axId val="0"/>
      </c:bar3DChart>
      <c:catAx>
        <c:axId val="1013132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13131920"/>
        <c:crosses val="autoZero"/>
        <c:auto val="1"/>
        <c:lblAlgn val="ctr"/>
        <c:lblOffset val="100"/>
        <c:noMultiLvlLbl val="0"/>
      </c:catAx>
      <c:valAx>
        <c:axId val="101313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1313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Negocios Notificados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COBA!$Y$16</c:f>
              <c:strCache>
                <c:ptCount val="1"/>
                <c:pt idx="0">
                  <c:v>Distrito Nacional</c:v>
                </c:pt>
              </c:strCache>
            </c:strRef>
          </c:tx>
          <c:spPr>
            <a:solidFill>
              <a:srgbClr val="7D8589"/>
            </a:solidFill>
            <a:ln>
              <a:noFill/>
            </a:ln>
            <a:effectLst/>
            <a:sp3d/>
          </c:spPr>
          <c:invertIfNegative val="0"/>
          <c:cat>
            <c:strRef>
              <c:f>COBA!$Z$15:$AD$15</c:f>
              <c:strCache>
                <c:ptCount val="5"/>
                <c:pt idx="0">
                  <c:v>Ene-Mar</c:v>
                </c:pt>
                <c:pt idx="1">
                  <c:v>Abr-Jun</c:v>
                </c:pt>
                <c:pt idx="2">
                  <c:v>Jul-Sep</c:v>
                </c:pt>
                <c:pt idx="3">
                  <c:v>Oct-Dic</c:v>
                </c:pt>
                <c:pt idx="4">
                  <c:v>Totales</c:v>
                </c:pt>
              </c:strCache>
            </c:strRef>
          </c:cat>
          <c:val>
            <c:numRef>
              <c:f>COBA!$Z$16:$AD$16</c:f>
              <c:numCache>
                <c:formatCode>General</c:formatCode>
                <c:ptCount val="5"/>
                <c:pt idx="0">
                  <c:v>52</c:v>
                </c:pt>
                <c:pt idx="1">
                  <c:v>17</c:v>
                </c:pt>
                <c:pt idx="2">
                  <c:v>73</c:v>
                </c:pt>
                <c:pt idx="3">
                  <c:v>132</c:v>
                </c:pt>
                <c:pt idx="4">
                  <c:v>274</c:v>
                </c:pt>
              </c:numCache>
            </c:numRef>
          </c:val>
          <c:extLst>
            <c:ext xmlns:c16="http://schemas.microsoft.com/office/drawing/2014/chart" uri="{C3380CC4-5D6E-409C-BE32-E72D297353CC}">
              <c16:uniqueId val="{00000000-FD5A-4F05-AD55-67679A5990F8}"/>
            </c:ext>
          </c:extLst>
        </c:ser>
        <c:ser>
          <c:idx val="1"/>
          <c:order val="1"/>
          <c:tx>
            <c:strRef>
              <c:f>COBA!$Y$17</c:f>
              <c:strCache>
                <c:ptCount val="1"/>
                <c:pt idx="0">
                  <c:v>Gran Sto. Dgo.</c:v>
                </c:pt>
              </c:strCache>
            </c:strRef>
          </c:tx>
          <c:spPr>
            <a:solidFill>
              <a:srgbClr val="41CEDA"/>
            </a:solidFill>
            <a:ln>
              <a:noFill/>
            </a:ln>
            <a:effectLst/>
            <a:sp3d/>
          </c:spPr>
          <c:invertIfNegative val="0"/>
          <c:cat>
            <c:strRef>
              <c:f>COBA!$Z$15:$AD$15</c:f>
              <c:strCache>
                <c:ptCount val="5"/>
                <c:pt idx="0">
                  <c:v>Ene-Mar</c:v>
                </c:pt>
                <c:pt idx="1">
                  <c:v>Abr-Jun</c:v>
                </c:pt>
                <c:pt idx="2">
                  <c:v>Jul-Sep</c:v>
                </c:pt>
                <c:pt idx="3">
                  <c:v>Oct-Dic</c:v>
                </c:pt>
                <c:pt idx="4">
                  <c:v>Totales</c:v>
                </c:pt>
              </c:strCache>
            </c:strRef>
          </c:cat>
          <c:val>
            <c:numRef>
              <c:f>COBA!$Z$17:$AD$17</c:f>
              <c:numCache>
                <c:formatCode>General</c:formatCode>
                <c:ptCount val="5"/>
                <c:pt idx="0" formatCode="#,##0">
                  <c:v>69</c:v>
                </c:pt>
                <c:pt idx="1">
                  <c:v>67</c:v>
                </c:pt>
                <c:pt idx="2">
                  <c:v>206</c:v>
                </c:pt>
                <c:pt idx="3">
                  <c:v>75</c:v>
                </c:pt>
                <c:pt idx="4" formatCode="#,##0">
                  <c:v>417</c:v>
                </c:pt>
              </c:numCache>
            </c:numRef>
          </c:val>
          <c:extLst>
            <c:ext xmlns:c16="http://schemas.microsoft.com/office/drawing/2014/chart" uri="{C3380CC4-5D6E-409C-BE32-E72D297353CC}">
              <c16:uniqueId val="{00000001-FD5A-4F05-AD55-67679A5990F8}"/>
            </c:ext>
          </c:extLst>
        </c:ser>
        <c:ser>
          <c:idx val="2"/>
          <c:order val="2"/>
          <c:tx>
            <c:strRef>
              <c:f>COBA!$Y$18</c:f>
              <c:strCache>
                <c:ptCount val="1"/>
                <c:pt idx="0">
                  <c:v>Norte</c:v>
                </c:pt>
              </c:strCache>
            </c:strRef>
          </c:tx>
          <c:spPr>
            <a:solidFill>
              <a:srgbClr val="47A8EA"/>
            </a:solidFill>
            <a:ln>
              <a:noFill/>
            </a:ln>
            <a:effectLst/>
            <a:sp3d/>
          </c:spPr>
          <c:invertIfNegative val="0"/>
          <c:cat>
            <c:strRef>
              <c:f>COBA!$Z$15:$AD$15</c:f>
              <c:strCache>
                <c:ptCount val="5"/>
                <c:pt idx="0">
                  <c:v>Ene-Mar</c:v>
                </c:pt>
                <c:pt idx="1">
                  <c:v>Abr-Jun</c:v>
                </c:pt>
                <c:pt idx="2">
                  <c:v>Jul-Sep</c:v>
                </c:pt>
                <c:pt idx="3">
                  <c:v>Oct-Dic</c:v>
                </c:pt>
                <c:pt idx="4">
                  <c:v>Totales</c:v>
                </c:pt>
              </c:strCache>
            </c:strRef>
          </c:cat>
          <c:val>
            <c:numRef>
              <c:f>COBA!$Z$18:$AD$18</c:f>
              <c:numCache>
                <c:formatCode>General</c:formatCode>
                <c:ptCount val="5"/>
                <c:pt idx="0" formatCode="#,##0">
                  <c:v>50</c:v>
                </c:pt>
                <c:pt idx="1">
                  <c:v>46</c:v>
                </c:pt>
                <c:pt idx="2">
                  <c:v>168</c:v>
                </c:pt>
                <c:pt idx="3">
                  <c:v>56</c:v>
                </c:pt>
                <c:pt idx="4" formatCode="#,##0">
                  <c:v>320</c:v>
                </c:pt>
              </c:numCache>
            </c:numRef>
          </c:val>
          <c:extLst>
            <c:ext xmlns:c16="http://schemas.microsoft.com/office/drawing/2014/chart" uri="{C3380CC4-5D6E-409C-BE32-E72D297353CC}">
              <c16:uniqueId val="{00000002-FD5A-4F05-AD55-67679A5990F8}"/>
            </c:ext>
          </c:extLst>
        </c:ser>
        <c:ser>
          <c:idx val="3"/>
          <c:order val="3"/>
          <c:tx>
            <c:strRef>
              <c:f>COBA!$Y$19</c:f>
              <c:strCache>
                <c:ptCount val="1"/>
                <c:pt idx="0">
                  <c:v>Sur</c:v>
                </c:pt>
              </c:strCache>
            </c:strRef>
          </c:tx>
          <c:spPr>
            <a:solidFill>
              <a:srgbClr val="142F62"/>
            </a:solidFill>
            <a:ln>
              <a:noFill/>
            </a:ln>
            <a:effectLst/>
            <a:sp3d/>
          </c:spPr>
          <c:invertIfNegative val="0"/>
          <c:cat>
            <c:strRef>
              <c:f>COBA!$Z$15:$AD$15</c:f>
              <c:strCache>
                <c:ptCount val="5"/>
                <c:pt idx="0">
                  <c:v>Ene-Mar</c:v>
                </c:pt>
                <c:pt idx="1">
                  <c:v>Abr-Jun</c:v>
                </c:pt>
                <c:pt idx="2">
                  <c:v>Jul-Sep</c:v>
                </c:pt>
                <c:pt idx="3">
                  <c:v>Oct-Dic</c:v>
                </c:pt>
                <c:pt idx="4">
                  <c:v>Totales</c:v>
                </c:pt>
              </c:strCache>
            </c:strRef>
          </c:cat>
          <c:val>
            <c:numRef>
              <c:f>COBA!$Z$19:$AD$19</c:f>
              <c:numCache>
                <c:formatCode>General</c:formatCode>
                <c:ptCount val="5"/>
                <c:pt idx="0" formatCode="#,##0">
                  <c:v>16</c:v>
                </c:pt>
                <c:pt idx="1">
                  <c:v>17</c:v>
                </c:pt>
                <c:pt idx="2">
                  <c:v>37</c:v>
                </c:pt>
                <c:pt idx="3">
                  <c:v>14</c:v>
                </c:pt>
                <c:pt idx="4" formatCode="#,##0">
                  <c:v>84</c:v>
                </c:pt>
              </c:numCache>
            </c:numRef>
          </c:val>
          <c:extLst>
            <c:ext xmlns:c16="http://schemas.microsoft.com/office/drawing/2014/chart" uri="{C3380CC4-5D6E-409C-BE32-E72D297353CC}">
              <c16:uniqueId val="{00000003-FD5A-4F05-AD55-67679A5990F8}"/>
            </c:ext>
          </c:extLst>
        </c:ser>
        <c:ser>
          <c:idx val="4"/>
          <c:order val="4"/>
          <c:tx>
            <c:strRef>
              <c:f>COBA!$Y$20</c:f>
              <c:strCache>
                <c:ptCount val="1"/>
                <c:pt idx="0">
                  <c:v>Este</c:v>
                </c:pt>
              </c:strCache>
            </c:strRef>
          </c:tx>
          <c:spPr>
            <a:solidFill>
              <a:srgbClr val="436EBE"/>
            </a:solidFill>
            <a:ln>
              <a:noFill/>
            </a:ln>
            <a:effectLst/>
            <a:sp3d/>
          </c:spPr>
          <c:invertIfNegative val="0"/>
          <c:cat>
            <c:strRef>
              <c:f>COBA!$Z$15:$AD$15</c:f>
              <c:strCache>
                <c:ptCount val="5"/>
                <c:pt idx="0">
                  <c:v>Ene-Mar</c:v>
                </c:pt>
                <c:pt idx="1">
                  <c:v>Abr-Jun</c:v>
                </c:pt>
                <c:pt idx="2">
                  <c:v>Jul-Sep</c:v>
                </c:pt>
                <c:pt idx="3">
                  <c:v>Oct-Dic</c:v>
                </c:pt>
                <c:pt idx="4">
                  <c:v>Totales</c:v>
                </c:pt>
              </c:strCache>
            </c:strRef>
          </c:cat>
          <c:val>
            <c:numRef>
              <c:f>COBA!$Z$20:$AD$20</c:f>
              <c:numCache>
                <c:formatCode>General</c:formatCode>
                <c:ptCount val="5"/>
                <c:pt idx="0">
                  <c:v>2</c:v>
                </c:pt>
                <c:pt idx="1">
                  <c:v>8</c:v>
                </c:pt>
                <c:pt idx="2">
                  <c:v>22</c:v>
                </c:pt>
                <c:pt idx="3">
                  <c:v>36</c:v>
                </c:pt>
                <c:pt idx="4" formatCode="#,##0">
                  <c:v>68</c:v>
                </c:pt>
              </c:numCache>
            </c:numRef>
          </c:val>
          <c:extLst>
            <c:ext xmlns:c16="http://schemas.microsoft.com/office/drawing/2014/chart" uri="{C3380CC4-5D6E-409C-BE32-E72D297353CC}">
              <c16:uniqueId val="{00000004-FD5A-4F05-AD55-67679A5990F8}"/>
            </c:ext>
          </c:extLst>
        </c:ser>
        <c:dLbls>
          <c:showLegendKey val="0"/>
          <c:showVal val="0"/>
          <c:showCatName val="0"/>
          <c:showSerName val="0"/>
          <c:showPercent val="0"/>
          <c:showBubbleSize val="0"/>
        </c:dLbls>
        <c:gapWidth val="150"/>
        <c:shape val="box"/>
        <c:axId val="1004901680"/>
        <c:axId val="1004900720"/>
        <c:axId val="0"/>
      </c:bar3DChart>
      <c:catAx>
        <c:axId val="100490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4900720"/>
        <c:crosses val="autoZero"/>
        <c:auto val="1"/>
        <c:lblAlgn val="ctr"/>
        <c:lblOffset val="100"/>
        <c:noMultiLvlLbl val="0"/>
      </c:catAx>
      <c:valAx>
        <c:axId val="100490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490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Negocios Clausurados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COBA!$Y$26</c:f>
              <c:strCache>
                <c:ptCount val="1"/>
                <c:pt idx="0">
                  <c:v>Distrito Nacional</c:v>
                </c:pt>
              </c:strCache>
            </c:strRef>
          </c:tx>
          <c:spPr>
            <a:solidFill>
              <a:srgbClr val="7D8589"/>
            </a:solidFill>
            <a:ln>
              <a:noFill/>
            </a:ln>
            <a:effectLst/>
            <a:sp3d/>
          </c:spPr>
          <c:invertIfNegative val="0"/>
          <c:cat>
            <c:strRef>
              <c:f>COBA!$Z$25:$AD$25</c:f>
              <c:strCache>
                <c:ptCount val="5"/>
                <c:pt idx="0">
                  <c:v>Ene-Mar</c:v>
                </c:pt>
                <c:pt idx="1">
                  <c:v>Abr-Jun</c:v>
                </c:pt>
                <c:pt idx="2">
                  <c:v>Jul-Sep</c:v>
                </c:pt>
                <c:pt idx="3">
                  <c:v>Oct-Dic</c:v>
                </c:pt>
                <c:pt idx="4">
                  <c:v>Totales</c:v>
                </c:pt>
              </c:strCache>
            </c:strRef>
          </c:cat>
          <c:val>
            <c:numRef>
              <c:f>COBA!$Z$26:$AD$26</c:f>
              <c:numCache>
                <c:formatCode>General</c:formatCode>
                <c:ptCount val="5"/>
                <c:pt idx="0">
                  <c:v>27</c:v>
                </c:pt>
                <c:pt idx="1">
                  <c:v>10</c:v>
                </c:pt>
                <c:pt idx="2">
                  <c:v>27</c:v>
                </c:pt>
                <c:pt idx="3">
                  <c:v>40</c:v>
                </c:pt>
                <c:pt idx="4">
                  <c:v>104</c:v>
                </c:pt>
              </c:numCache>
            </c:numRef>
          </c:val>
          <c:extLst>
            <c:ext xmlns:c16="http://schemas.microsoft.com/office/drawing/2014/chart" uri="{C3380CC4-5D6E-409C-BE32-E72D297353CC}">
              <c16:uniqueId val="{00000000-2B56-4528-A621-4C9FF6B01752}"/>
            </c:ext>
          </c:extLst>
        </c:ser>
        <c:ser>
          <c:idx val="1"/>
          <c:order val="1"/>
          <c:tx>
            <c:strRef>
              <c:f>COBA!$Y$27</c:f>
              <c:strCache>
                <c:ptCount val="1"/>
                <c:pt idx="0">
                  <c:v>Gran Sto. Dgo.</c:v>
                </c:pt>
              </c:strCache>
            </c:strRef>
          </c:tx>
          <c:spPr>
            <a:solidFill>
              <a:srgbClr val="41CEDA"/>
            </a:solidFill>
            <a:ln>
              <a:noFill/>
            </a:ln>
            <a:effectLst/>
            <a:sp3d/>
          </c:spPr>
          <c:invertIfNegative val="0"/>
          <c:cat>
            <c:strRef>
              <c:f>COBA!$Z$25:$AD$25</c:f>
              <c:strCache>
                <c:ptCount val="5"/>
                <c:pt idx="0">
                  <c:v>Ene-Mar</c:v>
                </c:pt>
                <c:pt idx="1">
                  <c:v>Abr-Jun</c:v>
                </c:pt>
                <c:pt idx="2">
                  <c:v>Jul-Sep</c:v>
                </c:pt>
                <c:pt idx="3">
                  <c:v>Oct-Dic</c:v>
                </c:pt>
                <c:pt idx="4">
                  <c:v>Totales</c:v>
                </c:pt>
              </c:strCache>
            </c:strRef>
          </c:cat>
          <c:val>
            <c:numRef>
              <c:f>COBA!$Z$27:$AD$27</c:f>
              <c:numCache>
                <c:formatCode>General</c:formatCode>
                <c:ptCount val="5"/>
                <c:pt idx="0" formatCode="#,##0">
                  <c:v>28</c:v>
                </c:pt>
                <c:pt idx="1">
                  <c:v>22</c:v>
                </c:pt>
                <c:pt idx="2">
                  <c:v>54</c:v>
                </c:pt>
                <c:pt idx="3">
                  <c:v>46</c:v>
                </c:pt>
                <c:pt idx="4" formatCode="#,##0">
                  <c:v>150</c:v>
                </c:pt>
              </c:numCache>
            </c:numRef>
          </c:val>
          <c:extLst>
            <c:ext xmlns:c16="http://schemas.microsoft.com/office/drawing/2014/chart" uri="{C3380CC4-5D6E-409C-BE32-E72D297353CC}">
              <c16:uniqueId val="{00000001-2B56-4528-A621-4C9FF6B01752}"/>
            </c:ext>
          </c:extLst>
        </c:ser>
        <c:ser>
          <c:idx val="2"/>
          <c:order val="2"/>
          <c:tx>
            <c:strRef>
              <c:f>COBA!$Y$28</c:f>
              <c:strCache>
                <c:ptCount val="1"/>
                <c:pt idx="0">
                  <c:v>Norte</c:v>
                </c:pt>
              </c:strCache>
            </c:strRef>
          </c:tx>
          <c:spPr>
            <a:solidFill>
              <a:srgbClr val="47A8EA"/>
            </a:solidFill>
            <a:ln>
              <a:noFill/>
            </a:ln>
            <a:effectLst/>
            <a:sp3d/>
          </c:spPr>
          <c:invertIfNegative val="0"/>
          <c:cat>
            <c:strRef>
              <c:f>COBA!$Z$25:$AD$25</c:f>
              <c:strCache>
                <c:ptCount val="5"/>
                <c:pt idx="0">
                  <c:v>Ene-Mar</c:v>
                </c:pt>
                <c:pt idx="1">
                  <c:v>Abr-Jun</c:v>
                </c:pt>
                <c:pt idx="2">
                  <c:v>Jul-Sep</c:v>
                </c:pt>
                <c:pt idx="3">
                  <c:v>Oct-Dic</c:v>
                </c:pt>
                <c:pt idx="4">
                  <c:v>Totales</c:v>
                </c:pt>
              </c:strCache>
            </c:strRef>
          </c:cat>
          <c:val>
            <c:numRef>
              <c:f>COBA!$Z$28:$AD$28</c:f>
              <c:numCache>
                <c:formatCode>General</c:formatCode>
                <c:ptCount val="5"/>
                <c:pt idx="0" formatCode="#,##0">
                  <c:v>30</c:v>
                </c:pt>
                <c:pt idx="1">
                  <c:v>23</c:v>
                </c:pt>
                <c:pt idx="2">
                  <c:v>68</c:v>
                </c:pt>
                <c:pt idx="3">
                  <c:v>37</c:v>
                </c:pt>
                <c:pt idx="4" formatCode="#,##0">
                  <c:v>158</c:v>
                </c:pt>
              </c:numCache>
            </c:numRef>
          </c:val>
          <c:extLst>
            <c:ext xmlns:c16="http://schemas.microsoft.com/office/drawing/2014/chart" uri="{C3380CC4-5D6E-409C-BE32-E72D297353CC}">
              <c16:uniqueId val="{00000002-2B56-4528-A621-4C9FF6B01752}"/>
            </c:ext>
          </c:extLst>
        </c:ser>
        <c:ser>
          <c:idx val="3"/>
          <c:order val="3"/>
          <c:tx>
            <c:strRef>
              <c:f>COBA!$Y$29</c:f>
              <c:strCache>
                <c:ptCount val="1"/>
                <c:pt idx="0">
                  <c:v>Sur</c:v>
                </c:pt>
              </c:strCache>
            </c:strRef>
          </c:tx>
          <c:spPr>
            <a:solidFill>
              <a:srgbClr val="142F62"/>
            </a:solidFill>
            <a:ln>
              <a:noFill/>
            </a:ln>
            <a:effectLst/>
            <a:sp3d/>
          </c:spPr>
          <c:invertIfNegative val="0"/>
          <c:cat>
            <c:strRef>
              <c:f>COBA!$Z$25:$AD$25</c:f>
              <c:strCache>
                <c:ptCount val="5"/>
                <c:pt idx="0">
                  <c:v>Ene-Mar</c:v>
                </c:pt>
                <c:pt idx="1">
                  <c:v>Abr-Jun</c:v>
                </c:pt>
                <c:pt idx="2">
                  <c:v>Jul-Sep</c:v>
                </c:pt>
                <c:pt idx="3">
                  <c:v>Oct-Dic</c:v>
                </c:pt>
                <c:pt idx="4">
                  <c:v>Totales</c:v>
                </c:pt>
              </c:strCache>
            </c:strRef>
          </c:cat>
          <c:val>
            <c:numRef>
              <c:f>COBA!$Z$29:$AD$29</c:f>
              <c:numCache>
                <c:formatCode>General</c:formatCode>
                <c:ptCount val="5"/>
                <c:pt idx="0" formatCode="#,##0">
                  <c:v>13</c:v>
                </c:pt>
                <c:pt idx="1">
                  <c:v>10</c:v>
                </c:pt>
                <c:pt idx="2">
                  <c:v>21</c:v>
                </c:pt>
                <c:pt idx="3">
                  <c:v>45</c:v>
                </c:pt>
                <c:pt idx="4" formatCode="#,##0">
                  <c:v>89</c:v>
                </c:pt>
              </c:numCache>
            </c:numRef>
          </c:val>
          <c:extLst>
            <c:ext xmlns:c16="http://schemas.microsoft.com/office/drawing/2014/chart" uri="{C3380CC4-5D6E-409C-BE32-E72D297353CC}">
              <c16:uniqueId val="{00000003-2B56-4528-A621-4C9FF6B01752}"/>
            </c:ext>
          </c:extLst>
        </c:ser>
        <c:ser>
          <c:idx val="4"/>
          <c:order val="4"/>
          <c:tx>
            <c:strRef>
              <c:f>COBA!$Y$30</c:f>
              <c:strCache>
                <c:ptCount val="1"/>
                <c:pt idx="0">
                  <c:v>Este</c:v>
                </c:pt>
              </c:strCache>
            </c:strRef>
          </c:tx>
          <c:spPr>
            <a:solidFill>
              <a:srgbClr val="436EBE"/>
            </a:solidFill>
            <a:ln>
              <a:noFill/>
            </a:ln>
            <a:effectLst/>
            <a:sp3d/>
          </c:spPr>
          <c:invertIfNegative val="0"/>
          <c:cat>
            <c:strRef>
              <c:f>COBA!$Z$25:$AD$25</c:f>
              <c:strCache>
                <c:ptCount val="5"/>
                <c:pt idx="0">
                  <c:v>Ene-Mar</c:v>
                </c:pt>
                <c:pt idx="1">
                  <c:v>Abr-Jun</c:v>
                </c:pt>
                <c:pt idx="2">
                  <c:v>Jul-Sep</c:v>
                </c:pt>
                <c:pt idx="3">
                  <c:v>Oct-Dic</c:v>
                </c:pt>
                <c:pt idx="4">
                  <c:v>Totales</c:v>
                </c:pt>
              </c:strCache>
            </c:strRef>
          </c:cat>
          <c:val>
            <c:numRef>
              <c:f>COBA!$Z$30:$AD$30</c:f>
              <c:numCache>
                <c:formatCode>General</c:formatCode>
                <c:ptCount val="5"/>
                <c:pt idx="0">
                  <c:v>4</c:v>
                </c:pt>
                <c:pt idx="1">
                  <c:v>4</c:v>
                </c:pt>
                <c:pt idx="2">
                  <c:v>21</c:v>
                </c:pt>
                <c:pt idx="3">
                  <c:v>27</c:v>
                </c:pt>
                <c:pt idx="4" formatCode="#,##0">
                  <c:v>56</c:v>
                </c:pt>
              </c:numCache>
            </c:numRef>
          </c:val>
          <c:extLst>
            <c:ext xmlns:c16="http://schemas.microsoft.com/office/drawing/2014/chart" uri="{C3380CC4-5D6E-409C-BE32-E72D297353CC}">
              <c16:uniqueId val="{00000004-2B56-4528-A621-4C9FF6B01752}"/>
            </c:ext>
          </c:extLst>
        </c:ser>
        <c:dLbls>
          <c:showLegendKey val="0"/>
          <c:showVal val="0"/>
          <c:showCatName val="0"/>
          <c:showSerName val="0"/>
          <c:showPercent val="0"/>
          <c:showBubbleSize val="0"/>
        </c:dLbls>
        <c:gapWidth val="150"/>
        <c:shape val="box"/>
        <c:axId val="1006256464"/>
        <c:axId val="1006257904"/>
        <c:axId val="0"/>
      </c:bar3DChart>
      <c:catAx>
        <c:axId val="100625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6257904"/>
        <c:crosses val="autoZero"/>
        <c:auto val="1"/>
        <c:lblAlgn val="ctr"/>
        <c:lblOffset val="100"/>
        <c:noMultiLvlLbl val="0"/>
      </c:catAx>
      <c:valAx>
        <c:axId val="100625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625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Negocios Inspeccionados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COBA!$Y$42</c:f>
              <c:strCache>
                <c:ptCount val="1"/>
                <c:pt idx="0">
                  <c:v>Distrito Nacional</c:v>
                </c:pt>
              </c:strCache>
            </c:strRef>
          </c:tx>
          <c:spPr>
            <a:solidFill>
              <a:srgbClr val="7D8589"/>
            </a:solidFill>
            <a:ln>
              <a:noFill/>
            </a:ln>
            <a:effectLst/>
            <a:sp3d/>
          </c:spPr>
          <c:invertIfNegative val="0"/>
          <c:cat>
            <c:strRef>
              <c:f>COBA!$Z$41:$AD$41</c:f>
              <c:strCache>
                <c:ptCount val="5"/>
                <c:pt idx="0">
                  <c:v>Ene-Mar</c:v>
                </c:pt>
                <c:pt idx="1">
                  <c:v>Abr-Jun</c:v>
                </c:pt>
                <c:pt idx="2">
                  <c:v>Jul-Sep</c:v>
                </c:pt>
                <c:pt idx="3">
                  <c:v>Oct-Dic</c:v>
                </c:pt>
                <c:pt idx="4">
                  <c:v>Totales</c:v>
                </c:pt>
              </c:strCache>
            </c:strRef>
          </c:cat>
          <c:val>
            <c:numRef>
              <c:f>COBA!$Z$42:$AD$42</c:f>
              <c:numCache>
                <c:formatCode>General</c:formatCode>
                <c:ptCount val="5"/>
                <c:pt idx="0">
                  <c:v>117</c:v>
                </c:pt>
                <c:pt idx="1">
                  <c:v>290</c:v>
                </c:pt>
                <c:pt idx="2">
                  <c:v>117</c:v>
                </c:pt>
                <c:pt idx="3">
                  <c:v>62</c:v>
                </c:pt>
                <c:pt idx="4">
                  <c:v>586</c:v>
                </c:pt>
              </c:numCache>
            </c:numRef>
          </c:val>
          <c:extLst>
            <c:ext xmlns:c16="http://schemas.microsoft.com/office/drawing/2014/chart" uri="{C3380CC4-5D6E-409C-BE32-E72D297353CC}">
              <c16:uniqueId val="{00000000-8495-41B4-868F-ABEA3BE8C59D}"/>
            </c:ext>
          </c:extLst>
        </c:ser>
        <c:ser>
          <c:idx val="1"/>
          <c:order val="1"/>
          <c:tx>
            <c:strRef>
              <c:f>COBA!$Y$43</c:f>
              <c:strCache>
                <c:ptCount val="1"/>
                <c:pt idx="0">
                  <c:v>Gran Sto. Dgo.</c:v>
                </c:pt>
              </c:strCache>
            </c:strRef>
          </c:tx>
          <c:spPr>
            <a:solidFill>
              <a:srgbClr val="41CEDA"/>
            </a:solidFill>
            <a:ln>
              <a:noFill/>
            </a:ln>
            <a:effectLst/>
            <a:sp3d/>
          </c:spPr>
          <c:invertIfNegative val="0"/>
          <c:cat>
            <c:strRef>
              <c:f>COBA!$Z$41:$AD$41</c:f>
              <c:strCache>
                <c:ptCount val="5"/>
                <c:pt idx="0">
                  <c:v>Ene-Mar</c:v>
                </c:pt>
                <c:pt idx="1">
                  <c:v>Abr-Jun</c:v>
                </c:pt>
                <c:pt idx="2">
                  <c:v>Jul-Sep</c:v>
                </c:pt>
                <c:pt idx="3">
                  <c:v>Oct-Dic</c:v>
                </c:pt>
                <c:pt idx="4">
                  <c:v>Totales</c:v>
                </c:pt>
              </c:strCache>
            </c:strRef>
          </c:cat>
          <c:val>
            <c:numRef>
              <c:f>COBA!$Z$43:$AD$43</c:f>
              <c:numCache>
                <c:formatCode>General</c:formatCode>
                <c:ptCount val="5"/>
                <c:pt idx="0" formatCode="#,##0">
                  <c:v>276</c:v>
                </c:pt>
                <c:pt idx="1">
                  <c:v>379</c:v>
                </c:pt>
                <c:pt idx="2">
                  <c:v>253</c:v>
                </c:pt>
                <c:pt idx="3">
                  <c:v>138</c:v>
                </c:pt>
                <c:pt idx="4" formatCode="#,##0">
                  <c:v>1046</c:v>
                </c:pt>
              </c:numCache>
            </c:numRef>
          </c:val>
          <c:extLst>
            <c:ext xmlns:c16="http://schemas.microsoft.com/office/drawing/2014/chart" uri="{C3380CC4-5D6E-409C-BE32-E72D297353CC}">
              <c16:uniqueId val="{00000001-8495-41B4-868F-ABEA3BE8C59D}"/>
            </c:ext>
          </c:extLst>
        </c:ser>
        <c:ser>
          <c:idx val="2"/>
          <c:order val="2"/>
          <c:tx>
            <c:strRef>
              <c:f>COBA!$Y$44</c:f>
              <c:strCache>
                <c:ptCount val="1"/>
                <c:pt idx="0">
                  <c:v>Norte</c:v>
                </c:pt>
              </c:strCache>
            </c:strRef>
          </c:tx>
          <c:spPr>
            <a:solidFill>
              <a:srgbClr val="47A8EA"/>
            </a:solidFill>
            <a:ln>
              <a:noFill/>
            </a:ln>
            <a:effectLst/>
            <a:sp3d/>
          </c:spPr>
          <c:invertIfNegative val="0"/>
          <c:cat>
            <c:strRef>
              <c:f>COBA!$Z$41:$AD$41</c:f>
              <c:strCache>
                <c:ptCount val="5"/>
                <c:pt idx="0">
                  <c:v>Ene-Mar</c:v>
                </c:pt>
                <c:pt idx="1">
                  <c:v>Abr-Jun</c:v>
                </c:pt>
                <c:pt idx="2">
                  <c:v>Jul-Sep</c:v>
                </c:pt>
                <c:pt idx="3">
                  <c:v>Oct-Dic</c:v>
                </c:pt>
                <c:pt idx="4">
                  <c:v>Totales</c:v>
                </c:pt>
              </c:strCache>
            </c:strRef>
          </c:cat>
          <c:val>
            <c:numRef>
              <c:f>COBA!$Z$44:$AD$44</c:f>
              <c:numCache>
                <c:formatCode>#,##0</c:formatCode>
                <c:ptCount val="5"/>
                <c:pt idx="0">
                  <c:v>1947</c:v>
                </c:pt>
                <c:pt idx="1">
                  <c:v>1294</c:v>
                </c:pt>
                <c:pt idx="2">
                  <c:v>420</c:v>
                </c:pt>
                <c:pt idx="3" formatCode="General">
                  <c:v>470</c:v>
                </c:pt>
                <c:pt idx="4">
                  <c:v>4131</c:v>
                </c:pt>
              </c:numCache>
            </c:numRef>
          </c:val>
          <c:extLst>
            <c:ext xmlns:c16="http://schemas.microsoft.com/office/drawing/2014/chart" uri="{C3380CC4-5D6E-409C-BE32-E72D297353CC}">
              <c16:uniqueId val="{00000002-8495-41B4-868F-ABEA3BE8C59D}"/>
            </c:ext>
          </c:extLst>
        </c:ser>
        <c:ser>
          <c:idx val="3"/>
          <c:order val="3"/>
          <c:tx>
            <c:strRef>
              <c:f>COBA!$Y$45</c:f>
              <c:strCache>
                <c:ptCount val="1"/>
                <c:pt idx="0">
                  <c:v>Sur</c:v>
                </c:pt>
              </c:strCache>
            </c:strRef>
          </c:tx>
          <c:spPr>
            <a:solidFill>
              <a:srgbClr val="142F62"/>
            </a:solidFill>
            <a:ln>
              <a:noFill/>
            </a:ln>
            <a:effectLst/>
            <a:sp3d/>
          </c:spPr>
          <c:invertIfNegative val="0"/>
          <c:cat>
            <c:strRef>
              <c:f>COBA!$Z$41:$AD$41</c:f>
              <c:strCache>
                <c:ptCount val="5"/>
                <c:pt idx="0">
                  <c:v>Ene-Mar</c:v>
                </c:pt>
                <c:pt idx="1">
                  <c:v>Abr-Jun</c:v>
                </c:pt>
                <c:pt idx="2">
                  <c:v>Jul-Sep</c:v>
                </c:pt>
                <c:pt idx="3">
                  <c:v>Oct-Dic</c:v>
                </c:pt>
                <c:pt idx="4">
                  <c:v>Totales</c:v>
                </c:pt>
              </c:strCache>
            </c:strRef>
          </c:cat>
          <c:val>
            <c:numRef>
              <c:f>COBA!$Z$45:$AD$45</c:f>
              <c:numCache>
                <c:formatCode>General</c:formatCode>
                <c:ptCount val="5"/>
                <c:pt idx="0" formatCode="#,##0">
                  <c:v>423</c:v>
                </c:pt>
                <c:pt idx="1">
                  <c:v>147</c:v>
                </c:pt>
                <c:pt idx="2">
                  <c:v>324</c:v>
                </c:pt>
                <c:pt idx="3">
                  <c:v>601</c:v>
                </c:pt>
                <c:pt idx="4" formatCode="#,##0">
                  <c:v>1495</c:v>
                </c:pt>
              </c:numCache>
            </c:numRef>
          </c:val>
          <c:extLst>
            <c:ext xmlns:c16="http://schemas.microsoft.com/office/drawing/2014/chart" uri="{C3380CC4-5D6E-409C-BE32-E72D297353CC}">
              <c16:uniqueId val="{00000003-8495-41B4-868F-ABEA3BE8C59D}"/>
            </c:ext>
          </c:extLst>
        </c:ser>
        <c:ser>
          <c:idx val="4"/>
          <c:order val="4"/>
          <c:tx>
            <c:strRef>
              <c:f>COBA!$Y$46</c:f>
              <c:strCache>
                <c:ptCount val="1"/>
                <c:pt idx="0">
                  <c:v>Este</c:v>
                </c:pt>
              </c:strCache>
            </c:strRef>
          </c:tx>
          <c:spPr>
            <a:solidFill>
              <a:srgbClr val="436EBE"/>
            </a:solidFill>
            <a:ln>
              <a:noFill/>
            </a:ln>
            <a:effectLst/>
            <a:sp3d/>
          </c:spPr>
          <c:invertIfNegative val="0"/>
          <c:cat>
            <c:strRef>
              <c:f>COBA!$Z$41:$AD$41</c:f>
              <c:strCache>
                <c:ptCount val="5"/>
                <c:pt idx="0">
                  <c:v>Ene-Mar</c:v>
                </c:pt>
                <c:pt idx="1">
                  <c:v>Abr-Jun</c:v>
                </c:pt>
                <c:pt idx="2">
                  <c:v>Jul-Sep</c:v>
                </c:pt>
                <c:pt idx="3">
                  <c:v>Oct-Dic</c:v>
                </c:pt>
                <c:pt idx="4">
                  <c:v>Totales</c:v>
                </c:pt>
              </c:strCache>
            </c:strRef>
          </c:cat>
          <c:val>
            <c:numRef>
              <c:f>COBA!$Z$46:$AD$46</c:f>
              <c:numCache>
                <c:formatCode>General</c:formatCode>
                <c:ptCount val="5"/>
                <c:pt idx="0">
                  <c:v>540</c:v>
                </c:pt>
                <c:pt idx="1">
                  <c:v>194</c:v>
                </c:pt>
                <c:pt idx="2">
                  <c:v>261</c:v>
                </c:pt>
                <c:pt idx="3">
                  <c:v>90</c:v>
                </c:pt>
                <c:pt idx="4" formatCode="#,##0">
                  <c:v>1085</c:v>
                </c:pt>
              </c:numCache>
            </c:numRef>
          </c:val>
          <c:extLst>
            <c:ext xmlns:c16="http://schemas.microsoft.com/office/drawing/2014/chart" uri="{C3380CC4-5D6E-409C-BE32-E72D297353CC}">
              <c16:uniqueId val="{00000004-8495-41B4-868F-ABEA3BE8C59D}"/>
            </c:ext>
          </c:extLst>
        </c:ser>
        <c:dLbls>
          <c:showLegendKey val="0"/>
          <c:showVal val="0"/>
          <c:showCatName val="0"/>
          <c:showSerName val="0"/>
          <c:showPercent val="0"/>
          <c:showBubbleSize val="0"/>
        </c:dLbls>
        <c:gapWidth val="150"/>
        <c:shape val="box"/>
        <c:axId val="1404909424"/>
        <c:axId val="1404908464"/>
        <c:axId val="0"/>
      </c:bar3DChart>
      <c:catAx>
        <c:axId val="1404909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4908464"/>
        <c:crosses val="autoZero"/>
        <c:auto val="1"/>
        <c:lblAlgn val="ctr"/>
        <c:lblOffset val="100"/>
        <c:noMultiLvlLbl val="0"/>
      </c:catAx>
      <c:valAx>
        <c:axId val="140490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0490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Naturalizaciones</a:t>
            </a:r>
            <a:r>
              <a:rPr lang="es-DO" baseline="0"/>
              <a:t> Otorgadas por Tipo</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stacked"/>
        <c:varyColors val="0"/>
        <c:ser>
          <c:idx val="0"/>
          <c:order val="0"/>
          <c:spPr>
            <a:solidFill>
              <a:srgbClr val="011C50"/>
            </a:solidFill>
            <a:ln>
              <a:noFill/>
            </a:ln>
            <a:effectLst/>
          </c:spPr>
          <c:invertIfNegative val="0"/>
          <c:cat>
            <c:strRef>
              <c:f>'Datos Generales'!$R$95:$R$99</c:f>
              <c:strCache>
                <c:ptCount val="5"/>
                <c:pt idx="0">
                  <c:v>Privilegiada</c:v>
                </c:pt>
                <c:pt idx="1">
                  <c:v>Hijos Menores</c:v>
                </c:pt>
                <c:pt idx="2">
                  <c:v>Ordinaria</c:v>
                </c:pt>
                <c:pt idx="3">
                  <c:v>Hijos Mayores</c:v>
                </c:pt>
                <c:pt idx="4">
                  <c:v>Matrimonio</c:v>
                </c:pt>
              </c:strCache>
            </c:strRef>
          </c:cat>
          <c:val>
            <c:numRef>
              <c:f>'Datos Generales'!$S$95:$S$99</c:f>
              <c:numCache>
                <c:formatCode>General</c:formatCode>
                <c:ptCount val="5"/>
                <c:pt idx="0">
                  <c:v>7</c:v>
                </c:pt>
                <c:pt idx="1">
                  <c:v>15</c:v>
                </c:pt>
                <c:pt idx="2">
                  <c:v>167</c:v>
                </c:pt>
                <c:pt idx="3">
                  <c:v>7</c:v>
                </c:pt>
                <c:pt idx="4">
                  <c:v>223</c:v>
                </c:pt>
              </c:numCache>
            </c:numRef>
          </c:val>
          <c:extLst>
            <c:ext xmlns:c16="http://schemas.microsoft.com/office/drawing/2014/chart" uri="{C3380CC4-5D6E-409C-BE32-E72D297353CC}">
              <c16:uniqueId val="{00000000-BE76-4198-9D98-EC3B2B59BC9C}"/>
            </c:ext>
          </c:extLst>
        </c:ser>
        <c:dLbls>
          <c:showLegendKey val="0"/>
          <c:showVal val="0"/>
          <c:showCatName val="0"/>
          <c:showSerName val="0"/>
          <c:showPercent val="0"/>
          <c:showBubbleSize val="0"/>
        </c:dLbls>
        <c:gapWidth val="150"/>
        <c:overlap val="100"/>
        <c:axId val="1375745679"/>
        <c:axId val="1375745199"/>
      </c:barChart>
      <c:catAx>
        <c:axId val="137574567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5745199"/>
        <c:crosses val="autoZero"/>
        <c:auto val="1"/>
        <c:lblAlgn val="ctr"/>
        <c:lblOffset val="100"/>
        <c:noMultiLvlLbl val="0"/>
      </c:catAx>
      <c:valAx>
        <c:axId val="137574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57456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Naturalizaciones</a:t>
            </a:r>
            <a:r>
              <a:rPr lang="es-DO" baseline="0"/>
              <a:t> por País de Origen</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rgbClr val="011C50"/>
            </a:solidFill>
            <a:ln>
              <a:noFill/>
            </a:ln>
            <a:effectLst/>
          </c:spPr>
          <c:invertIfNegative val="0"/>
          <c:cat>
            <c:strRef>
              <c:f>'Datos Generales'!$R$105:$R$117</c:f>
              <c:strCache>
                <c:ptCount val="13"/>
                <c:pt idx="0">
                  <c:v>Cuba</c:v>
                </c:pt>
                <c:pt idx="1">
                  <c:v>Venezuela</c:v>
                </c:pt>
                <c:pt idx="2">
                  <c:v>Colombia</c:v>
                </c:pt>
                <c:pt idx="3">
                  <c:v>Rusia</c:v>
                </c:pt>
                <c:pt idx="4">
                  <c:v>España</c:v>
                </c:pt>
                <c:pt idx="5">
                  <c:v>Estados Unidos</c:v>
                </c:pt>
                <c:pt idx="6">
                  <c:v>Brazil</c:v>
                </c:pt>
                <c:pt idx="7">
                  <c:v>Italia</c:v>
                </c:pt>
                <c:pt idx="8">
                  <c:v>Haití</c:v>
                </c:pt>
                <c:pt idx="9">
                  <c:v>Perú</c:v>
                </c:pt>
                <c:pt idx="10">
                  <c:v>11 Paises con  3</c:v>
                </c:pt>
                <c:pt idx="11">
                  <c:v>18 Paises con 2</c:v>
                </c:pt>
                <c:pt idx="12">
                  <c:v>16 Paises con 1</c:v>
                </c:pt>
              </c:strCache>
            </c:strRef>
          </c:cat>
          <c:val>
            <c:numRef>
              <c:f>'Datos Generales'!$S$105:$S$117</c:f>
              <c:numCache>
                <c:formatCode>General</c:formatCode>
                <c:ptCount val="13"/>
                <c:pt idx="0">
                  <c:v>73</c:v>
                </c:pt>
                <c:pt idx="1">
                  <c:v>68</c:v>
                </c:pt>
                <c:pt idx="2">
                  <c:v>46</c:v>
                </c:pt>
                <c:pt idx="3">
                  <c:v>33</c:v>
                </c:pt>
                <c:pt idx="4">
                  <c:v>31</c:v>
                </c:pt>
                <c:pt idx="5">
                  <c:v>23</c:v>
                </c:pt>
                <c:pt idx="6">
                  <c:v>13</c:v>
                </c:pt>
                <c:pt idx="7">
                  <c:v>19</c:v>
                </c:pt>
                <c:pt idx="8">
                  <c:v>16</c:v>
                </c:pt>
                <c:pt idx="9">
                  <c:v>12</c:v>
                </c:pt>
                <c:pt idx="10">
                  <c:v>33</c:v>
                </c:pt>
                <c:pt idx="11">
                  <c:v>36</c:v>
                </c:pt>
                <c:pt idx="12">
                  <c:v>16</c:v>
                </c:pt>
              </c:numCache>
            </c:numRef>
          </c:val>
          <c:extLst>
            <c:ext xmlns:c16="http://schemas.microsoft.com/office/drawing/2014/chart" uri="{C3380CC4-5D6E-409C-BE32-E72D297353CC}">
              <c16:uniqueId val="{00000000-5F28-495C-85E7-825128A09363}"/>
            </c:ext>
          </c:extLst>
        </c:ser>
        <c:dLbls>
          <c:showLegendKey val="0"/>
          <c:showVal val="0"/>
          <c:showCatName val="0"/>
          <c:showSerName val="0"/>
          <c:showPercent val="0"/>
          <c:showBubbleSize val="0"/>
        </c:dLbls>
        <c:gapWidth val="219"/>
        <c:overlap val="-27"/>
        <c:axId val="1375740399"/>
        <c:axId val="1375733199"/>
      </c:barChart>
      <c:catAx>
        <c:axId val="1375740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5733199"/>
        <c:crosses val="autoZero"/>
        <c:auto val="1"/>
        <c:lblAlgn val="ctr"/>
        <c:lblOffset val="100"/>
        <c:noMultiLvlLbl val="0"/>
      </c:catAx>
      <c:valAx>
        <c:axId val="1375733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757403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Indicadores de Incidentes 2021 -2023</a:t>
            </a:r>
          </a:p>
        </c:rich>
      </c:tx>
      <c:layout>
        <c:manualLayout>
          <c:xMode val="edge"/>
          <c:yMode val="edge"/>
          <c:x val="0.26792069140823593"/>
          <c:y val="2.4950099800399202E-2"/>
        </c:manualLayout>
      </c:layout>
      <c:overlay val="0"/>
      <c:spPr>
        <a:noFill/>
        <a:ln>
          <a:noFill/>
        </a:ln>
        <a:effectLst/>
      </c:spPr>
    </c:title>
    <c:autoTitleDeleted val="0"/>
    <c:plotArea>
      <c:layout>
        <c:manualLayout>
          <c:layoutTarget val="inner"/>
          <c:xMode val="edge"/>
          <c:yMode val="edge"/>
          <c:x val="0.23571725595629336"/>
          <c:y val="0.1244248113381189"/>
          <c:w val="0.73751224027149931"/>
          <c:h val="0.7950483412102477"/>
        </c:manualLayout>
      </c:layout>
      <c:barChart>
        <c:barDir val="bar"/>
        <c:grouping val="clustered"/>
        <c:varyColors val="0"/>
        <c:ser>
          <c:idx val="0"/>
          <c:order val="0"/>
          <c:tx>
            <c:v>2021</c:v>
          </c:tx>
          <c:spPr>
            <a:solidFill>
              <a:srgbClr val="142F62"/>
            </a:solidFill>
            <a:ln>
              <a:noFill/>
            </a:ln>
            <a:effectLst/>
          </c:spPr>
          <c:invertIfNegative val="0"/>
          <c:dLbls>
            <c:spPr>
              <a:noFill/>
              <a:ln>
                <a:noFill/>
              </a:ln>
              <a:effectLst/>
            </c:spPr>
            <c:txPr>
              <a:bodyPr wrap="square" lIns="38100" tIns="19050" rIns="38100" bIns="19050" anchor="ctr">
                <a:spAutoFit/>
              </a:bodyPr>
              <a:lstStyle/>
              <a:p>
                <a:pPr>
                  <a:defRPr sz="500"/>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Hoja1!$N$6:$N$14</c:f>
              <c:strCache>
                <c:ptCount val="9"/>
                <c:pt idx="2">
                  <c:v>Homicidios</c:v>
                </c:pt>
                <c:pt idx="3">
                  <c:v>Suicidios</c:v>
                </c:pt>
                <c:pt idx="4">
                  <c:v>Robos Automotores</c:v>
                </c:pt>
                <c:pt idx="5">
                  <c:v>Heridos Violentos</c:v>
                </c:pt>
                <c:pt idx="6">
                  <c:v>Violencia de Género</c:v>
                </c:pt>
                <c:pt idx="7">
                  <c:v>Violencia Intrafamiliar</c:v>
                </c:pt>
                <c:pt idx="8">
                  <c:v>Violencia Sexuales</c:v>
                </c:pt>
              </c:strCache>
            </c:strRef>
          </c:cat>
          <c:val>
            <c:numRef>
              <c:f>Hoja1!$O$6:$O$14</c:f>
              <c:numCache>
                <c:formatCode>General</c:formatCode>
                <c:ptCount val="9"/>
                <c:pt idx="2">
                  <c:v>1172</c:v>
                </c:pt>
                <c:pt idx="3">
                  <c:v>670</c:v>
                </c:pt>
                <c:pt idx="4">
                  <c:v>3455</c:v>
                </c:pt>
                <c:pt idx="5">
                  <c:v>2900</c:v>
                </c:pt>
                <c:pt idx="6" formatCode="#,##0">
                  <c:v>22410</c:v>
                </c:pt>
                <c:pt idx="7" formatCode="#,##0">
                  <c:v>53100</c:v>
                </c:pt>
                <c:pt idx="8" formatCode="#,##0">
                  <c:v>7318</c:v>
                </c:pt>
              </c:numCache>
            </c:numRef>
          </c:val>
          <c:extLst>
            <c:ext xmlns:c16="http://schemas.microsoft.com/office/drawing/2014/chart" uri="{C3380CC4-5D6E-409C-BE32-E72D297353CC}">
              <c16:uniqueId val="{00000000-160C-40FF-9F0B-C4E283BDFC7D}"/>
            </c:ext>
          </c:extLst>
        </c:ser>
        <c:ser>
          <c:idx val="1"/>
          <c:order val="1"/>
          <c:tx>
            <c:v>2022</c:v>
          </c:tx>
          <c:spPr>
            <a:solidFill>
              <a:srgbClr val="47A8EA"/>
            </a:solidFill>
            <a:ln>
              <a:noFill/>
            </a:ln>
            <a:effectLst/>
          </c:spPr>
          <c:invertIfNegative val="0"/>
          <c:dLbls>
            <c:spPr>
              <a:noFill/>
              <a:ln>
                <a:noFill/>
              </a:ln>
              <a:effectLst/>
            </c:spPr>
            <c:txPr>
              <a:bodyPr wrap="square" lIns="38100" tIns="19050" rIns="38100" bIns="19050" anchor="ctr">
                <a:spAutoFit/>
              </a:bodyPr>
              <a:lstStyle/>
              <a:p>
                <a:pPr>
                  <a:defRPr sz="500"/>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Hoja1!$N$6:$N$14</c:f>
              <c:strCache>
                <c:ptCount val="9"/>
                <c:pt idx="2">
                  <c:v>Homicidios</c:v>
                </c:pt>
                <c:pt idx="3">
                  <c:v>Suicidios</c:v>
                </c:pt>
                <c:pt idx="4">
                  <c:v>Robos Automotores</c:v>
                </c:pt>
                <c:pt idx="5">
                  <c:v>Heridos Violentos</c:v>
                </c:pt>
                <c:pt idx="6">
                  <c:v>Violencia de Género</c:v>
                </c:pt>
                <c:pt idx="7">
                  <c:v>Violencia Intrafamiliar</c:v>
                </c:pt>
                <c:pt idx="8">
                  <c:v>Violencia Sexuales</c:v>
                </c:pt>
              </c:strCache>
            </c:strRef>
          </c:cat>
          <c:val>
            <c:numRef>
              <c:f>Hoja1!$P$6:$P$14</c:f>
              <c:numCache>
                <c:formatCode>General</c:formatCode>
                <c:ptCount val="9"/>
                <c:pt idx="2">
                  <c:v>1389</c:v>
                </c:pt>
                <c:pt idx="3">
                  <c:v>609</c:v>
                </c:pt>
                <c:pt idx="4">
                  <c:v>4109</c:v>
                </c:pt>
                <c:pt idx="5">
                  <c:v>3133</c:v>
                </c:pt>
                <c:pt idx="6" formatCode="#,##0">
                  <c:v>22163</c:v>
                </c:pt>
                <c:pt idx="7" formatCode="#,##0">
                  <c:v>54443</c:v>
                </c:pt>
                <c:pt idx="8" formatCode="#,##0">
                  <c:v>6812</c:v>
                </c:pt>
              </c:numCache>
            </c:numRef>
          </c:val>
          <c:extLst>
            <c:ext xmlns:c16="http://schemas.microsoft.com/office/drawing/2014/chart" uri="{C3380CC4-5D6E-409C-BE32-E72D297353CC}">
              <c16:uniqueId val="{00000001-160C-40FF-9F0B-C4E283BDFC7D}"/>
            </c:ext>
          </c:extLst>
        </c:ser>
        <c:ser>
          <c:idx val="2"/>
          <c:order val="2"/>
          <c:tx>
            <c:v>2023</c:v>
          </c:tx>
          <c:spPr>
            <a:solidFill>
              <a:srgbClr val="41CEDA"/>
            </a:solidFill>
            <a:ln>
              <a:noFill/>
            </a:ln>
            <a:effectLst/>
          </c:spPr>
          <c:invertIfNegative val="0"/>
          <c:dLbls>
            <c:spPr>
              <a:noFill/>
              <a:ln>
                <a:noFill/>
              </a:ln>
              <a:effectLst/>
            </c:spPr>
            <c:txPr>
              <a:bodyPr wrap="square" lIns="38100" tIns="19050" rIns="38100" bIns="19050" anchor="ctr">
                <a:spAutoFit/>
              </a:bodyPr>
              <a:lstStyle/>
              <a:p>
                <a:pPr>
                  <a:defRPr sz="500"/>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Hoja1!$N$6:$N$14</c:f>
              <c:strCache>
                <c:ptCount val="9"/>
                <c:pt idx="2">
                  <c:v>Homicidios</c:v>
                </c:pt>
                <c:pt idx="3">
                  <c:v>Suicidios</c:v>
                </c:pt>
                <c:pt idx="4">
                  <c:v>Robos Automotores</c:v>
                </c:pt>
                <c:pt idx="5">
                  <c:v>Heridos Violentos</c:v>
                </c:pt>
                <c:pt idx="6">
                  <c:v>Violencia de Género</c:v>
                </c:pt>
                <c:pt idx="7">
                  <c:v>Violencia Intrafamiliar</c:v>
                </c:pt>
                <c:pt idx="8">
                  <c:v>Violencia Sexuales</c:v>
                </c:pt>
              </c:strCache>
            </c:strRef>
          </c:cat>
          <c:val>
            <c:numRef>
              <c:f>Hoja1!$Q$6:$Q$14</c:f>
              <c:numCache>
                <c:formatCode>General</c:formatCode>
                <c:ptCount val="9"/>
                <c:pt idx="2">
                  <c:v>1237</c:v>
                </c:pt>
                <c:pt idx="3">
                  <c:v>669</c:v>
                </c:pt>
                <c:pt idx="4">
                  <c:v>3329</c:v>
                </c:pt>
                <c:pt idx="5">
                  <c:v>3056</c:v>
                </c:pt>
                <c:pt idx="6" formatCode="#,##0">
                  <c:v>20466</c:v>
                </c:pt>
                <c:pt idx="7" formatCode="#,##0">
                  <c:v>42132</c:v>
                </c:pt>
                <c:pt idx="8" formatCode="#,##0">
                  <c:v>7188</c:v>
                </c:pt>
              </c:numCache>
            </c:numRef>
          </c:val>
          <c:extLst>
            <c:ext xmlns:c16="http://schemas.microsoft.com/office/drawing/2014/chart" uri="{C3380CC4-5D6E-409C-BE32-E72D297353CC}">
              <c16:uniqueId val="{00000002-160C-40FF-9F0B-C4E283BDFC7D}"/>
            </c:ext>
          </c:extLst>
        </c:ser>
        <c:dLbls>
          <c:showLegendKey val="0"/>
          <c:showVal val="0"/>
          <c:showCatName val="0"/>
          <c:showSerName val="0"/>
          <c:showPercent val="0"/>
          <c:showBubbleSize val="0"/>
        </c:dLbls>
        <c:gapWidth val="182"/>
        <c:axId val="208631296"/>
        <c:axId val="208454784"/>
      </c:barChart>
      <c:catAx>
        <c:axId val="20863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08454784"/>
        <c:crosses val="autoZero"/>
        <c:auto val="1"/>
        <c:lblAlgn val="ctr"/>
        <c:lblOffset val="100"/>
        <c:noMultiLvlLbl val="0"/>
      </c:catAx>
      <c:valAx>
        <c:axId val="208454784"/>
        <c:scaling>
          <c:orientation val="minMax"/>
        </c:scaling>
        <c:delete val="1"/>
        <c:axPos val="b"/>
        <c:numFmt formatCode="General" sourceLinked="1"/>
        <c:majorTickMark val="none"/>
        <c:minorTickMark val="none"/>
        <c:tickLblPos val="nextTo"/>
        <c:crossAx val="20863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Violencia</a:t>
            </a:r>
            <a:r>
              <a:rPr lang="es-DO" baseline="0">
                <a:latin typeface="Times New Roman" panose="02020603050405020304" pitchFamily="18" charset="0"/>
                <a:cs typeface="Times New Roman" panose="02020603050405020304" pitchFamily="18" charset="0"/>
              </a:rPr>
              <a:t> Intrafamiliar y Género Ene- Sep 2024</a:t>
            </a:r>
            <a:endParaRPr lang="es-DO">
              <a:latin typeface="Times New Roman" panose="02020603050405020304" pitchFamily="18" charset="0"/>
              <a:cs typeface="Times New Roman" panose="02020603050405020304" pitchFamily="18" charset="0"/>
            </a:endParaRPr>
          </a:p>
        </c:rich>
      </c:tx>
      <c:layout>
        <c:manualLayout>
          <c:xMode val="edge"/>
          <c:yMode val="edge"/>
          <c:x val="0.12368744531933505"/>
          <c:y val="2.2411474675033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Violencia!$E$5</c:f>
              <c:strCache>
                <c:ptCount val="1"/>
                <c:pt idx="0">
                  <c:v>Violencia de Género</c:v>
                </c:pt>
              </c:strCache>
            </c:strRef>
          </c:tx>
          <c:spPr>
            <a:solidFill>
              <a:srgbClr val="142F62"/>
            </a:solidFill>
            <a:ln>
              <a:noFill/>
            </a:ln>
            <a:effectLst/>
            <a:sp3d/>
          </c:spPr>
          <c:invertIfNegative val="0"/>
          <c:cat>
            <c:strRef>
              <c:f>Violencia!$D$6:$D$14</c:f>
              <c:strCache>
                <c:ptCount val="9"/>
                <c:pt idx="0">
                  <c:v>Enero</c:v>
                </c:pt>
                <c:pt idx="1">
                  <c:v>Febrero</c:v>
                </c:pt>
                <c:pt idx="2">
                  <c:v>Marzo</c:v>
                </c:pt>
                <c:pt idx="3">
                  <c:v>Abril</c:v>
                </c:pt>
                <c:pt idx="4">
                  <c:v>Mayo</c:v>
                </c:pt>
                <c:pt idx="5">
                  <c:v>Junio</c:v>
                </c:pt>
                <c:pt idx="6">
                  <c:v>Julio</c:v>
                </c:pt>
                <c:pt idx="7">
                  <c:v>Agosto</c:v>
                </c:pt>
                <c:pt idx="8">
                  <c:v>Septiembre</c:v>
                </c:pt>
              </c:strCache>
            </c:strRef>
          </c:cat>
          <c:val>
            <c:numRef>
              <c:f>Violencia!$E$6:$E$14</c:f>
              <c:numCache>
                <c:formatCode>#,##0</c:formatCode>
                <c:ptCount val="9"/>
                <c:pt idx="0">
                  <c:v>1911</c:v>
                </c:pt>
                <c:pt idx="1">
                  <c:v>1674</c:v>
                </c:pt>
                <c:pt idx="2">
                  <c:v>1640</c:v>
                </c:pt>
                <c:pt idx="3">
                  <c:v>1687</c:v>
                </c:pt>
                <c:pt idx="4">
                  <c:v>1594</c:v>
                </c:pt>
                <c:pt idx="5">
                  <c:v>1587</c:v>
                </c:pt>
                <c:pt idx="6">
                  <c:v>1878</c:v>
                </c:pt>
                <c:pt idx="7">
                  <c:v>1696</c:v>
                </c:pt>
                <c:pt idx="8">
                  <c:v>1610</c:v>
                </c:pt>
              </c:numCache>
            </c:numRef>
          </c:val>
          <c:extLst>
            <c:ext xmlns:c16="http://schemas.microsoft.com/office/drawing/2014/chart" uri="{C3380CC4-5D6E-409C-BE32-E72D297353CC}">
              <c16:uniqueId val="{00000000-2449-4107-ABCD-C1E5A7B26522}"/>
            </c:ext>
          </c:extLst>
        </c:ser>
        <c:ser>
          <c:idx val="1"/>
          <c:order val="1"/>
          <c:tx>
            <c:strRef>
              <c:f>Violencia!$F$5</c:f>
              <c:strCache>
                <c:ptCount val="1"/>
                <c:pt idx="0">
                  <c:v>Delitos Sexuales</c:v>
                </c:pt>
              </c:strCache>
            </c:strRef>
          </c:tx>
          <c:spPr>
            <a:solidFill>
              <a:srgbClr val="436EBE"/>
            </a:solidFill>
            <a:ln>
              <a:noFill/>
            </a:ln>
            <a:effectLst/>
            <a:sp3d/>
          </c:spPr>
          <c:invertIfNegative val="0"/>
          <c:cat>
            <c:strRef>
              <c:f>Violencia!$D$6:$D$14</c:f>
              <c:strCache>
                <c:ptCount val="9"/>
                <c:pt idx="0">
                  <c:v>Enero</c:v>
                </c:pt>
                <c:pt idx="1">
                  <c:v>Febrero</c:v>
                </c:pt>
                <c:pt idx="2">
                  <c:v>Marzo</c:v>
                </c:pt>
                <c:pt idx="3">
                  <c:v>Abril</c:v>
                </c:pt>
                <c:pt idx="4">
                  <c:v>Mayo</c:v>
                </c:pt>
                <c:pt idx="5">
                  <c:v>Junio</c:v>
                </c:pt>
                <c:pt idx="6">
                  <c:v>Julio</c:v>
                </c:pt>
                <c:pt idx="7">
                  <c:v>Agosto</c:v>
                </c:pt>
                <c:pt idx="8">
                  <c:v>Septiembre</c:v>
                </c:pt>
              </c:strCache>
            </c:strRef>
          </c:cat>
          <c:val>
            <c:numRef>
              <c:f>Violencia!$F$6:$F$14</c:f>
              <c:numCache>
                <c:formatCode>#,##0</c:formatCode>
                <c:ptCount val="9"/>
                <c:pt idx="0">
                  <c:v>599</c:v>
                </c:pt>
                <c:pt idx="1">
                  <c:v>571</c:v>
                </c:pt>
                <c:pt idx="2">
                  <c:v>614</c:v>
                </c:pt>
                <c:pt idx="3">
                  <c:v>614</c:v>
                </c:pt>
                <c:pt idx="4">
                  <c:v>654</c:v>
                </c:pt>
                <c:pt idx="5">
                  <c:v>669</c:v>
                </c:pt>
                <c:pt idx="6">
                  <c:v>655</c:v>
                </c:pt>
                <c:pt idx="7">
                  <c:v>627</c:v>
                </c:pt>
                <c:pt idx="8">
                  <c:v>565</c:v>
                </c:pt>
              </c:numCache>
            </c:numRef>
          </c:val>
          <c:extLst>
            <c:ext xmlns:c16="http://schemas.microsoft.com/office/drawing/2014/chart" uri="{C3380CC4-5D6E-409C-BE32-E72D297353CC}">
              <c16:uniqueId val="{00000001-2449-4107-ABCD-C1E5A7B26522}"/>
            </c:ext>
          </c:extLst>
        </c:ser>
        <c:ser>
          <c:idx val="2"/>
          <c:order val="2"/>
          <c:tx>
            <c:strRef>
              <c:f>Violencia!$G$5</c:f>
              <c:strCache>
                <c:ptCount val="1"/>
                <c:pt idx="0">
                  <c:v>Violencia Intrafamiliar</c:v>
                </c:pt>
              </c:strCache>
            </c:strRef>
          </c:tx>
          <c:spPr>
            <a:solidFill>
              <a:srgbClr val="73D3DD"/>
            </a:solidFill>
            <a:ln>
              <a:noFill/>
            </a:ln>
            <a:effectLst/>
            <a:sp3d/>
          </c:spPr>
          <c:invertIfNegative val="0"/>
          <c:cat>
            <c:strRef>
              <c:f>Violencia!$D$6:$D$14</c:f>
              <c:strCache>
                <c:ptCount val="9"/>
                <c:pt idx="0">
                  <c:v>Enero</c:v>
                </c:pt>
                <c:pt idx="1">
                  <c:v>Febrero</c:v>
                </c:pt>
                <c:pt idx="2">
                  <c:v>Marzo</c:v>
                </c:pt>
                <c:pt idx="3">
                  <c:v>Abril</c:v>
                </c:pt>
                <c:pt idx="4">
                  <c:v>Mayo</c:v>
                </c:pt>
                <c:pt idx="5">
                  <c:v>Junio</c:v>
                </c:pt>
                <c:pt idx="6">
                  <c:v>Julio</c:v>
                </c:pt>
                <c:pt idx="7">
                  <c:v>Agosto</c:v>
                </c:pt>
                <c:pt idx="8">
                  <c:v>Septiembre</c:v>
                </c:pt>
              </c:strCache>
            </c:strRef>
          </c:cat>
          <c:val>
            <c:numRef>
              <c:f>Violencia!$G$6:$G$14</c:f>
              <c:numCache>
                <c:formatCode>#,##0</c:formatCode>
                <c:ptCount val="9"/>
                <c:pt idx="0">
                  <c:v>3279</c:v>
                </c:pt>
                <c:pt idx="1">
                  <c:v>3036</c:v>
                </c:pt>
                <c:pt idx="2">
                  <c:v>3278</c:v>
                </c:pt>
                <c:pt idx="3">
                  <c:v>5201</c:v>
                </c:pt>
                <c:pt idx="4">
                  <c:v>5133</c:v>
                </c:pt>
                <c:pt idx="5">
                  <c:v>4710</c:v>
                </c:pt>
                <c:pt idx="6">
                  <c:v>3602</c:v>
                </c:pt>
                <c:pt idx="7">
                  <c:v>3495</c:v>
                </c:pt>
                <c:pt idx="8">
                  <c:v>3404</c:v>
                </c:pt>
              </c:numCache>
            </c:numRef>
          </c:val>
          <c:extLst>
            <c:ext xmlns:c16="http://schemas.microsoft.com/office/drawing/2014/chart" uri="{C3380CC4-5D6E-409C-BE32-E72D297353CC}">
              <c16:uniqueId val="{00000002-2449-4107-ABCD-C1E5A7B26522}"/>
            </c:ext>
          </c:extLst>
        </c:ser>
        <c:dLbls>
          <c:showLegendKey val="0"/>
          <c:showVal val="0"/>
          <c:showCatName val="0"/>
          <c:showSerName val="0"/>
          <c:showPercent val="0"/>
          <c:showBubbleSize val="0"/>
        </c:dLbls>
        <c:gapWidth val="150"/>
        <c:shape val="box"/>
        <c:axId val="561587775"/>
        <c:axId val="561585855"/>
        <c:axId val="0"/>
      </c:bar3DChart>
      <c:catAx>
        <c:axId val="5615877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61585855"/>
        <c:crosses val="autoZero"/>
        <c:auto val="1"/>
        <c:lblAlgn val="ctr"/>
        <c:lblOffset val="100"/>
        <c:noMultiLvlLbl val="0"/>
      </c:catAx>
      <c:valAx>
        <c:axId val="561585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61587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B5AF5-60CC-49A2-A175-F75B06F8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153</Pages>
  <Words>28964</Words>
  <Characters>159303</Characters>
  <Application>Microsoft Office Word</Application>
  <DocSecurity>0</DocSecurity>
  <Lines>1327</Lines>
  <Paragraphs>375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Miguel Alexis Tavarez Taveras</cp:lastModifiedBy>
  <cp:revision>6</cp:revision>
  <cp:lastPrinted>2024-11-25T14:48:00Z</cp:lastPrinted>
  <dcterms:created xsi:type="dcterms:W3CDTF">2024-12-18T20:52:00Z</dcterms:created>
  <dcterms:modified xsi:type="dcterms:W3CDTF">2024-12-18T21:32:00Z</dcterms:modified>
</cp:coreProperties>
</file>