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67F21" w14:textId="77777777" w:rsidR="008D7F4E" w:rsidRPr="002B4451" w:rsidRDefault="00DF0B54" w:rsidP="008D7F4E">
      <w:pPr>
        <w:rPr>
          <w:lang w:val="es-DO"/>
        </w:rPr>
      </w:pPr>
      <w:r w:rsidRPr="002B4451">
        <w:rPr>
          <w:noProof/>
        </w:rPr>
        <w:drawing>
          <wp:anchor distT="0" distB="0" distL="114300" distR="114300" simplePos="0" relativeHeight="251647488" behindDoc="0" locked="0" layoutInCell="1" allowOverlap="1" wp14:anchorId="1F7A90F0" wp14:editId="69C9E9BF">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anchor>
        </w:drawing>
      </w:r>
    </w:p>
    <w:p w14:paraId="20B7D8A7" w14:textId="77777777" w:rsidR="008D7F4E" w:rsidRPr="002B4451" w:rsidRDefault="008D7F4E" w:rsidP="008D7F4E">
      <w:pPr>
        <w:rPr>
          <w:lang w:val="es-DO"/>
        </w:rPr>
      </w:pPr>
    </w:p>
    <w:p w14:paraId="47FF32F8" w14:textId="77777777" w:rsidR="008D7F4E" w:rsidRPr="002B4451" w:rsidRDefault="008D7F4E" w:rsidP="008D7F4E">
      <w:pPr>
        <w:rPr>
          <w:lang w:val="es-DO"/>
        </w:rPr>
      </w:pPr>
    </w:p>
    <w:p w14:paraId="245325B1" w14:textId="77777777" w:rsidR="008D7F4E" w:rsidRPr="002B4451" w:rsidRDefault="008D7F4E" w:rsidP="008D7F4E">
      <w:pPr>
        <w:rPr>
          <w:lang w:val="es-DO"/>
        </w:rPr>
      </w:pPr>
      <w:bookmarkStart w:id="0" w:name="_Hlk86404256"/>
      <w:bookmarkEnd w:id="0"/>
    </w:p>
    <w:p w14:paraId="24D9C9B9" w14:textId="77777777" w:rsidR="008D7F4E" w:rsidRPr="002B4451" w:rsidRDefault="008D7F4E" w:rsidP="008D7F4E">
      <w:pPr>
        <w:rPr>
          <w:lang w:val="es-DO"/>
        </w:rPr>
      </w:pPr>
    </w:p>
    <w:p w14:paraId="521C908D" w14:textId="77777777" w:rsidR="008D7F4E" w:rsidRPr="002B4451" w:rsidRDefault="008D7F4E" w:rsidP="008D7F4E">
      <w:pPr>
        <w:rPr>
          <w:lang w:val="es-DO"/>
        </w:rPr>
      </w:pPr>
    </w:p>
    <w:p w14:paraId="2CE262F7" w14:textId="6732B5B1" w:rsidR="008D7F4E" w:rsidRPr="002B4451" w:rsidRDefault="00353C1F" w:rsidP="008D7F4E">
      <w:pPr>
        <w:rPr>
          <w:lang w:val="es-DO"/>
        </w:rPr>
      </w:pPr>
      <w:r>
        <w:rPr>
          <w:noProof/>
        </w:rPr>
        <mc:AlternateContent>
          <mc:Choice Requires="wps">
            <w:drawing>
              <wp:anchor distT="0" distB="0" distL="114300" distR="114300" simplePos="0" relativeHeight="251653632" behindDoc="0" locked="0" layoutInCell="1" allowOverlap="1" wp14:anchorId="5B1F0076" wp14:editId="6B826678">
                <wp:simplePos x="0" y="0"/>
                <wp:positionH relativeFrom="column">
                  <wp:posOffset>2137410</wp:posOffset>
                </wp:positionH>
                <wp:positionV relativeFrom="paragraph">
                  <wp:posOffset>11430</wp:posOffset>
                </wp:positionV>
                <wp:extent cx="1884680" cy="177165"/>
                <wp:effectExtent l="0" t="0" r="0" b="0"/>
                <wp:wrapNone/>
                <wp:docPr id="31"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680" cy="177165"/>
                        </a:xfrm>
                        <a:prstGeom prst="rect">
                          <a:avLst/>
                        </a:prstGeom>
                      </wps:spPr>
                      <wps:txbx>
                        <w:txbxContent>
                          <w:p w14:paraId="34D43C5C" w14:textId="77777777" w:rsidR="00711047" w:rsidRPr="005C548C" w:rsidRDefault="00711047"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1F0076" id="_x0000_t202" coordsize="21600,21600" o:spt="202" path="m,l,21600r21600,l21600,xe">
                <v:stroke joinstyle="miter"/>
                <v:path gradientshapeok="t" o:connecttype="rect"/>
              </v:shapetype>
              <v:shape id="object 6" o:spid="_x0000_s1026" type="#_x0000_t202" style="position:absolute;margin-left:168.3pt;margin-top:.9pt;width:148.4pt;height:1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" filled="f" stroked="f">
                <v:textbox inset="0,1pt,0,0">
                  <w:txbxContent>
                    <w:p w14:paraId="34D43C5C" w14:textId="77777777" w:rsidR="00711047" w:rsidRPr="005C548C" w:rsidRDefault="00711047"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03FB6D3C" w14:textId="77777777" w:rsidR="008D7F4E" w:rsidRPr="002B4451" w:rsidRDefault="008D7F4E" w:rsidP="008D7F4E">
      <w:pPr>
        <w:rPr>
          <w:lang w:val="es-DO"/>
        </w:rPr>
      </w:pPr>
    </w:p>
    <w:p w14:paraId="5F9A3F8E" w14:textId="77777777" w:rsidR="008D7F4E" w:rsidRPr="002B4451" w:rsidRDefault="008D7F4E" w:rsidP="008D7F4E">
      <w:pPr>
        <w:rPr>
          <w:lang w:val="es-DO"/>
        </w:rPr>
      </w:pPr>
    </w:p>
    <w:p w14:paraId="3B852399" w14:textId="6529C829" w:rsidR="004F2DD5" w:rsidRPr="003A47C9" w:rsidRDefault="00353C1F" w:rsidP="004F2DD5">
      <w:r>
        <w:rPr>
          <w:noProof/>
        </w:rPr>
        <mc:AlternateContent>
          <mc:Choice Requires="wpg">
            <w:drawing>
              <wp:anchor distT="0" distB="0" distL="114300" distR="114300" simplePos="0" relativeHeight="251660800" behindDoc="0" locked="0" layoutInCell="1" allowOverlap="1" wp14:anchorId="4F6185DC" wp14:editId="54F1C4CA">
                <wp:simplePos x="0" y="0"/>
                <wp:positionH relativeFrom="column">
                  <wp:posOffset>1959610</wp:posOffset>
                </wp:positionH>
                <wp:positionV relativeFrom="paragraph">
                  <wp:posOffset>4343400</wp:posOffset>
                </wp:positionV>
                <wp:extent cx="2059940" cy="749935"/>
                <wp:effectExtent l="0" t="0" r="0" b="0"/>
                <wp:wrapNone/>
                <wp:docPr id="26" name="2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9940" cy="749935"/>
                          <a:chOff x="85061" y="0"/>
                          <a:chExt cx="2059940" cy="750368"/>
                        </a:xfrm>
                      </wpg:grpSpPr>
                      <pic:pic xmlns:pic="http://schemas.openxmlformats.org/drawingml/2006/picture">
                        <pic:nvPicPr>
                          <pic:cNvPr id="29"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30" name="object 9"/>
                          <pic:cNvPicPr/>
                        </pic:nvPicPr>
                        <pic:blipFill>
                          <a:blip r:embed="rId10" cstate="print"/>
                          <a:stretch>
                            <a:fillRect/>
                          </a:stretch>
                        </pic:blipFill>
                        <pic:spPr>
                          <a:xfrm>
                            <a:off x="85061" y="530023"/>
                            <a:ext cx="2059940" cy="220345"/>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0D596D1D" id="26 Grupo" o:spid="_x0000_s1026" style="position:absolute;margin-left:154.3pt;margin-top:342pt;width:162.2pt;height:59.05pt;z-index:251660800;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">
                  <v:imagedata r:id="rId12" o:title=""/>
                </v:shape>
              </v:group>
            </w:pict>
          </mc:Fallback>
        </mc:AlternateContent>
      </w:r>
      <w:r>
        <w:rPr>
          <w:noProof/>
        </w:rPr>
        <mc:AlternateContent>
          <mc:Choice Requires="wps">
            <w:drawing>
              <wp:anchor distT="0" distB="0" distL="114300" distR="114300" simplePos="0" relativeHeight="251648512" behindDoc="0" locked="0" layoutInCell="1" allowOverlap="1" wp14:anchorId="6B591E56" wp14:editId="3D32CF34">
                <wp:simplePos x="0" y="0"/>
                <wp:positionH relativeFrom="column">
                  <wp:posOffset>308610</wp:posOffset>
                </wp:positionH>
                <wp:positionV relativeFrom="paragraph">
                  <wp:posOffset>1311910</wp:posOffset>
                </wp:positionV>
                <wp:extent cx="5758815" cy="985520"/>
                <wp:effectExtent l="0" t="0" r="0" b="0"/>
                <wp:wrapNone/>
                <wp:docPr id="25"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985520"/>
                        </a:xfrm>
                        <a:prstGeom prst="rect">
                          <a:avLst/>
                        </a:prstGeom>
                      </wps:spPr>
                      <wps:txbx>
                        <w:txbxContent>
                          <w:p w14:paraId="56805A08"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150AB887"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5755E1CB" w14:textId="77777777" w:rsidR="00711047" w:rsidRPr="008D7F4E" w:rsidRDefault="00711047"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B591E56" id="object 4" o:spid="_x0000_s1027" type="#_x0000_t202" style="position:absolute;margin-left:24.3pt;margin-top:103.3pt;width:453.45pt;height:7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" filled="f" stroked="f">
                <v:textbox inset="0,1.35pt,0,0">
                  <w:txbxContent>
                    <w:p w14:paraId="56805A08"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150AB887"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5755E1CB" w14:textId="77777777" w:rsidR="00711047" w:rsidRPr="008D7F4E" w:rsidRDefault="00711047" w:rsidP="008D7F4E">
                      <w:pPr>
                        <w:spacing w:after="0"/>
                        <w:jc w:val="center"/>
                        <w:rPr>
                          <w:b/>
                          <w:bCs/>
                          <w:color w:val="D5B788"/>
                          <w:spacing w:val="60"/>
                          <w:kern w:val="24"/>
                          <w:sz w:val="56"/>
                          <w:szCs w:val="56"/>
                          <w:lang w:val="es-DO"/>
                        </w:rPr>
                      </w:pPr>
                    </w:p>
                  </w:txbxContent>
                </v:textbox>
              </v:shape>
            </w:pict>
          </mc:Fallback>
        </mc:AlternateContent>
      </w:r>
      <w:r>
        <w:rPr>
          <w:noProof/>
        </w:rPr>
        <mc:AlternateContent>
          <mc:Choice Requires="wps">
            <w:drawing>
              <wp:anchor distT="4294967293" distB="4294967293" distL="114300" distR="114300" simplePos="0" relativeHeight="251657728" behindDoc="0" locked="0" layoutInCell="1" allowOverlap="1" wp14:anchorId="54EDCC24" wp14:editId="21D11253">
                <wp:simplePos x="0" y="0"/>
                <wp:positionH relativeFrom="margin">
                  <wp:posOffset>2724150</wp:posOffset>
                </wp:positionH>
                <wp:positionV relativeFrom="paragraph">
                  <wp:posOffset>2534284</wp:posOffset>
                </wp:positionV>
                <wp:extent cx="463550" cy="0"/>
                <wp:effectExtent l="0" t="19050" r="12700" b="0"/>
                <wp:wrapNone/>
                <wp:docPr id="24"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30B4C6" id="24 Conector recto" o:spid="_x0000_s1026" style="position:absolute;z-index:251657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Pr>
          <w:noProof/>
        </w:rPr>
        <mc:AlternateContent>
          <mc:Choice Requires="wps">
            <w:drawing>
              <wp:anchor distT="0" distB="0" distL="114300" distR="114300" simplePos="0" relativeHeight="251656704" behindDoc="0" locked="0" layoutInCell="1" allowOverlap="1" wp14:anchorId="41BD6781" wp14:editId="2F3866EB">
                <wp:simplePos x="0" y="0"/>
                <wp:positionH relativeFrom="column">
                  <wp:posOffset>4719955</wp:posOffset>
                </wp:positionH>
                <wp:positionV relativeFrom="paragraph">
                  <wp:posOffset>8886825</wp:posOffset>
                </wp:positionV>
                <wp:extent cx="542925" cy="509270"/>
                <wp:effectExtent l="5080" t="6350" r="4445" b="8255"/>
                <wp:wrapNone/>
                <wp:docPr id="1032146560"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509270"/>
                        </a:xfrm>
                        <a:custGeom>
                          <a:avLst/>
                          <a:gdLst>
                            <a:gd name="T0" fmla="*/ 443026 w 542925"/>
                            <a:gd name="T1" fmla="*/ 420751 h 509270"/>
                            <a:gd name="T2" fmla="*/ 345376 w 542925"/>
                            <a:gd name="T3" fmla="*/ 367334 h 509270"/>
                            <a:gd name="T4" fmla="*/ 246227 w 542925"/>
                            <a:gd name="T5" fmla="*/ 353021 h 509270"/>
                            <a:gd name="T6" fmla="*/ 95364 w 542925"/>
                            <a:gd name="T7" fmla="*/ 358508 h 509270"/>
                            <a:gd name="T8" fmla="*/ 335800 w 542925"/>
                            <a:gd name="T9" fmla="*/ 402526 h 509270"/>
                            <a:gd name="T10" fmla="*/ 453174 w 542925"/>
                            <a:gd name="T11" fmla="*/ 506006 h 509270"/>
                            <a:gd name="T12" fmla="*/ 457822 w 542925"/>
                            <a:gd name="T13" fmla="*/ 508825 h 509270"/>
                            <a:gd name="T14" fmla="*/ 467156 w 542925"/>
                            <a:gd name="T15" fmla="*/ 501599 h 509270"/>
                            <a:gd name="T16" fmla="*/ 521449 w 542925"/>
                            <a:gd name="T17" fmla="*/ 422846 h 509270"/>
                            <a:gd name="T18" fmla="*/ 430403 w 542925"/>
                            <a:gd name="T19" fmla="*/ 305701 h 509270"/>
                            <a:gd name="T20" fmla="*/ 322529 w 542925"/>
                            <a:gd name="T21" fmla="*/ 272478 h 509270"/>
                            <a:gd name="T22" fmla="*/ 218884 w 542925"/>
                            <a:gd name="T23" fmla="*/ 261848 h 509270"/>
                            <a:gd name="T24" fmla="*/ 81495 w 542925"/>
                            <a:gd name="T25" fmla="*/ 268097 h 509270"/>
                            <a:gd name="T26" fmla="*/ 241833 w 542925"/>
                            <a:gd name="T27" fmla="*/ 283540 h 509270"/>
                            <a:gd name="T28" fmla="*/ 446468 w 542925"/>
                            <a:gd name="T29" fmla="*/ 352209 h 509270"/>
                            <a:gd name="T30" fmla="*/ 505193 w 542925"/>
                            <a:gd name="T31" fmla="*/ 451142 h 509270"/>
                            <a:gd name="T32" fmla="*/ 513181 w 542925"/>
                            <a:gd name="T33" fmla="*/ 453669 h 509270"/>
                            <a:gd name="T34" fmla="*/ 521449 w 542925"/>
                            <a:gd name="T35" fmla="*/ 422846 h 509270"/>
                            <a:gd name="T36" fmla="*/ 539229 w 542925"/>
                            <a:gd name="T37" fmla="*/ 301866 h 509270"/>
                            <a:gd name="T38" fmla="*/ 498741 w 542925"/>
                            <a:gd name="T39" fmla="*/ 251523 h 509270"/>
                            <a:gd name="T40" fmla="*/ 453275 w 542925"/>
                            <a:gd name="T41" fmla="*/ 232930 h 509270"/>
                            <a:gd name="T42" fmla="*/ 501421 w 542925"/>
                            <a:gd name="T43" fmla="*/ 185026 h 509270"/>
                            <a:gd name="T44" fmla="*/ 508228 w 542925"/>
                            <a:gd name="T45" fmla="*/ 82753 h 509270"/>
                            <a:gd name="T46" fmla="*/ 447649 w 542925"/>
                            <a:gd name="T47" fmla="*/ 18046 h 509270"/>
                            <a:gd name="T48" fmla="*/ 359117 w 542925"/>
                            <a:gd name="T49" fmla="*/ 0 h 509270"/>
                            <a:gd name="T50" fmla="*/ 172288 w 542925"/>
                            <a:gd name="T51" fmla="*/ 165176 h 509270"/>
                            <a:gd name="T52" fmla="*/ 199491 w 542925"/>
                            <a:gd name="T53" fmla="*/ 209765 h 509270"/>
                            <a:gd name="T54" fmla="*/ 237210 w 542925"/>
                            <a:gd name="T55" fmla="*/ 216535 h 509270"/>
                            <a:gd name="T56" fmla="*/ 265417 w 542925"/>
                            <a:gd name="T57" fmla="*/ 77266 h 509270"/>
                            <a:gd name="T58" fmla="*/ 371525 w 542925"/>
                            <a:gd name="T59" fmla="*/ 83299 h 509270"/>
                            <a:gd name="T60" fmla="*/ 418338 w 542925"/>
                            <a:gd name="T61" fmla="*/ 147142 h 509270"/>
                            <a:gd name="T62" fmla="*/ 402196 w 542925"/>
                            <a:gd name="T63" fmla="*/ 218440 h 509270"/>
                            <a:gd name="T64" fmla="*/ 294233 w 542925"/>
                            <a:gd name="T65" fmla="*/ 229336 h 509270"/>
                            <a:gd name="T66" fmla="*/ 388099 w 542925"/>
                            <a:gd name="T67" fmla="*/ 256959 h 509270"/>
                            <a:gd name="T68" fmla="*/ 542658 w 542925"/>
                            <a:gd name="T69" fmla="*/ 361467 h 50927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C6E2D" id="Freeform: Shape 44" o:spid="_x0000_s1026" style="position:absolute;margin-left:371.65pt;margin-top:699.75pt;width:42.75pt;height:4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o:connecttype="custom" o:connectlocs="443026,420751;345376,367334;246227,353021;95364,358508;335800,402526;453174,506006;457822,508825;467156,501599;521449,422846;430403,305701;322529,272478;218884,261848;81495,268097;241833,283540;446468,352209;505193,451142;513181,453669;521449,422846;539229,301866;498741,251523;453275,232930;501421,185026;508228,82753;447649,18046;359117,0;172288,165176;199491,209765;237210,216535;265417,77266;371525,83299;418338,147142;402196,218440;294233,229336;388099,256959;542658,361467" o:connectangles="0,0,0,0,0,0,0,0,0,0,0,0,0,0,0,0,0,0,0,0,0,0,0,0,0,0,0,0,0,0,0,0,0,0,0"/>
              </v:shape>
            </w:pict>
          </mc:Fallback>
        </mc:AlternateContent>
      </w:r>
      <w:r>
        <w:rPr>
          <w:noProof/>
        </w:rPr>
        <mc:AlternateContent>
          <mc:Choice Requires="wps">
            <w:drawing>
              <wp:anchor distT="0" distB="0" distL="114300" distR="114300" simplePos="0" relativeHeight="251652608" behindDoc="0" locked="0" layoutInCell="1" allowOverlap="1" wp14:anchorId="1A38A552" wp14:editId="2F37AE41">
                <wp:simplePos x="0" y="0"/>
                <wp:positionH relativeFrom="column">
                  <wp:posOffset>2431415</wp:posOffset>
                </wp:positionH>
                <wp:positionV relativeFrom="paragraph">
                  <wp:posOffset>2802890</wp:posOffset>
                </wp:positionV>
                <wp:extent cx="1210945" cy="308610"/>
                <wp:effectExtent l="0" t="0" r="0" b="0"/>
                <wp:wrapNone/>
                <wp:docPr id="21"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308610"/>
                        </a:xfrm>
                        <a:prstGeom prst="rect">
                          <a:avLst/>
                        </a:prstGeom>
                      </wps:spPr>
                      <wps:txbx>
                        <w:txbxContent>
                          <w:p w14:paraId="3E172C80" w14:textId="754F6DB8" w:rsidR="00711047" w:rsidRPr="00F36012" w:rsidRDefault="00711047"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Pr>
                                <w:b/>
                                <w:bCs/>
                                <w:color w:val="D5B788"/>
                                <w:spacing w:val="37"/>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68"/>
                                <w:kern w:val="24"/>
                                <w:sz w:val="28"/>
                                <w:szCs w:val="28"/>
                              </w:rPr>
                              <w:t>2</w:t>
                            </w:r>
                            <w:r w:rsidR="00D53B2D">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38A552" id="object 5" o:spid="_x0000_s1028" type="#_x0000_t202" style="position:absolute;margin-left:191.45pt;margin-top:220.7pt;width:95.35pt;height:24.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" filled="f" stroked="f">
                <v:textbox inset="0,1pt,0,0">
                  <w:txbxContent>
                    <w:p w14:paraId="3E172C80" w14:textId="754F6DB8" w:rsidR="00711047" w:rsidRPr="00F36012" w:rsidRDefault="00711047"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Pr>
                          <w:b/>
                          <w:bCs/>
                          <w:color w:val="D5B788"/>
                          <w:spacing w:val="37"/>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68"/>
                          <w:kern w:val="24"/>
                          <w:sz w:val="28"/>
                          <w:szCs w:val="28"/>
                        </w:rPr>
                        <w:t>2</w:t>
                      </w:r>
                      <w:r w:rsidR="00D53B2D">
                        <w:rPr>
                          <w:b/>
                          <w:bCs/>
                          <w:color w:val="D5B788"/>
                          <w:spacing w:val="68"/>
                          <w:kern w:val="24"/>
                          <w:sz w:val="28"/>
                          <w:szCs w:val="28"/>
                        </w:rPr>
                        <w:t>4</w:t>
                      </w: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7DB36577" w14:textId="77777777" w:rsidR="004F2DD5" w:rsidRPr="003A47C9" w:rsidRDefault="004F2DD5" w:rsidP="004F2DD5"/>
    <w:p w14:paraId="664891F8" w14:textId="720E8341" w:rsidR="008D7F4E" w:rsidRPr="002B4451" w:rsidRDefault="00353C1F" w:rsidP="008D7F4E">
      <w:pPr>
        <w:rPr>
          <w:lang w:val="es-DO"/>
        </w:rPr>
      </w:pPr>
      <w:r>
        <w:rPr>
          <w:noProof/>
        </w:rPr>
        <mc:AlternateContent>
          <mc:Choice Requires="wpg">
            <w:drawing>
              <wp:anchor distT="0" distB="0" distL="114300" distR="114300" simplePos="0" relativeHeight="251662848" behindDoc="0" locked="0" layoutInCell="1" allowOverlap="1" wp14:anchorId="0A2AEC05" wp14:editId="4D664740">
                <wp:simplePos x="0" y="0"/>
                <wp:positionH relativeFrom="column">
                  <wp:posOffset>1391285</wp:posOffset>
                </wp:positionH>
                <wp:positionV relativeFrom="paragraph">
                  <wp:posOffset>291465</wp:posOffset>
                </wp:positionV>
                <wp:extent cx="3411220" cy="381635"/>
                <wp:effectExtent l="635" t="0" r="0" b="0"/>
                <wp:wrapNone/>
                <wp:docPr id="53224230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1220" cy="381635"/>
                          <a:chOff x="0" y="0"/>
                          <a:chExt cx="27146" cy="3816"/>
                        </a:xfrm>
                      </wpg:grpSpPr>
                      <wps:wsp>
                        <wps:cNvPr id="1943329910" name="object 10"/>
                        <wps:cNvSpPr>
                          <a:spLocks/>
                        </wps:cNvSpPr>
                        <wps:spPr bwMode="auto">
                          <a:xfrm>
                            <a:off x="10477" y="0"/>
                            <a:ext cx="4724" cy="228"/>
                          </a:xfrm>
                          <a:custGeom>
                            <a:avLst/>
                            <a:gdLst>
                              <a:gd name="T0" fmla="*/ 4724 w 472439"/>
                              <a:gd name="T1" fmla="*/ 0 h 22859"/>
                              <a:gd name="T2" fmla="*/ 0 w 472439"/>
                              <a:gd name="T3" fmla="*/ 0 h 22859"/>
                              <a:gd name="T4" fmla="*/ 0 w 472439"/>
                              <a:gd name="T5" fmla="*/ 223 h 22859"/>
                              <a:gd name="T6" fmla="*/ 4724 w 472439"/>
                              <a:gd name="T7" fmla="*/ 223 h 22859"/>
                              <a:gd name="T8" fmla="*/ 4724 w 472439"/>
                              <a:gd name="T9" fmla="*/ 0 h 228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920306" name="Text Box 2"/>
                        <wps:cNvSpPr txBox="1">
                          <a:spLocks noChangeArrowheads="1"/>
                        </wps:cNvSpPr>
                        <wps:spPr bwMode="auto">
                          <a:xfrm>
                            <a:off x="0" y="1238"/>
                            <a:ext cx="27146" cy="2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D1E98" w14:textId="77777777" w:rsidR="00711047" w:rsidRPr="0092544B" w:rsidRDefault="00711047" w:rsidP="000D143C">
                              <w:pPr>
                                <w:jc w:val="center"/>
                                <w:rPr>
                                  <w:color w:val="D8B888"/>
                                </w:rPr>
                              </w:pPr>
                              <w:r>
                                <w:rPr>
                                  <w:color w:val="D8B888"/>
                                </w:rPr>
                                <w:t>MINISTERIO DE INTERIOR Y POLICÍA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AEC05" id="Group 25" o:spid="_x0000_s1029" style="position:absolute;margin-left:109.55pt;margin-top:22.95pt;width:268.6pt;height:30.05pt;z-index:251662848"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">
                <v:shape id="object 10" o:spid="_x0000_s1030"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" path="m472439,l,,,22364r472439,l472439,xe" fillcolor="#d5b788" stroked="f">
                  <v:path arrowok="t" o:connecttype="custom" o:connectlocs="47,0;0,0;0,2;47,2;47,0" o:connectangles="0,0,0,0,0"/>
                </v:shape>
                <v:shape id="Text Box 2" o:spid="_x0000_s1031"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" stroked="f">
                  <v:textbox>
                    <w:txbxContent>
                      <w:p w14:paraId="680D1E98" w14:textId="77777777" w:rsidR="00711047" w:rsidRPr="0092544B" w:rsidRDefault="00711047" w:rsidP="000D143C">
                        <w:pPr>
                          <w:jc w:val="center"/>
                          <w:rPr>
                            <w:color w:val="D8B888"/>
                          </w:rPr>
                        </w:pPr>
                        <w:r>
                          <w:rPr>
                            <w:color w:val="D8B888"/>
                          </w:rPr>
                          <w:t>MINISTERIO DE INTERIOR Y POLICÍA</w:t>
                        </w:r>
                      </w:p>
                    </w:txbxContent>
                  </v:textbox>
                </v:shape>
              </v:group>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0914CE29" w14:textId="77777777" w:rsidR="008D7F4E" w:rsidRPr="002B4451" w:rsidRDefault="008D7F4E" w:rsidP="008D7F4E">
      <w:pPr>
        <w:rPr>
          <w:lang w:val="es-DO"/>
        </w:rPr>
      </w:pPr>
    </w:p>
    <w:p w14:paraId="7E35A00E" w14:textId="77777777" w:rsidR="008D7F4E" w:rsidRPr="002B4451" w:rsidRDefault="008D7F4E" w:rsidP="008D7F4E">
      <w:pPr>
        <w:rPr>
          <w:b/>
          <w:bCs/>
          <w:lang w:val="es-DO"/>
        </w:rPr>
      </w:pPr>
    </w:p>
    <w:p w14:paraId="6A4A3CE2" w14:textId="77777777" w:rsidR="008D7F4E" w:rsidRPr="002B4451" w:rsidRDefault="008D7F4E" w:rsidP="008D7F4E">
      <w:pPr>
        <w:rPr>
          <w:lang w:val="es-DO"/>
        </w:rPr>
      </w:pPr>
    </w:p>
    <w:p w14:paraId="3D0E976C" w14:textId="77777777" w:rsidR="008D7F4E" w:rsidRPr="002B4451" w:rsidRDefault="008D7F4E" w:rsidP="008D7F4E">
      <w:pPr>
        <w:rPr>
          <w:lang w:val="es-DO"/>
        </w:rPr>
      </w:pPr>
    </w:p>
    <w:p w14:paraId="73D3E498" w14:textId="77777777" w:rsidR="008D7F4E" w:rsidRPr="002B4451" w:rsidRDefault="008D7F4E" w:rsidP="008D7F4E">
      <w:pPr>
        <w:rPr>
          <w:lang w:val="es-DO"/>
        </w:rPr>
      </w:pPr>
    </w:p>
    <w:p w14:paraId="22F59DAC" w14:textId="77777777" w:rsidR="008D7F4E" w:rsidRPr="002B4451" w:rsidRDefault="008D7F4E" w:rsidP="008D7F4E">
      <w:pPr>
        <w:rPr>
          <w:lang w:val="es-DO"/>
        </w:rPr>
      </w:pPr>
    </w:p>
    <w:p w14:paraId="43AE8C1A" w14:textId="77777777" w:rsidR="008D7F4E" w:rsidRPr="002B4451" w:rsidRDefault="008D7F4E" w:rsidP="008D7F4E">
      <w:pPr>
        <w:rPr>
          <w:lang w:val="es-DO"/>
        </w:rPr>
      </w:pPr>
    </w:p>
    <w:p w14:paraId="1A419944" w14:textId="77777777" w:rsidR="0087772C" w:rsidRPr="002B4451" w:rsidRDefault="0087772C" w:rsidP="008D7F4E">
      <w:pPr>
        <w:rPr>
          <w:lang w:val="es-DO"/>
        </w:rPr>
      </w:pPr>
    </w:p>
    <w:p w14:paraId="61A174AE" w14:textId="77777777" w:rsidR="008D7F4E" w:rsidRPr="002B4451" w:rsidRDefault="008D7F4E" w:rsidP="008D7F4E">
      <w:pPr>
        <w:rPr>
          <w:lang w:val="es-DO"/>
        </w:rPr>
      </w:pPr>
    </w:p>
    <w:p w14:paraId="0A063325" w14:textId="77777777" w:rsidR="008D7F4E" w:rsidRPr="002B4451" w:rsidRDefault="008D7F4E" w:rsidP="008D7F4E">
      <w:pPr>
        <w:rPr>
          <w:lang w:val="es-DO"/>
        </w:rPr>
      </w:pPr>
    </w:p>
    <w:p w14:paraId="2AE4D68E" w14:textId="77777777" w:rsidR="008D7F4E" w:rsidRPr="002B4451" w:rsidRDefault="008D7F4E" w:rsidP="008D7F4E">
      <w:pPr>
        <w:rPr>
          <w:lang w:val="es-DO"/>
        </w:rPr>
      </w:pPr>
    </w:p>
    <w:p w14:paraId="2807BD56" w14:textId="77777777" w:rsidR="008D7F4E" w:rsidRPr="002B4451" w:rsidRDefault="008D7F4E" w:rsidP="008D7F4E">
      <w:pPr>
        <w:rPr>
          <w:lang w:val="es-DO"/>
        </w:rPr>
      </w:pPr>
    </w:p>
    <w:p w14:paraId="4BF7451D" w14:textId="77777777" w:rsidR="008D7F4E" w:rsidRPr="002B4451" w:rsidRDefault="008D7F4E" w:rsidP="008D7F4E">
      <w:pPr>
        <w:rPr>
          <w:lang w:val="es-DO"/>
        </w:rPr>
      </w:pPr>
    </w:p>
    <w:p w14:paraId="68233E34" w14:textId="77777777" w:rsidR="008D7F4E" w:rsidRPr="002B4451" w:rsidRDefault="008D7F4E" w:rsidP="008D7F4E">
      <w:pPr>
        <w:rPr>
          <w:lang w:val="es-DO"/>
        </w:rPr>
      </w:pPr>
    </w:p>
    <w:p w14:paraId="2B163479" w14:textId="1D4CBB83" w:rsidR="008D7F4E" w:rsidRPr="002B4451" w:rsidRDefault="00353C1F" w:rsidP="008D7F4E">
      <w:pPr>
        <w:rPr>
          <w:lang w:val="es-DO"/>
        </w:rPr>
      </w:pPr>
      <w:r>
        <w:rPr>
          <w:noProof/>
        </w:rPr>
        <mc:AlternateContent>
          <mc:Choice Requires="wps">
            <w:drawing>
              <wp:anchor distT="0" distB="0" distL="114300" distR="114300" simplePos="0" relativeHeight="251646464" behindDoc="0" locked="0" layoutInCell="1" allowOverlap="1" wp14:anchorId="2BAD3C42" wp14:editId="73584B46">
                <wp:simplePos x="0" y="0"/>
                <wp:positionH relativeFrom="column">
                  <wp:posOffset>189230</wp:posOffset>
                </wp:positionH>
                <wp:positionV relativeFrom="paragraph">
                  <wp:posOffset>201930</wp:posOffset>
                </wp:positionV>
                <wp:extent cx="5758815" cy="985520"/>
                <wp:effectExtent l="0" t="0" r="0" b="0"/>
                <wp:wrapNone/>
                <wp:docPr id="15"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985520"/>
                        </a:xfrm>
                        <a:prstGeom prst="rect">
                          <a:avLst/>
                        </a:prstGeom>
                      </wps:spPr>
                      <wps:txbx>
                        <w:txbxContent>
                          <w:p w14:paraId="0519B376"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46066153"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7DD0947A" w14:textId="77777777" w:rsidR="00711047" w:rsidRPr="008D7F4E" w:rsidRDefault="00711047"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2BAD3C42" id="_x0000_s1032" type="#_x0000_t202" style="position:absolute;margin-left:14.9pt;margin-top:15.9pt;width:453.45pt;height:77.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" filled="f" stroked="f">
                <v:textbox inset="0,1.35pt,0,0">
                  <w:txbxContent>
                    <w:p w14:paraId="0519B376"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46066153" w14:textId="77777777" w:rsidR="00711047" w:rsidRDefault="0071104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7DD0947A" w14:textId="77777777" w:rsidR="00711047" w:rsidRPr="008D7F4E" w:rsidRDefault="00711047" w:rsidP="00654164">
                      <w:pPr>
                        <w:spacing w:after="0"/>
                        <w:jc w:val="center"/>
                        <w:rPr>
                          <w:b/>
                          <w:bCs/>
                          <w:color w:val="D5B788"/>
                          <w:spacing w:val="60"/>
                          <w:kern w:val="24"/>
                          <w:sz w:val="56"/>
                          <w:szCs w:val="56"/>
                          <w:lang w:val="es-DO"/>
                        </w:rPr>
                      </w:pPr>
                    </w:p>
                  </w:txbxContent>
                </v:textbox>
              </v:shape>
            </w:pict>
          </mc:Fallback>
        </mc:AlternateContent>
      </w:r>
    </w:p>
    <w:p w14:paraId="0DE7C8CC" w14:textId="3DC04649" w:rsidR="008D7F4E" w:rsidRPr="002B4451" w:rsidRDefault="00353C1F" w:rsidP="008D7F4E">
      <w:pPr>
        <w:rPr>
          <w:b/>
          <w:bCs/>
          <w:lang w:val="es-DO"/>
        </w:rPr>
      </w:pPr>
      <w:r>
        <w:rPr>
          <w:noProof/>
        </w:rPr>
        <mc:AlternateContent>
          <mc:Choice Requires="wps">
            <w:drawing>
              <wp:anchor distT="0" distB="0" distL="114300" distR="114300" simplePos="0" relativeHeight="251659776" behindDoc="0" locked="0" layoutInCell="1" allowOverlap="1" wp14:anchorId="2FED6B8C" wp14:editId="04A1F99E">
                <wp:simplePos x="0" y="0"/>
                <wp:positionH relativeFrom="column">
                  <wp:posOffset>86360</wp:posOffset>
                </wp:positionH>
                <wp:positionV relativeFrom="paragraph">
                  <wp:posOffset>248285</wp:posOffset>
                </wp:positionV>
                <wp:extent cx="5758815" cy="543560"/>
                <wp:effectExtent l="0" t="0" r="0" b="0"/>
                <wp:wrapNone/>
                <wp:docPr id="23"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543560"/>
                        </a:xfrm>
                        <a:prstGeom prst="rect">
                          <a:avLst/>
                        </a:prstGeom>
                      </wps:spPr>
                      <wps:txbx>
                        <w:txbxContent>
                          <w:p w14:paraId="493C84C6" w14:textId="77777777" w:rsidR="00711047" w:rsidRPr="008D7F4E" w:rsidRDefault="00711047"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2FED6B8C" id="_x0000_s1033" type="#_x0000_t202" style="position:absolute;margin-left:6.8pt;margin-top:19.55pt;width:453.45pt;height:4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" filled="f" stroked="f">
                <v:textbox inset="0,1.35pt,0,0">
                  <w:txbxContent>
                    <w:p w14:paraId="493C84C6" w14:textId="77777777" w:rsidR="00711047" w:rsidRPr="008D7F4E" w:rsidRDefault="00711047" w:rsidP="00C64CEF">
                      <w:pPr>
                        <w:spacing w:after="0"/>
                        <w:jc w:val="center"/>
                        <w:rPr>
                          <w:b/>
                          <w:bCs/>
                          <w:color w:val="D5B788"/>
                          <w:spacing w:val="60"/>
                          <w:kern w:val="24"/>
                          <w:sz w:val="56"/>
                          <w:szCs w:val="56"/>
                          <w:lang w:val="es-DO"/>
                        </w:rPr>
                      </w:pPr>
                    </w:p>
                  </w:txbxContent>
                </v:textbox>
              </v:shape>
            </w:pict>
          </mc:Fallback>
        </mc:AlternateContent>
      </w:r>
    </w:p>
    <w:p w14:paraId="100EEE7D" w14:textId="77777777" w:rsidR="008D7F4E" w:rsidRPr="002B4451" w:rsidRDefault="008D7F4E" w:rsidP="008D7F4E">
      <w:pPr>
        <w:rPr>
          <w:lang w:val="es-DO"/>
        </w:rPr>
      </w:pPr>
    </w:p>
    <w:p w14:paraId="27DFE39D" w14:textId="77777777" w:rsidR="008D7F4E" w:rsidRPr="002B4451" w:rsidRDefault="008D7F4E" w:rsidP="008D7F4E">
      <w:pPr>
        <w:rPr>
          <w:b/>
          <w:bCs/>
          <w:lang w:val="es-DO"/>
        </w:rPr>
      </w:pPr>
    </w:p>
    <w:p w14:paraId="532BCC56" w14:textId="1B8FEACB" w:rsidR="00E739F8" w:rsidRPr="002B4451" w:rsidRDefault="00353C1F" w:rsidP="008D7F4E">
      <w:pPr>
        <w:rPr>
          <w:b/>
          <w:bCs/>
          <w:lang w:val="es-DO"/>
        </w:rPr>
      </w:pPr>
      <w:r>
        <w:rPr>
          <w:noProof/>
        </w:rPr>
        <mc:AlternateContent>
          <mc:Choice Requires="wps">
            <w:drawing>
              <wp:anchor distT="4294967293" distB="4294967293" distL="114300" distR="114300" simplePos="0" relativeHeight="251658752" behindDoc="0" locked="0" layoutInCell="1" allowOverlap="1" wp14:anchorId="42439CD8" wp14:editId="6CB8C288">
                <wp:simplePos x="0" y="0"/>
                <wp:positionH relativeFrom="margin">
                  <wp:posOffset>2799715</wp:posOffset>
                </wp:positionH>
                <wp:positionV relativeFrom="paragraph">
                  <wp:posOffset>169544</wp:posOffset>
                </wp:positionV>
                <wp:extent cx="463550" cy="0"/>
                <wp:effectExtent l="0" t="19050" r="12700" b="0"/>
                <wp:wrapNone/>
                <wp:docPr id="14"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BB7FB0" id="14 Conector recto" o:spid="_x0000_s1026" style="position:absolute;z-index:25165875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524AD1F6" w14:textId="19540D3E" w:rsidR="00E739F8" w:rsidRPr="002B4451" w:rsidRDefault="00353C1F" w:rsidP="008D7F4E">
      <w:pPr>
        <w:rPr>
          <w:b/>
          <w:bCs/>
          <w:lang w:val="es-DO"/>
        </w:rPr>
      </w:pPr>
      <w:r>
        <w:rPr>
          <w:noProof/>
        </w:rPr>
        <mc:AlternateContent>
          <mc:Choice Requires="wps">
            <w:drawing>
              <wp:anchor distT="0" distB="0" distL="114300" distR="114300" simplePos="0" relativeHeight="251654656" behindDoc="0" locked="0" layoutInCell="1" allowOverlap="1" wp14:anchorId="36E4F325" wp14:editId="60B5CE58">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308610"/>
                        </a:xfrm>
                        <a:prstGeom prst="rect">
                          <a:avLst/>
                        </a:prstGeom>
                      </wps:spPr>
                      <wps:txbx>
                        <w:txbxContent>
                          <w:p w14:paraId="7246F843" w14:textId="43A08A5C" w:rsidR="00711047" w:rsidRPr="005805BA" w:rsidRDefault="00711047"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00D53B2D">
                              <w:rPr>
                                <w:b/>
                                <w:bCs/>
                                <w:color w:val="D5B788"/>
                                <w:spacing w:val="37"/>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68"/>
                                <w:kern w:val="24"/>
                                <w:sz w:val="28"/>
                                <w:szCs w:val="28"/>
                              </w:rPr>
                              <w:t>2</w:t>
                            </w:r>
                            <w:r w:rsidR="00D53B2D">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E4F325" id="_x0000_s1034" type="#_x0000_t202" style="position:absolute;margin-left:202pt;margin-top:8.95pt;width:95.65pt;height:2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" filled="f" stroked="f">
                <v:textbox inset="0,1pt,0,0">
                  <w:txbxContent>
                    <w:p w14:paraId="7246F843" w14:textId="43A08A5C" w:rsidR="00711047" w:rsidRPr="005805BA" w:rsidRDefault="00711047"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00D53B2D">
                        <w:rPr>
                          <w:b/>
                          <w:bCs/>
                          <w:color w:val="D5B788"/>
                          <w:spacing w:val="37"/>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68"/>
                          <w:kern w:val="24"/>
                          <w:sz w:val="28"/>
                          <w:szCs w:val="28"/>
                        </w:rPr>
                        <w:t>2</w:t>
                      </w:r>
                      <w:r w:rsidR="00D53B2D">
                        <w:rPr>
                          <w:b/>
                          <w:bCs/>
                          <w:color w:val="D5B788"/>
                          <w:spacing w:val="68"/>
                          <w:kern w:val="24"/>
                          <w:sz w:val="28"/>
                          <w:szCs w:val="28"/>
                        </w:rPr>
                        <w:t>4</w:t>
                      </w:r>
                    </w:p>
                  </w:txbxContent>
                </v:textbox>
              </v:shape>
            </w:pict>
          </mc:Fallback>
        </mc:AlternateContent>
      </w:r>
    </w:p>
    <w:p w14:paraId="1B65B897" w14:textId="77777777"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86733C0" w14:textId="77777777" w:rsidR="008D7F4E" w:rsidRPr="002B4451" w:rsidRDefault="008D7F4E" w:rsidP="008D7F4E">
      <w:pPr>
        <w:tabs>
          <w:tab w:val="left" w:pos="5229"/>
        </w:tabs>
        <w:rPr>
          <w:lang w:val="es-DO"/>
        </w:rPr>
      </w:pPr>
    </w:p>
    <w:p w14:paraId="1A391DC0" w14:textId="77777777" w:rsidR="008D7F4E" w:rsidRPr="002B4451" w:rsidRDefault="008D7F4E" w:rsidP="008D7F4E">
      <w:pPr>
        <w:tabs>
          <w:tab w:val="left" w:pos="5229"/>
        </w:tabs>
        <w:rPr>
          <w:lang w:val="es-DO"/>
        </w:rPr>
      </w:pPr>
    </w:p>
    <w:p w14:paraId="1C370FCA" w14:textId="77777777" w:rsidR="00B45B38" w:rsidRDefault="00B45B38" w:rsidP="008D7F4E">
      <w:pPr>
        <w:tabs>
          <w:tab w:val="left" w:pos="5229"/>
        </w:tabs>
        <w:rPr>
          <w:lang w:val="es-DO"/>
        </w:rPr>
      </w:pPr>
    </w:p>
    <w:p w14:paraId="07658557" w14:textId="77777777" w:rsidR="00B45B38" w:rsidRDefault="00B45B38" w:rsidP="00B45B38">
      <w:pPr>
        <w:tabs>
          <w:tab w:val="left" w:pos="5229"/>
        </w:tabs>
        <w:jc w:val="center"/>
        <w:rPr>
          <w:lang w:val="es-DO"/>
        </w:rPr>
      </w:pPr>
    </w:p>
    <w:p w14:paraId="5CB8FC9F" w14:textId="1F7FB551" w:rsidR="00B45B38" w:rsidRDefault="00353C1F" w:rsidP="008D7F4E">
      <w:pPr>
        <w:tabs>
          <w:tab w:val="left" w:pos="5229"/>
        </w:tabs>
        <w:rPr>
          <w:lang w:val="es-DO"/>
        </w:rPr>
      </w:pPr>
      <w:r>
        <w:rPr>
          <w:noProof/>
        </w:rPr>
        <mc:AlternateContent>
          <mc:Choice Requires="wpg">
            <w:drawing>
              <wp:anchor distT="0" distB="0" distL="114300" distR="114300" simplePos="0" relativeHeight="251666944" behindDoc="0" locked="0" layoutInCell="1" allowOverlap="1" wp14:anchorId="0850A2C5" wp14:editId="6BA12119">
                <wp:simplePos x="0" y="0"/>
                <wp:positionH relativeFrom="column">
                  <wp:posOffset>2032000</wp:posOffset>
                </wp:positionH>
                <wp:positionV relativeFrom="paragraph">
                  <wp:posOffset>113665</wp:posOffset>
                </wp:positionV>
                <wp:extent cx="2059940" cy="749935"/>
                <wp:effectExtent l="0" t="0" r="0" b="0"/>
                <wp:wrapNone/>
                <wp:docPr id="13" name="1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0" cstate="print"/>
                          <a:stretch>
                            <a:fillRect/>
                          </a:stretch>
                        </pic:blipFill>
                        <pic:spPr>
                          <a:xfrm>
                            <a:off x="85061" y="530023"/>
                            <a:ext cx="2059940" cy="220345"/>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134AC833" id="13 Grupo" o:spid="_x0000_s1026" style="position:absolute;margin-left:160pt;margin-top:8.95pt;width:162.2pt;height:59.05pt;z-index:251666944;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2" o:title=""/>
                </v:shape>
              </v:group>
            </w:pict>
          </mc:Fallback>
        </mc:AlternateContent>
      </w:r>
    </w:p>
    <w:p w14:paraId="3FC04B6F" w14:textId="77777777" w:rsidR="008D7F4E" w:rsidRPr="002B4451" w:rsidRDefault="008D7F4E" w:rsidP="008D7F4E">
      <w:pPr>
        <w:tabs>
          <w:tab w:val="left" w:pos="5229"/>
        </w:tabs>
        <w:rPr>
          <w:lang w:val="es-DO"/>
        </w:rPr>
      </w:pPr>
    </w:p>
    <w:p w14:paraId="4F1ABBD6" w14:textId="77777777" w:rsidR="008D7F4E" w:rsidRPr="002B4451" w:rsidRDefault="008D7F4E" w:rsidP="008D7F4E">
      <w:pPr>
        <w:tabs>
          <w:tab w:val="left" w:pos="5229"/>
        </w:tabs>
        <w:rPr>
          <w:lang w:val="es-DO"/>
        </w:rPr>
      </w:pPr>
    </w:p>
    <w:p w14:paraId="04CF3BDF" w14:textId="367173A9" w:rsidR="00E80BF2" w:rsidRPr="00453CF8" w:rsidRDefault="00353C1F" w:rsidP="00453CF8">
      <w:pPr>
        <w:tabs>
          <w:tab w:val="left" w:pos="5913"/>
        </w:tabs>
        <w:rPr>
          <w:lang w:val="es-DO"/>
        </w:rPr>
      </w:pPr>
      <w:r>
        <w:rPr>
          <w:noProof/>
        </w:rPr>
        <mc:AlternateContent>
          <mc:Choice Requires="wpg">
            <w:drawing>
              <wp:anchor distT="0" distB="0" distL="114300" distR="114300" simplePos="0" relativeHeight="251668992" behindDoc="0" locked="0" layoutInCell="1" allowOverlap="1" wp14:anchorId="18810841" wp14:editId="76919A64">
                <wp:simplePos x="0" y="0"/>
                <wp:positionH relativeFrom="column">
                  <wp:posOffset>1137285</wp:posOffset>
                </wp:positionH>
                <wp:positionV relativeFrom="paragraph">
                  <wp:posOffset>121285</wp:posOffset>
                </wp:positionV>
                <wp:extent cx="3808730" cy="381635"/>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730" cy="381635"/>
                          <a:chOff x="0" y="0"/>
                          <a:chExt cx="27146" cy="3816"/>
                        </a:xfrm>
                      </wpg:grpSpPr>
                      <wps:wsp>
                        <wps:cNvPr id="11" name="object 10"/>
                        <wps:cNvSpPr>
                          <a:spLocks/>
                        </wps:cNvSpPr>
                        <wps:spPr bwMode="auto">
                          <a:xfrm>
                            <a:off x="10477" y="0"/>
                            <a:ext cx="4724" cy="228"/>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2"/>
                        <wps:cNvSpPr txBox="1">
                          <a:spLocks noChangeArrowheads="1"/>
                        </wps:cNvSpPr>
                        <wps:spPr bwMode="auto">
                          <a:xfrm>
                            <a:off x="0" y="1238"/>
                            <a:ext cx="27146" cy="2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D6198" w14:textId="77777777" w:rsidR="00711047" w:rsidRDefault="00711047" w:rsidP="000D143C">
                              <w:pPr>
                                <w:jc w:val="center"/>
                                <w:rPr>
                                  <w:color w:val="D8B888"/>
                                  <w:lang w:val="es-DO"/>
                                </w:rPr>
                              </w:pPr>
                              <w:r>
                                <w:rPr>
                                  <w:color w:val="D8B888"/>
                                  <w:lang w:val="es-DO"/>
                                </w:rPr>
                                <w:t>MINISTERIO DE INTERIOR Y POLICÍA</w:t>
                              </w:r>
                            </w:p>
                            <w:p w14:paraId="0A85BE38" w14:textId="77777777" w:rsidR="00711047" w:rsidRPr="00B225C5" w:rsidRDefault="00711047" w:rsidP="000D143C">
                              <w:pPr>
                                <w:jc w:val="center"/>
                                <w:rPr>
                                  <w:color w:val="D8B888"/>
                                  <w:lang w:val="es-D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10841" id="Group 33" o:spid="_x0000_s1035" style="position:absolute;margin-left:89.55pt;margin-top:9.55pt;width:299.9pt;height:30.05pt;z-index:251668992"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">
                <v:shape id="object 10" o:spid="_x0000_s1036"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" path="m472439,l,,,22364r472439,l472439,xe" fillcolor="#d5b788" stroked="f">
                  <v:path arrowok="t" o:connecttype="custom" o:connectlocs="4724,0;0,0;0,223;4724,223;4724,0" o:connectangles="0,0,0,0,0"/>
                </v:shape>
                <v:shape id="Text Box 2" o:spid="_x0000_s1037"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4AD6198" w14:textId="77777777" w:rsidR="00711047" w:rsidRDefault="00711047" w:rsidP="000D143C">
                        <w:pPr>
                          <w:jc w:val="center"/>
                          <w:rPr>
                            <w:color w:val="D8B888"/>
                            <w:lang w:val="es-DO"/>
                          </w:rPr>
                        </w:pPr>
                        <w:r>
                          <w:rPr>
                            <w:color w:val="D8B888"/>
                            <w:lang w:val="es-DO"/>
                          </w:rPr>
                          <w:t>MINISTERIO DE INTERIOR Y POLICÍA</w:t>
                        </w:r>
                      </w:p>
                      <w:p w14:paraId="0A85BE38" w14:textId="77777777" w:rsidR="00711047" w:rsidRPr="00B225C5" w:rsidRDefault="00711047" w:rsidP="000D143C">
                        <w:pPr>
                          <w:jc w:val="center"/>
                          <w:rPr>
                            <w:color w:val="D8B888"/>
                            <w:lang w:val="es-DO"/>
                          </w:rPr>
                        </w:pPr>
                      </w:p>
                    </w:txbxContent>
                  </v:textbox>
                </v:shape>
              </v:group>
            </w:pict>
          </mc:Fallback>
        </mc:AlternateContent>
      </w:r>
    </w:p>
    <w:p w14:paraId="1D38853F" w14:textId="77777777" w:rsidR="00545797" w:rsidRPr="00CD08AA" w:rsidRDefault="00545797" w:rsidP="00545797">
      <w:pPr>
        <w:jc w:val="center"/>
        <w:rPr>
          <w:b/>
          <w:bCs/>
          <w:sz w:val="28"/>
          <w:lang w:val="es-DO"/>
        </w:rPr>
      </w:pPr>
      <w:r w:rsidRPr="00CD08AA">
        <w:rPr>
          <w:b/>
          <w:bCs/>
          <w:sz w:val="28"/>
          <w:lang w:val="es-DO"/>
        </w:rPr>
        <w:lastRenderedPageBreak/>
        <w:t>TABLA DE CONTENIDOS</w:t>
      </w:r>
    </w:p>
    <w:p w14:paraId="1C5C944F" w14:textId="2F001523" w:rsidR="00545797" w:rsidRPr="00CD08AA" w:rsidRDefault="00353C1F" w:rsidP="00545797">
      <w:pPr>
        <w:rPr>
          <w:lang w:val="es-DO"/>
        </w:rPr>
      </w:pPr>
      <w:r w:rsidRPr="00CD08AA">
        <w:rPr>
          <w:noProof/>
        </w:rPr>
        <mc:AlternateContent>
          <mc:Choice Requires="wps">
            <w:drawing>
              <wp:anchor distT="4294967294" distB="4294967294" distL="114300" distR="114300" simplePos="0" relativeHeight="251655680" behindDoc="0" locked="0" layoutInCell="1" allowOverlap="1" wp14:anchorId="2926714B" wp14:editId="39B9FD55">
                <wp:simplePos x="0" y="0"/>
                <wp:positionH relativeFrom="margin">
                  <wp:posOffset>2743835</wp:posOffset>
                </wp:positionH>
                <wp:positionV relativeFrom="paragraph">
                  <wp:posOffset>86994</wp:posOffset>
                </wp:positionV>
                <wp:extent cx="463550" cy="0"/>
                <wp:effectExtent l="0" t="19050" r="12700" b="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B43629" id="9 Conector recto" o:spid="_x0000_s1026" style="position:absolute;z-index:2516556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26B26D0C" w14:textId="384E6940" w:rsidR="00545797" w:rsidRPr="00CD08AA" w:rsidRDefault="00654164" w:rsidP="00545797">
      <w:pPr>
        <w:jc w:val="center"/>
        <w:rPr>
          <w:lang w:val="es-DO"/>
        </w:rPr>
      </w:pPr>
      <w:r w:rsidRPr="00CD08AA">
        <w:rPr>
          <w:lang w:val="es-DO"/>
        </w:rPr>
        <w:t xml:space="preserve">Memoria </w:t>
      </w:r>
      <w:r w:rsidR="00D837AC" w:rsidRPr="00CD08AA">
        <w:rPr>
          <w:lang w:val="es-DO"/>
        </w:rPr>
        <w:t>I</w:t>
      </w:r>
      <w:r w:rsidRPr="00CD08AA">
        <w:rPr>
          <w:lang w:val="es-DO"/>
        </w:rPr>
        <w:t>nstitucional</w:t>
      </w:r>
      <w:r w:rsidR="00545797" w:rsidRPr="00CD08AA">
        <w:rPr>
          <w:lang w:val="es-DO"/>
        </w:rPr>
        <w:t xml:space="preserve"> 202</w:t>
      </w:r>
      <w:r w:rsidR="00F14FF2" w:rsidRPr="00CD08AA">
        <w:rPr>
          <w:lang w:val="es-DO"/>
        </w:rPr>
        <w:t>4</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noProof/>
        </w:rPr>
      </w:sdtEndPr>
      <w:sdtContent>
        <w:p w14:paraId="65744E1E" w14:textId="7382C369" w:rsidR="00300C14" w:rsidRPr="00CD08AA" w:rsidRDefault="00300C14" w:rsidP="00CE3019">
          <w:pPr>
            <w:pStyle w:val="TtuloTDC"/>
            <w:spacing w:line="360" w:lineRule="auto"/>
            <w:rPr>
              <w:rFonts w:ascii="Times New Roman" w:eastAsiaTheme="minorHAnsi" w:hAnsi="Times New Roman" w:cs="Times New Roman"/>
              <w:color w:val="767171"/>
              <w:sz w:val="24"/>
              <w:szCs w:val="24"/>
              <w:lang w:val="es-DO"/>
            </w:rPr>
          </w:pPr>
          <w:r w:rsidRPr="00CD08AA">
            <w:rPr>
              <w:rFonts w:ascii="Times New Roman" w:eastAsiaTheme="minorHAnsi" w:hAnsi="Times New Roman" w:cs="Times New Roman"/>
              <w:color w:val="767171"/>
              <w:sz w:val="24"/>
              <w:szCs w:val="24"/>
              <w:lang w:val="es-DO"/>
            </w:rPr>
            <w:t xml:space="preserve">       PRESENTACIÓN</w:t>
          </w:r>
        </w:p>
        <w:p w14:paraId="72631CD7" w14:textId="3FDA6447" w:rsidR="00CE3019" w:rsidRPr="00CD08AA" w:rsidRDefault="00FE7B16"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r w:rsidRPr="00CD08AA">
            <w:fldChar w:fldCharType="begin"/>
          </w:r>
          <w:r w:rsidR="00A630BC" w:rsidRPr="00CD08AA">
            <w:instrText xml:space="preserve"> TOC \o "1-3" \h \z \u </w:instrText>
          </w:r>
          <w:r w:rsidRPr="00CD08AA">
            <w:fldChar w:fldCharType="separate"/>
          </w:r>
          <w:hyperlink w:anchor="_Toc184901781" w:history="1">
            <w:r w:rsidR="00CE3019" w:rsidRPr="00CD08AA">
              <w:rPr>
                <w:rStyle w:val="Hipervnculo"/>
                <w:noProof/>
                <w:color w:val="767171"/>
                <w:lang w:val="es-DO"/>
              </w:rPr>
              <w:t>I.</w:t>
            </w:r>
            <w:r w:rsidR="00CE3019" w:rsidRPr="00CD08AA">
              <w:rPr>
                <w:rFonts w:asciiTheme="minorHAnsi" w:eastAsiaTheme="minorEastAsia" w:hAnsiTheme="minorHAnsi" w:cstheme="minorBidi"/>
                <w:noProof/>
                <w:spacing w:val="0"/>
                <w:kern w:val="2"/>
                <w:sz w:val="22"/>
                <w:szCs w:val="22"/>
                <w:lang w:val="es-DO" w:eastAsia="es-DO"/>
                <w14:ligatures w14:val="standardContextual"/>
              </w:rPr>
              <w:tab/>
            </w:r>
            <w:r w:rsidR="00CE3019" w:rsidRPr="00CD08AA">
              <w:rPr>
                <w:rStyle w:val="Hipervnculo"/>
                <w:noProof/>
                <w:color w:val="767171"/>
                <w:lang w:val="es-DO"/>
              </w:rPr>
              <w:t>RESUMEN EJECUTIVO</w:t>
            </w:r>
            <w:r w:rsidR="00CE3019" w:rsidRPr="00CD08AA">
              <w:rPr>
                <w:noProof/>
                <w:webHidden/>
              </w:rPr>
              <w:tab/>
            </w:r>
            <w:r w:rsidR="00CE3019" w:rsidRPr="00CD08AA">
              <w:rPr>
                <w:noProof/>
                <w:webHidden/>
              </w:rPr>
              <w:fldChar w:fldCharType="begin"/>
            </w:r>
            <w:r w:rsidR="00CE3019" w:rsidRPr="00CD08AA">
              <w:rPr>
                <w:noProof/>
                <w:webHidden/>
              </w:rPr>
              <w:instrText xml:space="preserve"> PAGEREF _Toc184901781 \h </w:instrText>
            </w:r>
            <w:r w:rsidR="00CE3019" w:rsidRPr="00CD08AA">
              <w:rPr>
                <w:noProof/>
                <w:webHidden/>
              </w:rPr>
            </w:r>
            <w:r w:rsidR="00CE3019" w:rsidRPr="00CD08AA">
              <w:rPr>
                <w:noProof/>
                <w:webHidden/>
              </w:rPr>
              <w:fldChar w:fldCharType="separate"/>
            </w:r>
            <w:r w:rsidR="00CE3019" w:rsidRPr="00CD08AA">
              <w:rPr>
                <w:noProof/>
                <w:webHidden/>
              </w:rPr>
              <w:t>3</w:t>
            </w:r>
            <w:r w:rsidR="00CE3019" w:rsidRPr="00CD08AA">
              <w:rPr>
                <w:noProof/>
                <w:webHidden/>
              </w:rPr>
              <w:fldChar w:fldCharType="end"/>
            </w:r>
          </w:hyperlink>
        </w:p>
        <w:p w14:paraId="5F56571E" w14:textId="248CFA75"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782" w:history="1">
            <w:r w:rsidRPr="00CD08AA">
              <w:rPr>
                <w:rStyle w:val="Hipervnculo"/>
                <w:noProof/>
                <w:color w:val="767171"/>
                <w:lang w:val="es-DO"/>
              </w:rPr>
              <w:t>II.</w:t>
            </w:r>
            <w:r w:rsidRPr="00CD08AA">
              <w:rPr>
                <w:rFonts w:asciiTheme="minorHAnsi" w:eastAsiaTheme="minorEastAsia" w:hAnsiTheme="minorHAnsi" w:cstheme="minorBidi"/>
                <w:noProof/>
                <w:spacing w:val="0"/>
                <w:kern w:val="2"/>
                <w:sz w:val="22"/>
                <w:szCs w:val="22"/>
                <w:lang w:val="es-DO" w:eastAsia="es-DO"/>
                <w14:ligatures w14:val="standardContextual"/>
              </w:rPr>
              <w:tab/>
            </w:r>
            <w:r w:rsidRPr="00CD08AA">
              <w:rPr>
                <w:rStyle w:val="Hipervnculo"/>
                <w:noProof/>
                <w:color w:val="767171"/>
                <w:lang w:val="es-DO"/>
              </w:rPr>
              <w:t>INFORMACIÓN INSTITUCIONAL</w:t>
            </w:r>
            <w:r w:rsidRPr="00CD08AA">
              <w:rPr>
                <w:noProof/>
                <w:webHidden/>
              </w:rPr>
              <w:tab/>
            </w:r>
            <w:r w:rsidRPr="00CD08AA">
              <w:rPr>
                <w:noProof/>
                <w:webHidden/>
              </w:rPr>
              <w:fldChar w:fldCharType="begin"/>
            </w:r>
            <w:r w:rsidRPr="00CD08AA">
              <w:rPr>
                <w:noProof/>
                <w:webHidden/>
              </w:rPr>
              <w:instrText xml:space="preserve"> PAGEREF _Toc184901782 \h </w:instrText>
            </w:r>
            <w:r w:rsidRPr="00CD08AA">
              <w:rPr>
                <w:noProof/>
                <w:webHidden/>
              </w:rPr>
            </w:r>
            <w:r w:rsidRPr="00CD08AA">
              <w:rPr>
                <w:noProof/>
                <w:webHidden/>
              </w:rPr>
              <w:fldChar w:fldCharType="separate"/>
            </w:r>
            <w:r w:rsidRPr="00CD08AA">
              <w:rPr>
                <w:noProof/>
                <w:webHidden/>
              </w:rPr>
              <w:t>8</w:t>
            </w:r>
            <w:r w:rsidRPr="00CD08AA">
              <w:rPr>
                <w:noProof/>
                <w:webHidden/>
              </w:rPr>
              <w:fldChar w:fldCharType="end"/>
            </w:r>
          </w:hyperlink>
        </w:p>
        <w:p w14:paraId="0E591336" w14:textId="628A71DB"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783" w:history="1">
            <w:r w:rsidRPr="00CD08AA">
              <w:rPr>
                <w:rStyle w:val="Hipervnculo"/>
                <w:rFonts w:eastAsia="Calibri"/>
                <w:b w:val="0"/>
                <w:color w:val="767171"/>
              </w:rPr>
              <w:t>2.1 Marco Filosófico Institucional</w:t>
            </w:r>
            <w:r w:rsidRPr="00CD08AA">
              <w:rPr>
                <w:b w:val="0"/>
                <w:webHidden/>
              </w:rPr>
              <w:tab/>
            </w:r>
            <w:r w:rsidRPr="00CD08AA">
              <w:rPr>
                <w:b w:val="0"/>
                <w:webHidden/>
              </w:rPr>
              <w:fldChar w:fldCharType="begin"/>
            </w:r>
            <w:r w:rsidRPr="00CD08AA">
              <w:rPr>
                <w:b w:val="0"/>
                <w:webHidden/>
              </w:rPr>
              <w:instrText xml:space="preserve"> PAGEREF _Toc184901783 \h </w:instrText>
            </w:r>
            <w:r w:rsidRPr="00CD08AA">
              <w:rPr>
                <w:b w:val="0"/>
                <w:webHidden/>
              </w:rPr>
            </w:r>
            <w:r w:rsidRPr="00CD08AA">
              <w:rPr>
                <w:b w:val="0"/>
                <w:webHidden/>
              </w:rPr>
              <w:fldChar w:fldCharType="separate"/>
            </w:r>
            <w:r w:rsidRPr="00CD08AA">
              <w:rPr>
                <w:b w:val="0"/>
                <w:webHidden/>
              </w:rPr>
              <w:t>8</w:t>
            </w:r>
            <w:r w:rsidRPr="00CD08AA">
              <w:rPr>
                <w:b w:val="0"/>
                <w:webHidden/>
              </w:rPr>
              <w:fldChar w:fldCharType="end"/>
            </w:r>
          </w:hyperlink>
        </w:p>
        <w:p w14:paraId="0A42B505" w14:textId="69A4A0A3"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784" w:history="1">
            <w:r w:rsidRPr="00CD08AA">
              <w:rPr>
                <w:rStyle w:val="Hipervnculo"/>
                <w:rFonts w:eastAsia="Calibri"/>
                <w:b w:val="0"/>
                <w:color w:val="767171"/>
              </w:rPr>
              <w:t>2.2</w:t>
            </w:r>
            <w:r w:rsidRPr="00CD08AA">
              <w:rPr>
                <w:rFonts w:asciiTheme="minorHAnsi" w:eastAsiaTheme="minorEastAsia" w:hAnsiTheme="minorHAnsi" w:cstheme="minorBidi"/>
                <w:b w:val="0"/>
                <w:spacing w:val="0"/>
                <w:kern w:val="2"/>
                <w:lang w:eastAsia="es-DO"/>
                <w14:ligatures w14:val="standardContextual"/>
              </w:rPr>
              <w:t xml:space="preserve"> </w:t>
            </w:r>
            <w:r w:rsidRPr="00CD08AA">
              <w:rPr>
                <w:rStyle w:val="Hipervnculo"/>
                <w:rFonts w:eastAsia="Calibri"/>
                <w:b w:val="0"/>
                <w:color w:val="767171"/>
              </w:rPr>
              <w:t>Base Legal Institucional</w:t>
            </w:r>
            <w:r w:rsidRPr="00CD08AA">
              <w:rPr>
                <w:b w:val="0"/>
                <w:webHidden/>
              </w:rPr>
              <w:tab/>
            </w:r>
            <w:r w:rsidRPr="00CD08AA">
              <w:rPr>
                <w:b w:val="0"/>
                <w:webHidden/>
              </w:rPr>
              <w:fldChar w:fldCharType="begin"/>
            </w:r>
            <w:r w:rsidRPr="00CD08AA">
              <w:rPr>
                <w:b w:val="0"/>
                <w:webHidden/>
              </w:rPr>
              <w:instrText xml:space="preserve"> PAGEREF _Toc184901784 \h </w:instrText>
            </w:r>
            <w:r w:rsidRPr="00CD08AA">
              <w:rPr>
                <w:b w:val="0"/>
                <w:webHidden/>
              </w:rPr>
            </w:r>
            <w:r w:rsidRPr="00CD08AA">
              <w:rPr>
                <w:b w:val="0"/>
                <w:webHidden/>
              </w:rPr>
              <w:fldChar w:fldCharType="separate"/>
            </w:r>
            <w:r w:rsidRPr="00CD08AA">
              <w:rPr>
                <w:b w:val="0"/>
                <w:webHidden/>
              </w:rPr>
              <w:t>10</w:t>
            </w:r>
            <w:r w:rsidRPr="00CD08AA">
              <w:rPr>
                <w:b w:val="0"/>
                <w:webHidden/>
              </w:rPr>
              <w:fldChar w:fldCharType="end"/>
            </w:r>
          </w:hyperlink>
        </w:p>
        <w:p w14:paraId="3C272F59" w14:textId="175A1486"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785" w:history="1">
            <w:r w:rsidRPr="00CD08AA">
              <w:rPr>
                <w:rStyle w:val="Hipervnculo"/>
                <w:rFonts w:eastAsia="Calibri"/>
                <w:b w:val="0"/>
                <w:color w:val="767171"/>
              </w:rPr>
              <w:t>2.3 Estructura Organizativa</w:t>
            </w:r>
            <w:r w:rsidRPr="00CD08AA">
              <w:rPr>
                <w:b w:val="0"/>
                <w:webHidden/>
              </w:rPr>
              <w:tab/>
            </w:r>
            <w:r w:rsidRPr="00CD08AA">
              <w:rPr>
                <w:b w:val="0"/>
                <w:webHidden/>
              </w:rPr>
              <w:fldChar w:fldCharType="begin"/>
            </w:r>
            <w:r w:rsidRPr="00CD08AA">
              <w:rPr>
                <w:b w:val="0"/>
                <w:webHidden/>
              </w:rPr>
              <w:instrText xml:space="preserve"> PAGEREF _Toc184901785 \h </w:instrText>
            </w:r>
            <w:r w:rsidRPr="00CD08AA">
              <w:rPr>
                <w:b w:val="0"/>
                <w:webHidden/>
              </w:rPr>
            </w:r>
            <w:r w:rsidRPr="00CD08AA">
              <w:rPr>
                <w:b w:val="0"/>
                <w:webHidden/>
              </w:rPr>
              <w:fldChar w:fldCharType="separate"/>
            </w:r>
            <w:r w:rsidRPr="00CD08AA">
              <w:rPr>
                <w:b w:val="0"/>
                <w:webHidden/>
              </w:rPr>
              <w:t>18</w:t>
            </w:r>
            <w:r w:rsidRPr="00CD08AA">
              <w:rPr>
                <w:b w:val="0"/>
                <w:webHidden/>
              </w:rPr>
              <w:fldChar w:fldCharType="end"/>
            </w:r>
          </w:hyperlink>
        </w:p>
        <w:p w14:paraId="46503B74" w14:textId="5BA28B42" w:rsidR="00CE3019" w:rsidRPr="00CD08AA" w:rsidRDefault="00CE3019" w:rsidP="00CE3019">
          <w:pPr>
            <w:pStyle w:val="TDC2"/>
            <w:tabs>
              <w:tab w:val="clear" w:pos="993"/>
              <w:tab w:val="left" w:pos="851"/>
            </w:tabs>
            <w:rPr>
              <w:rFonts w:asciiTheme="minorHAnsi" w:eastAsiaTheme="minorEastAsia" w:hAnsiTheme="minorHAnsi" w:cstheme="minorBidi"/>
              <w:b w:val="0"/>
              <w:spacing w:val="0"/>
              <w:kern w:val="2"/>
              <w:lang w:eastAsia="es-DO"/>
              <w14:ligatures w14:val="standardContextual"/>
            </w:rPr>
          </w:pPr>
          <w:hyperlink w:anchor="_Toc184901786" w:history="1">
            <w:r w:rsidRPr="00CD08AA">
              <w:rPr>
                <w:rStyle w:val="Hipervnculo"/>
                <w:rFonts w:eastAsia="Calibri"/>
                <w:b w:val="0"/>
                <w:color w:val="767171"/>
              </w:rPr>
              <w:t>2.4</w:t>
            </w:r>
            <w:r w:rsidRPr="00CD08AA">
              <w:rPr>
                <w:rFonts w:asciiTheme="minorHAnsi" w:eastAsiaTheme="minorEastAsia" w:hAnsiTheme="minorHAnsi" w:cstheme="minorBidi"/>
                <w:b w:val="0"/>
                <w:spacing w:val="0"/>
                <w:kern w:val="2"/>
                <w:lang w:eastAsia="es-DO"/>
                <w14:ligatures w14:val="standardContextual"/>
              </w:rPr>
              <w:tab/>
            </w:r>
            <w:r w:rsidRPr="00CD08AA">
              <w:rPr>
                <w:rStyle w:val="Hipervnculo"/>
                <w:rFonts w:eastAsia="Calibri"/>
                <w:b w:val="0"/>
                <w:color w:val="767171"/>
              </w:rPr>
              <w:t>Planificación Estratégica Institucional</w:t>
            </w:r>
            <w:r w:rsidRPr="00CD08AA">
              <w:rPr>
                <w:b w:val="0"/>
                <w:webHidden/>
              </w:rPr>
              <w:tab/>
            </w:r>
            <w:r w:rsidRPr="00CD08AA">
              <w:rPr>
                <w:b w:val="0"/>
                <w:webHidden/>
              </w:rPr>
              <w:fldChar w:fldCharType="begin"/>
            </w:r>
            <w:r w:rsidRPr="00CD08AA">
              <w:rPr>
                <w:b w:val="0"/>
                <w:webHidden/>
              </w:rPr>
              <w:instrText xml:space="preserve"> PAGEREF _Toc184901786 \h </w:instrText>
            </w:r>
            <w:r w:rsidRPr="00CD08AA">
              <w:rPr>
                <w:b w:val="0"/>
                <w:webHidden/>
              </w:rPr>
            </w:r>
            <w:r w:rsidRPr="00CD08AA">
              <w:rPr>
                <w:b w:val="0"/>
                <w:webHidden/>
              </w:rPr>
              <w:fldChar w:fldCharType="separate"/>
            </w:r>
            <w:r w:rsidRPr="00CD08AA">
              <w:rPr>
                <w:b w:val="0"/>
                <w:webHidden/>
              </w:rPr>
              <w:t>20</w:t>
            </w:r>
            <w:r w:rsidRPr="00CD08AA">
              <w:rPr>
                <w:b w:val="0"/>
                <w:webHidden/>
              </w:rPr>
              <w:fldChar w:fldCharType="end"/>
            </w:r>
          </w:hyperlink>
        </w:p>
        <w:p w14:paraId="0F05ADFB" w14:textId="059183C9"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787" w:history="1">
            <w:r w:rsidRPr="00CD08AA">
              <w:rPr>
                <w:rStyle w:val="Hipervnculo"/>
                <w:noProof/>
                <w:color w:val="767171"/>
                <w:lang w:val="es-DO"/>
              </w:rPr>
              <w:t>III.</w:t>
            </w:r>
            <w:r w:rsidRPr="00CD08AA">
              <w:rPr>
                <w:rFonts w:asciiTheme="minorHAnsi" w:eastAsiaTheme="minorEastAsia" w:hAnsiTheme="minorHAnsi" w:cstheme="minorBidi"/>
                <w:noProof/>
                <w:spacing w:val="0"/>
                <w:kern w:val="2"/>
                <w:sz w:val="22"/>
                <w:szCs w:val="22"/>
                <w:lang w:val="es-DO" w:eastAsia="es-DO"/>
                <w14:ligatures w14:val="standardContextual"/>
              </w:rPr>
              <w:tab/>
            </w:r>
            <w:r w:rsidRPr="00CD08AA">
              <w:rPr>
                <w:rStyle w:val="Hipervnculo"/>
                <w:noProof/>
                <w:color w:val="767171"/>
                <w:lang w:val="es-DO"/>
              </w:rPr>
              <w:t>RESULTADOS MISIONALES</w:t>
            </w:r>
            <w:r w:rsidRPr="00CD08AA">
              <w:rPr>
                <w:noProof/>
                <w:webHidden/>
              </w:rPr>
              <w:tab/>
            </w:r>
            <w:r w:rsidRPr="00CD08AA">
              <w:rPr>
                <w:noProof/>
                <w:webHidden/>
              </w:rPr>
              <w:fldChar w:fldCharType="begin"/>
            </w:r>
            <w:r w:rsidRPr="00CD08AA">
              <w:rPr>
                <w:noProof/>
                <w:webHidden/>
              </w:rPr>
              <w:instrText xml:space="preserve"> PAGEREF _Toc184901787 \h </w:instrText>
            </w:r>
            <w:r w:rsidRPr="00CD08AA">
              <w:rPr>
                <w:noProof/>
                <w:webHidden/>
              </w:rPr>
            </w:r>
            <w:r w:rsidRPr="00CD08AA">
              <w:rPr>
                <w:noProof/>
                <w:webHidden/>
              </w:rPr>
              <w:fldChar w:fldCharType="separate"/>
            </w:r>
            <w:r w:rsidRPr="00CD08AA">
              <w:rPr>
                <w:noProof/>
                <w:webHidden/>
              </w:rPr>
              <w:t>23</w:t>
            </w:r>
            <w:r w:rsidRPr="00CD08AA">
              <w:rPr>
                <w:noProof/>
                <w:webHidden/>
              </w:rPr>
              <w:fldChar w:fldCharType="end"/>
            </w:r>
          </w:hyperlink>
        </w:p>
        <w:p w14:paraId="67F02BAE" w14:textId="10E54087"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788" w:history="1">
            <w:r w:rsidRPr="00CD08AA">
              <w:rPr>
                <w:rStyle w:val="Hipervnculo"/>
                <w:b w:val="0"/>
                <w:color w:val="767171"/>
              </w:rPr>
              <w:t>3.1 De los Viceministerios</w:t>
            </w:r>
            <w:r w:rsidRPr="00CD08AA">
              <w:rPr>
                <w:b w:val="0"/>
                <w:webHidden/>
              </w:rPr>
              <w:tab/>
            </w:r>
            <w:r w:rsidRPr="00CD08AA">
              <w:rPr>
                <w:b w:val="0"/>
                <w:webHidden/>
              </w:rPr>
              <w:fldChar w:fldCharType="begin"/>
            </w:r>
            <w:r w:rsidRPr="00CD08AA">
              <w:rPr>
                <w:b w:val="0"/>
                <w:webHidden/>
              </w:rPr>
              <w:instrText xml:space="preserve"> PAGEREF _Toc184901788 \h </w:instrText>
            </w:r>
            <w:r w:rsidRPr="00CD08AA">
              <w:rPr>
                <w:b w:val="0"/>
                <w:webHidden/>
              </w:rPr>
            </w:r>
            <w:r w:rsidRPr="00CD08AA">
              <w:rPr>
                <w:b w:val="0"/>
                <w:webHidden/>
              </w:rPr>
              <w:fldChar w:fldCharType="separate"/>
            </w:r>
            <w:r w:rsidRPr="00CD08AA">
              <w:rPr>
                <w:b w:val="0"/>
                <w:webHidden/>
              </w:rPr>
              <w:t>23</w:t>
            </w:r>
            <w:r w:rsidRPr="00CD08AA">
              <w:rPr>
                <w:b w:val="0"/>
                <w:webHidden/>
              </w:rPr>
              <w:fldChar w:fldCharType="end"/>
            </w:r>
          </w:hyperlink>
        </w:p>
        <w:p w14:paraId="03C8A694" w14:textId="185D1322" w:rsidR="00CE3019" w:rsidRPr="00CD08AA" w:rsidRDefault="00CE3019" w:rsidP="00CE3019">
          <w:pPr>
            <w:pStyle w:val="TDC3"/>
            <w:spacing w:line="360" w:lineRule="auto"/>
            <w:ind w:left="567"/>
            <w:rPr>
              <w:rFonts w:asciiTheme="minorHAnsi" w:eastAsiaTheme="minorEastAsia" w:hAnsiTheme="minorHAnsi" w:cstheme="minorBidi"/>
              <w:b w:val="0"/>
              <w:spacing w:val="0"/>
              <w:kern w:val="2"/>
              <w:lang w:eastAsia="es-DO"/>
              <w14:ligatures w14:val="standardContextual"/>
            </w:rPr>
          </w:pPr>
          <w:hyperlink w:anchor="_Toc184901789" w:history="1">
            <w:r w:rsidRPr="00CD08AA">
              <w:rPr>
                <w:rStyle w:val="Hipervnculo"/>
                <w:b w:val="0"/>
                <w:color w:val="767171"/>
              </w:rPr>
              <w:t>3.1.1</w:t>
            </w:r>
            <w:r w:rsidRPr="00CD08AA">
              <w:rPr>
                <w:rFonts w:asciiTheme="minorHAnsi" w:eastAsiaTheme="minorEastAsia" w:hAnsiTheme="minorHAnsi" w:cstheme="minorBidi"/>
                <w:b w:val="0"/>
                <w:spacing w:val="0"/>
                <w:kern w:val="2"/>
                <w:lang w:eastAsia="es-DO"/>
                <w14:ligatures w14:val="standardContextual"/>
              </w:rPr>
              <w:t xml:space="preserve">  </w:t>
            </w:r>
            <w:r w:rsidRPr="00CD08AA">
              <w:rPr>
                <w:rStyle w:val="Hipervnculo"/>
                <w:b w:val="0"/>
                <w:color w:val="767171"/>
              </w:rPr>
              <w:t>Viceministerio de Control y Regulación de Armas y Municiones</w:t>
            </w:r>
            <w:r w:rsidRPr="00CD08AA">
              <w:rPr>
                <w:b w:val="0"/>
                <w:webHidden/>
              </w:rPr>
              <w:tab/>
            </w:r>
            <w:r w:rsidRPr="00CD08AA">
              <w:rPr>
                <w:b w:val="0"/>
                <w:webHidden/>
              </w:rPr>
              <w:fldChar w:fldCharType="begin"/>
            </w:r>
            <w:r w:rsidRPr="00CD08AA">
              <w:rPr>
                <w:b w:val="0"/>
                <w:webHidden/>
              </w:rPr>
              <w:instrText xml:space="preserve"> PAGEREF _Toc184901789 \h </w:instrText>
            </w:r>
            <w:r w:rsidRPr="00CD08AA">
              <w:rPr>
                <w:b w:val="0"/>
                <w:webHidden/>
              </w:rPr>
            </w:r>
            <w:r w:rsidRPr="00CD08AA">
              <w:rPr>
                <w:b w:val="0"/>
                <w:webHidden/>
              </w:rPr>
              <w:fldChar w:fldCharType="separate"/>
            </w:r>
            <w:r w:rsidRPr="00CD08AA">
              <w:rPr>
                <w:b w:val="0"/>
                <w:webHidden/>
              </w:rPr>
              <w:t>23</w:t>
            </w:r>
            <w:r w:rsidRPr="00CD08AA">
              <w:rPr>
                <w:b w:val="0"/>
                <w:webHidden/>
              </w:rPr>
              <w:fldChar w:fldCharType="end"/>
            </w:r>
          </w:hyperlink>
        </w:p>
        <w:p w14:paraId="43AB329D" w14:textId="48F95B0D" w:rsidR="00CE3019" w:rsidRPr="00CD08AA" w:rsidRDefault="00CE3019" w:rsidP="00CE3019">
          <w:pPr>
            <w:pStyle w:val="TDC2"/>
            <w:ind w:left="567"/>
            <w:rPr>
              <w:rFonts w:asciiTheme="minorHAnsi" w:eastAsiaTheme="minorEastAsia" w:hAnsiTheme="minorHAnsi" w:cstheme="minorBidi"/>
              <w:b w:val="0"/>
              <w:spacing w:val="0"/>
              <w:kern w:val="2"/>
              <w:lang w:eastAsia="es-DO"/>
              <w14:ligatures w14:val="standardContextual"/>
            </w:rPr>
          </w:pPr>
          <w:hyperlink w:anchor="_Toc184901790" w:history="1">
            <w:r w:rsidRPr="00CD08AA">
              <w:rPr>
                <w:rStyle w:val="Hipervnculo"/>
                <w:b w:val="0"/>
                <w:color w:val="767171"/>
              </w:rPr>
              <w:t>3.1.2 Viceministerio de Convivencia Ciudadana</w:t>
            </w:r>
            <w:r w:rsidRPr="00CD08AA">
              <w:rPr>
                <w:b w:val="0"/>
                <w:webHidden/>
              </w:rPr>
              <w:tab/>
            </w:r>
            <w:r w:rsidRPr="00CD08AA">
              <w:rPr>
                <w:b w:val="0"/>
                <w:webHidden/>
              </w:rPr>
              <w:fldChar w:fldCharType="begin"/>
            </w:r>
            <w:r w:rsidRPr="00CD08AA">
              <w:rPr>
                <w:b w:val="0"/>
                <w:webHidden/>
              </w:rPr>
              <w:instrText xml:space="preserve"> PAGEREF _Toc184901790 \h </w:instrText>
            </w:r>
            <w:r w:rsidRPr="00CD08AA">
              <w:rPr>
                <w:b w:val="0"/>
                <w:webHidden/>
              </w:rPr>
            </w:r>
            <w:r w:rsidRPr="00CD08AA">
              <w:rPr>
                <w:b w:val="0"/>
                <w:webHidden/>
              </w:rPr>
              <w:fldChar w:fldCharType="separate"/>
            </w:r>
            <w:r w:rsidRPr="00CD08AA">
              <w:rPr>
                <w:b w:val="0"/>
                <w:webHidden/>
              </w:rPr>
              <w:t>33</w:t>
            </w:r>
            <w:r w:rsidRPr="00CD08AA">
              <w:rPr>
                <w:b w:val="0"/>
                <w:webHidden/>
              </w:rPr>
              <w:fldChar w:fldCharType="end"/>
            </w:r>
          </w:hyperlink>
        </w:p>
        <w:p w14:paraId="19C18961" w14:textId="2126CCCE" w:rsidR="00CE3019" w:rsidRPr="00CD08AA" w:rsidRDefault="00CE3019" w:rsidP="00CE3019">
          <w:pPr>
            <w:pStyle w:val="TDC2"/>
            <w:ind w:left="567"/>
            <w:rPr>
              <w:rFonts w:asciiTheme="minorHAnsi" w:eastAsiaTheme="minorEastAsia" w:hAnsiTheme="minorHAnsi" w:cstheme="minorBidi"/>
              <w:b w:val="0"/>
              <w:spacing w:val="0"/>
              <w:kern w:val="2"/>
              <w:lang w:eastAsia="es-DO"/>
              <w14:ligatures w14:val="standardContextual"/>
            </w:rPr>
          </w:pPr>
          <w:hyperlink w:anchor="_Toc184901791" w:history="1">
            <w:r w:rsidRPr="00CD08AA">
              <w:rPr>
                <w:rStyle w:val="Hipervnculo"/>
                <w:b w:val="0"/>
                <w:color w:val="767171"/>
              </w:rPr>
              <w:t>3.1.3 Viceministerio de Seguridad de Interior</w:t>
            </w:r>
            <w:r w:rsidRPr="00CD08AA">
              <w:rPr>
                <w:b w:val="0"/>
                <w:webHidden/>
              </w:rPr>
              <w:tab/>
            </w:r>
            <w:r w:rsidRPr="00CD08AA">
              <w:rPr>
                <w:b w:val="0"/>
                <w:webHidden/>
              </w:rPr>
              <w:fldChar w:fldCharType="begin"/>
            </w:r>
            <w:r w:rsidRPr="00CD08AA">
              <w:rPr>
                <w:b w:val="0"/>
                <w:webHidden/>
              </w:rPr>
              <w:instrText xml:space="preserve"> PAGEREF _Toc184901791 \h </w:instrText>
            </w:r>
            <w:r w:rsidRPr="00CD08AA">
              <w:rPr>
                <w:b w:val="0"/>
                <w:webHidden/>
              </w:rPr>
            </w:r>
            <w:r w:rsidRPr="00CD08AA">
              <w:rPr>
                <w:b w:val="0"/>
                <w:webHidden/>
              </w:rPr>
              <w:fldChar w:fldCharType="separate"/>
            </w:r>
            <w:r w:rsidRPr="00CD08AA">
              <w:rPr>
                <w:b w:val="0"/>
                <w:webHidden/>
              </w:rPr>
              <w:t>35</w:t>
            </w:r>
            <w:r w:rsidRPr="00CD08AA">
              <w:rPr>
                <w:b w:val="0"/>
                <w:webHidden/>
              </w:rPr>
              <w:fldChar w:fldCharType="end"/>
            </w:r>
          </w:hyperlink>
        </w:p>
        <w:p w14:paraId="30C007A2" w14:textId="688BAE76" w:rsidR="00CE3019" w:rsidRPr="00CD08AA" w:rsidRDefault="00CE3019" w:rsidP="00CE3019">
          <w:pPr>
            <w:pStyle w:val="TDC3"/>
            <w:spacing w:line="360" w:lineRule="auto"/>
            <w:ind w:left="567"/>
            <w:rPr>
              <w:rFonts w:asciiTheme="minorHAnsi" w:eastAsiaTheme="minorEastAsia" w:hAnsiTheme="minorHAnsi" w:cstheme="minorBidi"/>
              <w:b w:val="0"/>
              <w:spacing w:val="0"/>
              <w:kern w:val="2"/>
              <w:lang w:eastAsia="es-DO"/>
              <w14:ligatures w14:val="standardContextual"/>
            </w:rPr>
          </w:pPr>
          <w:hyperlink w:anchor="_Toc184901792" w:history="1">
            <w:r w:rsidRPr="00CD08AA">
              <w:rPr>
                <w:rStyle w:val="Hipervnculo"/>
                <w:b w:val="0"/>
                <w:color w:val="767171"/>
              </w:rPr>
              <w:t>3.1.4</w:t>
            </w:r>
            <w:r w:rsidRPr="00CD08AA">
              <w:rPr>
                <w:rFonts w:asciiTheme="minorHAnsi" w:eastAsiaTheme="minorEastAsia" w:hAnsiTheme="minorHAnsi" w:cstheme="minorBidi"/>
                <w:b w:val="0"/>
                <w:spacing w:val="0"/>
                <w:kern w:val="2"/>
                <w:lang w:eastAsia="es-DO"/>
                <w14:ligatures w14:val="standardContextual"/>
              </w:rPr>
              <w:tab/>
              <w:t xml:space="preserve"> </w:t>
            </w:r>
            <w:r w:rsidRPr="00CD08AA">
              <w:rPr>
                <w:rStyle w:val="Hipervnculo"/>
                <w:b w:val="0"/>
                <w:color w:val="767171"/>
              </w:rPr>
              <w:t>Viceministerio de Gestión Migratoria y Naturalización</w:t>
            </w:r>
            <w:r w:rsidRPr="00CD08AA">
              <w:rPr>
                <w:b w:val="0"/>
                <w:webHidden/>
              </w:rPr>
              <w:tab/>
            </w:r>
            <w:r w:rsidRPr="00CD08AA">
              <w:rPr>
                <w:b w:val="0"/>
                <w:webHidden/>
              </w:rPr>
              <w:fldChar w:fldCharType="begin"/>
            </w:r>
            <w:r w:rsidRPr="00CD08AA">
              <w:rPr>
                <w:b w:val="0"/>
                <w:webHidden/>
              </w:rPr>
              <w:instrText xml:space="preserve"> PAGEREF _Toc184901792 \h </w:instrText>
            </w:r>
            <w:r w:rsidRPr="00CD08AA">
              <w:rPr>
                <w:b w:val="0"/>
                <w:webHidden/>
              </w:rPr>
            </w:r>
            <w:r w:rsidRPr="00CD08AA">
              <w:rPr>
                <w:b w:val="0"/>
                <w:webHidden/>
              </w:rPr>
              <w:fldChar w:fldCharType="separate"/>
            </w:r>
            <w:r w:rsidRPr="00CD08AA">
              <w:rPr>
                <w:b w:val="0"/>
                <w:webHidden/>
              </w:rPr>
              <w:t>40</w:t>
            </w:r>
            <w:r w:rsidRPr="00CD08AA">
              <w:rPr>
                <w:b w:val="0"/>
                <w:webHidden/>
              </w:rPr>
              <w:fldChar w:fldCharType="end"/>
            </w:r>
          </w:hyperlink>
        </w:p>
        <w:p w14:paraId="51F1B0EF" w14:textId="463832BF" w:rsidR="00CE3019" w:rsidRPr="00CD08AA" w:rsidRDefault="00CE3019" w:rsidP="00CE3019">
          <w:pPr>
            <w:pStyle w:val="TDC2"/>
            <w:ind w:left="567"/>
            <w:rPr>
              <w:rFonts w:asciiTheme="minorHAnsi" w:eastAsiaTheme="minorEastAsia" w:hAnsiTheme="minorHAnsi" w:cstheme="minorBidi"/>
              <w:b w:val="0"/>
              <w:spacing w:val="0"/>
              <w:kern w:val="2"/>
              <w:lang w:eastAsia="es-DO"/>
              <w14:ligatures w14:val="standardContextual"/>
            </w:rPr>
          </w:pPr>
          <w:hyperlink w:anchor="_Toc184901793" w:history="1">
            <w:r w:rsidRPr="00CD08AA">
              <w:rPr>
                <w:rStyle w:val="Hipervnculo"/>
                <w:b w:val="0"/>
                <w:color w:val="767171"/>
              </w:rPr>
              <w:t>3.1.5 Viceministerio de Seguridad Preventiva en los Sectores Vulnerables</w:t>
            </w:r>
            <w:r w:rsidRPr="00CD08AA">
              <w:rPr>
                <w:b w:val="0"/>
                <w:webHidden/>
              </w:rPr>
              <w:tab/>
            </w:r>
            <w:r w:rsidRPr="00CD08AA">
              <w:rPr>
                <w:b w:val="0"/>
                <w:webHidden/>
              </w:rPr>
              <w:fldChar w:fldCharType="begin"/>
            </w:r>
            <w:r w:rsidRPr="00CD08AA">
              <w:rPr>
                <w:b w:val="0"/>
                <w:webHidden/>
              </w:rPr>
              <w:instrText xml:space="preserve"> PAGEREF _Toc184901793 \h </w:instrText>
            </w:r>
            <w:r w:rsidRPr="00CD08AA">
              <w:rPr>
                <w:b w:val="0"/>
                <w:webHidden/>
              </w:rPr>
            </w:r>
            <w:r w:rsidRPr="00CD08AA">
              <w:rPr>
                <w:b w:val="0"/>
                <w:webHidden/>
              </w:rPr>
              <w:fldChar w:fldCharType="separate"/>
            </w:r>
            <w:r w:rsidRPr="00CD08AA">
              <w:rPr>
                <w:b w:val="0"/>
                <w:webHidden/>
              </w:rPr>
              <w:t>42</w:t>
            </w:r>
            <w:r w:rsidRPr="00CD08AA">
              <w:rPr>
                <w:b w:val="0"/>
                <w:webHidden/>
              </w:rPr>
              <w:fldChar w:fldCharType="end"/>
            </w:r>
          </w:hyperlink>
        </w:p>
        <w:p w14:paraId="401DADEC" w14:textId="056E4D79" w:rsidR="00CE3019" w:rsidRPr="00CD08AA" w:rsidRDefault="00CE3019" w:rsidP="00CE3019">
          <w:pPr>
            <w:pStyle w:val="TDC2"/>
            <w:ind w:left="567"/>
            <w:rPr>
              <w:rFonts w:asciiTheme="minorHAnsi" w:eastAsiaTheme="minorEastAsia" w:hAnsiTheme="minorHAnsi" w:cstheme="minorBidi"/>
              <w:b w:val="0"/>
              <w:spacing w:val="0"/>
              <w:kern w:val="2"/>
              <w:lang w:eastAsia="es-DO"/>
              <w14:ligatures w14:val="standardContextual"/>
            </w:rPr>
          </w:pPr>
          <w:hyperlink w:anchor="_Toc184901794" w:history="1">
            <w:r w:rsidRPr="00CD08AA">
              <w:rPr>
                <w:rStyle w:val="Hipervnculo"/>
                <w:b w:val="0"/>
                <w:color w:val="767171"/>
              </w:rPr>
              <w:t>3.1.6 Viceministerio de Seguridad Preventiva en Gobiernos Provinciales</w:t>
            </w:r>
            <w:r w:rsidRPr="00CD08AA">
              <w:rPr>
                <w:b w:val="0"/>
                <w:webHidden/>
              </w:rPr>
              <w:tab/>
            </w:r>
            <w:r w:rsidRPr="00CD08AA">
              <w:rPr>
                <w:b w:val="0"/>
                <w:webHidden/>
              </w:rPr>
              <w:fldChar w:fldCharType="begin"/>
            </w:r>
            <w:r w:rsidRPr="00CD08AA">
              <w:rPr>
                <w:b w:val="0"/>
                <w:webHidden/>
              </w:rPr>
              <w:instrText xml:space="preserve"> PAGEREF _Toc184901794 \h </w:instrText>
            </w:r>
            <w:r w:rsidRPr="00CD08AA">
              <w:rPr>
                <w:b w:val="0"/>
                <w:webHidden/>
              </w:rPr>
            </w:r>
            <w:r w:rsidRPr="00CD08AA">
              <w:rPr>
                <w:b w:val="0"/>
                <w:webHidden/>
              </w:rPr>
              <w:fldChar w:fldCharType="separate"/>
            </w:r>
            <w:r w:rsidRPr="00CD08AA">
              <w:rPr>
                <w:b w:val="0"/>
                <w:webHidden/>
              </w:rPr>
              <w:t>47</w:t>
            </w:r>
            <w:r w:rsidRPr="00CD08AA">
              <w:rPr>
                <w:b w:val="0"/>
                <w:webHidden/>
              </w:rPr>
              <w:fldChar w:fldCharType="end"/>
            </w:r>
          </w:hyperlink>
        </w:p>
        <w:p w14:paraId="4DA5FC31" w14:textId="0ECB4E96" w:rsidR="00CE3019" w:rsidRPr="00CD08AA" w:rsidRDefault="00CE3019" w:rsidP="00CE3019">
          <w:pPr>
            <w:pStyle w:val="TDC2"/>
            <w:tabs>
              <w:tab w:val="clear" w:pos="993"/>
              <w:tab w:val="left" w:pos="851"/>
            </w:tabs>
            <w:rPr>
              <w:rFonts w:asciiTheme="minorHAnsi" w:eastAsiaTheme="minorEastAsia" w:hAnsiTheme="minorHAnsi" w:cstheme="minorBidi"/>
              <w:b w:val="0"/>
              <w:spacing w:val="0"/>
              <w:kern w:val="2"/>
              <w:lang w:eastAsia="es-DO"/>
              <w14:ligatures w14:val="standardContextual"/>
            </w:rPr>
          </w:pPr>
          <w:hyperlink w:anchor="_Toc184901795" w:history="1">
            <w:r w:rsidRPr="00CD08AA">
              <w:rPr>
                <w:rStyle w:val="Hipervnculo"/>
                <w:b w:val="0"/>
                <w:color w:val="767171"/>
              </w:rPr>
              <w:t>3.2</w:t>
            </w:r>
            <w:r w:rsidRPr="00CD08AA">
              <w:rPr>
                <w:rFonts w:asciiTheme="minorHAnsi" w:eastAsiaTheme="minorEastAsia" w:hAnsiTheme="minorHAnsi" w:cstheme="minorBidi"/>
                <w:b w:val="0"/>
                <w:spacing w:val="0"/>
                <w:kern w:val="2"/>
                <w:lang w:eastAsia="es-DO"/>
                <w14:ligatures w14:val="standardContextual"/>
              </w:rPr>
              <w:tab/>
            </w:r>
            <w:r w:rsidRPr="00CD08AA">
              <w:rPr>
                <w:rStyle w:val="Hipervnculo"/>
                <w:b w:val="0"/>
                <w:color w:val="767171"/>
              </w:rPr>
              <w:t>Estrategia Nacional Integral de Seguridad Ciudadana (ENISC)</w:t>
            </w:r>
            <w:r w:rsidRPr="00CD08AA">
              <w:rPr>
                <w:b w:val="0"/>
                <w:webHidden/>
              </w:rPr>
              <w:tab/>
            </w:r>
            <w:r w:rsidRPr="00CD08AA">
              <w:rPr>
                <w:b w:val="0"/>
                <w:webHidden/>
              </w:rPr>
              <w:fldChar w:fldCharType="begin"/>
            </w:r>
            <w:r w:rsidRPr="00CD08AA">
              <w:rPr>
                <w:b w:val="0"/>
                <w:webHidden/>
              </w:rPr>
              <w:instrText xml:space="preserve"> PAGEREF _Toc184901795 \h </w:instrText>
            </w:r>
            <w:r w:rsidRPr="00CD08AA">
              <w:rPr>
                <w:b w:val="0"/>
                <w:webHidden/>
              </w:rPr>
            </w:r>
            <w:r w:rsidRPr="00CD08AA">
              <w:rPr>
                <w:b w:val="0"/>
                <w:webHidden/>
              </w:rPr>
              <w:fldChar w:fldCharType="separate"/>
            </w:r>
            <w:r w:rsidRPr="00CD08AA">
              <w:rPr>
                <w:b w:val="0"/>
                <w:webHidden/>
              </w:rPr>
              <w:t>50</w:t>
            </w:r>
            <w:r w:rsidRPr="00CD08AA">
              <w:rPr>
                <w:b w:val="0"/>
                <w:webHidden/>
              </w:rPr>
              <w:fldChar w:fldCharType="end"/>
            </w:r>
          </w:hyperlink>
        </w:p>
        <w:p w14:paraId="73C8CC3F" w14:textId="7CB1E2D3" w:rsidR="00CE3019" w:rsidRPr="00CD08AA" w:rsidRDefault="00CE3019" w:rsidP="00CE3019">
          <w:pPr>
            <w:pStyle w:val="TDC3"/>
            <w:spacing w:line="360" w:lineRule="auto"/>
            <w:rPr>
              <w:rFonts w:asciiTheme="minorHAnsi" w:eastAsiaTheme="minorEastAsia" w:hAnsiTheme="minorHAnsi" w:cstheme="minorBidi"/>
              <w:b w:val="0"/>
              <w:spacing w:val="0"/>
              <w:kern w:val="2"/>
              <w:lang w:eastAsia="es-DO"/>
              <w14:ligatures w14:val="standardContextual"/>
            </w:rPr>
          </w:pPr>
          <w:hyperlink w:anchor="_Toc184901796" w:history="1">
            <w:r w:rsidRPr="00CD08AA">
              <w:rPr>
                <w:rStyle w:val="Hipervnculo"/>
                <w:b w:val="0"/>
                <w:color w:val="767171"/>
              </w:rPr>
              <w:t>3.3</w:t>
            </w:r>
            <w:r w:rsidR="003A47B7" w:rsidRPr="00CD08AA">
              <w:rPr>
                <w:rFonts w:asciiTheme="minorHAnsi" w:eastAsiaTheme="minorEastAsia" w:hAnsiTheme="minorHAnsi" w:cstheme="minorBidi"/>
                <w:b w:val="0"/>
                <w:spacing w:val="0"/>
                <w:kern w:val="2"/>
                <w:lang w:eastAsia="es-DO"/>
                <w14:ligatures w14:val="standardContextual"/>
              </w:rPr>
              <w:t xml:space="preserve">  </w:t>
            </w:r>
            <w:r w:rsidRPr="00CD08AA">
              <w:rPr>
                <w:rStyle w:val="Hipervnculo"/>
                <w:b w:val="0"/>
                <w:color w:val="767171"/>
              </w:rPr>
              <w:t>Programa De Vuelta al Barrio</w:t>
            </w:r>
            <w:r w:rsidRPr="00CD08AA">
              <w:rPr>
                <w:b w:val="0"/>
                <w:webHidden/>
              </w:rPr>
              <w:tab/>
            </w:r>
            <w:r w:rsidRPr="00CD08AA">
              <w:rPr>
                <w:b w:val="0"/>
                <w:webHidden/>
              </w:rPr>
              <w:fldChar w:fldCharType="begin"/>
            </w:r>
            <w:r w:rsidRPr="00CD08AA">
              <w:rPr>
                <w:b w:val="0"/>
                <w:webHidden/>
              </w:rPr>
              <w:instrText xml:space="preserve"> PAGEREF _Toc184901796 \h </w:instrText>
            </w:r>
            <w:r w:rsidRPr="00CD08AA">
              <w:rPr>
                <w:b w:val="0"/>
                <w:webHidden/>
              </w:rPr>
            </w:r>
            <w:r w:rsidRPr="00CD08AA">
              <w:rPr>
                <w:b w:val="0"/>
                <w:webHidden/>
              </w:rPr>
              <w:fldChar w:fldCharType="separate"/>
            </w:r>
            <w:r w:rsidRPr="00CD08AA">
              <w:rPr>
                <w:b w:val="0"/>
                <w:webHidden/>
              </w:rPr>
              <w:t>66</w:t>
            </w:r>
            <w:r w:rsidRPr="00CD08AA">
              <w:rPr>
                <w:b w:val="0"/>
                <w:webHidden/>
              </w:rPr>
              <w:fldChar w:fldCharType="end"/>
            </w:r>
          </w:hyperlink>
        </w:p>
        <w:p w14:paraId="79509507" w14:textId="136E001E" w:rsidR="00CE3019" w:rsidRPr="00CD08AA" w:rsidRDefault="00CE3019" w:rsidP="00CE3019">
          <w:pPr>
            <w:pStyle w:val="TDC3"/>
            <w:spacing w:line="360" w:lineRule="auto"/>
            <w:rPr>
              <w:rFonts w:asciiTheme="minorHAnsi" w:eastAsiaTheme="minorEastAsia" w:hAnsiTheme="minorHAnsi" w:cstheme="minorBidi"/>
              <w:b w:val="0"/>
              <w:spacing w:val="0"/>
              <w:kern w:val="2"/>
              <w:lang w:eastAsia="es-DO"/>
              <w14:ligatures w14:val="standardContextual"/>
            </w:rPr>
          </w:pPr>
          <w:hyperlink w:anchor="_Toc184901797" w:history="1">
            <w:r w:rsidRPr="00CD08AA">
              <w:rPr>
                <w:rStyle w:val="Hipervnculo"/>
                <w:b w:val="0"/>
                <w:color w:val="767171"/>
              </w:rPr>
              <w:t>3.4</w:t>
            </w:r>
            <w:r w:rsidR="003A47B7" w:rsidRPr="00CD08AA">
              <w:rPr>
                <w:rFonts w:asciiTheme="minorHAnsi" w:eastAsiaTheme="minorEastAsia" w:hAnsiTheme="minorHAnsi" w:cstheme="minorBidi"/>
                <w:b w:val="0"/>
                <w:spacing w:val="0"/>
                <w:kern w:val="2"/>
                <w:lang w:eastAsia="es-DO"/>
                <w14:ligatures w14:val="standardContextual"/>
              </w:rPr>
              <w:t xml:space="preserve">  </w:t>
            </w:r>
            <w:r w:rsidRPr="00CD08AA">
              <w:rPr>
                <w:rStyle w:val="Hipervnculo"/>
                <w:b w:val="0"/>
                <w:color w:val="767171"/>
              </w:rPr>
              <w:t>Plan Nacional de Iluminación</w:t>
            </w:r>
            <w:r w:rsidRPr="00CD08AA">
              <w:rPr>
                <w:b w:val="0"/>
                <w:webHidden/>
              </w:rPr>
              <w:tab/>
            </w:r>
            <w:r w:rsidRPr="00CD08AA">
              <w:rPr>
                <w:b w:val="0"/>
                <w:webHidden/>
              </w:rPr>
              <w:fldChar w:fldCharType="begin"/>
            </w:r>
            <w:r w:rsidRPr="00CD08AA">
              <w:rPr>
                <w:b w:val="0"/>
                <w:webHidden/>
              </w:rPr>
              <w:instrText xml:space="preserve"> PAGEREF _Toc184901797 \h </w:instrText>
            </w:r>
            <w:r w:rsidRPr="00CD08AA">
              <w:rPr>
                <w:b w:val="0"/>
                <w:webHidden/>
              </w:rPr>
            </w:r>
            <w:r w:rsidRPr="00CD08AA">
              <w:rPr>
                <w:b w:val="0"/>
                <w:webHidden/>
              </w:rPr>
              <w:fldChar w:fldCharType="separate"/>
            </w:r>
            <w:r w:rsidRPr="00CD08AA">
              <w:rPr>
                <w:b w:val="0"/>
                <w:webHidden/>
              </w:rPr>
              <w:t>69</w:t>
            </w:r>
            <w:r w:rsidRPr="00CD08AA">
              <w:rPr>
                <w:b w:val="0"/>
                <w:webHidden/>
              </w:rPr>
              <w:fldChar w:fldCharType="end"/>
            </w:r>
          </w:hyperlink>
        </w:p>
        <w:p w14:paraId="23722F65" w14:textId="1F8FFD46"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798" w:history="1">
            <w:r w:rsidRPr="00CD08AA">
              <w:rPr>
                <w:rStyle w:val="Hipervnculo"/>
                <w:noProof/>
                <w:color w:val="767171"/>
                <w:lang w:val="es-DO"/>
              </w:rPr>
              <w:t>IV.</w:t>
            </w:r>
            <w:r w:rsidRPr="00CD08AA">
              <w:rPr>
                <w:rFonts w:asciiTheme="minorHAnsi" w:eastAsiaTheme="minorEastAsia" w:hAnsiTheme="minorHAnsi" w:cstheme="minorBidi"/>
                <w:noProof/>
                <w:spacing w:val="0"/>
                <w:kern w:val="2"/>
                <w:sz w:val="22"/>
                <w:szCs w:val="22"/>
                <w:lang w:val="es-DO" w:eastAsia="es-DO"/>
                <w14:ligatures w14:val="standardContextual"/>
              </w:rPr>
              <w:tab/>
            </w:r>
            <w:r w:rsidRPr="00CD08AA">
              <w:rPr>
                <w:rStyle w:val="Hipervnculo"/>
                <w:noProof/>
                <w:color w:val="767171"/>
                <w:lang w:val="es-DO"/>
              </w:rPr>
              <w:t>RESULTADOS DE LAS ÁREAS TRANSVERSALES Y DE APOYO</w:t>
            </w:r>
            <w:r w:rsidRPr="00CD08AA">
              <w:rPr>
                <w:noProof/>
                <w:webHidden/>
              </w:rPr>
              <w:tab/>
            </w:r>
            <w:r w:rsidRPr="001D439E">
              <w:rPr>
                <w:noProof/>
                <w:webHidden/>
                <w:sz w:val="22"/>
                <w:szCs w:val="22"/>
              </w:rPr>
              <w:fldChar w:fldCharType="begin"/>
            </w:r>
            <w:r w:rsidRPr="001D439E">
              <w:rPr>
                <w:noProof/>
                <w:webHidden/>
                <w:sz w:val="22"/>
                <w:szCs w:val="22"/>
              </w:rPr>
              <w:instrText xml:space="preserve"> PAGEREF _Toc184901798 \h </w:instrText>
            </w:r>
            <w:r w:rsidRPr="001D439E">
              <w:rPr>
                <w:noProof/>
                <w:webHidden/>
                <w:sz w:val="22"/>
                <w:szCs w:val="22"/>
              </w:rPr>
            </w:r>
            <w:r w:rsidRPr="001D439E">
              <w:rPr>
                <w:noProof/>
                <w:webHidden/>
                <w:sz w:val="22"/>
                <w:szCs w:val="22"/>
              </w:rPr>
              <w:fldChar w:fldCharType="separate"/>
            </w:r>
            <w:r w:rsidRPr="001D439E">
              <w:rPr>
                <w:noProof/>
                <w:webHidden/>
                <w:sz w:val="22"/>
                <w:szCs w:val="22"/>
              </w:rPr>
              <w:t>77</w:t>
            </w:r>
            <w:r w:rsidRPr="001D439E">
              <w:rPr>
                <w:noProof/>
                <w:webHidden/>
                <w:sz w:val="22"/>
                <w:szCs w:val="22"/>
              </w:rPr>
              <w:fldChar w:fldCharType="end"/>
            </w:r>
          </w:hyperlink>
        </w:p>
        <w:p w14:paraId="6E910749" w14:textId="26574929"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802" w:history="1">
            <w:r w:rsidRPr="00CD08AA">
              <w:rPr>
                <w:rStyle w:val="Hipervnculo"/>
                <w:noProof/>
                <w:color w:val="767171"/>
                <w:lang w:val="es-DO"/>
              </w:rPr>
              <w:t>V.</w:t>
            </w:r>
            <w:r w:rsidRPr="00CD08AA">
              <w:rPr>
                <w:rFonts w:asciiTheme="minorHAnsi" w:eastAsiaTheme="minorEastAsia" w:hAnsiTheme="minorHAnsi" w:cstheme="minorBidi"/>
                <w:noProof/>
                <w:spacing w:val="0"/>
                <w:kern w:val="2"/>
                <w:sz w:val="22"/>
                <w:szCs w:val="22"/>
                <w:lang w:val="es-DO" w:eastAsia="es-DO"/>
                <w14:ligatures w14:val="standardContextual"/>
              </w:rPr>
              <w:tab/>
            </w:r>
            <w:r w:rsidRPr="00CD08AA">
              <w:rPr>
                <w:rStyle w:val="Hipervnculo"/>
                <w:noProof/>
                <w:color w:val="767171"/>
                <w:lang w:val="es-DO"/>
              </w:rPr>
              <w:t>SERVICIO AL CIUDADANO Y TRANSPARENCIA INSTITUCIONAL</w:t>
            </w:r>
            <w:r w:rsidRPr="00CD08AA">
              <w:rPr>
                <w:noProof/>
                <w:webHidden/>
              </w:rPr>
              <w:tab/>
            </w:r>
            <w:r w:rsidRPr="001D439E">
              <w:rPr>
                <w:noProof/>
                <w:webHidden/>
                <w:sz w:val="22"/>
                <w:szCs w:val="22"/>
              </w:rPr>
              <w:fldChar w:fldCharType="begin"/>
            </w:r>
            <w:r w:rsidRPr="001D439E">
              <w:rPr>
                <w:noProof/>
                <w:webHidden/>
                <w:sz w:val="22"/>
                <w:szCs w:val="22"/>
              </w:rPr>
              <w:instrText xml:space="preserve"> PAGEREF _Toc184901802 \h </w:instrText>
            </w:r>
            <w:r w:rsidRPr="001D439E">
              <w:rPr>
                <w:noProof/>
                <w:webHidden/>
                <w:sz w:val="22"/>
                <w:szCs w:val="22"/>
              </w:rPr>
            </w:r>
            <w:r w:rsidRPr="001D439E">
              <w:rPr>
                <w:noProof/>
                <w:webHidden/>
                <w:sz w:val="22"/>
                <w:szCs w:val="22"/>
              </w:rPr>
              <w:fldChar w:fldCharType="separate"/>
            </w:r>
            <w:r w:rsidRPr="001D439E">
              <w:rPr>
                <w:noProof/>
                <w:webHidden/>
                <w:sz w:val="22"/>
                <w:szCs w:val="22"/>
              </w:rPr>
              <w:t>128</w:t>
            </w:r>
            <w:r w:rsidRPr="001D439E">
              <w:rPr>
                <w:noProof/>
                <w:webHidden/>
                <w:sz w:val="22"/>
                <w:szCs w:val="22"/>
              </w:rPr>
              <w:fldChar w:fldCharType="end"/>
            </w:r>
          </w:hyperlink>
        </w:p>
        <w:p w14:paraId="4CD1744E" w14:textId="59826AFE"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803" w:history="1">
            <w:r w:rsidRPr="00CD08AA">
              <w:rPr>
                <w:rStyle w:val="Hipervnculo"/>
                <w:noProof/>
                <w:color w:val="767171"/>
                <w:lang w:val="es-DO"/>
              </w:rPr>
              <w:t>VI.</w:t>
            </w:r>
            <w:r w:rsidRPr="00CD08AA">
              <w:rPr>
                <w:rFonts w:asciiTheme="minorHAnsi" w:eastAsiaTheme="minorEastAsia" w:hAnsiTheme="minorHAnsi" w:cstheme="minorBidi"/>
                <w:noProof/>
                <w:spacing w:val="0"/>
                <w:kern w:val="2"/>
                <w:sz w:val="22"/>
                <w:szCs w:val="22"/>
                <w:lang w:val="es-DO" w:eastAsia="es-DO"/>
                <w14:ligatures w14:val="standardContextual"/>
              </w:rPr>
              <w:tab/>
            </w:r>
            <w:r w:rsidRPr="00CD08AA">
              <w:rPr>
                <w:rStyle w:val="Hipervnculo"/>
                <w:noProof/>
                <w:color w:val="767171"/>
                <w:lang w:val="es-DO"/>
              </w:rPr>
              <w:t>PROYECCIONES AL PRÓXIMO AÑO 2025</w:t>
            </w:r>
            <w:r w:rsidRPr="00CD08AA">
              <w:rPr>
                <w:noProof/>
                <w:webHidden/>
              </w:rPr>
              <w:tab/>
            </w:r>
            <w:r w:rsidRPr="00CD08AA">
              <w:rPr>
                <w:noProof/>
                <w:webHidden/>
              </w:rPr>
              <w:fldChar w:fldCharType="begin"/>
            </w:r>
            <w:r w:rsidRPr="00CD08AA">
              <w:rPr>
                <w:noProof/>
                <w:webHidden/>
              </w:rPr>
              <w:instrText xml:space="preserve"> PAGEREF _Toc184901803 \h </w:instrText>
            </w:r>
            <w:r w:rsidRPr="00CD08AA">
              <w:rPr>
                <w:noProof/>
                <w:webHidden/>
              </w:rPr>
            </w:r>
            <w:r w:rsidRPr="00CD08AA">
              <w:rPr>
                <w:noProof/>
                <w:webHidden/>
              </w:rPr>
              <w:fldChar w:fldCharType="separate"/>
            </w:r>
            <w:r w:rsidRPr="00CD08AA">
              <w:rPr>
                <w:noProof/>
                <w:webHidden/>
              </w:rPr>
              <w:t>1</w:t>
            </w:r>
            <w:r w:rsidRPr="001D439E">
              <w:rPr>
                <w:noProof/>
                <w:webHidden/>
                <w:sz w:val="22"/>
                <w:szCs w:val="22"/>
              </w:rPr>
              <w:t>3</w:t>
            </w:r>
            <w:r w:rsidRPr="00CD08AA">
              <w:rPr>
                <w:noProof/>
                <w:webHidden/>
              </w:rPr>
              <w:fldChar w:fldCharType="end"/>
            </w:r>
          </w:hyperlink>
          <w:r w:rsidR="00F17EED" w:rsidRPr="001D439E">
            <w:rPr>
              <w:noProof/>
              <w:sz w:val="22"/>
              <w:szCs w:val="22"/>
            </w:rPr>
            <w:t>5</w:t>
          </w:r>
        </w:p>
        <w:p w14:paraId="1A67A6AF" w14:textId="13218483" w:rsidR="00CE3019" w:rsidRPr="00CD08AA" w:rsidRDefault="00CE3019" w:rsidP="00CE3019">
          <w:pPr>
            <w:pStyle w:val="TDC1"/>
            <w:spacing w:line="360" w:lineRule="auto"/>
            <w:rPr>
              <w:rFonts w:asciiTheme="minorHAnsi" w:eastAsiaTheme="minorEastAsia" w:hAnsiTheme="minorHAnsi" w:cstheme="minorBidi"/>
              <w:noProof/>
              <w:spacing w:val="0"/>
              <w:kern w:val="2"/>
              <w:sz w:val="22"/>
              <w:szCs w:val="22"/>
              <w:lang w:val="es-DO" w:eastAsia="es-DO"/>
              <w14:ligatures w14:val="standardContextual"/>
            </w:rPr>
          </w:pPr>
          <w:hyperlink w:anchor="_Toc184901804" w:history="1">
            <w:r w:rsidRPr="00CD08AA">
              <w:rPr>
                <w:rStyle w:val="Hipervnculo"/>
                <w:noProof/>
                <w:color w:val="767171"/>
                <w:lang w:val="es-DO"/>
              </w:rPr>
              <w:t>VII ANEXOS</w:t>
            </w:r>
            <w:r w:rsidRPr="00CD08AA">
              <w:rPr>
                <w:noProof/>
                <w:webHidden/>
              </w:rPr>
              <w:tab/>
            </w:r>
            <w:r w:rsidR="00F17EED" w:rsidRPr="001D439E">
              <w:rPr>
                <w:noProof/>
                <w:webHidden/>
                <w:sz w:val="22"/>
                <w:szCs w:val="22"/>
              </w:rPr>
              <w:t>140</w:t>
            </w:r>
          </w:hyperlink>
        </w:p>
        <w:p w14:paraId="157252F4" w14:textId="064CD035"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805" w:history="1">
            <w:r w:rsidRPr="00CD08AA">
              <w:rPr>
                <w:rStyle w:val="Hipervnculo"/>
                <w:b w:val="0"/>
                <w:color w:val="767171"/>
              </w:rPr>
              <w:t>a.</w:t>
            </w:r>
            <w:r w:rsidRPr="00CD08AA">
              <w:rPr>
                <w:rFonts w:asciiTheme="minorHAnsi" w:eastAsiaTheme="minorEastAsia" w:hAnsiTheme="minorHAnsi" w:cstheme="minorBidi"/>
                <w:b w:val="0"/>
                <w:spacing w:val="0"/>
                <w:kern w:val="2"/>
                <w:lang w:eastAsia="es-DO"/>
                <w14:ligatures w14:val="standardContextual"/>
              </w:rPr>
              <w:tab/>
            </w:r>
            <w:r w:rsidRPr="00CD08AA">
              <w:rPr>
                <w:rStyle w:val="Hipervnculo"/>
                <w:b w:val="0"/>
                <w:color w:val="767171"/>
              </w:rPr>
              <w:t>Matriz de Logros Relevantes</w:t>
            </w:r>
            <w:r w:rsidRPr="00CD08AA">
              <w:rPr>
                <w:b w:val="0"/>
                <w:webHidden/>
              </w:rPr>
              <w:tab/>
            </w:r>
            <w:r w:rsidRPr="00CD08AA">
              <w:rPr>
                <w:b w:val="0"/>
                <w:webHidden/>
              </w:rPr>
              <w:fldChar w:fldCharType="begin"/>
            </w:r>
            <w:r w:rsidRPr="00CD08AA">
              <w:rPr>
                <w:b w:val="0"/>
                <w:webHidden/>
              </w:rPr>
              <w:instrText xml:space="preserve"> PAGEREF _Toc184901805 \h </w:instrText>
            </w:r>
            <w:r w:rsidRPr="00CD08AA">
              <w:rPr>
                <w:b w:val="0"/>
                <w:webHidden/>
              </w:rPr>
            </w:r>
            <w:r w:rsidRPr="00CD08AA">
              <w:rPr>
                <w:b w:val="0"/>
                <w:webHidden/>
              </w:rPr>
              <w:fldChar w:fldCharType="separate"/>
            </w:r>
            <w:r w:rsidRPr="00CD08AA">
              <w:rPr>
                <w:b w:val="0"/>
                <w:webHidden/>
              </w:rPr>
              <w:t>1</w:t>
            </w:r>
            <w:r w:rsidR="00F17EED">
              <w:rPr>
                <w:b w:val="0"/>
                <w:webHidden/>
              </w:rPr>
              <w:t>40</w:t>
            </w:r>
            <w:r w:rsidRPr="00CD08AA">
              <w:rPr>
                <w:b w:val="0"/>
                <w:webHidden/>
              </w:rPr>
              <w:fldChar w:fldCharType="end"/>
            </w:r>
          </w:hyperlink>
        </w:p>
        <w:p w14:paraId="5DE52A23" w14:textId="5A193905" w:rsidR="00CE3019" w:rsidRPr="00CD08AA" w:rsidRDefault="00CE3019" w:rsidP="00CE3019">
          <w:pPr>
            <w:pStyle w:val="TDC2"/>
            <w:rPr>
              <w:rFonts w:asciiTheme="minorHAnsi" w:eastAsiaTheme="minorEastAsia" w:hAnsiTheme="minorHAnsi" w:cstheme="minorBidi"/>
              <w:b w:val="0"/>
              <w:spacing w:val="0"/>
              <w:kern w:val="2"/>
              <w:lang w:eastAsia="es-DO"/>
              <w14:ligatures w14:val="standardContextual"/>
            </w:rPr>
          </w:pPr>
          <w:hyperlink w:anchor="_Toc184901806" w:history="1">
            <w:r w:rsidRPr="00CD08AA">
              <w:rPr>
                <w:rStyle w:val="Hipervnculo"/>
                <w:b w:val="0"/>
                <w:color w:val="767171"/>
              </w:rPr>
              <w:t>b.</w:t>
            </w:r>
            <w:r w:rsidRPr="00CD08AA">
              <w:rPr>
                <w:rFonts w:asciiTheme="minorHAnsi" w:eastAsiaTheme="minorEastAsia" w:hAnsiTheme="minorHAnsi" w:cstheme="minorBidi"/>
                <w:b w:val="0"/>
                <w:spacing w:val="0"/>
                <w:kern w:val="2"/>
                <w:lang w:eastAsia="es-DO"/>
                <w14:ligatures w14:val="standardContextual"/>
              </w:rPr>
              <w:tab/>
            </w:r>
            <w:r w:rsidRPr="00CD08AA">
              <w:rPr>
                <w:rStyle w:val="Hipervnculo"/>
                <w:b w:val="0"/>
                <w:color w:val="767171"/>
              </w:rPr>
              <w:t>Matriz del Desempeño Presupuestario</w:t>
            </w:r>
            <w:r w:rsidRPr="00CD08AA">
              <w:rPr>
                <w:b w:val="0"/>
                <w:webHidden/>
              </w:rPr>
              <w:tab/>
            </w:r>
            <w:r w:rsidRPr="00CD08AA">
              <w:rPr>
                <w:b w:val="0"/>
                <w:webHidden/>
              </w:rPr>
              <w:fldChar w:fldCharType="begin"/>
            </w:r>
            <w:r w:rsidRPr="00CD08AA">
              <w:rPr>
                <w:b w:val="0"/>
                <w:webHidden/>
              </w:rPr>
              <w:instrText xml:space="preserve"> PAGEREF _Toc184901806 \h </w:instrText>
            </w:r>
            <w:r w:rsidRPr="00CD08AA">
              <w:rPr>
                <w:b w:val="0"/>
                <w:webHidden/>
              </w:rPr>
            </w:r>
            <w:r w:rsidRPr="00CD08AA">
              <w:rPr>
                <w:b w:val="0"/>
                <w:webHidden/>
              </w:rPr>
              <w:fldChar w:fldCharType="separate"/>
            </w:r>
            <w:r w:rsidRPr="00CD08AA">
              <w:rPr>
                <w:b w:val="0"/>
                <w:webHidden/>
              </w:rPr>
              <w:t>14</w:t>
            </w:r>
            <w:r w:rsidRPr="00CD08AA">
              <w:rPr>
                <w:b w:val="0"/>
                <w:webHidden/>
              </w:rPr>
              <w:fldChar w:fldCharType="end"/>
            </w:r>
          </w:hyperlink>
          <w:r w:rsidR="00F17EED">
            <w:rPr>
              <w:b w:val="0"/>
            </w:rPr>
            <w:t>4</w:t>
          </w:r>
        </w:p>
        <w:p w14:paraId="3B8E7634" w14:textId="56C39F4F" w:rsidR="00CE3019" w:rsidRPr="00F35285" w:rsidRDefault="00CE3019" w:rsidP="00CE3019">
          <w:pPr>
            <w:pStyle w:val="TDC2"/>
            <w:rPr>
              <w:rFonts w:asciiTheme="minorHAnsi" w:eastAsiaTheme="minorEastAsia" w:hAnsiTheme="minorHAnsi" w:cstheme="minorBidi"/>
              <w:b w:val="0"/>
              <w:bCs/>
              <w:spacing w:val="0"/>
              <w:kern w:val="2"/>
              <w:lang w:eastAsia="es-DO"/>
              <w14:ligatures w14:val="standardContextual"/>
            </w:rPr>
          </w:pPr>
          <w:hyperlink w:anchor="_Toc184901807" w:history="1">
            <w:r w:rsidRPr="00F35285">
              <w:rPr>
                <w:rStyle w:val="Hipervnculo"/>
                <w:b w:val="0"/>
                <w:bCs/>
                <w:color w:val="767171"/>
              </w:rPr>
              <w:t>c.</w:t>
            </w:r>
            <w:r w:rsidRPr="00F35285">
              <w:rPr>
                <w:rFonts w:asciiTheme="minorHAnsi" w:eastAsiaTheme="minorEastAsia" w:hAnsiTheme="minorHAnsi" w:cstheme="minorBidi"/>
                <w:b w:val="0"/>
                <w:bCs/>
                <w:spacing w:val="0"/>
                <w:kern w:val="2"/>
                <w:lang w:eastAsia="es-DO"/>
                <w14:ligatures w14:val="standardContextual"/>
              </w:rPr>
              <w:tab/>
            </w:r>
            <w:r w:rsidRPr="00F35285">
              <w:rPr>
                <w:rStyle w:val="Hipervnculo"/>
                <w:b w:val="0"/>
                <w:bCs/>
                <w:color w:val="767171"/>
              </w:rPr>
              <w:t>Matriz de Principales Indicadores del POA</w:t>
            </w:r>
            <w:r w:rsidRPr="00F35285">
              <w:rPr>
                <w:b w:val="0"/>
                <w:bCs/>
                <w:webHidden/>
              </w:rPr>
              <w:tab/>
            </w:r>
            <w:r w:rsidRPr="00F35285">
              <w:rPr>
                <w:b w:val="0"/>
                <w:bCs/>
                <w:webHidden/>
              </w:rPr>
              <w:fldChar w:fldCharType="begin"/>
            </w:r>
            <w:r w:rsidRPr="00F35285">
              <w:rPr>
                <w:b w:val="0"/>
                <w:bCs/>
                <w:webHidden/>
              </w:rPr>
              <w:instrText xml:space="preserve"> PAGEREF _Toc184901807 \h </w:instrText>
            </w:r>
            <w:r w:rsidRPr="00F35285">
              <w:rPr>
                <w:b w:val="0"/>
                <w:bCs/>
                <w:webHidden/>
              </w:rPr>
            </w:r>
            <w:r w:rsidRPr="00F35285">
              <w:rPr>
                <w:b w:val="0"/>
                <w:bCs/>
                <w:webHidden/>
              </w:rPr>
              <w:fldChar w:fldCharType="separate"/>
            </w:r>
            <w:r w:rsidRPr="00F35285">
              <w:rPr>
                <w:b w:val="0"/>
                <w:bCs/>
                <w:webHidden/>
              </w:rPr>
              <w:t>14</w:t>
            </w:r>
            <w:r w:rsidRPr="00F35285">
              <w:rPr>
                <w:b w:val="0"/>
                <w:bCs/>
                <w:webHidden/>
              </w:rPr>
              <w:fldChar w:fldCharType="end"/>
            </w:r>
          </w:hyperlink>
          <w:r w:rsidR="00F17EED" w:rsidRPr="00F35285">
            <w:rPr>
              <w:b w:val="0"/>
              <w:bCs/>
            </w:rPr>
            <w:t>5</w:t>
          </w:r>
        </w:p>
        <w:p w14:paraId="63597B89" w14:textId="49095441" w:rsidR="00CE3019" w:rsidRPr="00F35285" w:rsidRDefault="00CE3019" w:rsidP="00CE3019">
          <w:pPr>
            <w:pStyle w:val="TDC2"/>
            <w:rPr>
              <w:rFonts w:asciiTheme="minorHAnsi" w:eastAsiaTheme="minorEastAsia" w:hAnsiTheme="minorHAnsi" w:cstheme="minorBidi"/>
              <w:b w:val="0"/>
              <w:bCs/>
              <w:spacing w:val="0"/>
              <w:kern w:val="2"/>
              <w:lang w:eastAsia="es-DO"/>
              <w14:ligatures w14:val="standardContextual"/>
            </w:rPr>
          </w:pPr>
          <w:hyperlink w:anchor="_Toc184901808" w:history="1">
            <w:r w:rsidRPr="00F35285">
              <w:rPr>
                <w:rStyle w:val="Hipervnculo"/>
                <w:b w:val="0"/>
                <w:bCs/>
                <w:color w:val="767171"/>
              </w:rPr>
              <w:t>d.</w:t>
            </w:r>
            <w:r w:rsidRPr="00F35285">
              <w:rPr>
                <w:rFonts w:asciiTheme="minorHAnsi" w:eastAsiaTheme="minorEastAsia" w:hAnsiTheme="minorHAnsi" w:cstheme="minorBidi"/>
                <w:b w:val="0"/>
                <w:bCs/>
                <w:spacing w:val="0"/>
                <w:kern w:val="2"/>
                <w:lang w:eastAsia="es-DO"/>
                <w14:ligatures w14:val="standardContextual"/>
              </w:rPr>
              <w:tab/>
            </w:r>
            <w:r w:rsidRPr="00F35285">
              <w:rPr>
                <w:rStyle w:val="Hipervnculo"/>
                <w:b w:val="0"/>
                <w:bCs/>
                <w:color w:val="767171"/>
              </w:rPr>
              <w:t>Resumen del Plan de Compras</w:t>
            </w:r>
            <w:r w:rsidRPr="00F35285">
              <w:rPr>
                <w:b w:val="0"/>
                <w:bCs/>
                <w:webHidden/>
              </w:rPr>
              <w:tab/>
            </w:r>
            <w:r w:rsidRPr="00F35285">
              <w:rPr>
                <w:b w:val="0"/>
                <w:bCs/>
                <w:webHidden/>
              </w:rPr>
              <w:fldChar w:fldCharType="begin"/>
            </w:r>
            <w:r w:rsidRPr="00F35285">
              <w:rPr>
                <w:b w:val="0"/>
                <w:bCs/>
                <w:webHidden/>
              </w:rPr>
              <w:instrText xml:space="preserve"> PAGEREF _Toc184901808 \h </w:instrText>
            </w:r>
            <w:r w:rsidRPr="00F35285">
              <w:rPr>
                <w:b w:val="0"/>
                <w:bCs/>
                <w:webHidden/>
              </w:rPr>
            </w:r>
            <w:r w:rsidRPr="00F35285">
              <w:rPr>
                <w:b w:val="0"/>
                <w:bCs/>
                <w:webHidden/>
              </w:rPr>
              <w:fldChar w:fldCharType="separate"/>
            </w:r>
            <w:r w:rsidRPr="00F35285">
              <w:rPr>
                <w:b w:val="0"/>
                <w:bCs/>
                <w:webHidden/>
              </w:rPr>
              <w:t>14</w:t>
            </w:r>
            <w:r w:rsidR="00F17EED" w:rsidRPr="00F35285">
              <w:rPr>
                <w:b w:val="0"/>
                <w:bCs/>
                <w:webHidden/>
              </w:rPr>
              <w:t>8</w:t>
            </w:r>
            <w:r w:rsidRPr="00F35285">
              <w:rPr>
                <w:b w:val="0"/>
                <w:bCs/>
                <w:webHidden/>
              </w:rPr>
              <w:fldChar w:fldCharType="end"/>
            </w:r>
          </w:hyperlink>
        </w:p>
        <w:p w14:paraId="6C583BDE" w14:textId="7AE51E04" w:rsidR="00A77937" w:rsidRPr="008B0F0A" w:rsidRDefault="00FE7B16" w:rsidP="00CE3019">
          <w:pPr>
            <w:spacing w:line="360" w:lineRule="auto"/>
            <w:sectPr w:rsidR="00A77937" w:rsidRPr="008B0F0A" w:rsidSect="009E2997">
              <w:footerReference w:type="first" r:id="rId13"/>
              <w:pgSz w:w="12240" w:h="15840"/>
              <w:pgMar w:top="1440" w:right="1440" w:bottom="1440" w:left="1440" w:header="720" w:footer="720" w:gutter="0"/>
              <w:cols w:space="720"/>
              <w:docGrid w:linePitch="360"/>
            </w:sectPr>
          </w:pPr>
          <w:r w:rsidRPr="00CD08AA">
            <w:rPr>
              <w:noProof/>
            </w:rPr>
            <w:fldChar w:fldCharType="end"/>
          </w:r>
        </w:p>
      </w:sdtContent>
    </w:sdt>
    <w:p w14:paraId="203797DC" w14:textId="1C3A00B6" w:rsidR="00300C14" w:rsidRPr="00CD08AA" w:rsidRDefault="00300C14" w:rsidP="00300C14">
      <w:pPr>
        <w:jc w:val="center"/>
        <w:rPr>
          <w:b/>
          <w:bCs/>
          <w:sz w:val="28"/>
          <w:szCs w:val="28"/>
          <w:lang w:val="es-DO"/>
        </w:rPr>
      </w:pPr>
      <w:bookmarkStart w:id="1" w:name="_Hlk184394092"/>
      <w:bookmarkStart w:id="2" w:name="_Hlk86403204"/>
      <w:r w:rsidRPr="00CD08AA">
        <w:rPr>
          <w:b/>
          <w:bCs/>
          <w:sz w:val="28"/>
          <w:szCs w:val="28"/>
          <w:lang w:val="es-DO"/>
        </w:rPr>
        <w:lastRenderedPageBreak/>
        <w:t>PRESENTACIÓN</w:t>
      </w:r>
    </w:p>
    <w:p w14:paraId="47172043" w14:textId="7839F95D" w:rsidR="00D22B6D" w:rsidRPr="00CD08AA" w:rsidRDefault="007C1749" w:rsidP="00300C14">
      <w:pPr>
        <w:jc w:val="center"/>
        <w:rPr>
          <w:b/>
          <w:bCs/>
          <w:sz w:val="28"/>
          <w:szCs w:val="28"/>
          <w:lang w:val="es-DO"/>
        </w:rPr>
      </w:pPr>
      <w:r w:rsidRPr="00CD08AA">
        <w:rPr>
          <w:b/>
          <w:bCs/>
          <w:noProof/>
          <w:sz w:val="28"/>
          <w:szCs w:val="28"/>
          <w:lang w:val="es-DO"/>
        </w:rPr>
        <w:drawing>
          <wp:anchor distT="0" distB="0" distL="114300" distR="114300" simplePos="0" relativeHeight="251673600" behindDoc="0" locked="0" layoutInCell="1" allowOverlap="1" wp14:anchorId="3E8A0E89" wp14:editId="26AF2B7A">
            <wp:simplePos x="0" y="0"/>
            <wp:positionH relativeFrom="column">
              <wp:posOffset>2296160</wp:posOffset>
            </wp:positionH>
            <wp:positionV relativeFrom="paragraph">
              <wp:posOffset>53785</wp:posOffset>
            </wp:positionV>
            <wp:extent cx="481330" cy="30480"/>
            <wp:effectExtent l="0" t="0" r="0" b="7620"/>
            <wp:wrapNone/>
            <wp:docPr id="3309665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anchor>
        </w:drawing>
      </w:r>
    </w:p>
    <w:p w14:paraId="685692B2" w14:textId="77777777" w:rsidR="00BB1825" w:rsidRPr="00CD08AA" w:rsidRDefault="00BB1825" w:rsidP="00BB1825">
      <w:pPr>
        <w:spacing w:line="360" w:lineRule="auto"/>
        <w:jc w:val="both"/>
        <w:rPr>
          <w:lang w:val="es-DO"/>
        </w:rPr>
      </w:pPr>
      <w:r w:rsidRPr="00CD08AA">
        <w:rPr>
          <w:lang w:val="es-DO"/>
        </w:rPr>
        <w:t>El Ministerio de Interior y Policía (MIP) ha enfocado sus esfuerzos en fortalecer la seguridad interior y promover la convivencia pacífica en la República Dominicana. A través de una labor coordinada entre todas sus dependencias, se ha impulsado un trabajo integral que busca preservar la paz y mejorar la calidad de vida de todos los ciudadanos.</w:t>
      </w:r>
    </w:p>
    <w:p w14:paraId="300B1191" w14:textId="33ADBA66" w:rsidR="00CE3019" w:rsidRPr="00CD08AA" w:rsidRDefault="00BB1825" w:rsidP="00BB1825">
      <w:pPr>
        <w:spacing w:line="360" w:lineRule="auto"/>
        <w:jc w:val="both"/>
        <w:rPr>
          <w:lang w:val="es-DO"/>
        </w:rPr>
      </w:pPr>
      <w:r w:rsidRPr="00CD08AA">
        <w:rPr>
          <w:lang w:val="es-DO"/>
        </w:rPr>
        <w:t>La sociedad dominicana demanda mayor efectividad y transparencia en la formulación y ejecución de las políticas públicas orientadas a mejorar el clima de seguridad ciudadana y fomentar la convivencia pacífica entre los ciudadanos.</w:t>
      </w:r>
    </w:p>
    <w:p w14:paraId="1BF9E154" w14:textId="5833AB65" w:rsidR="00BB1825" w:rsidRPr="00CD08AA" w:rsidRDefault="00BB1825" w:rsidP="00BB1825">
      <w:pPr>
        <w:spacing w:line="360" w:lineRule="auto"/>
        <w:jc w:val="both"/>
        <w:rPr>
          <w:lang w:val="es-DO"/>
        </w:rPr>
      </w:pPr>
      <w:r w:rsidRPr="00CD08AA">
        <w:rPr>
          <w:lang w:val="es-DO"/>
        </w:rPr>
        <w:t xml:space="preserve">La institución, </w:t>
      </w:r>
      <w:r w:rsidR="00F41B7F">
        <w:rPr>
          <w:lang w:val="es-DO"/>
        </w:rPr>
        <w:t>en continuidad con los avances logrados por la gestión</w:t>
      </w:r>
      <w:r w:rsidR="005016F5">
        <w:rPr>
          <w:lang w:val="es-DO"/>
        </w:rPr>
        <w:t xml:space="preserve"> anterior y reafirmando el mandato del Presidente de la República, mantiene el compromiso de fortalecer la seguridad ciudadana como parte integral de reforma y transformación del sector policial. Haciendo énfasis en la visión institucional, esta nueva gestión impulsa un enfoque más central y participativo en la articulación de todos los actores y sectores de la sociedad en la construcción de un </w:t>
      </w:r>
      <w:r w:rsidR="00E314BD">
        <w:rPr>
          <w:lang w:val="es-DO"/>
        </w:rPr>
        <w:t>o</w:t>
      </w:r>
      <w:r w:rsidR="005016F5">
        <w:rPr>
          <w:lang w:val="es-DO"/>
        </w:rPr>
        <w:t>rden y una convivencia sostenible.</w:t>
      </w:r>
    </w:p>
    <w:p w14:paraId="5C46153A" w14:textId="77777777" w:rsidR="00BB1825" w:rsidRPr="00CD08AA" w:rsidRDefault="00BB1825" w:rsidP="00BB1825">
      <w:pPr>
        <w:spacing w:line="360" w:lineRule="auto"/>
        <w:jc w:val="both"/>
        <w:rPr>
          <w:lang w:val="es-DO"/>
        </w:rPr>
      </w:pPr>
      <w:r w:rsidRPr="00CD08AA">
        <w:rPr>
          <w:lang w:val="es-DO"/>
        </w:rPr>
        <w:t>El objetivo es garantizar la paz social y la convivencia pacífica en todo el país, a través de una gestión pública más eficiente, colaborativa y transparente, que inspire mayor confianza de la ciudadanía en las instituciones encargadas de velar por la seguridad, las cuales forman parte del Sistema Nacional de Seguridad Ciudadana.</w:t>
      </w:r>
    </w:p>
    <w:p w14:paraId="07A93761" w14:textId="2300273C" w:rsidR="00BB1825" w:rsidRPr="00CD08AA" w:rsidRDefault="00BB1825" w:rsidP="00BB1825">
      <w:pPr>
        <w:spacing w:line="360" w:lineRule="auto"/>
        <w:jc w:val="both"/>
        <w:rPr>
          <w:lang w:val="es-DO"/>
        </w:rPr>
      </w:pPr>
      <w:r w:rsidRPr="00CD08AA">
        <w:rPr>
          <w:lang w:val="es-DO"/>
        </w:rPr>
        <w:t xml:space="preserve">Esta gestión refleja un esfuerzo por responder a las demandas de la sociedad dominicana en materia de seguridad ciudadana, priorizando cuatro ejes estratégicos fundamentales: </w:t>
      </w:r>
      <w:r w:rsidR="00E314BD">
        <w:rPr>
          <w:lang w:val="es-DO"/>
        </w:rPr>
        <w:t>M</w:t>
      </w:r>
      <w:r w:rsidRPr="00CD08AA">
        <w:rPr>
          <w:lang w:val="es-DO"/>
        </w:rPr>
        <w:t xml:space="preserve">odernización de la </w:t>
      </w:r>
      <w:r w:rsidR="00E314BD">
        <w:rPr>
          <w:lang w:val="es-DO"/>
        </w:rPr>
        <w:lastRenderedPageBreak/>
        <w:t>S</w:t>
      </w:r>
      <w:r w:rsidRPr="00CD08AA">
        <w:rPr>
          <w:lang w:val="es-DO"/>
        </w:rPr>
        <w:t xml:space="preserve">eguridad, </w:t>
      </w:r>
      <w:r w:rsidR="00E314BD">
        <w:rPr>
          <w:lang w:val="es-DO"/>
        </w:rPr>
        <w:t>C</w:t>
      </w:r>
      <w:r w:rsidRPr="00CD08AA">
        <w:rPr>
          <w:lang w:val="es-DO"/>
        </w:rPr>
        <w:t xml:space="preserve">onstrucción </w:t>
      </w:r>
      <w:r w:rsidR="00E314BD">
        <w:rPr>
          <w:lang w:val="es-DO"/>
        </w:rPr>
        <w:t>C</w:t>
      </w:r>
      <w:r w:rsidRPr="00CD08AA">
        <w:rPr>
          <w:lang w:val="es-DO"/>
        </w:rPr>
        <w:t xml:space="preserve">omunitaria del </w:t>
      </w:r>
      <w:r w:rsidR="00E314BD">
        <w:rPr>
          <w:lang w:val="es-DO"/>
        </w:rPr>
        <w:t>O</w:t>
      </w:r>
      <w:r w:rsidRPr="00CD08AA">
        <w:rPr>
          <w:lang w:val="es-DO"/>
        </w:rPr>
        <w:t xml:space="preserve">rden, </w:t>
      </w:r>
      <w:r w:rsidR="00E314BD">
        <w:rPr>
          <w:lang w:val="es-DO"/>
        </w:rPr>
        <w:t>E</w:t>
      </w:r>
      <w:r w:rsidRPr="00CD08AA">
        <w:rPr>
          <w:lang w:val="es-DO"/>
        </w:rPr>
        <w:t xml:space="preserve">ficientización de los </w:t>
      </w:r>
      <w:r w:rsidR="00E314BD">
        <w:rPr>
          <w:lang w:val="es-DO"/>
        </w:rPr>
        <w:t>S</w:t>
      </w:r>
      <w:r w:rsidRPr="00CD08AA">
        <w:rPr>
          <w:lang w:val="es-DO"/>
        </w:rPr>
        <w:t xml:space="preserve">ervicios y </w:t>
      </w:r>
      <w:r w:rsidR="00E314BD">
        <w:rPr>
          <w:lang w:val="es-DO"/>
        </w:rPr>
        <w:t>A</w:t>
      </w:r>
      <w:r w:rsidRPr="00CD08AA">
        <w:rPr>
          <w:lang w:val="es-DO"/>
        </w:rPr>
        <w:t xml:space="preserve">rticulación </w:t>
      </w:r>
      <w:r w:rsidR="00E314BD">
        <w:rPr>
          <w:lang w:val="es-DO"/>
        </w:rPr>
        <w:t>I</w:t>
      </w:r>
      <w:r w:rsidRPr="00CD08AA">
        <w:rPr>
          <w:lang w:val="es-DO"/>
        </w:rPr>
        <w:t xml:space="preserve">nterinstitucional </w:t>
      </w:r>
      <w:r w:rsidR="00E314BD">
        <w:rPr>
          <w:lang w:val="es-DO"/>
        </w:rPr>
        <w:t>E</w:t>
      </w:r>
      <w:r w:rsidRPr="00CD08AA">
        <w:rPr>
          <w:lang w:val="es-DO"/>
        </w:rPr>
        <w:t>fectiva.</w:t>
      </w:r>
    </w:p>
    <w:p w14:paraId="01BE2789" w14:textId="77777777" w:rsidR="00BB1825" w:rsidRPr="00CD08AA" w:rsidRDefault="00BB1825" w:rsidP="00BB1825">
      <w:pPr>
        <w:spacing w:line="360" w:lineRule="auto"/>
        <w:jc w:val="both"/>
        <w:rPr>
          <w:lang w:val="es-DO"/>
        </w:rPr>
      </w:pPr>
      <w:r w:rsidRPr="00CD08AA">
        <w:rPr>
          <w:lang w:val="es-DO"/>
        </w:rPr>
        <w:t>A pesar de los avances en muchos aspectos, aún hay que afrontar situaciones que demandan nuevas respuestas, soluciones innovadoras y un trabajo conjunto. La automatización de servicios y controles internos, el fortalecimiento al  Centro Nacional de Análisis de Datos de Seguridad Ciudadana,  la  motivación a la ciudadanía para realizar las denuncias a través de los medios digitales y presenciales como el  311, *788, info@mip.gob.do y los medios tradicionales, junto con la colaboración de las demás instituciones que intervienen en la seguridad ciudadana y la adecuada modernización de nuestras instituciones de seguridad, son herramientas claves para avanzar hacia una sociedad más justa y segura para todos.</w:t>
      </w:r>
    </w:p>
    <w:p w14:paraId="76FF5515" w14:textId="77777777" w:rsidR="00BB1825" w:rsidRPr="00CD08AA" w:rsidRDefault="00BB1825" w:rsidP="00BB1825">
      <w:pPr>
        <w:spacing w:line="360" w:lineRule="auto"/>
        <w:jc w:val="both"/>
        <w:rPr>
          <w:lang w:val="es-DO"/>
        </w:rPr>
      </w:pPr>
      <w:r w:rsidRPr="00CD08AA">
        <w:rPr>
          <w:lang w:val="es-DO"/>
        </w:rPr>
        <w:t>El abordaje integral de estos temas es la única forma de avanzar hacia una sociedad más segura, justa y equilibrada, cada paso que demos en la dirección correcta contribuirá a crear un entorno donde la paz, la seguridad y el respeto sean la norma para una convivencia pacífica, no la excepción.</w:t>
      </w:r>
    </w:p>
    <w:p w14:paraId="5DAAA3B3" w14:textId="77777777" w:rsidR="00BB1825" w:rsidRDefault="00BB1825" w:rsidP="00BB1825">
      <w:pPr>
        <w:spacing w:line="360" w:lineRule="auto"/>
        <w:jc w:val="both"/>
        <w:rPr>
          <w:color w:val="717676"/>
          <w:lang w:val="es-DO"/>
        </w:rPr>
      </w:pPr>
    </w:p>
    <w:p w14:paraId="7FF77BBA" w14:textId="77777777" w:rsidR="00BB1825" w:rsidRDefault="00BB1825" w:rsidP="00BB1825">
      <w:pPr>
        <w:spacing w:line="360" w:lineRule="auto"/>
        <w:jc w:val="both"/>
        <w:rPr>
          <w:color w:val="717676"/>
          <w:lang w:val="es-DO"/>
        </w:rPr>
      </w:pPr>
    </w:p>
    <w:p w14:paraId="006F7A55" w14:textId="77777777" w:rsidR="00BB1825" w:rsidRDefault="00BB1825" w:rsidP="00BB1825">
      <w:pPr>
        <w:spacing w:line="360" w:lineRule="auto"/>
        <w:jc w:val="both"/>
        <w:rPr>
          <w:color w:val="717676"/>
          <w:lang w:val="es-DO"/>
        </w:rPr>
      </w:pPr>
    </w:p>
    <w:p w14:paraId="653A8719" w14:textId="77777777" w:rsidR="00BB1825" w:rsidRDefault="00BB1825" w:rsidP="00BB1825">
      <w:pPr>
        <w:spacing w:line="360" w:lineRule="auto"/>
        <w:jc w:val="both"/>
        <w:rPr>
          <w:color w:val="717676"/>
          <w:lang w:val="es-DO"/>
        </w:rPr>
      </w:pPr>
    </w:p>
    <w:p w14:paraId="55DB678E" w14:textId="77777777" w:rsidR="00BB1825" w:rsidRDefault="00BB1825" w:rsidP="00BB1825">
      <w:pPr>
        <w:spacing w:line="360" w:lineRule="auto"/>
        <w:jc w:val="both"/>
        <w:rPr>
          <w:color w:val="717676"/>
          <w:lang w:val="es-DO"/>
        </w:rPr>
      </w:pPr>
    </w:p>
    <w:p w14:paraId="437611C1" w14:textId="77777777" w:rsidR="00BB1825" w:rsidRDefault="00BB1825" w:rsidP="00BB1825">
      <w:pPr>
        <w:spacing w:line="360" w:lineRule="auto"/>
        <w:jc w:val="both"/>
        <w:rPr>
          <w:color w:val="717676"/>
          <w:lang w:val="es-DO"/>
        </w:rPr>
      </w:pPr>
    </w:p>
    <w:p w14:paraId="7DF90B04" w14:textId="77777777" w:rsidR="00BB1825" w:rsidRDefault="00BB1825" w:rsidP="00BB1825">
      <w:pPr>
        <w:spacing w:line="360" w:lineRule="auto"/>
        <w:jc w:val="both"/>
        <w:rPr>
          <w:color w:val="717676"/>
          <w:lang w:val="es-DO"/>
        </w:rPr>
      </w:pPr>
    </w:p>
    <w:p w14:paraId="2F561242" w14:textId="77777777" w:rsidR="00D22B6D" w:rsidRPr="00300C14" w:rsidRDefault="00D22B6D" w:rsidP="00300C14">
      <w:pPr>
        <w:jc w:val="both"/>
        <w:rPr>
          <w:lang w:val="es-DO"/>
        </w:rPr>
      </w:pPr>
    </w:p>
    <w:p w14:paraId="25C88952" w14:textId="3CA43BD1" w:rsidR="001240D0" w:rsidRPr="00CD08AA" w:rsidRDefault="001240D0">
      <w:pPr>
        <w:pStyle w:val="Ttulo1"/>
        <w:numPr>
          <w:ilvl w:val="0"/>
          <w:numId w:val="16"/>
        </w:numPr>
        <w:rPr>
          <w:color w:val="767171"/>
          <w:lang w:val="es-DO"/>
        </w:rPr>
      </w:pPr>
      <w:bookmarkStart w:id="3" w:name="_Toc184901781"/>
      <w:r w:rsidRPr="00CD08AA">
        <w:rPr>
          <w:color w:val="767171"/>
          <w:lang w:val="es-DO"/>
        </w:rPr>
        <w:lastRenderedPageBreak/>
        <w:t>RESUMEN EJECUTIVO</w:t>
      </w:r>
      <w:bookmarkEnd w:id="3"/>
    </w:p>
    <w:p w14:paraId="1948CB09" w14:textId="2AA04AC9" w:rsidR="001240D0" w:rsidRPr="00FC7B2D" w:rsidRDefault="00353C1F" w:rsidP="001240D0">
      <w:pPr>
        <w:jc w:val="both"/>
        <w:rPr>
          <w:rFonts w:eastAsia="Calibri"/>
          <w:sz w:val="18"/>
          <w:lang w:val="es-DO"/>
        </w:rPr>
      </w:pPr>
      <w:r w:rsidRPr="00CD08AA">
        <w:rPr>
          <w:rFonts w:eastAsia="Calibri"/>
          <w:noProof/>
          <w:sz w:val="18"/>
        </w:rPr>
        <mc:AlternateContent>
          <mc:Choice Requires="wps">
            <w:drawing>
              <wp:anchor distT="4294967294" distB="4294967294" distL="114300" distR="114300" simplePos="0" relativeHeight="251663360" behindDoc="0" locked="0" layoutInCell="1" allowOverlap="1" wp14:anchorId="42D50F41" wp14:editId="2CC260AD">
                <wp:simplePos x="0" y="0"/>
                <wp:positionH relativeFrom="margin">
                  <wp:posOffset>2339975</wp:posOffset>
                </wp:positionH>
                <wp:positionV relativeFrom="paragraph">
                  <wp:posOffset>99695</wp:posOffset>
                </wp:positionV>
                <wp:extent cx="463550" cy="0"/>
                <wp:effectExtent l="0" t="19050" r="12700" b="19050"/>
                <wp:wrapNone/>
                <wp:docPr id="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A88686" id="8 Conector recto"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4.25pt,7.85pt" to="22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" strokecolor="#ee2a24" strokeweight="2.25pt">
                <v:stroke joinstyle="miter"/>
                <w10:wrap anchorx="margin"/>
              </v:line>
            </w:pict>
          </mc:Fallback>
        </mc:AlternateContent>
      </w:r>
    </w:p>
    <w:p w14:paraId="6D2067C9" w14:textId="77777777" w:rsidR="00D53B2D" w:rsidRPr="00FC7B2D" w:rsidRDefault="00D53B2D" w:rsidP="00D53B2D">
      <w:pPr>
        <w:spacing w:after="0"/>
        <w:jc w:val="center"/>
        <w:rPr>
          <w:lang w:val="es-DO"/>
        </w:rPr>
      </w:pPr>
      <w:r w:rsidRPr="00FC7B2D">
        <w:rPr>
          <w:lang w:val="es-DO"/>
        </w:rPr>
        <w:t>Memoria Institucional 2024</w:t>
      </w:r>
    </w:p>
    <w:p w14:paraId="0F3A8E59" w14:textId="77777777" w:rsidR="00D53B2D" w:rsidRPr="00FC7B2D" w:rsidRDefault="00D53B2D" w:rsidP="00D53B2D">
      <w:pPr>
        <w:spacing w:after="0" w:line="360" w:lineRule="auto"/>
        <w:jc w:val="both"/>
        <w:rPr>
          <w:rFonts w:eastAsia="Calibri"/>
          <w:lang w:val="es-DO"/>
        </w:rPr>
      </w:pPr>
    </w:p>
    <w:p w14:paraId="5473A2CE" w14:textId="77777777" w:rsidR="00D53B2D" w:rsidRPr="00FC7B2D" w:rsidRDefault="00D53B2D" w:rsidP="0054229F">
      <w:pPr>
        <w:pStyle w:val="Prrafodelista"/>
        <w:spacing w:after="160" w:line="360" w:lineRule="auto"/>
        <w:ind w:left="0" w:right="-17"/>
        <w:jc w:val="both"/>
        <w:rPr>
          <w:noProof/>
          <w:spacing w:val="20"/>
          <w:lang w:val="es-DO"/>
        </w:rPr>
      </w:pPr>
      <w:bookmarkStart w:id="4" w:name="_Hlk171763666"/>
      <w:r w:rsidRPr="00FC7B2D">
        <w:rPr>
          <w:rFonts w:eastAsiaTheme="minorHAnsi"/>
          <w:spacing w:val="20"/>
          <w:lang w:val="es-DO"/>
        </w:rPr>
        <w:t xml:space="preserve">El Ministerio de Interior y Policía (MIP) ejecutó, en el transcurso del año del 2024, significativas acciones orientadas al logro de los productos e iniciativas conforme a las prioridades y metas definidas en el Programa de Gobierno relacionadas a la institución, y a los instrumentos de Planificación  Institucional implementados, para el cumplimiento de su rol como entidad responsable de formular, proponer, coordinar y controlar la implementación de las políticas públicas de prevención en Seguridad Ciudadana en todo el territorio nacional. </w:t>
      </w:r>
      <w:r w:rsidRPr="00FC7B2D">
        <w:rPr>
          <w:noProof/>
          <w:spacing w:val="20"/>
          <w:lang w:val="es-DO"/>
        </w:rPr>
        <w:t>A continuación los principales resultados.</w:t>
      </w:r>
    </w:p>
    <w:p w14:paraId="733994B2" w14:textId="0946DFBB" w:rsidR="00D53B2D" w:rsidRPr="00FC7B2D" w:rsidRDefault="00D53B2D" w:rsidP="0054229F">
      <w:pPr>
        <w:spacing w:line="360" w:lineRule="auto"/>
        <w:jc w:val="both"/>
        <w:rPr>
          <w:rFonts w:ascii="Artifex CF Extra Light" w:eastAsia="Calibri" w:hAnsi="Artifex CF Extra Light"/>
          <w:noProof/>
          <w:spacing w:val="0"/>
          <w:sz w:val="18"/>
          <w:szCs w:val="22"/>
          <w:lang w:val="es-DO"/>
        </w:rPr>
      </w:pPr>
      <w:bookmarkStart w:id="5" w:name="_Hlk153472411"/>
      <w:r w:rsidRPr="00FC7B2D">
        <w:rPr>
          <w:b/>
          <w:lang w:val="es-DO"/>
        </w:rPr>
        <w:t xml:space="preserve">Regulación de las </w:t>
      </w:r>
      <w:r w:rsidR="00385381">
        <w:rPr>
          <w:b/>
          <w:lang w:val="es-DO"/>
        </w:rPr>
        <w:t>A</w:t>
      </w:r>
      <w:r w:rsidRPr="00FC7B2D">
        <w:rPr>
          <w:b/>
          <w:lang w:val="es-DO"/>
        </w:rPr>
        <w:t xml:space="preserve">rmas, </w:t>
      </w:r>
      <w:r w:rsidR="00385381">
        <w:rPr>
          <w:b/>
          <w:lang w:val="es-DO"/>
        </w:rPr>
        <w:t>M</w:t>
      </w:r>
      <w:r w:rsidRPr="00FC7B2D">
        <w:rPr>
          <w:b/>
          <w:lang w:val="es-DO"/>
        </w:rPr>
        <w:t xml:space="preserve">uniciones y </w:t>
      </w:r>
      <w:r w:rsidR="00385381">
        <w:rPr>
          <w:b/>
          <w:lang w:val="es-DO"/>
        </w:rPr>
        <w:t>M</w:t>
      </w:r>
      <w:r w:rsidRPr="00FC7B2D">
        <w:rPr>
          <w:b/>
          <w:lang w:val="es-DO"/>
        </w:rPr>
        <w:t xml:space="preserve">ateriales </w:t>
      </w:r>
      <w:r w:rsidR="00385381">
        <w:rPr>
          <w:b/>
          <w:lang w:val="es-DO"/>
        </w:rPr>
        <w:t>R</w:t>
      </w:r>
      <w:r w:rsidRPr="00FC7B2D">
        <w:rPr>
          <w:b/>
          <w:lang w:val="es-DO"/>
        </w:rPr>
        <w:t xml:space="preserve">elacionados en </w:t>
      </w:r>
      <w:r w:rsidR="00385381">
        <w:rPr>
          <w:b/>
          <w:lang w:val="es-DO"/>
        </w:rPr>
        <w:t>T</w:t>
      </w:r>
      <w:r w:rsidRPr="00FC7B2D">
        <w:rPr>
          <w:b/>
          <w:lang w:val="es-DO"/>
        </w:rPr>
        <w:t xml:space="preserve">erritorio </w:t>
      </w:r>
      <w:r w:rsidR="00385381">
        <w:rPr>
          <w:b/>
          <w:lang w:val="es-DO"/>
        </w:rPr>
        <w:t>N</w:t>
      </w:r>
      <w:r w:rsidRPr="00FC7B2D">
        <w:rPr>
          <w:b/>
          <w:lang w:val="es-DO"/>
        </w:rPr>
        <w:t xml:space="preserve">acional. </w:t>
      </w:r>
      <w:r w:rsidR="004B6B34" w:rsidRPr="004B6B34">
        <w:rPr>
          <w:lang w:val="es-DO"/>
        </w:rPr>
        <w:t>Fueron t</w:t>
      </w:r>
      <w:r w:rsidRPr="00FC7B2D">
        <w:rPr>
          <w:lang w:val="es-DO"/>
        </w:rPr>
        <w:t xml:space="preserve">ramitadas </w:t>
      </w:r>
      <w:r w:rsidR="009C467D" w:rsidRPr="00FC7B2D">
        <w:rPr>
          <w:lang w:val="es-DO"/>
        </w:rPr>
        <w:t>5</w:t>
      </w:r>
      <w:r w:rsidR="00FA4936" w:rsidRPr="00FC7B2D">
        <w:rPr>
          <w:lang w:val="es-DO"/>
        </w:rPr>
        <w:t>9</w:t>
      </w:r>
      <w:r w:rsidR="009C467D" w:rsidRPr="00FC7B2D">
        <w:rPr>
          <w:lang w:val="es-DO"/>
        </w:rPr>
        <w:t>,</w:t>
      </w:r>
      <w:r w:rsidR="00FA4936" w:rsidRPr="00FC7B2D">
        <w:rPr>
          <w:lang w:val="es-DO"/>
        </w:rPr>
        <w:t>365</w:t>
      </w:r>
      <w:r w:rsidRPr="00FC7B2D">
        <w:rPr>
          <w:lang w:val="es-DO"/>
        </w:rPr>
        <w:t xml:space="preserve"> licencias de tenencia y porte de armas de fuego y </w:t>
      </w:r>
      <w:r w:rsidR="00A32938" w:rsidRPr="00FC7B2D">
        <w:rPr>
          <w:lang w:val="es-DO"/>
        </w:rPr>
        <w:t>3,</w:t>
      </w:r>
      <w:r w:rsidR="00126D01" w:rsidRPr="00FC7B2D">
        <w:rPr>
          <w:lang w:val="es-DO"/>
        </w:rPr>
        <w:t>229</w:t>
      </w:r>
      <w:r w:rsidRPr="00FC7B2D">
        <w:rPr>
          <w:lang w:val="es-DO"/>
        </w:rPr>
        <w:t xml:space="preserve"> certificaciones de Registro de Armas de Fuego para Persona Física / Persona Jurídica. Fueron marcadas </w:t>
      </w:r>
      <w:r w:rsidR="00EF2355" w:rsidRPr="00FC7B2D">
        <w:rPr>
          <w:lang w:val="es-DO"/>
        </w:rPr>
        <w:t>1,397</w:t>
      </w:r>
      <w:r w:rsidRPr="00FC7B2D">
        <w:rPr>
          <w:lang w:val="es-DO"/>
        </w:rPr>
        <w:t xml:space="preserve"> armas de fuego con las iniciales “R.D, como parte del registro legal y oficial del arma” refiriéndose al país de importación. Se realizaron </w:t>
      </w:r>
      <w:r w:rsidR="00EF2355" w:rsidRPr="00FC7B2D">
        <w:rPr>
          <w:lang w:val="es-DO"/>
        </w:rPr>
        <w:t>56,251</w:t>
      </w:r>
      <w:r w:rsidRPr="00FC7B2D">
        <w:rPr>
          <w:lang w:val="es-DO"/>
        </w:rPr>
        <w:t xml:space="preserve"> Pruebas Balísticas y Biométricas y, por último, fueron retenidas </w:t>
      </w:r>
      <w:r w:rsidR="00EF2355" w:rsidRPr="00FC7B2D">
        <w:rPr>
          <w:lang w:val="es-DO"/>
        </w:rPr>
        <w:t>1,102</w:t>
      </w:r>
      <w:r w:rsidRPr="00FC7B2D">
        <w:rPr>
          <w:lang w:val="es-DO"/>
        </w:rPr>
        <w:t xml:space="preserve"> armas de fuego por diferentes motivos, invirtiéndose un total de RD$</w:t>
      </w:r>
      <w:r w:rsidR="0093196A" w:rsidRPr="00FC7B2D">
        <w:rPr>
          <w:lang w:val="es-DO"/>
        </w:rPr>
        <w:t>119</w:t>
      </w:r>
      <w:r w:rsidRPr="00FC7B2D">
        <w:rPr>
          <w:lang w:val="es-DO"/>
        </w:rPr>
        <w:t>,</w:t>
      </w:r>
      <w:r w:rsidR="0093196A" w:rsidRPr="00FC7B2D">
        <w:rPr>
          <w:lang w:val="es-DO"/>
        </w:rPr>
        <w:t>662</w:t>
      </w:r>
      <w:r w:rsidRPr="00FC7B2D">
        <w:rPr>
          <w:lang w:val="es-DO"/>
        </w:rPr>
        <w:t>,</w:t>
      </w:r>
      <w:r w:rsidR="0093196A" w:rsidRPr="00FC7B2D">
        <w:rPr>
          <w:lang w:val="es-DO"/>
        </w:rPr>
        <w:t>949</w:t>
      </w:r>
      <w:r w:rsidRPr="00FC7B2D">
        <w:rPr>
          <w:lang w:val="es-DO"/>
        </w:rPr>
        <w:t>.</w:t>
      </w:r>
      <w:r w:rsidR="0093196A" w:rsidRPr="00FC7B2D">
        <w:rPr>
          <w:lang w:val="es-DO"/>
        </w:rPr>
        <w:t>8</w:t>
      </w:r>
      <w:r w:rsidRPr="00FC7B2D">
        <w:rPr>
          <w:lang w:val="es-DO"/>
        </w:rPr>
        <w:t>5</w:t>
      </w:r>
      <w:r w:rsidR="00023EF1" w:rsidRPr="00FC7B2D">
        <w:rPr>
          <w:lang w:val="es-DO"/>
        </w:rPr>
        <w:t xml:space="preserve"> del presupuesto asignado.</w:t>
      </w:r>
      <w:r w:rsidRPr="00FC7B2D">
        <w:rPr>
          <w:lang w:val="es-DO"/>
        </w:rPr>
        <w:t xml:space="preserve"> </w:t>
      </w:r>
    </w:p>
    <w:p w14:paraId="030A6508" w14:textId="2EB3DD19" w:rsidR="00D53B2D" w:rsidRPr="00FC7B2D" w:rsidRDefault="00D53B2D" w:rsidP="0054229F">
      <w:pPr>
        <w:spacing w:line="360" w:lineRule="auto"/>
        <w:jc w:val="both"/>
        <w:rPr>
          <w:rFonts w:eastAsia="Calibri"/>
          <w:b/>
          <w:bCs/>
          <w:noProof/>
          <w:sz w:val="18"/>
          <w:lang w:val="es-DO"/>
        </w:rPr>
      </w:pPr>
      <w:r w:rsidRPr="00FC7B2D">
        <w:rPr>
          <w:b/>
          <w:lang w:val="es-DO"/>
        </w:rPr>
        <w:t xml:space="preserve">Negocios que Comercializan Armas de Fuego Controlados y Regulados en sus Operaciones. </w:t>
      </w:r>
      <w:r w:rsidRPr="00FC7B2D">
        <w:rPr>
          <w:lang w:val="es-DO"/>
        </w:rPr>
        <w:t xml:space="preserve">Se inspeccionaron </w:t>
      </w:r>
      <w:r w:rsidR="001771CD" w:rsidRPr="00FC7B2D">
        <w:rPr>
          <w:lang w:val="es-DO"/>
        </w:rPr>
        <w:t>64</w:t>
      </w:r>
      <w:r w:rsidRPr="00FC7B2D">
        <w:rPr>
          <w:lang w:val="es-DO"/>
        </w:rPr>
        <w:t xml:space="preserve"> negocios en 1</w:t>
      </w:r>
      <w:r w:rsidR="001771CD" w:rsidRPr="00FC7B2D">
        <w:rPr>
          <w:lang w:val="es-DO"/>
        </w:rPr>
        <w:t>3</w:t>
      </w:r>
      <w:r w:rsidRPr="00FC7B2D">
        <w:rPr>
          <w:lang w:val="es-DO"/>
        </w:rPr>
        <w:t xml:space="preserve"> localidades del </w:t>
      </w:r>
      <w:r w:rsidR="00385381">
        <w:rPr>
          <w:lang w:val="es-DO"/>
        </w:rPr>
        <w:t>p</w:t>
      </w:r>
      <w:r w:rsidRPr="00FC7B2D">
        <w:rPr>
          <w:lang w:val="es-DO"/>
        </w:rPr>
        <w:t xml:space="preserve">aís y se aprobaron 12 </w:t>
      </w:r>
      <w:r w:rsidR="00385381">
        <w:rPr>
          <w:lang w:val="es-DO"/>
        </w:rPr>
        <w:t>p</w:t>
      </w:r>
      <w:r w:rsidRPr="00FC7B2D">
        <w:rPr>
          <w:lang w:val="es-DO"/>
        </w:rPr>
        <w:t xml:space="preserve">ermisos para la </w:t>
      </w:r>
      <w:r w:rsidR="00385381">
        <w:rPr>
          <w:lang w:val="es-DO"/>
        </w:rPr>
        <w:t>i</w:t>
      </w:r>
      <w:r w:rsidRPr="00FC7B2D">
        <w:rPr>
          <w:lang w:val="es-DO"/>
        </w:rPr>
        <w:t xml:space="preserve">mportación de </w:t>
      </w:r>
      <w:r w:rsidR="00385381">
        <w:rPr>
          <w:lang w:val="es-DO"/>
        </w:rPr>
        <w:t>a</w:t>
      </w:r>
      <w:r w:rsidRPr="00FC7B2D">
        <w:rPr>
          <w:lang w:val="es-DO"/>
        </w:rPr>
        <w:t xml:space="preserve">rmas, </w:t>
      </w:r>
      <w:r w:rsidR="00385381">
        <w:rPr>
          <w:lang w:val="es-DO"/>
        </w:rPr>
        <w:t>m</w:t>
      </w:r>
      <w:r w:rsidRPr="00FC7B2D">
        <w:rPr>
          <w:lang w:val="es-DO"/>
        </w:rPr>
        <w:t xml:space="preserve">uniciones y </w:t>
      </w:r>
      <w:r w:rsidR="00385381">
        <w:rPr>
          <w:lang w:val="es-DO"/>
        </w:rPr>
        <w:t>m</w:t>
      </w:r>
      <w:r w:rsidRPr="00FC7B2D">
        <w:rPr>
          <w:lang w:val="es-DO"/>
        </w:rPr>
        <w:t xml:space="preserve">ateriales </w:t>
      </w:r>
      <w:r w:rsidR="00385381">
        <w:rPr>
          <w:lang w:val="es-DO"/>
        </w:rPr>
        <w:t>r</w:t>
      </w:r>
      <w:r w:rsidRPr="00FC7B2D">
        <w:rPr>
          <w:lang w:val="es-DO"/>
        </w:rPr>
        <w:t>elacionados, invirtiéndose RD$</w:t>
      </w:r>
      <w:r w:rsidR="0093196A" w:rsidRPr="00FC7B2D">
        <w:rPr>
          <w:lang w:val="es-DO"/>
        </w:rPr>
        <w:t>16</w:t>
      </w:r>
      <w:r w:rsidRPr="00FC7B2D">
        <w:rPr>
          <w:lang w:val="es-DO"/>
        </w:rPr>
        <w:t>,</w:t>
      </w:r>
      <w:r w:rsidR="0093196A" w:rsidRPr="00FC7B2D">
        <w:rPr>
          <w:lang w:val="es-DO"/>
        </w:rPr>
        <w:t>89</w:t>
      </w:r>
      <w:r w:rsidRPr="00FC7B2D">
        <w:rPr>
          <w:lang w:val="es-DO"/>
        </w:rPr>
        <w:t>9,</w:t>
      </w:r>
      <w:r w:rsidR="0093196A" w:rsidRPr="00FC7B2D">
        <w:rPr>
          <w:lang w:val="es-DO"/>
        </w:rPr>
        <w:t>59</w:t>
      </w:r>
      <w:r w:rsidRPr="00FC7B2D">
        <w:rPr>
          <w:lang w:val="es-DO"/>
        </w:rPr>
        <w:t>5.</w:t>
      </w:r>
      <w:r w:rsidR="0093196A" w:rsidRPr="00FC7B2D">
        <w:rPr>
          <w:lang w:val="es-DO"/>
        </w:rPr>
        <w:t>99</w:t>
      </w:r>
      <w:r w:rsidRPr="00FC7B2D">
        <w:rPr>
          <w:lang w:val="es-DO"/>
        </w:rPr>
        <w:t xml:space="preserve"> del presupuesto asignado. </w:t>
      </w:r>
    </w:p>
    <w:p w14:paraId="40D29AD4" w14:textId="2AC47C9A" w:rsidR="00D53B2D" w:rsidRPr="00CD08AA" w:rsidRDefault="00D53B2D" w:rsidP="0054229F">
      <w:pPr>
        <w:spacing w:line="360" w:lineRule="auto"/>
        <w:jc w:val="both"/>
        <w:rPr>
          <w:noProof/>
          <w:lang w:val="es-DO"/>
        </w:rPr>
      </w:pPr>
      <w:r w:rsidRPr="00FC7B2D">
        <w:rPr>
          <w:rFonts w:eastAsia="Calibri"/>
          <w:b/>
          <w:noProof/>
          <w:lang w:val="es-DO"/>
        </w:rPr>
        <w:lastRenderedPageBreak/>
        <w:t xml:space="preserve">Campaña de Entrega Voluntaria de Armas de Fuego Ilegales. </w:t>
      </w:r>
      <w:r w:rsidRPr="00FC7B2D">
        <w:rPr>
          <w:rFonts w:eastAsia="Calibri"/>
          <w:noProof/>
          <w:lang w:val="es-DO"/>
        </w:rPr>
        <w:t>Se registra un total de</w:t>
      </w:r>
      <w:r w:rsidRPr="00FC7B2D">
        <w:rPr>
          <w:rFonts w:eastAsia="Calibri"/>
          <w:b/>
          <w:bCs/>
          <w:noProof/>
          <w:lang w:val="es-DO"/>
        </w:rPr>
        <w:t xml:space="preserve"> </w:t>
      </w:r>
      <w:r w:rsidRPr="00FC7B2D">
        <w:rPr>
          <w:rFonts w:eastAsia="Calibri"/>
          <w:noProof/>
          <w:lang w:val="es-DO"/>
        </w:rPr>
        <w:t>14</w:t>
      </w:r>
      <w:r w:rsidRPr="00FC7B2D">
        <w:rPr>
          <w:rFonts w:eastAsia="Calibri"/>
          <w:b/>
          <w:bCs/>
          <w:noProof/>
          <w:lang w:val="es-DO"/>
        </w:rPr>
        <w:t xml:space="preserve"> </w:t>
      </w:r>
      <w:r w:rsidRPr="00FC7B2D">
        <w:rPr>
          <w:rFonts w:eastAsia="Calibri"/>
          <w:noProof/>
          <w:lang w:val="es-DO"/>
        </w:rPr>
        <w:t>armas entregadas de manera voluntaria.</w:t>
      </w:r>
      <w:r w:rsidRPr="00CD08AA">
        <w:rPr>
          <w:rFonts w:eastAsia="Calibri"/>
          <w:noProof/>
          <w:lang w:val="es-DO"/>
        </w:rPr>
        <w:t xml:space="preserve"> Asimismo, se promovió la campaña “No a las Armas Ilegales” a través de conversatorios y difusión de volantes </w:t>
      </w:r>
      <w:r w:rsidRPr="00CD08AA">
        <w:rPr>
          <w:noProof/>
          <w:lang w:val="es-DO"/>
        </w:rPr>
        <w:t>en 6 provincias del País</w:t>
      </w:r>
      <w:r w:rsidR="00023EF1" w:rsidRPr="00CD08AA">
        <w:rPr>
          <w:noProof/>
          <w:lang w:val="es-DO"/>
        </w:rPr>
        <w:t xml:space="preserve">, </w:t>
      </w:r>
      <w:r w:rsidR="00023EF1" w:rsidRPr="00CD08AA">
        <w:rPr>
          <w:lang w:val="es-DO"/>
        </w:rPr>
        <w:t>invirtiéndose</w:t>
      </w:r>
      <w:r w:rsidR="00FB2573" w:rsidRPr="00CD08AA">
        <w:rPr>
          <w:lang w:val="es-DO"/>
        </w:rPr>
        <w:t xml:space="preserve"> </w:t>
      </w:r>
      <w:r w:rsidR="00023EF1" w:rsidRPr="00CD08AA">
        <w:rPr>
          <w:lang w:val="es-DO"/>
        </w:rPr>
        <w:t>RD$11,389,505.09 del presupuesto asignado.</w:t>
      </w:r>
    </w:p>
    <w:p w14:paraId="61B5E0CA" w14:textId="59BBB877" w:rsidR="00D53B2D" w:rsidRPr="00CD08AA" w:rsidRDefault="00D53B2D" w:rsidP="0054229F">
      <w:pPr>
        <w:spacing w:line="360" w:lineRule="auto"/>
        <w:jc w:val="both"/>
        <w:rPr>
          <w:rFonts w:eastAsia="Calibri"/>
          <w:noProof/>
          <w:lang w:val="es-DO"/>
        </w:rPr>
      </w:pPr>
      <w:r w:rsidRPr="00CD08AA">
        <w:rPr>
          <w:rFonts w:eastAsia="Calibri"/>
          <w:b/>
          <w:noProof/>
          <w:lang w:val="es-DO"/>
        </w:rPr>
        <w:t xml:space="preserve">Regulación Empresas de </w:t>
      </w:r>
      <w:r w:rsidR="00385381">
        <w:rPr>
          <w:rFonts w:eastAsia="Calibri"/>
          <w:b/>
          <w:noProof/>
          <w:lang w:val="es-DO"/>
        </w:rPr>
        <w:t>M</w:t>
      </w:r>
      <w:r w:rsidRPr="00CD08AA">
        <w:rPr>
          <w:rFonts w:eastAsia="Calibri"/>
          <w:b/>
          <w:noProof/>
          <w:lang w:val="es-DO"/>
        </w:rPr>
        <w:t xml:space="preserve">anipulación </w:t>
      </w:r>
      <w:r w:rsidR="00385381">
        <w:rPr>
          <w:rFonts w:eastAsia="Calibri"/>
          <w:b/>
          <w:noProof/>
          <w:lang w:val="es-DO"/>
        </w:rPr>
        <w:t>P</w:t>
      </w:r>
      <w:r w:rsidRPr="00CD08AA">
        <w:rPr>
          <w:rFonts w:eastAsia="Calibri"/>
          <w:b/>
          <w:noProof/>
          <w:lang w:val="es-DO"/>
        </w:rPr>
        <w:t xml:space="preserve">roductos </w:t>
      </w:r>
      <w:r w:rsidR="00385381">
        <w:rPr>
          <w:rFonts w:eastAsia="Calibri"/>
          <w:b/>
          <w:noProof/>
          <w:lang w:val="es-DO"/>
        </w:rPr>
        <w:t>P</w:t>
      </w:r>
      <w:r w:rsidRPr="00CD08AA">
        <w:rPr>
          <w:rFonts w:eastAsia="Calibri"/>
          <w:b/>
          <w:noProof/>
          <w:lang w:val="es-DO"/>
        </w:rPr>
        <w:t xml:space="preserve">irotécnicos y </w:t>
      </w:r>
      <w:r w:rsidR="00385381">
        <w:rPr>
          <w:rFonts w:eastAsia="Calibri"/>
          <w:b/>
          <w:noProof/>
          <w:lang w:val="es-DO"/>
        </w:rPr>
        <w:t>S</w:t>
      </w:r>
      <w:r w:rsidRPr="00CD08AA">
        <w:rPr>
          <w:rFonts w:eastAsia="Calibri"/>
          <w:b/>
          <w:noProof/>
          <w:lang w:val="es-DO"/>
        </w:rPr>
        <w:t xml:space="preserve">ustancias </w:t>
      </w:r>
      <w:r w:rsidR="00385381">
        <w:rPr>
          <w:rFonts w:eastAsia="Calibri"/>
          <w:b/>
          <w:noProof/>
          <w:lang w:val="es-DO"/>
        </w:rPr>
        <w:t>Q</w:t>
      </w:r>
      <w:r w:rsidRPr="00CD08AA">
        <w:rPr>
          <w:rFonts w:eastAsia="Calibri"/>
          <w:b/>
          <w:noProof/>
          <w:lang w:val="es-DO"/>
        </w:rPr>
        <w:t xml:space="preserve">uímicas. </w:t>
      </w:r>
      <w:r w:rsidR="004B6B34">
        <w:rPr>
          <w:rFonts w:eastAsia="Calibri"/>
          <w:noProof/>
          <w:lang w:val="es-DO"/>
        </w:rPr>
        <w:t>Se o</w:t>
      </w:r>
      <w:r w:rsidRPr="00CD08AA">
        <w:rPr>
          <w:rFonts w:eastAsia="Calibri"/>
          <w:noProof/>
          <w:lang w:val="es-DO"/>
        </w:rPr>
        <w:t>torga</w:t>
      </w:r>
      <w:r w:rsidR="004B6B34">
        <w:rPr>
          <w:rFonts w:eastAsia="Calibri"/>
          <w:noProof/>
          <w:lang w:val="es-DO"/>
        </w:rPr>
        <w:t>ron</w:t>
      </w:r>
      <w:r w:rsidRPr="00CD08AA">
        <w:rPr>
          <w:rFonts w:eastAsia="Calibri"/>
          <w:noProof/>
          <w:lang w:val="es-DO"/>
        </w:rPr>
        <w:t xml:space="preserve"> </w:t>
      </w:r>
      <w:r w:rsidR="001771CD" w:rsidRPr="00CD08AA">
        <w:rPr>
          <w:rFonts w:eastAsia="Calibri"/>
          <w:noProof/>
          <w:lang w:val="es-DO"/>
        </w:rPr>
        <w:t>356</w:t>
      </w:r>
      <w:r w:rsidRPr="00CD08AA">
        <w:rPr>
          <w:rFonts w:eastAsia="Calibri"/>
          <w:noProof/>
          <w:lang w:val="es-DO"/>
        </w:rPr>
        <w:t xml:space="preserve"> permisos para realizar exhibiciones pirotécnicas; </w:t>
      </w:r>
      <w:r w:rsidR="001771CD" w:rsidRPr="00CD08AA">
        <w:rPr>
          <w:rFonts w:eastAsia="Calibri"/>
          <w:noProof/>
          <w:lang w:val="es-DO"/>
        </w:rPr>
        <w:t>38</w:t>
      </w:r>
      <w:r w:rsidRPr="00CD08AA">
        <w:rPr>
          <w:rFonts w:eastAsia="Calibri"/>
          <w:noProof/>
          <w:lang w:val="es-DO"/>
        </w:rPr>
        <w:t xml:space="preserve"> para importación de </w:t>
      </w:r>
      <w:r w:rsidR="00385381">
        <w:rPr>
          <w:rFonts w:eastAsia="Calibri"/>
          <w:noProof/>
          <w:lang w:val="es-DO"/>
        </w:rPr>
        <w:t>p</w:t>
      </w:r>
      <w:r w:rsidRPr="00CD08AA">
        <w:rPr>
          <w:rFonts w:eastAsia="Calibri"/>
          <w:noProof/>
          <w:lang w:val="es-DO"/>
        </w:rPr>
        <w:t xml:space="preserve">roductos </w:t>
      </w:r>
      <w:r w:rsidR="00385381">
        <w:rPr>
          <w:rFonts w:eastAsia="Calibri"/>
          <w:noProof/>
          <w:lang w:val="es-DO"/>
        </w:rPr>
        <w:t>p</w:t>
      </w:r>
      <w:r w:rsidRPr="00CD08AA">
        <w:rPr>
          <w:rFonts w:eastAsia="Calibri"/>
          <w:noProof/>
          <w:lang w:val="es-DO"/>
        </w:rPr>
        <w:t xml:space="preserve">irotécnicos y </w:t>
      </w:r>
      <w:r w:rsidR="001771CD" w:rsidRPr="00CD08AA">
        <w:rPr>
          <w:rFonts w:eastAsia="Calibri"/>
          <w:noProof/>
          <w:lang w:val="es-DO"/>
        </w:rPr>
        <w:t>382</w:t>
      </w:r>
      <w:r w:rsidRPr="00CD08AA">
        <w:rPr>
          <w:rFonts w:eastAsia="Calibri"/>
          <w:noProof/>
          <w:lang w:val="es-DO"/>
        </w:rPr>
        <w:t xml:space="preserve"> para importación de </w:t>
      </w:r>
      <w:r w:rsidR="00385381">
        <w:rPr>
          <w:rFonts w:eastAsia="Calibri"/>
          <w:noProof/>
          <w:lang w:val="es-DO"/>
        </w:rPr>
        <w:t>p</w:t>
      </w:r>
      <w:r w:rsidRPr="00CD08AA">
        <w:rPr>
          <w:rFonts w:eastAsia="Calibri"/>
          <w:noProof/>
          <w:lang w:val="es-DO"/>
        </w:rPr>
        <w:t xml:space="preserve">roductos </w:t>
      </w:r>
      <w:r w:rsidR="00385381">
        <w:rPr>
          <w:rFonts w:eastAsia="Calibri"/>
          <w:noProof/>
          <w:lang w:val="es-DO"/>
        </w:rPr>
        <w:t>q</w:t>
      </w:r>
      <w:r w:rsidRPr="00CD08AA">
        <w:rPr>
          <w:rFonts w:eastAsia="Calibri"/>
          <w:noProof/>
          <w:lang w:val="es-DO"/>
        </w:rPr>
        <w:t xml:space="preserve">uímicos. Además, se realizaron 9 auditorías en empresas pirotécnicas y </w:t>
      </w:r>
      <w:r w:rsidR="001771CD" w:rsidRPr="00CD08AA">
        <w:rPr>
          <w:rFonts w:eastAsia="Calibri"/>
          <w:noProof/>
          <w:lang w:val="es-DO"/>
        </w:rPr>
        <w:t>20</w:t>
      </w:r>
      <w:r w:rsidRPr="00CD08AA">
        <w:rPr>
          <w:rFonts w:eastAsia="Calibri"/>
          <w:noProof/>
          <w:lang w:val="es-DO"/>
        </w:rPr>
        <w:t xml:space="preserve"> inspecciones en almacenes químicos. Estas acciones fueron ejecutadas  con una inversión de RD$</w:t>
      </w:r>
      <w:r w:rsidR="0093196A" w:rsidRPr="00CD08AA">
        <w:rPr>
          <w:rFonts w:eastAsia="Calibri"/>
          <w:noProof/>
          <w:lang w:val="es-DO"/>
        </w:rPr>
        <w:t>15</w:t>
      </w:r>
      <w:r w:rsidRPr="00CD08AA">
        <w:rPr>
          <w:rFonts w:eastAsia="Calibri"/>
          <w:noProof/>
          <w:lang w:val="es-DO"/>
        </w:rPr>
        <w:t>,</w:t>
      </w:r>
      <w:r w:rsidR="0093196A" w:rsidRPr="00CD08AA">
        <w:rPr>
          <w:rFonts w:eastAsia="Calibri"/>
          <w:noProof/>
          <w:lang w:val="es-DO"/>
        </w:rPr>
        <w:t>386</w:t>
      </w:r>
      <w:r w:rsidRPr="00CD08AA">
        <w:rPr>
          <w:rFonts w:eastAsia="Calibri"/>
          <w:noProof/>
          <w:lang w:val="es-DO"/>
        </w:rPr>
        <w:t>,</w:t>
      </w:r>
      <w:r w:rsidR="0093196A" w:rsidRPr="00CD08AA">
        <w:rPr>
          <w:rFonts w:eastAsia="Calibri"/>
          <w:noProof/>
          <w:lang w:val="es-DO"/>
        </w:rPr>
        <w:t>5</w:t>
      </w:r>
      <w:r w:rsidRPr="00CD08AA">
        <w:rPr>
          <w:rFonts w:eastAsia="Calibri"/>
          <w:noProof/>
          <w:lang w:val="es-DO"/>
        </w:rPr>
        <w:t>9</w:t>
      </w:r>
      <w:r w:rsidR="0093196A" w:rsidRPr="00CD08AA">
        <w:rPr>
          <w:rFonts w:eastAsia="Calibri"/>
          <w:noProof/>
          <w:lang w:val="es-DO"/>
        </w:rPr>
        <w:t>4</w:t>
      </w:r>
      <w:r w:rsidRPr="00CD08AA">
        <w:rPr>
          <w:rFonts w:eastAsia="Calibri"/>
          <w:noProof/>
          <w:lang w:val="es-DO"/>
        </w:rPr>
        <w:t>.</w:t>
      </w:r>
      <w:r w:rsidR="0093196A" w:rsidRPr="00CD08AA">
        <w:rPr>
          <w:rFonts w:eastAsia="Calibri"/>
          <w:noProof/>
          <w:lang w:val="es-DO"/>
        </w:rPr>
        <w:t>59</w:t>
      </w:r>
      <w:r w:rsidR="00023EF1" w:rsidRPr="00CD08AA">
        <w:rPr>
          <w:rFonts w:eastAsia="Calibri"/>
          <w:noProof/>
          <w:lang w:val="es-DO"/>
        </w:rPr>
        <w:t xml:space="preserve"> </w:t>
      </w:r>
      <w:r w:rsidR="00023EF1" w:rsidRPr="00CD08AA">
        <w:rPr>
          <w:lang w:val="es-DO"/>
        </w:rPr>
        <w:t>del presupuesto asignado.</w:t>
      </w:r>
    </w:p>
    <w:p w14:paraId="197DA224" w14:textId="5E2376D3" w:rsidR="00D53B2D" w:rsidRPr="00CD08AA" w:rsidRDefault="00D53B2D" w:rsidP="0054229F">
      <w:pPr>
        <w:spacing w:line="360" w:lineRule="auto"/>
        <w:jc w:val="both"/>
        <w:rPr>
          <w:rFonts w:eastAsia="Calibri"/>
          <w:noProof/>
          <w:lang w:val="es-DO"/>
        </w:rPr>
      </w:pPr>
      <w:r w:rsidRPr="00CD08AA">
        <w:rPr>
          <w:rFonts w:eastAsia="Calibri"/>
          <w:b/>
          <w:noProof/>
          <w:lang w:val="es-DO"/>
        </w:rPr>
        <w:t xml:space="preserve">Regulación de la </w:t>
      </w:r>
      <w:r w:rsidR="00385381">
        <w:rPr>
          <w:rFonts w:eastAsia="Calibri"/>
          <w:b/>
          <w:noProof/>
          <w:lang w:val="es-DO"/>
        </w:rPr>
        <w:t>P</w:t>
      </w:r>
      <w:r w:rsidRPr="00CD08AA">
        <w:rPr>
          <w:rFonts w:eastAsia="Calibri"/>
          <w:b/>
          <w:noProof/>
          <w:lang w:val="es-DO"/>
        </w:rPr>
        <w:t xml:space="preserve">ermanencia y el </w:t>
      </w:r>
      <w:r w:rsidR="00385381">
        <w:rPr>
          <w:rFonts w:eastAsia="Calibri"/>
          <w:b/>
          <w:noProof/>
          <w:lang w:val="es-DO"/>
        </w:rPr>
        <w:t>E</w:t>
      </w:r>
      <w:r w:rsidRPr="00CD08AA">
        <w:rPr>
          <w:rFonts w:eastAsia="Calibri"/>
          <w:b/>
          <w:noProof/>
          <w:lang w:val="es-DO"/>
        </w:rPr>
        <w:t xml:space="preserve">status </w:t>
      </w:r>
      <w:r w:rsidR="00385381">
        <w:rPr>
          <w:rFonts w:eastAsia="Calibri"/>
          <w:b/>
          <w:noProof/>
          <w:lang w:val="es-DO"/>
        </w:rPr>
        <w:t>M</w:t>
      </w:r>
      <w:r w:rsidRPr="00CD08AA">
        <w:rPr>
          <w:rFonts w:eastAsia="Calibri"/>
          <w:b/>
          <w:noProof/>
          <w:lang w:val="es-DO"/>
        </w:rPr>
        <w:t xml:space="preserve">igratorio de </w:t>
      </w:r>
      <w:r w:rsidR="00385381">
        <w:rPr>
          <w:rFonts w:eastAsia="Calibri"/>
          <w:b/>
          <w:noProof/>
          <w:lang w:val="es-DO"/>
        </w:rPr>
        <w:t>E</w:t>
      </w:r>
      <w:r w:rsidRPr="00CD08AA">
        <w:rPr>
          <w:rFonts w:eastAsia="Calibri"/>
          <w:b/>
          <w:noProof/>
          <w:lang w:val="es-DO"/>
        </w:rPr>
        <w:t xml:space="preserve">xtranjeros en el </w:t>
      </w:r>
      <w:r w:rsidR="00385381">
        <w:rPr>
          <w:rFonts w:eastAsia="Calibri"/>
          <w:b/>
          <w:noProof/>
          <w:lang w:val="es-DO"/>
        </w:rPr>
        <w:t>P</w:t>
      </w:r>
      <w:r w:rsidRPr="00CD08AA">
        <w:rPr>
          <w:rFonts w:eastAsia="Calibri"/>
          <w:b/>
          <w:noProof/>
          <w:lang w:val="es-DO"/>
        </w:rPr>
        <w:t>aís</w:t>
      </w:r>
      <w:r w:rsidR="00FB2573" w:rsidRPr="00CD08AA">
        <w:rPr>
          <w:rFonts w:eastAsia="Calibri"/>
          <w:b/>
          <w:noProof/>
          <w:lang w:val="es-DO"/>
        </w:rPr>
        <w:t xml:space="preserve"> a través de </w:t>
      </w:r>
      <w:r w:rsidR="00385381">
        <w:rPr>
          <w:rFonts w:eastAsia="Calibri"/>
          <w:b/>
          <w:noProof/>
          <w:lang w:val="es-DO"/>
        </w:rPr>
        <w:t>N</w:t>
      </w:r>
      <w:r w:rsidR="00FB2573" w:rsidRPr="00CD08AA">
        <w:rPr>
          <w:rFonts w:eastAsia="Calibri"/>
          <w:b/>
          <w:noProof/>
          <w:lang w:val="es-DO"/>
        </w:rPr>
        <w:t>aturalizaciones</w:t>
      </w:r>
      <w:r w:rsidRPr="00CD08AA">
        <w:rPr>
          <w:rFonts w:eastAsia="Calibri"/>
          <w:b/>
          <w:noProof/>
          <w:lang w:val="es-DO"/>
        </w:rPr>
        <w:t xml:space="preserve">. </w:t>
      </w:r>
      <w:r w:rsidRPr="00CD08AA">
        <w:rPr>
          <w:rFonts w:eastAsia="Calibri"/>
          <w:noProof/>
          <w:lang w:val="es-DO"/>
        </w:rPr>
        <w:t xml:space="preserve">Como resultado de la gestión del proceso de regulación, se otorgaron </w:t>
      </w:r>
      <w:r w:rsidR="00385381">
        <w:rPr>
          <w:rFonts w:eastAsia="Calibri"/>
          <w:noProof/>
          <w:lang w:val="es-DO"/>
        </w:rPr>
        <w:br/>
      </w:r>
      <w:r w:rsidR="008F68AA" w:rsidRPr="00CD08AA">
        <w:rPr>
          <w:rFonts w:eastAsia="Calibri"/>
          <w:noProof/>
          <w:lang w:val="es-DO"/>
        </w:rPr>
        <w:t>419</w:t>
      </w:r>
      <w:r w:rsidRPr="00CD08AA">
        <w:rPr>
          <w:rFonts w:eastAsia="Calibri"/>
          <w:noProof/>
          <w:lang w:val="es-DO"/>
        </w:rPr>
        <w:t xml:space="preserve"> naturalizaciones a extranjeros, procedentes de</w:t>
      </w:r>
      <w:r w:rsidR="008F68AA" w:rsidRPr="00CD08AA">
        <w:rPr>
          <w:rFonts w:eastAsia="Calibri"/>
          <w:noProof/>
          <w:lang w:val="es-DO"/>
        </w:rPr>
        <w:t xml:space="preserve"> 45 </w:t>
      </w:r>
      <w:r w:rsidRPr="00CD08AA">
        <w:rPr>
          <w:rFonts w:eastAsia="Calibri"/>
          <w:noProof/>
          <w:lang w:val="es-DO"/>
        </w:rPr>
        <w:t xml:space="preserve">países, ocupando Venezuela, Cuba y Colombia los  primeros lugares en la lista de solicitantes. Se tramitaron </w:t>
      </w:r>
      <w:r w:rsidR="008F68AA" w:rsidRPr="00CD08AA">
        <w:rPr>
          <w:rFonts w:eastAsia="Calibri"/>
          <w:noProof/>
          <w:lang w:val="es-DO"/>
        </w:rPr>
        <w:t>701</w:t>
      </w:r>
      <w:r w:rsidRPr="00CD08AA">
        <w:rPr>
          <w:rFonts w:eastAsia="Calibri"/>
          <w:noProof/>
          <w:lang w:val="es-DO"/>
        </w:rPr>
        <w:t xml:space="preserve"> certificaciones de </w:t>
      </w:r>
      <w:r w:rsidR="00385381">
        <w:rPr>
          <w:rFonts w:eastAsia="Calibri"/>
          <w:noProof/>
          <w:lang w:val="es-DO"/>
        </w:rPr>
        <w:t>N</w:t>
      </w:r>
      <w:r w:rsidRPr="00CD08AA">
        <w:rPr>
          <w:rFonts w:eastAsia="Calibri"/>
          <w:noProof/>
          <w:lang w:val="es-DO"/>
        </w:rPr>
        <w:t xml:space="preserve">acionalidad y </w:t>
      </w:r>
      <w:r w:rsidR="008F68AA" w:rsidRPr="00CD08AA">
        <w:rPr>
          <w:rFonts w:eastAsia="Calibri"/>
          <w:noProof/>
          <w:lang w:val="es-DO"/>
        </w:rPr>
        <w:t>404</w:t>
      </w:r>
      <w:r w:rsidRPr="00CD08AA">
        <w:rPr>
          <w:rFonts w:eastAsia="Calibri"/>
          <w:noProof/>
          <w:lang w:val="es-DO"/>
        </w:rPr>
        <w:t xml:space="preserve"> de No Nacionalidad. Además, fueron registrados </w:t>
      </w:r>
      <w:r w:rsidR="00CA25F0" w:rsidRPr="00CD08AA">
        <w:rPr>
          <w:rFonts w:eastAsia="Calibri"/>
          <w:noProof/>
          <w:lang w:val="es-DO"/>
        </w:rPr>
        <w:t xml:space="preserve">854 </w:t>
      </w:r>
      <w:r w:rsidRPr="00CD08AA">
        <w:rPr>
          <w:rFonts w:eastAsia="Calibri"/>
          <w:noProof/>
          <w:lang w:val="es-DO"/>
        </w:rPr>
        <w:t>expedientes de extranjeros con inmuebles en la República Dominicana, invirtiéndose en este proceso RD$</w:t>
      </w:r>
      <w:r w:rsidR="0093196A" w:rsidRPr="00CD08AA">
        <w:rPr>
          <w:rFonts w:eastAsia="Calibri"/>
          <w:noProof/>
          <w:lang w:val="es-DO"/>
        </w:rPr>
        <w:t>3</w:t>
      </w:r>
      <w:r w:rsidRPr="00CD08AA">
        <w:rPr>
          <w:rFonts w:eastAsia="Calibri"/>
          <w:noProof/>
          <w:lang w:val="es-DO"/>
        </w:rPr>
        <w:t>5,7</w:t>
      </w:r>
      <w:r w:rsidR="0093196A" w:rsidRPr="00CD08AA">
        <w:rPr>
          <w:rFonts w:eastAsia="Calibri"/>
          <w:noProof/>
          <w:lang w:val="es-DO"/>
        </w:rPr>
        <w:t>86</w:t>
      </w:r>
      <w:r w:rsidRPr="00CD08AA">
        <w:rPr>
          <w:rFonts w:eastAsia="Calibri"/>
          <w:noProof/>
          <w:lang w:val="es-DO"/>
        </w:rPr>
        <w:t>,</w:t>
      </w:r>
      <w:r w:rsidR="0093196A" w:rsidRPr="00CD08AA">
        <w:rPr>
          <w:rFonts w:eastAsia="Calibri"/>
          <w:noProof/>
          <w:lang w:val="es-DO"/>
        </w:rPr>
        <w:t>099</w:t>
      </w:r>
      <w:r w:rsidRPr="00CD08AA">
        <w:rPr>
          <w:rFonts w:eastAsia="Calibri"/>
          <w:noProof/>
          <w:lang w:val="es-DO"/>
        </w:rPr>
        <w:t>.4</w:t>
      </w:r>
      <w:r w:rsidR="0093196A" w:rsidRPr="00CD08AA">
        <w:rPr>
          <w:rFonts w:eastAsia="Calibri"/>
          <w:noProof/>
          <w:lang w:val="es-DO"/>
        </w:rPr>
        <w:t>5</w:t>
      </w:r>
      <w:r w:rsidR="00023EF1" w:rsidRPr="00CD08AA">
        <w:rPr>
          <w:rFonts w:eastAsia="Calibri"/>
          <w:noProof/>
          <w:lang w:val="es-DO"/>
        </w:rPr>
        <w:t xml:space="preserve"> </w:t>
      </w:r>
      <w:r w:rsidR="00023EF1" w:rsidRPr="00CD08AA">
        <w:rPr>
          <w:lang w:val="es-DO"/>
        </w:rPr>
        <w:t>del presupuesto asignado.</w:t>
      </w:r>
    </w:p>
    <w:p w14:paraId="03C2031E" w14:textId="2DFB728E" w:rsidR="00D53B2D" w:rsidRPr="00CD08AA" w:rsidRDefault="00D53B2D" w:rsidP="0054229F">
      <w:pPr>
        <w:spacing w:line="360" w:lineRule="auto"/>
        <w:jc w:val="both"/>
        <w:rPr>
          <w:rFonts w:eastAsia="Calibri"/>
          <w:noProof/>
          <w:lang w:val="es-DO"/>
        </w:rPr>
      </w:pPr>
      <w:r w:rsidRPr="00CD08AA">
        <w:rPr>
          <w:rFonts w:eastAsia="Calibri"/>
          <w:b/>
          <w:noProof/>
          <w:lang w:val="es-DO"/>
        </w:rPr>
        <w:t xml:space="preserve">Recepción de Denuncias y Solución Alternativa de Conflictos. </w:t>
      </w:r>
      <w:r w:rsidRPr="00CD08AA">
        <w:rPr>
          <w:rFonts w:eastAsia="Calibri"/>
          <w:noProof/>
          <w:lang w:val="es-DO"/>
        </w:rPr>
        <w:t xml:space="preserve">Fueron recibidas y solucionadas </w:t>
      </w:r>
      <w:r w:rsidR="00E4551F" w:rsidRPr="00CD08AA">
        <w:rPr>
          <w:rFonts w:eastAsia="Calibri"/>
          <w:noProof/>
          <w:lang w:val="es-DO"/>
        </w:rPr>
        <w:t>1</w:t>
      </w:r>
      <w:r w:rsidR="00013C4D" w:rsidRPr="00CD08AA">
        <w:rPr>
          <w:rFonts w:eastAsia="Calibri"/>
          <w:noProof/>
          <w:lang w:val="es-DO"/>
        </w:rPr>
        <w:t>4</w:t>
      </w:r>
      <w:r w:rsidR="00E4551F" w:rsidRPr="00CD08AA">
        <w:rPr>
          <w:rFonts w:eastAsia="Calibri"/>
          <w:noProof/>
          <w:lang w:val="es-DO"/>
        </w:rPr>
        <w:t>2</w:t>
      </w:r>
      <w:r w:rsidRPr="00CD08AA">
        <w:rPr>
          <w:rFonts w:eastAsia="Calibri"/>
          <w:noProof/>
          <w:lang w:val="es-DO"/>
        </w:rPr>
        <w:t xml:space="preserve"> denuncias, en beneficio de </w:t>
      </w:r>
      <w:r w:rsidR="00463FA0" w:rsidRPr="00CD08AA">
        <w:rPr>
          <w:rFonts w:eastAsia="Calibri"/>
          <w:noProof/>
          <w:lang w:val="es-DO"/>
        </w:rPr>
        <w:t>los</w:t>
      </w:r>
      <w:r w:rsidR="00013C4D" w:rsidRPr="00CD08AA">
        <w:rPr>
          <w:rFonts w:eastAsia="Calibri"/>
          <w:noProof/>
          <w:lang w:val="es-DO"/>
        </w:rPr>
        <w:t xml:space="preserve"> </w:t>
      </w:r>
      <w:r w:rsidRPr="00CD08AA">
        <w:rPr>
          <w:rFonts w:eastAsia="Calibri"/>
          <w:noProof/>
          <w:lang w:val="es-DO"/>
        </w:rPr>
        <w:t xml:space="preserve">ciudadanos, en </w:t>
      </w:r>
      <w:r w:rsidR="00013C4D" w:rsidRPr="00CD08AA">
        <w:rPr>
          <w:rFonts w:eastAsia="Calibri"/>
          <w:noProof/>
          <w:lang w:val="es-DO"/>
        </w:rPr>
        <w:t>7</w:t>
      </w:r>
      <w:r w:rsidRPr="00CD08AA">
        <w:rPr>
          <w:rFonts w:eastAsia="Calibri"/>
          <w:noProof/>
          <w:lang w:val="es-DO"/>
        </w:rPr>
        <w:t xml:space="preserve"> municipios del País, con una inversión de RD$</w:t>
      </w:r>
      <w:r w:rsidR="0093196A" w:rsidRPr="00CD08AA">
        <w:rPr>
          <w:rFonts w:eastAsia="Calibri"/>
          <w:noProof/>
          <w:lang w:val="es-DO"/>
        </w:rPr>
        <w:t>40</w:t>
      </w:r>
      <w:r w:rsidRPr="00CD08AA">
        <w:rPr>
          <w:rFonts w:eastAsia="Calibri"/>
          <w:noProof/>
          <w:lang w:val="es-DO"/>
        </w:rPr>
        <w:t>,</w:t>
      </w:r>
      <w:r w:rsidR="0093196A" w:rsidRPr="00CD08AA">
        <w:rPr>
          <w:rFonts w:eastAsia="Calibri"/>
          <w:noProof/>
          <w:lang w:val="es-DO"/>
        </w:rPr>
        <w:t>2</w:t>
      </w:r>
      <w:r w:rsidRPr="00CD08AA">
        <w:rPr>
          <w:rFonts w:eastAsia="Calibri"/>
          <w:noProof/>
          <w:lang w:val="es-DO"/>
        </w:rPr>
        <w:t>1</w:t>
      </w:r>
      <w:r w:rsidR="0093196A" w:rsidRPr="00CD08AA">
        <w:rPr>
          <w:rFonts w:eastAsia="Calibri"/>
          <w:noProof/>
          <w:lang w:val="es-DO"/>
        </w:rPr>
        <w:t>5</w:t>
      </w:r>
      <w:r w:rsidRPr="00CD08AA">
        <w:rPr>
          <w:rFonts w:eastAsia="Calibri"/>
          <w:noProof/>
          <w:lang w:val="es-DO"/>
        </w:rPr>
        <w:t>,</w:t>
      </w:r>
      <w:r w:rsidR="0093196A" w:rsidRPr="00CD08AA">
        <w:rPr>
          <w:rFonts w:eastAsia="Calibri"/>
          <w:noProof/>
          <w:lang w:val="es-DO"/>
        </w:rPr>
        <w:t>088</w:t>
      </w:r>
      <w:r w:rsidRPr="00CD08AA">
        <w:rPr>
          <w:rFonts w:eastAsia="Calibri"/>
          <w:noProof/>
          <w:lang w:val="es-DO"/>
        </w:rPr>
        <w:t>.</w:t>
      </w:r>
      <w:r w:rsidR="0093196A" w:rsidRPr="00CD08AA">
        <w:rPr>
          <w:rFonts w:eastAsia="Calibri"/>
          <w:noProof/>
          <w:lang w:val="es-DO"/>
        </w:rPr>
        <w:t>85</w:t>
      </w:r>
      <w:r w:rsidRPr="00CD08AA">
        <w:rPr>
          <w:rFonts w:eastAsia="Calibri"/>
          <w:noProof/>
          <w:lang w:val="es-DO"/>
        </w:rPr>
        <w:t xml:space="preserve"> del presupuesto</w:t>
      </w:r>
      <w:r w:rsidR="00023EF1" w:rsidRPr="00CD08AA">
        <w:rPr>
          <w:rFonts w:eastAsia="Calibri"/>
          <w:noProof/>
          <w:lang w:val="es-DO"/>
        </w:rPr>
        <w:t xml:space="preserve"> asignado.</w:t>
      </w:r>
    </w:p>
    <w:p w14:paraId="44FE46AD" w14:textId="5E48129C" w:rsidR="00D53B2D" w:rsidRPr="00CD08AA" w:rsidRDefault="00385381" w:rsidP="0054229F">
      <w:pPr>
        <w:spacing w:line="360" w:lineRule="auto"/>
        <w:jc w:val="both"/>
        <w:rPr>
          <w:rFonts w:eastAsia="Calibri"/>
          <w:noProof/>
          <w:lang w:val="es-DO"/>
        </w:rPr>
      </w:pPr>
      <w:r>
        <w:rPr>
          <w:rFonts w:eastAsia="Calibri"/>
          <w:b/>
          <w:noProof/>
          <w:lang w:val="es-DO"/>
        </w:rPr>
        <w:br/>
      </w:r>
      <w:r>
        <w:rPr>
          <w:rFonts w:eastAsia="Calibri"/>
          <w:b/>
          <w:noProof/>
          <w:lang w:val="es-DO"/>
        </w:rPr>
        <w:br/>
      </w:r>
      <w:r w:rsidR="00D53B2D" w:rsidRPr="00CD08AA">
        <w:rPr>
          <w:rFonts w:eastAsia="Calibri"/>
          <w:b/>
          <w:noProof/>
          <w:lang w:val="es-DO"/>
        </w:rPr>
        <w:lastRenderedPageBreak/>
        <w:t xml:space="preserve">Negocios de Expendio de Bebidas Alcohólicas </w:t>
      </w:r>
      <w:r w:rsidR="00693437">
        <w:rPr>
          <w:rFonts w:eastAsia="Calibri"/>
          <w:b/>
          <w:noProof/>
          <w:lang w:val="es-DO"/>
        </w:rPr>
        <w:t>I</w:t>
      </w:r>
      <w:r w:rsidR="00D53B2D" w:rsidRPr="00CD08AA">
        <w:rPr>
          <w:rFonts w:eastAsia="Calibri"/>
          <w:b/>
          <w:noProof/>
          <w:lang w:val="es-DO"/>
        </w:rPr>
        <w:t xml:space="preserve">nspeccionados para el </w:t>
      </w:r>
      <w:r w:rsidR="00693437">
        <w:rPr>
          <w:rFonts w:eastAsia="Calibri"/>
          <w:b/>
          <w:noProof/>
          <w:lang w:val="es-DO"/>
        </w:rPr>
        <w:t>C</w:t>
      </w:r>
      <w:r w:rsidR="00D53B2D" w:rsidRPr="00CD08AA">
        <w:rPr>
          <w:rFonts w:eastAsia="Calibri"/>
          <w:b/>
          <w:noProof/>
          <w:lang w:val="es-DO"/>
        </w:rPr>
        <w:t xml:space="preserve">umplimiento de las </w:t>
      </w:r>
      <w:r w:rsidR="00693437">
        <w:rPr>
          <w:rFonts w:eastAsia="Calibri"/>
          <w:b/>
          <w:noProof/>
          <w:lang w:val="es-DO"/>
        </w:rPr>
        <w:t>L</w:t>
      </w:r>
      <w:r w:rsidR="00D53B2D" w:rsidRPr="00CD08AA">
        <w:rPr>
          <w:rFonts w:eastAsia="Calibri"/>
          <w:b/>
          <w:noProof/>
          <w:lang w:val="es-DO"/>
        </w:rPr>
        <w:t xml:space="preserve">eyes </w:t>
      </w:r>
      <w:r w:rsidR="00693437">
        <w:rPr>
          <w:rFonts w:eastAsia="Calibri"/>
          <w:b/>
          <w:noProof/>
          <w:lang w:val="es-DO"/>
        </w:rPr>
        <w:t>N</w:t>
      </w:r>
      <w:r w:rsidR="00D53B2D" w:rsidRPr="00CD08AA">
        <w:rPr>
          <w:rFonts w:eastAsia="Calibri"/>
          <w:b/>
          <w:noProof/>
          <w:lang w:val="es-DO"/>
        </w:rPr>
        <w:t xml:space="preserve">ormativas </w:t>
      </w:r>
      <w:r w:rsidR="00693437">
        <w:rPr>
          <w:rFonts w:eastAsia="Calibri"/>
          <w:b/>
          <w:noProof/>
          <w:lang w:val="es-DO"/>
        </w:rPr>
        <w:t>V</w:t>
      </w:r>
      <w:r w:rsidR="00D53B2D" w:rsidRPr="00CD08AA">
        <w:rPr>
          <w:rFonts w:eastAsia="Calibri"/>
          <w:b/>
          <w:noProof/>
          <w:lang w:val="es-DO"/>
        </w:rPr>
        <w:t xml:space="preserve">igente. </w:t>
      </w:r>
      <w:r w:rsidR="00023EF1" w:rsidRPr="00CD08AA">
        <w:rPr>
          <w:rFonts w:eastAsia="Calibri"/>
          <w:noProof/>
          <w:lang w:val="es-DO"/>
        </w:rPr>
        <w:t xml:space="preserve">Fueron inspeccionados 8,343 negocios a nivel nacional. Se ejecutaron </w:t>
      </w:r>
      <w:r w:rsidR="0054229F" w:rsidRPr="00CD08AA">
        <w:rPr>
          <w:rFonts w:eastAsia="Calibri"/>
          <w:noProof/>
          <w:lang w:val="es-DO"/>
        </w:rPr>
        <w:t xml:space="preserve">          </w:t>
      </w:r>
      <w:r w:rsidR="00023EF1" w:rsidRPr="00CD08AA">
        <w:rPr>
          <w:rFonts w:eastAsia="Calibri"/>
          <w:noProof/>
          <w:lang w:val="es-DO"/>
        </w:rPr>
        <w:t>95  operativos,  como resultado de esto fueron supervisados 146,818 establecimientos; de estos 1,163 fueron notificados y 557 sancionados. Además, se impartieron 198 charlas de concientización impactando a 1,822 propietarios de establecimientos, invirtiéndose un total de RD$150,260,814.77</w:t>
      </w:r>
      <w:r w:rsidR="0092790F" w:rsidRPr="00CD08AA">
        <w:rPr>
          <w:rFonts w:eastAsia="Calibri"/>
          <w:noProof/>
          <w:lang w:val="es-DO"/>
        </w:rPr>
        <w:t xml:space="preserve"> </w:t>
      </w:r>
      <w:r w:rsidR="00023EF1" w:rsidRPr="00CD08AA">
        <w:rPr>
          <w:rFonts w:eastAsia="Calibri"/>
          <w:noProof/>
          <w:lang w:val="es-DO"/>
        </w:rPr>
        <w:t>del presupuesto asignado.</w:t>
      </w:r>
    </w:p>
    <w:p w14:paraId="69EA3E33" w14:textId="70A29E3D" w:rsidR="00D53B2D" w:rsidRDefault="00D53B2D" w:rsidP="00D53B2D">
      <w:pPr>
        <w:spacing w:after="0" w:line="360" w:lineRule="auto"/>
        <w:jc w:val="both"/>
        <w:rPr>
          <w:rFonts w:eastAsia="Calibri"/>
          <w:noProof/>
          <w:lang w:val="es-DO"/>
        </w:rPr>
      </w:pPr>
      <w:r w:rsidRPr="00CD08AA">
        <w:rPr>
          <w:rFonts w:eastAsia="Calibri"/>
          <w:b/>
          <w:noProof/>
          <w:lang w:val="es-DO"/>
        </w:rPr>
        <w:t xml:space="preserve">Seguridad de la Ciudad Colonial a través del </w:t>
      </w:r>
      <w:r w:rsidR="00693437">
        <w:rPr>
          <w:rFonts w:eastAsia="Calibri"/>
          <w:b/>
          <w:noProof/>
          <w:lang w:val="es-DO"/>
        </w:rPr>
        <w:t>S</w:t>
      </w:r>
      <w:r w:rsidRPr="00CD08AA">
        <w:rPr>
          <w:rFonts w:eastAsia="Calibri"/>
          <w:b/>
          <w:noProof/>
          <w:lang w:val="es-DO"/>
        </w:rPr>
        <w:t xml:space="preserve">istema de </w:t>
      </w:r>
      <w:r w:rsidR="00693437">
        <w:rPr>
          <w:rFonts w:eastAsia="Calibri"/>
          <w:b/>
          <w:noProof/>
          <w:lang w:val="es-DO"/>
        </w:rPr>
        <w:t>V</w:t>
      </w:r>
      <w:r w:rsidRPr="00CD08AA">
        <w:rPr>
          <w:rFonts w:eastAsia="Calibri"/>
          <w:b/>
          <w:noProof/>
          <w:lang w:val="es-DO"/>
        </w:rPr>
        <w:t xml:space="preserve">ideo </w:t>
      </w:r>
      <w:r w:rsidR="00693437">
        <w:rPr>
          <w:rFonts w:eastAsia="Calibri"/>
          <w:b/>
          <w:noProof/>
          <w:lang w:val="es-DO"/>
        </w:rPr>
        <w:t>V</w:t>
      </w:r>
      <w:r w:rsidRPr="00CD08AA">
        <w:rPr>
          <w:rFonts w:eastAsia="Calibri"/>
          <w:b/>
          <w:noProof/>
          <w:lang w:val="es-DO"/>
        </w:rPr>
        <w:t xml:space="preserve">igilancia.  </w:t>
      </w:r>
      <w:r w:rsidRPr="00CD08AA">
        <w:rPr>
          <w:rFonts w:eastAsia="Calibri"/>
          <w:noProof/>
          <w:lang w:val="es-DO"/>
        </w:rPr>
        <w:t>Como resultado del monitoreo y vigilancia de la seguridad en la Ciudad Colonial, fueron registrados</w:t>
      </w:r>
      <w:r w:rsidR="005C3450" w:rsidRPr="00CD08AA">
        <w:rPr>
          <w:rFonts w:eastAsia="Calibri"/>
          <w:noProof/>
          <w:lang w:val="es-DO"/>
        </w:rPr>
        <w:t xml:space="preserve"> 58</w:t>
      </w:r>
      <w:r w:rsidRPr="00CD08AA">
        <w:rPr>
          <w:rFonts w:eastAsia="Calibri"/>
          <w:noProof/>
          <w:lang w:val="es-DO"/>
        </w:rPr>
        <w:t xml:space="preserve"> incidentes.</w:t>
      </w:r>
    </w:p>
    <w:p w14:paraId="73BF59E6" w14:textId="77777777" w:rsidR="00693437" w:rsidRPr="00CD08AA" w:rsidRDefault="00693437" w:rsidP="00D53B2D">
      <w:pPr>
        <w:spacing w:after="0" w:line="360" w:lineRule="auto"/>
        <w:jc w:val="both"/>
        <w:rPr>
          <w:rFonts w:eastAsia="Times New Roman"/>
          <w:b/>
          <w:bCs/>
          <w:sz w:val="16"/>
          <w:lang w:val="es-DO"/>
        </w:rPr>
      </w:pPr>
    </w:p>
    <w:p w14:paraId="00B69598" w14:textId="0267ABA1" w:rsidR="00DF5AD1" w:rsidRPr="00CD08AA" w:rsidRDefault="00D53B2D" w:rsidP="0054229F">
      <w:pPr>
        <w:spacing w:line="360" w:lineRule="auto"/>
        <w:jc w:val="both"/>
        <w:rPr>
          <w:shd w:val="clear" w:color="auto" w:fill="FFFFFF"/>
          <w:lang w:val="es-DO"/>
        </w:rPr>
      </w:pPr>
      <w:r w:rsidRPr="00CD08AA">
        <w:rPr>
          <w:rFonts w:eastAsia="Calibri"/>
          <w:b/>
          <w:noProof/>
          <w:lang w:val="es-DO"/>
        </w:rPr>
        <w:t xml:space="preserve">Implementación de Políticas de </w:t>
      </w:r>
      <w:r w:rsidR="00693437">
        <w:rPr>
          <w:rFonts w:eastAsia="Calibri"/>
          <w:b/>
          <w:noProof/>
          <w:lang w:val="es-DO"/>
        </w:rPr>
        <w:t>P</w:t>
      </w:r>
      <w:r w:rsidRPr="00CD08AA">
        <w:rPr>
          <w:rFonts w:eastAsia="Calibri"/>
          <w:b/>
          <w:noProof/>
          <w:lang w:val="es-DO"/>
        </w:rPr>
        <w:t xml:space="preserve">revención de </w:t>
      </w:r>
      <w:r w:rsidR="00693437">
        <w:rPr>
          <w:rFonts w:eastAsia="Calibri"/>
          <w:b/>
          <w:noProof/>
          <w:lang w:val="es-DO"/>
        </w:rPr>
        <w:t>V</w:t>
      </w:r>
      <w:r w:rsidRPr="00CD08AA">
        <w:rPr>
          <w:rFonts w:eastAsia="Calibri"/>
          <w:b/>
          <w:noProof/>
          <w:lang w:val="es-DO"/>
        </w:rPr>
        <w:t xml:space="preserve">iolencia, </w:t>
      </w:r>
      <w:r w:rsidR="00693437">
        <w:rPr>
          <w:rFonts w:eastAsia="Calibri"/>
          <w:b/>
          <w:noProof/>
          <w:lang w:val="es-DO"/>
        </w:rPr>
        <w:t>C</w:t>
      </w:r>
      <w:r w:rsidRPr="00CD08AA">
        <w:rPr>
          <w:rFonts w:eastAsia="Calibri"/>
          <w:b/>
          <w:noProof/>
          <w:lang w:val="es-DO"/>
        </w:rPr>
        <w:t xml:space="preserve">rímenes y </w:t>
      </w:r>
      <w:r w:rsidR="00693437">
        <w:rPr>
          <w:rFonts w:eastAsia="Calibri"/>
          <w:b/>
          <w:noProof/>
          <w:lang w:val="es-DO"/>
        </w:rPr>
        <w:t>D</w:t>
      </w:r>
      <w:r w:rsidRPr="00CD08AA">
        <w:rPr>
          <w:rFonts w:eastAsia="Calibri"/>
          <w:b/>
          <w:noProof/>
          <w:lang w:val="es-DO"/>
        </w:rPr>
        <w:t xml:space="preserve">elitos. </w:t>
      </w:r>
      <w:bookmarkStart w:id="6" w:name="_Hlk140547433"/>
      <w:r w:rsidRPr="00CD08AA">
        <w:rPr>
          <w:rFonts w:eastAsia="Calibri"/>
          <w:noProof/>
          <w:lang w:val="es-DO"/>
        </w:rPr>
        <w:t xml:space="preserve">Se beneficiaron </w:t>
      </w:r>
      <w:r w:rsidR="00AA7C4A" w:rsidRPr="00CD08AA">
        <w:rPr>
          <w:rFonts w:eastAsia="Calibri"/>
          <w:noProof/>
          <w:lang w:val="es-DO"/>
        </w:rPr>
        <w:t>16</w:t>
      </w:r>
      <w:r w:rsidRPr="00CD08AA">
        <w:rPr>
          <w:rFonts w:eastAsia="Calibri"/>
          <w:noProof/>
          <w:lang w:val="es-DO"/>
        </w:rPr>
        <w:t>,</w:t>
      </w:r>
      <w:r w:rsidR="00AA7C4A" w:rsidRPr="00CD08AA">
        <w:rPr>
          <w:rFonts w:eastAsia="Calibri"/>
          <w:noProof/>
          <w:lang w:val="es-DO"/>
        </w:rPr>
        <w:t>626</w:t>
      </w:r>
      <w:r w:rsidRPr="00CD08AA">
        <w:rPr>
          <w:rFonts w:eastAsia="Calibri"/>
          <w:noProof/>
          <w:lang w:val="es-DO"/>
        </w:rPr>
        <w:t xml:space="preserve"> ciudadanos, impactando a </w:t>
      </w:r>
      <w:r w:rsidR="00AA7C4A" w:rsidRPr="00CD08AA">
        <w:rPr>
          <w:rFonts w:eastAsia="Calibri"/>
          <w:noProof/>
          <w:lang w:val="es-DO"/>
        </w:rPr>
        <w:t>9,450</w:t>
      </w:r>
      <w:r w:rsidRPr="00CD08AA">
        <w:rPr>
          <w:rFonts w:eastAsia="Calibri"/>
          <w:noProof/>
          <w:lang w:val="es-DO"/>
        </w:rPr>
        <w:t xml:space="preserve"> Mujeres y </w:t>
      </w:r>
      <w:r w:rsidR="00AA7C4A" w:rsidRPr="00CD08AA">
        <w:rPr>
          <w:rFonts w:eastAsia="Calibri"/>
          <w:noProof/>
          <w:lang w:val="es-DO"/>
        </w:rPr>
        <w:t>7,176</w:t>
      </w:r>
      <w:r w:rsidRPr="00CD08AA">
        <w:rPr>
          <w:rFonts w:eastAsia="Calibri"/>
          <w:noProof/>
          <w:lang w:val="es-DO"/>
        </w:rPr>
        <w:t xml:space="preserve"> hombres, en los sectores vulnerables al participar en un total de 4</w:t>
      </w:r>
      <w:r w:rsidR="00AA7C4A" w:rsidRPr="00CD08AA">
        <w:rPr>
          <w:rFonts w:eastAsia="Calibri"/>
          <w:noProof/>
          <w:lang w:val="es-DO"/>
        </w:rPr>
        <w:t>45</w:t>
      </w:r>
      <w:r w:rsidRPr="00CD08AA">
        <w:rPr>
          <w:rFonts w:eastAsia="Calibri"/>
          <w:noProof/>
          <w:lang w:val="es-DO"/>
        </w:rPr>
        <w:t xml:space="preserve"> jornadas de asesorías legales y orientaciones en diversos temas jurídicos y actividades </w:t>
      </w:r>
      <w:r w:rsidRPr="00CD08AA">
        <w:rPr>
          <w:shd w:val="clear" w:color="auto" w:fill="FFFFFF"/>
          <w:lang w:val="es-DO"/>
        </w:rPr>
        <w:t>de formación y desarrollo, realizadas con una inversión aproximada de RD$</w:t>
      </w:r>
      <w:r w:rsidR="0093196A" w:rsidRPr="00CD08AA">
        <w:rPr>
          <w:shd w:val="clear" w:color="auto" w:fill="FFFFFF"/>
          <w:lang w:val="es-DO"/>
        </w:rPr>
        <w:t>120</w:t>
      </w:r>
      <w:r w:rsidRPr="00CD08AA">
        <w:rPr>
          <w:shd w:val="clear" w:color="auto" w:fill="FFFFFF"/>
          <w:lang w:val="es-DO"/>
        </w:rPr>
        <w:t>,</w:t>
      </w:r>
      <w:r w:rsidR="0093196A" w:rsidRPr="00CD08AA">
        <w:rPr>
          <w:shd w:val="clear" w:color="auto" w:fill="FFFFFF"/>
          <w:lang w:val="es-DO"/>
        </w:rPr>
        <w:t>2</w:t>
      </w:r>
      <w:r w:rsidRPr="00CD08AA">
        <w:rPr>
          <w:shd w:val="clear" w:color="auto" w:fill="FFFFFF"/>
          <w:lang w:val="es-DO"/>
        </w:rPr>
        <w:t>0</w:t>
      </w:r>
      <w:r w:rsidR="0093196A" w:rsidRPr="00CD08AA">
        <w:rPr>
          <w:shd w:val="clear" w:color="auto" w:fill="FFFFFF"/>
          <w:lang w:val="es-DO"/>
        </w:rPr>
        <w:t>1</w:t>
      </w:r>
      <w:r w:rsidRPr="00CD08AA">
        <w:rPr>
          <w:shd w:val="clear" w:color="auto" w:fill="FFFFFF"/>
          <w:lang w:val="es-DO"/>
        </w:rPr>
        <w:t>,49</w:t>
      </w:r>
      <w:r w:rsidR="0093196A" w:rsidRPr="00CD08AA">
        <w:rPr>
          <w:shd w:val="clear" w:color="auto" w:fill="FFFFFF"/>
          <w:lang w:val="es-DO"/>
        </w:rPr>
        <w:t>6</w:t>
      </w:r>
      <w:r w:rsidRPr="00CD08AA">
        <w:rPr>
          <w:shd w:val="clear" w:color="auto" w:fill="FFFFFF"/>
          <w:lang w:val="es-DO"/>
        </w:rPr>
        <w:t>.</w:t>
      </w:r>
      <w:r w:rsidR="0093196A" w:rsidRPr="00CD08AA">
        <w:rPr>
          <w:shd w:val="clear" w:color="auto" w:fill="FFFFFF"/>
          <w:lang w:val="es-DO"/>
        </w:rPr>
        <w:t>55</w:t>
      </w:r>
      <w:r w:rsidRPr="00CD08AA">
        <w:rPr>
          <w:shd w:val="clear" w:color="auto" w:fill="FFFFFF"/>
          <w:lang w:val="es-DO"/>
        </w:rPr>
        <w:t xml:space="preserve"> del presupuesto </w:t>
      </w:r>
      <w:r w:rsidR="00023EF1" w:rsidRPr="00CD08AA">
        <w:rPr>
          <w:shd w:val="clear" w:color="auto" w:fill="FFFFFF"/>
          <w:lang w:val="es-DO"/>
        </w:rPr>
        <w:t>asignado</w:t>
      </w:r>
      <w:r w:rsidRPr="00CD08AA">
        <w:rPr>
          <w:shd w:val="clear" w:color="auto" w:fill="FFFFFF"/>
          <w:lang w:val="es-DO"/>
        </w:rPr>
        <w:t>.</w:t>
      </w:r>
    </w:p>
    <w:bookmarkEnd w:id="6"/>
    <w:p w14:paraId="688235CF" w14:textId="2BDDD965" w:rsidR="0054229F" w:rsidRPr="00CD08AA" w:rsidRDefault="00D53B2D" w:rsidP="00D53B2D">
      <w:pPr>
        <w:spacing w:after="0" w:line="360" w:lineRule="auto"/>
        <w:jc w:val="both"/>
        <w:rPr>
          <w:rFonts w:eastAsia="Calibri"/>
          <w:noProof/>
          <w:lang w:val="es-DO"/>
        </w:rPr>
      </w:pPr>
      <w:r w:rsidRPr="00CD08AA">
        <w:rPr>
          <w:rFonts w:eastAsia="Calibri"/>
          <w:b/>
          <w:noProof/>
          <w:lang w:val="es-DO"/>
        </w:rPr>
        <w:t xml:space="preserve">Gobernaciones </w:t>
      </w:r>
      <w:r w:rsidR="00693437">
        <w:rPr>
          <w:rFonts w:eastAsia="Calibri"/>
          <w:b/>
          <w:noProof/>
          <w:lang w:val="es-DO"/>
        </w:rPr>
        <w:t>P</w:t>
      </w:r>
      <w:r w:rsidRPr="00CD08AA">
        <w:rPr>
          <w:rFonts w:eastAsia="Calibri"/>
          <w:b/>
          <w:noProof/>
          <w:lang w:val="es-DO"/>
        </w:rPr>
        <w:t xml:space="preserve">rovinciales </w:t>
      </w:r>
      <w:r w:rsidR="00693437">
        <w:rPr>
          <w:rFonts w:eastAsia="Calibri"/>
          <w:b/>
          <w:noProof/>
          <w:lang w:val="es-DO"/>
        </w:rPr>
        <w:t>I</w:t>
      </w:r>
      <w:r w:rsidRPr="00CD08AA">
        <w:rPr>
          <w:rFonts w:eastAsia="Calibri"/>
          <w:b/>
          <w:noProof/>
          <w:lang w:val="es-DO"/>
        </w:rPr>
        <w:t xml:space="preserve">ntegradas en la </w:t>
      </w:r>
      <w:r w:rsidR="00693437">
        <w:rPr>
          <w:rFonts w:eastAsia="Calibri"/>
          <w:b/>
          <w:noProof/>
          <w:lang w:val="es-DO"/>
        </w:rPr>
        <w:t>I</w:t>
      </w:r>
      <w:r w:rsidRPr="00CD08AA">
        <w:rPr>
          <w:rFonts w:eastAsia="Calibri"/>
          <w:b/>
          <w:noProof/>
          <w:lang w:val="es-DO"/>
        </w:rPr>
        <w:t xml:space="preserve">mplementación de </w:t>
      </w:r>
      <w:r w:rsidR="00693437">
        <w:rPr>
          <w:rFonts w:eastAsia="Calibri"/>
          <w:b/>
          <w:noProof/>
          <w:lang w:val="es-DO"/>
        </w:rPr>
        <w:t>P</w:t>
      </w:r>
      <w:r w:rsidRPr="00CD08AA">
        <w:rPr>
          <w:rFonts w:eastAsia="Calibri"/>
          <w:b/>
          <w:noProof/>
          <w:lang w:val="es-DO"/>
        </w:rPr>
        <w:t xml:space="preserve">olíticas de </w:t>
      </w:r>
      <w:r w:rsidR="00693437">
        <w:rPr>
          <w:rFonts w:eastAsia="Calibri"/>
          <w:b/>
          <w:noProof/>
          <w:lang w:val="es-DO"/>
        </w:rPr>
        <w:t>P</w:t>
      </w:r>
      <w:r w:rsidRPr="00CD08AA">
        <w:rPr>
          <w:rFonts w:eastAsia="Calibri"/>
          <w:b/>
          <w:noProof/>
          <w:lang w:val="es-DO"/>
        </w:rPr>
        <w:t xml:space="preserve">revención de </w:t>
      </w:r>
      <w:r w:rsidR="00693437">
        <w:rPr>
          <w:rFonts w:eastAsia="Calibri"/>
          <w:b/>
          <w:noProof/>
          <w:lang w:val="es-DO"/>
        </w:rPr>
        <w:t>V</w:t>
      </w:r>
      <w:r w:rsidRPr="00CD08AA">
        <w:rPr>
          <w:rFonts w:eastAsia="Calibri"/>
          <w:b/>
          <w:noProof/>
          <w:lang w:val="es-DO"/>
        </w:rPr>
        <w:t xml:space="preserve">iolencia, </w:t>
      </w:r>
      <w:r w:rsidR="00693437">
        <w:rPr>
          <w:rFonts w:eastAsia="Calibri"/>
          <w:b/>
          <w:noProof/>
          <w:lang w:val="es-DO"/>
        </w:rPr>
        <w:t>C</w:t>
      </w:r>
      <w:r w:rsidRPr="00CD08AA">
        <w:rPr>
          <w:rFonts w:eastAsia="Calibri"/>
          <w:b/>
          <w:noProof/>
          <w:lang w:val="es-DO"/>
        </w:rPr>
        <w:t xml:space="preserve">rímenes y </w:t>
      </w:r>
      <w:r w:rsidR="00693437">
        <w:rPr>
          <w:rFonts w:eastAsia="Calibri"/>
          <w:b/>
          <w:noProof/>
          <w:lang w:val="es-DO"/>
        </w:rPr>
        <w:t>D</w:t>
      </w:r>
      <w:r w:rsidRPr="00CD08AA">
        <w:rPr>
          <w:rFonts w:eastAsia="Calibri"/>
          <w:b/>
          <w:noProof/>
          <w:lang w:val="es-DO"/>
        </w:rPr>
        <w:t xml:space="preserve">elitos. </w:t>
      </w:r>
      <w:r w:rsidRPr="00CD08AA">
        <w:rPr>
          <w:rFonts w:eastAsia="Calibri"/>
          <w:noProof/>
          <w:lang w:val="es-DO"/>
        </w:rPr>
        <w:t xml:space="preserve">Como resultado de la implementación de estas políticas de prevención fueron ejecutadas </w:t>
      </w:r>
      <w:r w:rsidR="006E64C4" w:rsidRPr="00CD08AA">
        <w:rPr>
          <w:rFonts w:eastAsia="Calibri"/>
          <w:noProof/>
          <w:lang w:val="es-DO"/>
        </w:rPr>
        <w:t xml:space="preserve">280 reuniones de coordinación de las Mesas Locales de Seguridad, Ciudadanía y Género  y </w:t>
      </w:r>
      <w:r w:rsidR="005C3450" w:rsidRPr="00CD08AA">
        <w:rPr>
          <w:rFonts w:eastAsia="Calibri"/>
          <w:noProof/>
          <w:lang w:val="es-DO"/>
        </w:rPr>
        <w:t>426</w:t>
      </w:r>
      <w:r w:rsidRPr="00CD08AA">
        <w:rPr>
          <w:rFonts w:eastAsia="Calibri"/>
          <w:noProof/>
          <w:lang w:val="es-DO"/>
        </w:rPr>
        <w:t xml:space="preserve"> actividades en diferentes municipios a nivel nacional y se gestionaron soluciones a </w:t>
      </w:r>
      <w:r w:rsidR="005C3450" w:rsidRPr="00CD08AA">
        <w:rPr>
          <w:rFonts w:eastAsia="Calibri"/>
          <w:noProof/>
          <w:lang w:val="es-DO"/>
        </w:rPr>
        <w:t>520</w:t>
      </w:r>
      <w:r w:rsidRPr="00CD08AA">
        <w:rPr>
          <w:rFonts w:eastAsia="Calibri"/>
          <w:noProof/>
          <w:lang w:val="es-DO"/>
        </w:rPr>
        <w:t xml:space="preserve"> problemáticas sociales detectadas. Por otra parte se graduaron 219 </w:t>
      </w:r>
      <w:r w:rsidR="00693437">
        <w:rPr>
          <w:rFonts w:eastAsia="Calibri"/>
          <w:noProof/>
          <w:lang w:val="es-DO"/>
        </w:rPr>
        <w:t>P</w:t>
      </w:r>
      <w:r w:rsidRPr="00CD08AA">
        <w:rPr>
          <w:rFonts w:eastAsia="Calibri"/>
          <w:noProof/>
          <w:lang w:val="es-DO"/>
        </w:rPr>
        <w:t xml:space="preserve">olicías </w:t>
      </w:r>
      <w:r w:rsidR="00693437">
        <w:rPr>
          <w:rFonts w:eastAsia="Calibri"/>
          <w:noProof/>
          <w:lang w:val="es-DO"/>
        </w:rPr>
        <w:t>M</w:t>
      </w:r>
      <w:r w:rsidRPr="00CD08AA">
        <w:rPr>
          <w:rFonts w:eastAsia="Calibri"/>
          <w:noProof/>
          <w:lang w:val="es-DO"/>
        </w:rPr>
        <w:t xml:space="preserve">unicipales, se capacitaron 219 Policías Auxiliares y 756 Policías Municipales en 27 municipios y provincias. Adicionalmente, un total de 219 Policías Municipales se encuentran en proceso de capacitación, para su incorporación en las acciones de </w:t>
      </w:r>
      <w:r w:rsidRPr="00CD08AA">
        <w:rPr>
          <w:rFonts w:eastAsia="Calibri"/>
          <w:noProof/>
          <w:lang w:val="es-DO"/>
        </w:rPr>
        <w:lastRenderedPageBreak/>
        <w:t xml:space="preserve">prevención de seguridad, invirtiéndose en estas acciones RD$ </w:t>
      </w:r>
      <w:r w:rsidR="0093196A" w:rsidRPr="00CD08AA">
        <w:rPr>
          <w:rFonts w:eastAsia="Calibri"/>
          <w:noProof/>
          <w:lang w:val="es-DO"/>
        </w:rPr>
        <w:t>115</w:t>
      </w:r>
      <w:r w:rsidRPr="00CD08AA">
        <w:rPr>
          <w:rFonts w:eastAsia="Calibri"/>
          <w:noProof/>
          <w:lang w:val="es-DO"/>
        </w:rPr>
        <w:t>,</w:t>
      </w:r>
      <w:r w:rsidR="0093196A" w:rsidRPr="00CD08AA">
        <w:rPr>
          <w:rFonts w:eastAsia="Calibri"/>
          <w:noProof/>
          <w:lang w:val="es-DO"/>
        </w:rPr>
        <w:t>008</w:t>
      </w:r>
      <w:r w:rsidRPr="00CD08AA">
        <w:rPr>
          <w:rFonts w:eastAsia="Calibri"/>
          <w:noProof/>
          <w:lang w:val="es-DO"/>
        </w:rPr>
        <w:t>,</w:t>
      </w:r>
      <w:r w:rsidR="0093196A" w:rsidRPr="00CD08AA">
        <w:rPr>
          <w:rFonts w:eastAsia="Calibri"/>
          <w:noProof/>
          <w:lang w:val="es-DO"/>
        </w:rPr>
        <w:t>592</w:t>
      </w:r>
      <w:r w:rsidRPr="00CD08AA">
        <w:rPr>
          <w:rFonts w:eastAsia="Calibri"/>
          <w:noProof/>
          <w:lang w:val="es-DO"/>
        </w:rPr>
        <w:t>.</w:t>
      </w:r>
      <w:r w:rsidR="0093196A" w:rsidRPr="00CD08AA">
        <w:rPr>
          <w:rFonts w:eastAsia="Calibri"/>
          <w:noProof/>
          <w:lang w:val="es-DO"/>
        </w:rPr>
        <w:t>35</w:t>
      </w:r>
      <w:r w:rsidRPr="00CD08AA">
        <w:rPr>
          <w:rFonts w:eastAsia="Calibri"/>
          <w:noProof/>
          <w:lang w:val="es-DO"/>
        </w:rPr>
        <w:t xml:space="preserve"> del presupuesto asignado.</w:t>
      </w:r>
    </w:p>
    <w:p w14:paraId="3AF2E916" w14:textId="77777777" w:rsidR="0054229F" w:rsidRPr="00CD08AA" w:rsidRDefault="0054229F" w:rsidP="00D53B2D">
      <w:pPr>
        <w:spacing w:after="0" w:line="360" w:lineRule="auto"/>
        <w:jc w:val="both"/>
        <w:rPr>
          <w:rFonts w:eastAsia="Calibri"/>
          <w:noProof/>
          <w:lang w:val="es-DO"/>
        </w:rPr>
      </w:pPr>
    </w:p>
    <w:p w14:paraId="30D58CCA" w14:textId="77777777" w:rsidR="00D53B2D" w:rsidRPr="00CD08AA" w:rsidRDefault="00D53B2D" w:rsidP="00D53B2D">
      <w:pPr>
        <w:spacing w:after="0" w:line="360" w:lineRule="auto"/>
        <w:jc w:val="both"/>
        <w:rPr>
          <w:rFonts w:eastAsia="Calibri"/>
          <w:b/>
          <w:noProof/>
          <w:lang w:val="es-DO"/>
        </w:rPr>
      </w:pPr>
      <w:r w:rsidRPr="00CD08AA">
        <w:rPr>
          <w:rFonts w:eastAsia="Calibri"/>
          <w:b/>
          <w:noProof/>
          <w:lang w:val="es-DO"/>
        </w:rPr>
        <w:t>Estrategia Nacional Integral de Seguridad Ciudadana (ENISC)</w:t>
      </w:r>
    </w:p>
    <w:p w14:paraId="0B86FA40" w14:textId="77777777" w:rsidR="00D53B2D" w:rsidRPr="00CD08AA" w:rsidRDefault="00D53B2D" w:rsidP="00D53B2D">
      <w:pPr>
        <w:spacing w:after="0" w:line="360" w:lineRule="auto"/>
        <w:jc w:val="both"/>
        <w:rPr>
          <w:rFonts w:eastAsia="Calibri"/>
          <w:noProof/>
          <w:lang w:val="es-DO"/>
        </w:rPr>
      </w:pPr>
      <w:r w:rsidRPr="00CD08AA">
        <w:rPr>
          <w:rFonts w:eastAsia="Calibri"/>
          <w:noProof/>
          <w:lang w:val="es-DO"/>
        </w:rPr>
        <w:t xml:space="preserve">Los principales resultados relacionados a la implementación de la ENISC, por región son: </w:t>
      </w:r>
    </w:p>
    <w:p w14:paraId="396B112C" w14:textId="639979E6" w:rsidR="00F14FF2" w:rsidRPr="00CD08AA" w:rsidRDefault="0054229F" w:rsidP="00D53B2D">
      <w:pPr>
        <w:spacing w:after="0" w:line="360" w:lineRule="auto"/>
        <w:jc w:val="both"/>
        <w:rPr>
          <w:rFonts w:eastAsia="Calibri"/>
          <w:noProof/>
          <w:lang w:val="es-DO"/>
        </w:rPr>
      </w:pPr>
      <w:r w:rsidRPr="00CD08AA">
        <w:rPr>
          <w:rFonts w:eastAsia="Calibri"/>
          <w:b/>
          <w:noProof/>
          <w:lang w:val="es-DO"/>
        </w:rPr>
        <w:t>-</w:t>
      </w:r>
      <w:r w:rsidR="00D53B2D" w:rsidRPr="00CD08AA">
        <w:rPr>
          <w:rFonts w:eastAsia="Calibri"/>
          <w:b/>
          <w:noProof/>
          <w:lang w:val="es-DO"/>
        </w:rPr>
        <w:t xml:space="preserve">Región Norte: </w:t>
      </w:r>
      <w:r w:rsidR="00693437">
        <w:rPr>
          <w:rFonts w:eastAsia="Calibri"/>
          <w:noProof/>
          <w:lang w:val="es-DO"/>
        </w:rPr>
        <w:t>B</w:t>
      </w:r>
      <w:r w:rsidR="00D53B2D" w:rsidRPr="00CD08AA">
        <w:rPr>
          <w:rFonts w:eastAsia="Calibri"/>
          <w:noProof/>
          <w:lang w:val="es-DO"/>
        </w:rPr>
        <w:t xml:space="preserve">eneficiados más de 6,729 ciudadanos en 80 sectores de diferentes municipios y distritos municipales, a través de los cinco programas de prevención ciudadana implementados, estos son: </w:t>
      </w:r>
      <w:r w:rsidR="00693437">
        <w:rPr>
          <w:rFonts w:eastAsia="Calibri"/>
          <w:noProof/>
          <w:lang w:val="es-DO"/>
        </w:rPr>
        <w:br/>
      </w:r>
      <w:r w:rsidR="00D53B2D" w:rsidRPr="00CD08AA">
        <w:rPr>
          <w:noProof/>
          <w:lang w:val="es-DO"/>
        </w:rPr>
        <w:t>1) Programa Juvenil para Incentivar el Deporte; 2) Programa de Capacitación para Prevenir la Violencia; 3) Programa de Iluminación de Calles para Prevenir la Violencia; 4) Programa de Seguridad Vial y 5) Programa de Recuperación de Fincas Invadidas.</w:t>
      </w:r>
      <w:r w:rsidR="00D53B2D" w:rsidRPr="00CD08AA">
        <w:rPr>
          <w:rFonts w:eastAsia="Calibri"/>
          <w:noProof/>
          <w:lang w:val="es-DO"/>
        </w:rPr>
        <w:t xml:space="preserve"> </w:t>
      </w:r>
    </w:p>
    <w:p w14:paraId="7D3C810C" w14:textId="14CDD9CB" w:rsidR="00D53B2D" w:rsidRPr="00CD08AA" w:rsidRDefault="0054229F" w:rsidP="00D53B2D">
      <w:pPr>
        <w:spacing w:after="0" w:line="360" w:lineRule="auto"/>
        <w:jc w:val="both"/>
        <w:rPr>
          <w:rFonts w:eastAsia="Calibri"/>
          <w:noProof/>
          <w:lang w:val="es-DO"/>
        </w:rPr>
      </w:pPr>
      <w:r w:rsidRPr="00CD08AA">
        <w:rPr>
          <w:rFonts w:eastAsia="Calibri"/>
          <w:b/>
          <w:noProof/>
          <w:lang w:val="es-DO"/>
        </w:rPr>
        <w:t>-</w:t>
      </w:r>
      <w:r w:rsidR="00D53B2D" w:rsidRPr="00CD08AA">
        <w:rPr>
          <w:rFonts w:eastAsia="Calibri"/>
          <w:b/>
          <w:noProof/>
          <w:lang w:val="es-DO"/>
        </w:rPr>
        <w:t xml:space="preserve">Región Este: </w:t>
      </w:r>
      <w:r w:rsidR="00D53B2D" w:rsidRPr="00CD08AA">
        <w:rPr>
          <w:rFonts w:eastAsia="Calibri"/>
          <w:noProof/>
          <w:lang w:val="es-DO"/>
        </w:rPr>
        <w:t xml:space="preserve">Con la ejecución </w:t>
      </w:r>
      <w:r w:rsidR="00D53B2D" w:rsidRPr="00CD08AA">
        <w:rPr>
          <w:noProof/>
          <w:lang w:val="es-DO"/>
        </w:rPr>
        <w:t>de 33 actividades enfocadas en el desarrollo personal, físico y emocional de</w:t>
      </w:r>
      <w:r w:rsidR="00D53B2D" w:rsidRPr="00CD08AA">
        <w:rPr>
          <w:rFonts w:eastAsia="Calibri"/>
          <w:noProof/>
          <w:lang w:val="es-DO"/>
        </w:rPr>
        <w:t xml:space="preserve"> adolescentes, jóvenes y adultos, mediante charlas, clínicas deportivas, donaciones, entre otras, así como acciones para la rehabilitación y asistencia social fueron impactandas alrededor de 6,388  personas.</w:t>
      </w:r>
    </w:p>
    <w:p w14:paraId="152F9915" w14:textId="2EBA243D" w:rsidR="00D53B2D" w:rsidRPr="00CD08AA" w:rsidRDefault="0054229F" w:rsidP="0054229F">
      <w:pPr>
        <w:spacing w:after="0" w:line="360" w:lineRule="auto"/>
        <w:jc w:val="both"/>
        <w:rPr>
          <w:rFonts w:eastAsia="Calibri"/>
          <w:noProof/>
          <w:lang w:val="es-DO"/>
        </w:rPr>
      </w:pPr>
      <w:r w:rsidRPr="00CD08AA">
        <w:rPr>
          <w:rFonts w:eastAsia="Calibri"/>
          <w:b/>
          <w:noProof/>
          <w:lang w:val="es-DO"/>
        </w:rPr>
        <w:t>-</w:t>
      </w:r>
      <w:r w:rsidR="00D53B2D" w:rsidRPr="00CD08AA">
        <w:rPr>
          <w:rFonts w:eastAsia="Calibri"/>
          <w:b/>
          <w:noProof/>
          <w:lang w:val="es-DO"/>
        </w:rPr>
        <w:t>Santo Domingo y el Distrito Nacional:</w:t>
      </w:r>
      <w:r w:rsidR="00D53B2D" w:rsidRPr="00CD08AA">
        <w:rPr>
          <w:b/>
          <w:bCs/>
          <w:lang w:val="es-DO"/>
        </w:rPr>
        <w:t xml:space="preserve"> </w:t>
      </w:r>
      <w:r w:rsidR="00D53B2D" w:rsidRPr="00CD08AA">
        <w:rPr>
          <w:rFonts w:eastAsia="Calibri"/>
          <w:noProof/>
          <w:lang w:val="es-DO"/>
        </w:rPr>
        <w:t xml:space="preserve">Fueron celebrados 4  charlas y seguimiento al “Programa de Seguridad Comunitaria” con los </w:t>
      </w:r>
      <w:r w:rsidR="00693437">
        <w:rPr>
          <w:rFonts w:eastAsia="Calibri"/>
          <w:noProof/>
          <w:lang w:val="es-DO"/>
        </w:rPr>
        <w:t>d</w:t>
      </w:r>
      <w:r w:rsidR="00D53B2D" w:rsidRPr="00CD08AA">
        <w:rPr>
          <w:rFonts w:eastAsia="Calibri"/>
          <w:noProof/>
          <w:lang w:val="es-DO"/>
        </w:rPr>
        <w:t xml:space="preserve">irigentes </w:t>
      </w:r>
      <w:r w:rsidR="00693437">
        <w:rPr>
          <w:rFonts w:eastAsia="Calibri"/>
          <w:noProof/>
          <w:lang w:val="es-DO"/>
        </w:rPr>
        <w:t>s</w:t>
      </w:r>
      <w:r w:rsidR="00D53B2D" w:rsidRPr="00CD08AA">
        <w:rPr>
          <w:rFonts w:eastAsia="Calibri"/>
          <w:noProof/>
          <w:lang w:val="es-DO"/>
        </w:rPr>
        <w:t xml:space="preserve">ociales y </w:t>
      </w:r>
      <w:r w:rsidR="00693437">
        <w:rPr>
          <w:rFonts w:eastAsia="Calibri"/>
          <w:noProof/>
          <w:lang w:val="es-DO"/>
        </w:rPr>
        <w:t>r</w:t>
      </w:r>
      <w:r w:rsidR="00D53B2D" w:rsidRPr="00CD08AA">
        <w:rPr>
          <w:rFonts w:eastAsia="Calibri"/>
          <w:noProof/>
          <w:lang w:val="es-DO"/>
        </w:rPr>
        <w:t xml:space="preserve">epresentantes </w:t>
      </w:r>
      <w:r w:rsidR="00693437">
        <w:rPr>
          <w:rFonts w:eastAsia="Calibri"/>
          <w:noProof/>
          <w:lang w:val="es-DO"/>
        </w:rPr>
        <w:t>s</w:t>
      </w:r>
      <w:r w:rsidR="00D53B2D" w:rsidRPr="00CD08AA">
        <w:rPr>
          <w:rFonts w:eastAsia="Calibri"/>
          <w:noProof/>
          <w:lang w:val="es-DO"/>
        </w:rPr>
        <w:t xml:space="preserve">ectoriales de la Policía Nacional, para la concientización sobre seguridad cuidadana e integración de los comunitarios y la Policía Nacional, beneficiando a 3,543 ciudadanos en el Distrito Nacional, con la entrega de utilería deportiva, entre otros. Además, se realizaron dos (2) jornadas de coordinación para mejorar las acciones de seguridad ciudadana en los sectores intervenidos. </w:t>
      </w:r>
    </w:p>
    <w:p w14:paraId="5BB2F684" w14:textId="7BA80662" w:rsidR="00450B05" w:rsidRPr="00450B05" w:rsidRDefault="0054229F" w:rsidP="00D53B2D">
      <w:pPr>
        <w:spacing w:line="360" w:lineRule="auto"/>
        <w:jc w:val="both"/>
        <w:rPr>
          <w:rFonts w:eastAsia="Calibri"/>
          <w:noProof/>
          <w:lang w:val="es-DO"/>
        </w:rPr>
      </w:pPr>
      <w:r w:rsidRPr="00CD08AA">
        <w:rPr>
          <w:rFonts w:eastAsia="Calibri"/>
          <w:b/>
          <w:bCs/>
          <w:noProof/>
          <w:lang w:val="es-DO"/>
        </w:rPr>
        <w:t>-</w:t>
      </w:r>
      <w:r w:rsidR="00D53B2D" w:rsidRPr="00CD08AA">
        <w:rPr>
          <w:rFonts w:eastAsia="Calibri"/>
          <w:b/>
          <w:bCs/>
          <w:noProof/>
          <w:lang w:val="es-DO"/>
        </w:rPr>
        <w:t>Región Sur</w:t>
      </w:r>
      <w:r w:rsidR="00D53B2D" w:rsidRPr="00CD08AA">
        <w:rPr>
          <w:rFonts w:eastAsia="Calibri"/>
          <w:noProof/>
          <w:lang w:val="es-DO"/>
        </w:rPr>
        <w:t xml:space="preserve">: </w:t>
      </w:r>
      <w:r w:rsidR="00D53B2D" w:rsidRPr="00CD08AA">
        <w:rPr>
          <w:noProof/>
          <w:lang w:val="es-DO"/>
        </w:rPr>
        <w:t xml:space="preserve">En relación a la implementación de la ENISC,  unos </w:t>
      </w:r>
      <w:r w:rsidR="00D53B2D" w:rsidRPr="00CD08AA">
        <w:rPr>
          <w:bCs/>
          <w:noProof/>
          <w:lang w:val="es-DO"/>
        </w:rPr>
        <w:t>12,531</w:t>
      </w:r>
      <w:r w:rsidR="00D53B2D" w:rsidRPr="00CD08AA">
        <w:rPr>
          <w:noProof/>
          <w:lang w:val="es-DO"/>
        </w:rPr>
        <w:t xml:space="preserve"> ciudadanos fueron impactados con las acciones realizadas en la implementación de la ENISC en Santo Domingo Este y Norte, </w:t>
      </w:r>
      <w:r w:rsidR="00450B05">
        <w:rPr>
          <w:noProof/>
          <w:lang w:val="es-DO"/>
        </w:rPr>
        <w:br/>
      </w:r>
      <w:r w:rsidR="00D53B2D" w:rsidRPr="00CD08AA">
        <w:rPr>
          <w:noProof/>
          <w:lang w:val="es-DO"/>
        </w:rPr>
        <w:lastRenderedPageBreak/>
        <w:t>el Distrito Nacional, Haina, Boca Chica, Jarabacoa, Haina, con una inversión de RD$</w:t>
      </w:r>
      <w:r w:rsidR="0042028D" w:rsidRPr="00CD08AA">
        <w:rPr>
          <w:noProof/>
          <w:lang w:val="es-DO"/>
        </w:rPr>
        <w:t>81</w:t>
      </w:r>
      <w:r w:rsidR="00D53B2D" w:rsidRPr="00CD08AA">
        <w:rPr>
          <w:noProof/>
          <w:lang w:val="es-DO"/>
        </w:rPr>
        <w:t>,</w:t>
      </w:r>
      <w:r w:rsidR="0042028D" w:rsidRPr="00CD08AA">
        <w:rPr>
          <w:noProof/>
          <w:lang w:val="es-DO"/>
        </w:rPr>
        <w:t>572</w:t>
      </w:r>
      <w:r w:rsidR="00D53B2D" w:rsidRPr="00CD08AA">
        <w:rPr>
          <w:noProof/>
          <w:lang w:val="es-DO"/>
        </w:rPr>
        <w:t>2,</w:t>
      </w:r>
      <w:r w:rsidR="0042028D" w:rsidRPr="00CD08AA">
        <w:rPr>
          <w:noProof/>
          <w:lang w:val="es-DO"/>
        </w:rPr>
        <w:t>986</w:t>
      </w:r>
      <w:r w:rsidR="00D53B2D" w:rsidRPr="00CD08AA">
        <w:rPr>
          <w:noProof/>
          <w:lang w:val="es-DO"/>
        </w:rPr>
        <w:t>.</w:t>
      </w:r>
      <w:r w:rsidR="0042028D" w:rsidRPr="00CD08AA">
        <w:rPr>
          <w:noProof/>
          <w:lang w:val="es-DO"/>
        </w:rPr>
        <w:t>01</w:t>
      </w:r>
      <w:r w:rsidR="00023EF1" w:rsidRPr="00CD08AA">
        <w:rPr>
          <w:noProof/>
          <w:lang w:val="es-DO"/>
        </w:rPr>
        <w:t xml:space="preserve"> </w:t>
      </w:r>
      <w:r w:rsidR="00023EF1" w:rsidRPr="00CD08AA">
        <w:rPr>
          <w:rFonts w:eastAsia="Calibri"/>
          <w:noProof/>
          <w:lang w:val="es-DO"/>
        </w:rPr>
        <w:t>del presupuesto asignado.</w:t>
      </w:r>
    </w:p>
    <w:p w14:paraId="365FDEDD" w14:textId="059E1CB0" w:rsidR="00D53B2D" w:rsidRPr="00CD08AA" w:rsidRDefault="00D53B2D" w:rsidP="0054229F">
      <w:pPr>
        <w:spacing w:line="360" w:lineRule="auto"/>
        <w:jc w:val="both"/>
        <w:rPr>
          <w:rFonts w:eastAsia="Calibri"/>
          <w:noProof/>
          <w:lang w:val="es-DO"/>
        </w:rPr>
      </w:pPr>
      <w:r w:rsidRPr="00CD08AA">
        <w:rPr>
          <w:rFonts w:eastAsia="Calibri"/>
          <w:b/>
          <w:bCs/>
          <w:noProof/>
          <w:lang w:val="es-DO"/>
        </w:rPr>
        <w:t>Programa De Vuelta al Barrio.</w:t>
      </w:r>
      <w:r w:rsidRPr="00CD08AA">
        <w:rPr>
          <w:rFonts w:eastAsia="Calibri"/>
          <w:b/>
          <w:noProof/>
          <w:lang w:val="es-DO"/>
        </w:rPr>
        <w:t xml:space="preserve"> </w:t>
      </w:r>
      <w:r w:rsidR="00ED3340">
        <w:rPr>
          <w:rFonts w:eastAsia="Calibri"/>
          <w:noProof/>
          <w:lang w:val="es-DO"/>
        </w:rPr>
        <w:t>E</w:t>
      </w:r>
      <w:r w:rsidRPr="00CD08AA">
        <w:rPr>
          <w:rFonts w:eastAsia="Calibri"/>
          <w:noProof/>
          <w:lang w:val="es-DO"/>
        </w:rPr>
        <w:t>ste programa ha sido lanzado en La Romana</w:t>
      </w:r>
      <w:r w:rsidR="00ED3340">
        <w:rPr>
          <w:rFonts w:eastAsia="Calibri"/>
          <w:noProof/>
          <w:lang w:val="es-DO"/>
        </w:rPr>
        <w:t>,</w:t>
      </w:r>
      <w:r w:rsidRPr="00CD08AA">
        <w:rPr>
          <w:rFonts w:eastAsia="Calibri"/>
          <w:noProof/>
          <w:lang w:val="es-DO"/>
        </w:rPr>
        <w:t xml:space="preserve"> Santo Domingo, Santiago, Santo Domingo Oeste y Peravia, impactando </w:t>
      </w:r>
      <w:r w:rsidR="00ED3340">
        <w:rPr>
          <w:rFonts w:eastAsia="Calibri"/>
          <w:noProof/>
          <w:lang w:val="es-DO"/>
        </w:rPr>
        <w:t xml:space="preserve">hasta la fecha </w:t>
      </w:r>
      <w:r w:rsidRPr="00CD08AA">
        <w:rPr>
          <w:rFonts w:eastAsia="Calibri"/>
          <w:noProof/>
          <w:lang w:val="es-DO"/>
        </w:rPr>
        <w:t xml:space="preserve">más de 25,000 personas. Las acciones derivadas de este programa se han desarrollado en alineaciónn a la ENISC en los sectores de dichas provincias de manera consistente. En seguimiento a las actividades de este programa durante </w:t>
      </w:r>
      <w:r w:rsidR="00F14FF2" w:rsidRPr="00CD08AA">
        <w:rPr>
          <w:rFonts w:eastAsia="Calibri"/>
          <w:noProof/>
          <w:lang w:val="es-DO"/>
        </w:rPr>
        <w:t>todo el 2024</w:t>
      </w:r>
      <w:r w:rsidRPr="00CD08AA">
        <w:rPr>
          <w:rFonts w:eastAsia="Calibri"/>
          <w:noProof/>
          <w:lang w:val="es-DO"/>
        </w:rPr>
        <w:t xml:space="preserve"> fueron ejecutadas clínicas deportivas, apoyo a torneos deportivos</w:t>
      </w:r>
      <w:r w:rsidR="00FF6941" w:rsidRPr="00CD08AA">
        <w:rPr>
          <w:rFonts w:eastAsia="Calibri"/>
          <w:noProof/>
          <w:lang w:val="es-DO"/>
        </w:rPr>
        <w:t>, eventos culturales</w:t>
      </w:r>
      <w:r w:rsidRPr="00CD08AA">
        <w:rPr>
          <w:rFonts w:eastAsia="Calibri"/>
          <w:noProof/>
          <w:lang w:val="es-DO"/>
        </w:rPr>
        <w:t xml:space="preserve"> y otras acciones para incentivar el deporte en los jóvenes.</w:t>
      </w:r>
    </w:p>
    <w:bookmarkEnd w:id="4"/>
    <w:bookmarkEnd w:id="5"/>
    <w:p w14:paraId="16F588B3" w14:textId="06D3F4D2" w:rsidR="00D53B2D" w:rsidRPr="00CD08AA" w:rsidRDefault="00D53B2D" w:rsidP="00D53B2D">
      <w:pPr>
        <w:pStyle w:val="NormalWeb"/>
        <w:shd w:val="clear" w:color="auto" w:fill="FFFFFF"/>
        <w:spacing w:before="0" w:beforeAutospacing="0" w:after="0" w:afterAutospacing="0" w:line="360" w:lineRule="auto"/>
        <w:jc w:val="both"/>
        <w:rPr>
          <w:rFonts w:eastAsiaTheme="minorHAnsi"/>
          <w:color w:val="767171"/>
          <w:spacing w:val="20"/>
          <w:lang w:val="es-DO"/>
        </w:rPr>
      </w:pPr>
      <w:r w:rsidRPr="00CD08AA">
        <w:rPr>
          <w:rFonts w:eastAsia="Calibri"/>
          <w:b/>
          <w:bCs/>
          <w:noProof/>
          <w:color w:val="767171"/>
          <w:spacing w:val="20"/>
          <w:lang w:val="es-DO"/>
        </w:rPr>
        <w:t>Plan de Iluminación:</w:t>
      </w:r>
      <w:r w:rsidRPr="00CD08AA">
        <w:rPr>
          <w:rFonts w:eastAsia="Calibri"/>
          <w:b/>
          <w:noProof/>
          <w:color w:val="767171"/>
          <w:lang w:val="es-DO"/>
        </w:rPr>
        <w:t xml:space="preserve"> </w:t>
      </w:r>
      <w:r w:rsidRPr="00CD08AA">
        <w:rPr>
          <w:rFonts w:eastAsiaTheme="minorHAnsi"/>
          <w:color w:val="767171"/>
          <w:spacing w:val="20"/>
          <w:lang w:val="es-DO"/>
        </w:rPr>
        <w:t>Alineado al Plan Nacional de Iluminación del gobierno fueron provistas, normalizadas, sustituidas y/o instaladas 42,630 luminarias. De estas, 1,255 fueron colocadas en municipios y distritos municipales de 11 provincias en la región Norte, 8,556 en el Este, 17,819 en el Sur y 15,</w:t>
      </w:r>
      <w:r w:rsidR="00791DA6" w:rsidRPr="00CD08AA">
        <w:rPr>
          <w:rFonts w:eastAsiaTheme="minorHAnsi"/>
          <w:color w:val="767171"/>
          <w:spacing w:val="20"/>
          <w:lang w:val="es-DO"/>
        </w:rPr>
        <w:t>189</w:t>
      </w:r>
      <w:r w:rsidRPr="00CD08AA">
        <w:rPr>
          <w:rFonts w:eastAsiaTheme="minorHAnsi"/>
          <w:color w:val="767171"/>
          <w:spacing w:val="20"/>
          <w:lang w:val="es-DO"/>
        </w:rPr>
        <w:t xml:space="preserve"> en 46 sectores del Distrito Nacional.</w:t>
      </w:r>
    </w:p>
    <w:bookmarkEnd w:id="1"/>
    <w:p w14:paraId="13F5BB6F" w14:textId="77777777" w:rsidR="00D53B2D" w:rsidRDefault="00D53B2D" w:rsidP="00A51B9D">
      <w:pPr>
        <w:pStyle w:val="Prrafodelista"/>
        <w:spacing w:line="360" w:lineRule="auto"/>
        <w:ind w:right="-18"/>
        <w:jc w:val="center"/>
        <w:rPr>
          <w:rFonts w:eastAsia="Calibri"/>
          <w:b/>
          <w:noProof/>
          <w:spacing w:val="20"/>
          <w:lang w:val="es-DO"/>
        </w:rPr>
      </w:pPr>
    </w:p>
    <w:p w14:paraId="66A62469" w14:textId="77777777" w:rsidR="00F14FF2" w:rsidRDefault="00F14FF2" w:rsidP="00A51B9D">
      <w:pPr>
        <w:pStyle w:val="Prrafodelista"/>
        <w:spacing w:line="360" w:lineRule="auto"/>
        <w:ind w:right="-18"/>
        <w:jc w:val="center"/>
        <w:rPr>
          <w:rFonts w:eastAsia="Calibri"/>
          <w:b/>
          <w:noProof/>
          <w:spacing w:val="20"/>
          <w:lang w:val="es-DO"/>
        </w:rPr>
      </w:pPr>
    </w:p>
    <w:p w14:paraId="52008E22" w14:textId="77777777" w:rsidR="00F14FF2" w:rsidRDefault="00F14FF2" w:rsidP="00A51B9D">
      <w:pPr>
        <w:pStyle w:val="Prrafodelista"/>
        <w:spacing w:line="360" w:lineRule="auto"/>
        <w:ind w:right="-18"/>
        <w:jc w:val="center"/>
        <w:rPr>
          <w:rFonts w:eastAsia="Calibri"/>
          <w:b/>
          <w:noProof/>
          <w:spacing w:val="20"/>
          <w:lang w:val="es-DO"/>
        </w:rPr>
      </w:pPr>
    </w:p>
    <w:p w14:paraId="65B7E940" w14:textId="77777777" w:rsidR="00F14FF2" w:rsidRDefault="00F14FF2" w:rsidP="00A51B9D">
      <w:pPr>
        <w:pStyle w:val="Prrafodelista"/>
        <w:spacing w:line="360" w:lineRule="auto"/>
        <w:ind w:right="-18"/>
        <w:jc w:val="center"/>
        <w:rPr>
          <w:rFonts w:eastAsia="Calibri"/>
          <w:b/>
          <w:noProof/>
          <w:spacing w:val="20"/>
          <w:lang w:val="es-DO"/>
        </w:rPr>
      </w:pPr>
    </w:p>
    <w:p w14:paraId="35EC36C8" w14:textId="77777777" w:rsidR="00F14FF2" w:rsidRDefault="00F14FF2" w:rsidP="00A51B9D">
      <w:pPr>
        <w:pStyle w:val="Prrafodelista"/>
        <w:spacing w:line="360" w:lineRule="auto"/>
        <w:ind w:right="-18"/>
        <w:jc w:val="center"/>
        <w:rPr>
          <w:rFonts w:eastAsia="Calibri"/>
          <w:b/>
          <w:noProof/>
          <w:spacing w:val="20"/>
          <w:lang w:val="es-DO"/>
        </w:rPr>
      </w:pPr>
    </w:p>
    <w:p w14:paraId="480331EF" w14:textId="77777777" w:rsidR="00F14FF2" w:rsidRDefault="00F14FF2" w:rsidP="00A51B9D">
      <w:pPr>
        <w:pStyle w:val="Prrafodelista"/>
        <w:spacing w:line="360" w:lineRule="auto"/>
        <w:ind w:right="-18"/>
        <w:jc w:val="center"/>
        <w:rPr>
          <w:rFonts w:eastAsia="Calibri"/>
          <w:b/>
          <w:noProof/>
          <w:spacing w:val="20"/>
          <w:lang w:val="es-DO"/>
        </w:rPr>
      </w:pPr>
    </w:p>
    <w:p w14:paraId="0C81F4D2" w14:textId="77777777" w:rsidR="00F14FF2" w:rsidRDefault="00F14FF2" w:rsidP="00A51B9D">
      <w:pPr>
        <w:pStyle w:val="Prrafodelista"/>
        <w:spacing w:line="360" w:lineRule="auto"/>
        <w:ind w:right="-18"/>
        <w:jc w:val="center"/>
        <w:rPr>
          <w:rFonts w:eastAsia="Calibri"/>
          <w:b/>
          <w:noProof/>
          <w:spacing w:val="20"/>
          <w:lang w:val="es-DO"/>
        </w:rPr>
      </w:pPr>
    </w:p>
    <w:p w14:paraId="0C2779E4" w14:textId="77777777" w:rsidR="00F14FF2" w:rsidRDefault="00F14FF2" w:rsidP="00A51B9D">
      <w:pPr>
        <w:pStyle w:val="Prrafodelista"/>
        <w:spacing w:line="360" w:lineRule="auto"/>
        <w:ind w:right="-18"/>
        <w:jc w:val="center"/>
        <w:rPr>
          <w:rFonts w:eastAsia="Calibri"/>
          <w:b/>
          <w:noProof/>
          <w:spacing w:val="20"/>
          <w:lang w:val="es-DO"/>
        </w:rPr>
      </w:pPr>
    </w:p>
    <w:p w14:paraId="2C3EA8CA" w14:textId="77777777" w:rsidR="00450B05" w:rsidRDefault="00450B05" w:rsidP="00A51B9D">
      <w:pPr>
        <w:pStyle w:val="Prrafodelista"/>
        <w:spacing w:line="360" w:lineRule="auto"/>
        <w:ind w:right="-18"/>
        <w:jc w:val="center"/>
        <w:rPr>
          <w:rFonts w:eastAsia="Calibri"/>
          <w:b/>
          <w:noProof/>
          <w:spacing w:val="20"/>
          <w:lang w:val="es-DO"/>
        </w:rPr>
      </w:pPr>
    </w:p>
    <w:p w14:paraId="37208C8E" w14:textId="77777777" w:rsidR="00450B05" w:rsidRDefault="00450B05" w:rsidP="00A51B9D">
      <w:pPr>
        <w:pStyle w:val="Prrafodelista"/>
        <w:spacing w:line="360" w:lineRule="auto"/>
        <w:ind w:right="-18"/>
        <w:jc w:val="center"/>
        <w:rPr>
          <w:rFonts w:eastAsia="Calibri"/>
          <w:b/>
          <w:noProof/>
          <w:spacing w:val="20"/>
          <w:lang w:val="es-DO"/>
        </w:rPr>
      </w:pPr>
    </w:p>
    <w:p w14:paraId="473CBF58" w14:textId="77777777" w:rsidR="00450B05" w:rsidRDefault="00450B05" w:rsidP="00A51B9D">
      <w:pPr>
        <w:pStyle w:val="Prrafodelista"/>
        <w:spacing w:line="360" w:lineRule="auto"/>
        <w:ind w:right="-18"/>
        <w:jc w:val="center"/>
        <w:rPr>
          <w:rFonts w:eastAsia="Calibri"/>
          <w:b/>
          <w:noProof/>
          <w:spacing w:val="20"/>
          <w:lang w:val="es-DO"/>
        </w:rPr>
      </w:pPr>
    </w:p>
    <w:p w14:paraId="5A309A32" w14:textId="77777777" w:rsidR="00CB66FF" w:rsidRPr="00385381" w:rsidRDefault="00CB66FF" w:rsidP="00385381">
      <w:pPr>
        <w:spacing w:line="360" w:lineRule="auto"/>
        <w:ind w:right="-18"/>
        <w:rPr>
          <w:rFonts w:eastAsia="Calibri"/>
          <w:b/>
          <w:noProof/>
          <w:lang w:val="es-DO"/>
        </w:rPr>
      </w:pPr>
    </w:p>
    <w:p w14:paraId="19B8A0CF" w14:textId="77777777" w:rsidR="00654164" w:rsidRPr="00CD08AA" w:rsidRDefault="00654164">
      <w:pPr>
        <w:pStyle w:val="Ttulo1"/>
        <w:numPr>
          <w:ilvl w:val="0"/>
          <w:numId w:val="16"/>
        </w:numPr>
        <w:rPr>
          <w:color w:val="767171"/>
          <w:lang w:val="es-DO"/>
        </w:rPr>
      </w:pPr>
      <w:bookmarkStart w:id="7" w:name="_Toc184901782"/>
      <w:bookmarkEnd w:id="2"/>
      <w:r w:rsidRPr="00CD08AA">
        <w:rPr>
          <w:color w:val="767171"/>
          <w:lang w:val="es-DO"/>
        </w:rPr>
        <w:lastRenderedPageBreak/>
        <w:t>INFORMACIÓN INSTITUCIONAL</w:t>
      </w:r>
      <w:bookmarkEnd w:id="7"/>
    </w:p>
    <w:p w14:paraId="5AFDEDE1" w14:textId="0564B611" w:rsidR="00654164" w:rsidRPr="00CD08AA" w:rsidRDefault="00353C1F" w:rsidP="00654164">
      <w:pPr>
        <w:jc w:val="both"/>
        <w:rPr>
          <w:rFonts w:eastAsia="Calibri"/>
          <w:sz w:val="18"/>
          <w:lang w:val="es-DO"/>
        </w:rPr>
      </w:pPr>
      <w:r w:rsidRPr="00CD08AA">
        <w:rPr>
          <w:rFonts w:eastAsia="Calibri"/>
          <w:noProof/>
          <w:sz w:val="18"/>
        </w:rPr>
        <mc:AlternateContent>
          <mc:Choice Requires="wps">
            <w:drawing>
              <wp:anchor distT="4294967294" distB="4294967294" distL="114300" distR="114300" simplePos="0" relativeHeight="251643904" behindDoc="0" locked="0" layoutInCell="1" allowOverlap="1" wp14:anchorId="02B7159F" wp14:editId="0F6C5806">
                <wp:simplePos x="0" y="0"/>
                <wp:positionH relativeFrom="margin">
                  <wp:posOffset>2254250</wp:posOffset>
                </wp:positionH>
                <wp:positionV relativeFrom="paragraph">
                  <wp:posOffset>52704</wp:posOffset>
                </wp:positionV>
                <wp:extent cx="463550" cy="0"/>
                <wp:effectExtent l="0" t="19050" r="12700" b="0"/>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186E82" id="7 Conector recto" o:spid="_x0000_s1026" style="position:absolute;z-index:251643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5A9BB1EB" w14:textId="2717EBF6" w:rsidR="00654164" w:rsidRPr="00CD08AA" w:rsidRDefault="00654164" w:rsidP="00654164">
      <w:pPr>
        <w:jc w:val="center"/>
        <w:rPr>
          <w:rFonts w:eastAsia="Calibri"/>
          <w:szCs w:val="36"/>
          <w:lang w:val="es-DO"/>
        </w:rPr>
      </w:pPr>
      <w:r w:rsidRPr="00CD08AA">
        <w:rPr>
          <w:rFonts w:eastAsia="Calibri"/>
          <w:szCs w:val="36"/>
          <w:lang w:val="es-DO"/>
        </w:rPr>
        <w:t xml:space="preserve">Memoria </w:t>
      </w:r>
      <w:r w:rsidR="00D837AC" w:rsidRPr="00CD08AA">
        <w:rPr>
          <w:rFonts w:eastAsia="Calibri"/>
          <w:szCs w:val="36"/>
          <w:lang w:val="es-DO"/>
        </w:rPr>
        <w:t>I</w:t>
      </w:r>
      <w:r w:rsidRPr="00CD08AA">
        <w:rPr>
          <w:rFonts w:eastAsia="Calibri"/>
          <w:szCs w:val="36"/>
          <w:lang w:val="es-DO"/>
        </w:rPr>
        <w:t>nstitucional 202</w:t>
      </w:r>
      <w:r w:rsidR="00345DF4" w:rsidRPr="00CD08AA">
        <w:rPr>
          <w:rFonts w:eastAsia="Calibri"/>
          <w:szCs w:val="36"/>
          <w:lang w:val="es-DO"/>
        </w:rPr>
        <w:t>4</w:t>
      </w:r>
    </w:p>
    <w:p w14:paraId="220574C4" w14:textId="77777777" w:rsidR="00BA2267" w:rsidRPr="00CD08AA" w:rsidRDefault="00BA2267" w:rsidP="001C2E38">
      <w:pPr>
        <w:spacing w:after="0"/>
        <w:rPr>
          <w:noProof/>
          <w:lang w:val="es-DO"/>
        </w:rPr>
      </w:pPr>
    </w:p>
    <w:p w14:paraId="465D485D" w14:textId="636EA7A0" w:rsidR="00B60948" w:rsidRPr="00CD08AA" w:rsidRDefault="001D2B21" w:rsidP="001D2B21">
      <w:pPr>
        <w:pStyle w:val="Ttulo2"/>
        <w:rPr>
          <w:rFonts w:eastAsia="Calibri" w:cs="Times New Roman"/>
          <w:b/>
          <w:bCs/>
          <w:noProof/>
          <w:color w:val="767171"/>
          <w:spacing w:val="0"/>
          <w:szCs w:val="24"/>
          <w:lang w:val="es-DO"/>
        </w:rPr>
      </w:pPr>
      <w:bookmarkStart w:id="8" w:name="_Toc184901783"/>
      <w:r w:rsidRPr="00CD08AA">
        <w:rPr>
          <w:rFonts w:eastAsia="Calibri" w:cs="Times New Roman"/>
          <w:b/>
          <w:bCs/>
          <w:noProof/>
          <w:color w:val="767171"/>
          <w:spacing w:val="0"/>
          <w:szCs w:val="24"/>
          <w:lang w:val="es-DO"/>
        </w:rPr>
        <w:t xml:space="preserve">2.1 </w:t>
      </w:r>
      <w:r w:rsidR="00B60948" w:rsidRPr="00CD08AA">
        <w:rPr>
          <w:rFonts w:eastAsia="Calibri" w:cs="Times New Roman"/>
          <w:b/>
          <w:bCs/>
          <w:noProof/>
          <w:color w:val="767171"/>
          <w:spacing w:val="0"/>
          <w:szCs w:val="24"/>
          <w:lang w:val="es-DO"/>
        </w:rPr>
        <w:t>Marco Filosófico Institucional</w:t>
      </w:r>
      <w:bookmarkEnd w:id="8"/>
    </w:p>
    <w:p w14:paraId="03ADE45E" w14:textId="77777777" w:rsidR="00B60948" w:rsidRPr="00CD08AA" w:rsidRDefault="00B60948" w:rsidP="00360070">
      <w:pPr>
        <w:pStyle w:val="Ttulo2"/>
        <w:rPr>
          <w:noProof/>
          <w:color w:val="767171"/>
          <w:lang w:val="es-DO"/>
        </w:rPr>
      </w:pPr>
    </w:p>
    <w:p w14:paraId="411E8FB0" w14:textId="77777777" w:rsidR="00B60948" w:rsidRPr="00CD08AA" w:rsidRDefault="00B60948">
      <w:pPr>
        <w:pStyle w:val="Prrafodelista"/>
        <w:numPr>
          <w:ilvl w:val="0"/>
          <w:numId w:val="17"/>
        </w:numPr>
        <w:spacing w:line="360" w:lineRule="auto"/>
        <w:jc w:val="both"/>
        <w:rPr>
          <w:rFonts w:eastAsia="Calibri"/>
          <w:b/>
          <w:bCs/>
          <w:noProof/>
          <w:lang w:val="es-DO"/>
        </w:rPr>
      </w:pPr>
      <w:r w:rsidRPr="00CD08AA">
        <w:rPr>
          <w:rFonts w:eastAsia="Calibri"/>
          <w:b/>
          <w:bCs/>
          <w:noProof/>
          <w:lang w:val="es-DO"/>
        </w:rPr>
        <w:t>Misión</w:t>
      </w:r>
    </w:p>
    <w:p w14:paraId="4C7B2CDA" w14:textId="77777777" w:rsidR="00E42099" w:rsidRPr="00CD08AA" w:rsidRDefault="00E42099" w:rsidP="00E42099">
      <w:pPr>
        <w:spacing w:after="0" w:line="360" w:lineRule="auto"/>
        <w:jc w:val="both"/>
        <w:rPr>
          <w:rFonts w:eastAsia="Calibri"/>
          <w:noProof/>
          <w:lang w:val="es-DO"/>
        </w:rPr>
      </w:pPr>
      <w:r w:rsidRPr="00CD08AA">
        <w:rPr>
          <w:rFonts w:eastAsia="Calibri"/>
          <w:noProof/>
          <w:lang w:val="es-DO"/>
        </w:rPr>
        <w:t>Garantizar la seguridad ciudadana a nivel nacional, a través de una gestión coordinada que impacte de forma efectiva los diferentes niveles del Estado, logrando una mejor y mayor prevención de los elementos negativos de la seguridad ciudadana, en el marco del respeto a los derechos de la población.</w:t>
      </w:r>
    </w:p>
    <w:p w14:paraId="2C747FD6" w14:textId="77777777" w:rsidR="00E42099" w:rsidRPr="00CD08AA" w:rsidRDefault="00E42099" w:rsidP="00BA2267">
      <w:pPr>
        <w:spacing w:line="360" w:lineRule="auto"/>
        <w:jc w:val="both"/>
        <w:rPr>
          <w:rFonts w:eastAsia="Calibri"/>
          <w:noProof/>
          <w:lang w:val="es-DO"/>
        </w:rPr>
      </w:pPr>
    </w:p>
    <w:p w14:paraId="0C590A04" w14:textId="77777777" w:rsidR="00B60948" w:rsidRPr="00CD08AA" w:rsidRDefault="00B60948">
      <w:pPr>
        <w:pStyle w:val="Prrafodelista"/>
        <w:numPr>
          <w:ilvl w:val="0"/>
          <w:numId w:val="17"/>
        </w:numPr>
        <w:spacing w:line="360" w:lineRule="auto"/>
        <w:jc w:val="both"/>
        <w:rPr>
          <w:rFonts w:eastAsia="Calibri"/>
          <w:b/>
          <w:bCs/>
          <w:noProof/>
          <w:lang w:val="es-DO"/>
        </w:rPr>
      </w:pPr>
      <w:r w:rsidRPr="00CD08AA">
        <w:rPr>
          <w:rFonts w:eastAsia="Calibri"/>
          <w:b/>
          <w:bCs/>
          <w:noProof/>
          <w:lang w:val="es-DO"/>
        </w:rPr>
        <w:t>Visión</w:t>
      </w:r>
    </w:p>
    <w:p w14:paraId="4EE1E3B0" w14:textId="77777777" w:rsidR="00E42099" w:rsidRPr="00CD08AA" w:rsidRDefault="00E42099" w:rsidP="00E42099">
      <w:pPr>
        <w:spacing w:after="0" w:line="360" w:lineRule="auto"/>
        <w:jc w:val="both"/>
        <w:rPr>
          <w:rFonts w:eastAsia="Calibri"/>
          <w:noProof/>
          <w:lang w:val="es-DO"/>
        </w:rPr>
      </w:pPr>
      <w:r w:rsidRPr="00CD08AA">
        <w:rPr>
          <w:rFonts w:eastAsia="Calibri"/>
          <w:noProof/>
          <w:lang w:val="es-DO"/>
        </w:rPr>
        <w:t>Ser reconocidos como una entidad gubernamental modelo, apoyado en una gestión coordinada, de desarrollo sostenible, mejora continua, eficaz y eficiente de los servicios, y la transparencia institucional, como base de una buena administración de los recursos, en el alcance de la paz, la seguridad ciudadana y la garantía de los derechos de las personas.</w:t>
      </w:r>
    </w:p>
    <w:p w14:paraId="4AE8C588" w14:textId="77777777" w:rsidR="00E42099" w:rsidRPr="00CD08AA" w:rsidRDefault="00E42099" w:rsidP="00C01D40">
      <w:pPr>
        <w:spacing w:after="0" w:line="360" w:lineRule="auto"/>
        <w:jc w:val="both"/>
        <w:rPr>
          <w:rFonts w:eastAsia="Calibri"/>
          <w:noProof/>
          <w:lang w:val="es-DO"/>
        </w:rPr>
      </w:pPr>
    </w:p>
    <w:p w14:paraId="5EEED024" w14:textId="77777777" w:rsidR="00B60948" w:rsidRPr="00CD08AA" w:rsidRDefault="00B60948">
      <w:pPr>
        <w:pStyle w:val="Prrafodelista"/>
        <w:numPr>
          <w:ilvl w:val="0"/>
          <w:numId w:val="17"/>
        </w:numPr>
        <w:spacing w:line="360" w:lineRule="auto"/>
        <w:jc w:val="both"/>
        <w:rPr>
          <w:rFonts w:eastAsia="Calibri"/>
          <w:b/>
          <w:bCs/>
          <w:noProof/>
          <w:lang w:val="es-DO"/>
        </w:rPr>
      </w:pPr>
      <w:r w:rsidRPr="00CD08AA">
        <w:rPr>
          <w:rFonts w:eastAsia="Calibri"/>
          <w:b/>
          <w:bCs/>
          <w:noProof/>
          <w:lang w:val="es-DO"/>
        </w:rPr>
        <w:t>Valores</w:t>
      </w:r>
    </w:p>
    <w:p w14:paraId="0AB3D7D6" w14:textId="77777777" w:rsidR="00E42099" w:rsidRPr="00CD08AA" w:rsidRDefault="00E42099">
      <w:pPr>
        <w:pStyle w:val="Prrafodelista"/>
        <w:numPr>
          <w:ilvl w:val="0"/>
          <w:numId w:val="14"/>
        </w:numPr>
        <w:spacing w:line="360" w:lineRule="auto"/>
        <w:jc w:val="both"/>
        <w:rPr>
          <w:rFonts w:eastAsia="Calibri"/>
          <w:noProof/>
          <w:spacing w:val="20"/>
          <w:lang w:val="es-DO"/>
        </w:rPr>
      </w:pPr>
      <w:bookmarkStart w:id="9" w:name="_Hlk152626973"/>
      <w:r w:rsidRPr="00CD08AA">
        <w:rPr>
          <w:rFonts w:eastAsia="Calibri"/>
          <w:b/>
          <w:bCs/>
          <w:noProof/>
          <w:spacing w:val="20"/>
          <w:lang w:val="es-DO"/>
        </w:rPr>
        <w:t>Compromiso</w:t>
      </w:r>
      <w:r w:rsidRPr="00CD08AA">
        <w:rPr>
          <w:rFonts w:eastAsia="Calibri"/>
          <w:noProof/>
          <w:spacing w:val="20"/>
          <w:lang w:val="es-DO"/>
        </w:rPr>
        <w:t>: Ponemos el máximo de nuestras capacidades para lograr</w:t>
      </w:r>
      <w:r w:rsidRPr="00CD08AA">
        <w:rPr>
          <w:rFonts w:eastAsia="Calibri"/>
          <w:noProof/>
          <w:lang w:val="es-DO"/>
        </w:rPr>
        <w:t xml:space="preserve"> </w:t>
      </w:r>
      <w:r w:rsidRPr="00CD08AA">
        <w:rPr>
          <w:rFonts w:eastAsia="Calibri"/>
          <w:noProof/>
          <w:spacing w:val="20"/>
          <w:lang w:val="es-DO"/>
        </w:rPr>
        <w:t>todo aquello que se nos ha confiado cumpliendo con nuestras obligaciones.</w:t>
      </w:r>
    </w:p>
    <w:bookmarkEnd w:id="9"/>
    <w:p w14:paraId="306BEFA8" w14:textId="77777777" w:rsidR="00E42099" w:rsidRPr="00CD08AA" w:rsidRDefault="00E42099" w:rsidP="00E42099">
      <w:pPr>
        <w:spacing w:after="0" w:line="360" w:lineRule="auto"/>
        <w:jc w:val="both"/>
        <w:rPr>
          <w:rFonts w:eastAsia="Calibri"/>
          <w:noProof/>
          <w:lang w:val="es-DO"/>
        </w:rPr>
      </w:pPr>
    </w:p>
    <w:p w14:paraId="37D5BB60"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Integridad</w:t>
      </w:r>
      <w:r w:rsidRPr="00CD08AA">
        <w:rPr>
          <w:rFonts w:eastAsia="Calibri"/>
          <w:noProof/>
          <w:spacing w:val="20"/>
          <w:lang w:val="es-DO"/>
        </w:rPr>
        <w:t>: Tenemos la voluntad para subordinar los valores institucionales, los sentimientos, impulsos y el estado de ánimo para trabajar como un todo con la misma finalidad.</w:t>
      </w:r>
    </w:p>
    <w:p w14:paraId="5B40A254" w14:textId="77777777" w:rsidR="00C01D40" w:rsidRPr="00CD08AA" w:rsidRDefault="00C01D40" w:rsidP="00DF5AD1">
      <w:pPr>
        <w:spacing w:line="360" w:lineRule="auto"/>
        <w:jc w:val="both"/>
        <w:rPr>
          <w:rFonts w:eastAsia="Calibri"/>
          <w:noProof/>
          <w:lang w:val="es-DO"/>
        </w:rPr>
      </w:pPr>
    </w:p>
    <w:p w14:paraId="2504E677"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lastRenderedPageBreak/>
        <w:t>Equidad</w:t>
      </w:r>
      <w:r w:rsidRPr="00CD08AA">
        <w:rPr>
          <w:rFonts w:eastAsia="Calibri"/>
          <w:noProof/>
          <w:spacing w:val="20"/>
          <w:lang w:val="es-DO"/>
        </w:rPr>
        <w:t>: Trabajamos dignamente con igualdad, sin hacer diferencias entre la condición social, sexual, de género, religión, condiciones físicas, entre otras.</w:t>
      </w:r>
    </w:p>
    <w:p w14:paraId="480A326E" w14:textId="77777777" w:rsidR="00E42099" w:rsidRPr="00CD08AA" w:rsidRDefault="00E42099" w:rsidP="00EC351D">
      <w:pPr>
        <w:pStyle w:val="Prrafodelista"/>
        <w:spacing w:line="360" w:lineRule="auto"/>
        <w:jc w:val="both"/>
        <w:rPr>
          <w:rFonts w:eastAsia="Calibri"/>
          <w:noProof/>
          <w:spacing w:val="20"/>
          <w:lang w:val="es-DO"/>
        </w:rPr>
      </w:pPr>
    </w:p>
    <w:p w14:paraId="4A3D7F93"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Justicia</w:t>
      </w:r>
      <w:r w:rsidRPr="00CD08AA">
        <w:rPr>
          <w:rFonts w:eastAsia="Calibri"/>
          <w:noProof/>
          <w:spacing w:val="20"/>
          <w:lang w:val="es-DO"/>
        </w:rPr>
        <w:t>: Actuamos con igualdad de oportunidades mediante el respeto de los derechos y la dignidad de la persona dentro de un marco de libertad individual compatible con el orden público y el bienestar general.</w:t>
      </w:r>
    </w:p>
    <w:p w14:paraId="34540D89" w14:textId="77777777" w:rsidR="00E42099" w:rsidRPr="00CD08AA" w:rsidRDefault="00E42099" w:rsidP="00EC351D">
      <w:pPr>
        <w:pStyle w:val="Prrafodelista"/>
        <w:spacing w:line="360" w:lineRule="auto"/>
        <w:jc w:val="both"/>
        <w:rPr>
          <w:rFonts w:eastAsia="Calibri"/>
          <w:noProof/>
          <w:spacing w:val="20"/>
          <w:lang w:val="es-DO"/>
        </w:rPr>
      </w:pPr>
    </w:p>
    <w:p w14:paraId="17980029"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Ética:</w:t>
      </w:r>
      <w:r w:rsidRPr="00CD08AA">
        <w:rPr>
          <w:rFonts w:eastAsia="Calibri"/>
          <w:noProof/>
          <w:spacing w:val="20"/>
          <w:lang w:val="es-DO"/>
        </w:rPr>
        <w:t xml:space="preserve"> Actuamos con juicio moral y cumpliendo las normas que rigen nuestra forma de actuar en el trabajo y frente a la sociedad.</w:t>
      </w:r>
    </w:p>
    <w:p w14:paraId="3D4AF1FF" w14:textId="77777777" w:rsidR="00E42099" w:rsidRPr="00CD08AA" w:rsidRDefault="00E42099" w:rsidP="00EC351D">
      <w:pPr>
        <w:pStyle w:val="Prrafodelista"/>
        <w:spacing w:line="360" w:lineRule="auto"/>
        <w:jc w:val="both"/>
        <w:rPr>
          <w:rFonts w:eastAsia="Calibri"/>
          <w:noProof/>
          <w:spacing w:val="20"/>
          <w:lang w:val="es-DO"/>
        </w:rPr>
      </w:pPr>
    </w:p>
    <w:p w14:paraId="7F3299F3"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Calidad</w:t>
      </w:r>
      <w:r w:rsidRPr="00CD08AA">
        <w:rPr>
          <w:rFonts w:eastAsia="Calibri"/>
          <w:noProof/>
          <w:spacing w:val="20"/>
          <w:lang w:val="es-DO"/>
        </w:rPr>
        <w:t>: Trabajamos para satisfacer las necesidades de nuestros usuarios internos y externos a través de la mejora continua.</w:t>
      </w:r>
    </w:p>
    <w:p w14:paraId="53490912" w14:textId="77777777" w:rsidR="00E42099" w:rsidRPr="00CD08AA" w:rsidRDefault="00E42099" w:rsidP="00EC351D">
      <w:pPr>
        <w:pStyle w:val="Prrafodelista"/>
        <w:spacing w:line="360" w:lineRule="auto"/>
        <w:jc w:val="both"/>
        <w:rPr>
          <w:rFonts w:eastAsia="Calibri"/>
          <w:noProof/>
          <w:spacing w:val="20"/>
          <w:lang w:val="es-DO"/>
        </w:rPr>
      </w:pPr>
    </w:p>
    <w:p w14:paraId="33EDD2E1"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Transparencia</w:t>
      </w:r>
      <w:r w:rsidRPr="00CD08AA">
        <w:rPr>
          <w:rFonts w:eastAsia="Calibri"/>
          <w:noProof/>
          <w:spacing w:val="20"/>
          <w:lang w:val="es-DO"/>
        </w:rPr>
        <w:t>: Somos transparentes permitiendo que los demás entiendan nuestras acciones y perciban lo que realmente deseamos o sentimos.</w:t>
      </w:r>
    </w:p>
    <w:p w14:paraId="45BFC553" w14:textId="77777777" w:rsidR="00E42099" w:rsidRPr="00CD08AA" w:rsidRDefault="00E42099" w:rsidP="00EC351D">
      <w:pPr>
        <w:pStyle w:val="Prrafodelista"/>
        <w:spacing w:line="360" w:lineRule="auto"/>
        <w:jc w:val="both"/>
        <w:rPr>
          <w:rFonts w:eastAsia="Calibri"/>
          <w:noProof/>
          <w:spacing w:val="20"/>
          <w:lang w:val="es-DO"/>
        </w:rPr>
      </w:pPr>
    </w:p>
    <w:p w14:paraId="6901D4D8" w14:textId="77777777" w:rsidR="00E42099" w:rsidRPr="00CD08AA" w:rsidRDefault="00E42099">
      <w:pPr>
        <w:pStyle w:val="Prrafodelista"/>
        <w:numPr>
          <w:ilvl w:val="0"/>
          <w:numId w:val="14"/>
        </w:numPr>
        <w:spacing w:line="360" w:lineRule="auto"/>
        <w:jc w:val="both"/>
        <w:rPr>
          <w:rFonts w:eastAsia="Calibri"/>
          <w:noProof/>
          <w:spacing w:val="20"/>
          <w:lang w:val="es-DO"/>
        </w:rPr>
      </w:pPr>
      <w:r w:rsidRPr="00CD08AA">
        <w:rPr>
          <w:rFonts w:eastAsia="Calibri"/>
          <w:b/>
          <w:bCs/>
          <w:noProof/>
          <w:spacing w:val="20"/>
          <w:lang w:val="es-DO"/>
        </w:rPr>
        <w:t>Eficiencia</w:t>
      </w:r>
      <w:r w:rsidRPr="00CD08AA">
        <w:rPr>
          <w:rFonts w:eastAsia="Calibri"/>
          <w:noProof/>
          <w:spacing w:val="20"/>
          <w:lang w:val="es-DO"/>
        </w:rPr>
        <w:t>: Somos capaces de lograr nuestros objetivos con el mínimo de recursos viables (menores costos mayores beneficios).</w:t>
      </w:r>
    </w:p>
    <w:p w14:paraId="064F5E8E" w14:textId="77777777" w:rsidR="00E42099" w:rsidRPr="00CD08AA" w:rsidRDefault="00E42099" w:rsidP="00EC351D">
      <w:pPr>
        <w:pStyle w:val="Prrafodelista"/>
        <w:spacing w:line="360" w:lineRule="auto"/>
        <w:jc w:val="both"/>
        <w:rPr>
          <w:rFonts w:eastAsia="Calibri"/>
          <w:noProof/>
          <w:spacing w:val="20"/>
          <w:lang w:val="es-DO"/>
        </w:rPr>
      </w:pPr>
    </w:p>
    <w:p w14:paraId="0D6DD1F5" w14:textId="77777777" w:rsidR="00D07EB1" w:rsidRPr="00CD08AA" w:rsidRDefault="00D07EB1" w:rsidP="00EC351D">
      <w:pPr>
        <w:pStyle w:val="Prrafodelista"/>
        <w:spacing w:line="360" w:lineRule="auto"/>
        <w:jc w:val="both"/>
        <w:rPr>
          <w:rFonts w:eastAsia="Calibri"/>
          <w:noProof/>
          <w:spacing w:val="20"/>
          <w:lang w:val="es-DO"/>
        </w:rPr>
      </w:pPr>
    </w:p>
    <w:p w14:paraId="68B19E4B" w14:textId="77777777" w:rsidR="00EC351D" w:rsidRPr="00CD08AA" w:rsidRDefault="00EC351D" w:rsidP="00EC351D">
      <w:pPr>
        <w:pStyle w:val="Prrafodelista"/>
        <w:spacing w:line="360" w:lineRule="auto"/>
        <w:jc w:val="both"/>
        <w:rPr>
          <w:rFonts w:eastAsia="Calibri"/>
          <w:noProof/>
          <w:spacing w:val="20"/>
          <w:lang w:val="es-DO"/>
        </w:rPr>
      </w:pPr>
    </w:p>
    <w:p w14:paraId="46C235F3" w14:textId="77777777" w:rsidR="001C2E38" w:rsidRPr="00CD08AA" w:rsidRDefault="001C2E38" w:rsidP="00EC351D">
      <w:pPr>
        <w:pStyle w:val="Prrafodelista"/>
        <w:spacing w:line="360" w:lineRule="auto"/>
        <w:jc w:val="both"/>
        <w:rPr>
          <w:rFonts w:eastAsia="Calibri"/>
          <w:noProof/>
          <w:spacing w:val="20"/>
          <w:lang w:val="es-DO"/>
        </w:rPr>
      </w:pPr>
    </w:p>
    <w:p w14:paraId="40ED5D48" w14:textId="77777777" w:rsidR="00EC351D" w:rsidRPr="00CD08AA" w:rsidRDefault="00EC351D" w:rsidP="00BA2267">
      <w:pPr>
        <w:spacing w:line="360" w:lineRule="auto"/>
        <w:jc w:val="both"/>
        <w:rPr>
          <w:rFonts w:eastAsia="Calibri"/>
          <w:noProof/>
          <w:lang w:val="es-DO"/>
        </w:rPr>
      </w:pPr>
    </w:p>
    <w:p w14:paraId="292F4DCF" w14:textId="7CD6824E" w:rsidR="00B60948" w:rsidRPr="00CD08AA" w:rsidRDefault="001D2B21" w:rsidP="00EA6D17">
      <w:pPr>
        <w:pStyle w:val="Ttulo2"/>
        <w:numPr>
          <w:ilvl w:val="1"/>
          <w:numId w:val="49"/>
        </w:numPr>
        <w:ind w:left="284"/>
        <w:rPr>
          <w:rFonts w:eastAsia="Calibri" w:cs="Times New Roman"/>
          <w:b/>
          <w:bCs/>
          <w:noProof/>
          <w:color w:val="767171"/>
          <w:spacing w:val="0"/>
          <w:szCs w:val="24"/>
          <w:lang w:val="es-DO"/>
        </w:rPr>
      </w:pPr>
      <w:r w:rsidRPr="00CD08AA">
        <w:rPr>
          <w:rFonts w:eastAsia="Calibri" w:cs="Times New Roman"/>
          <w:b/>
          <w:bCs/>
          <w:noProof/>
          <w:color w:val="767171"/>
          <w:spacing w:val="0"/>
          <w:szCs w:val="24"/>
          <w:lang w:val="es-DO"/>
        </w:rPr>
        <w:lastRenderedPageBreak/>
        <w:t xml:space="preserve"> </w:t>
      </w:r>
      <w:bookmarkStart w:id="10" w:name="_Toc184901784"/>
      <w:r w:rsidR="00B60948" w:rsidRPr="00CD08AA">
        <w:rPr>
          <w:rFonts w:eastAsia="Calibri" w:cs="Times New Roman"/>
          <w:b/>
          <w:bCs/>
          <w:noProof/>
          <w:color w:val="767171"/>
          <w:spacing w:val="0"/>
          <w:szCs w:val="24"/>
          <w:lang w:val="es-DO"/>
        </w:rPr>
        <w:t>Base Legal Institucional</w:t>
      </w:r>
      <w:bookmarkEnd w:id="10"/>
    </w:p>
    <w:p w14:paraId="3D07BC70" w14:textId="77777777" w:rsidR="00C01D40" w:rsidRPr="00CD08AA" w:rsidRDefault="00C01D40" w:rsidP="001C2E38">
      <w:pPr>
        <w:spacing w:after="0" w:line="360" w:lineRule="auto"/>
        <w:jc w:val="both"/>
        <w:rPr>
          <w:rFonts w:eastAsia="Calibri"/>
          <w:b/>
          <w:bCs/>
          <w:noProof/>
          <w:lang w:val="es-DO"/>
        </w:rPr>
      </w:pPr>
    </w:p>
    <w:p w14:paraId="16C8CBD4" w14:textId="77777777" w:rsidR="00743B88" w:rsidRPr="00CD08AA" w:rsidRDefault="00743B88" w:rsidP="001C2E38">
      <w:pPr>
        <w:spacing w:after="0" w:line="360" w:lineRule="auto"/>
        <w:jc w:val="both"/>
        <w:rPr>
          <w:rFonts w:eastAsia="Calibri"/>
          <w:b/>
          <w:bCs/>
          <w:noProof/>
          <w:lang w:val="es-DO"/>
        </w:rPr>
      </w:pPr>
      <w:r w:rsidRPr="00CD08AA">
        <w:rPr>
          <w:rFonts w:eastAsia="Calibri"/>
          <w:b/>
          <w:bCs/>
          <w:noProof/>
          <w:lang w:val="es-DO"/>
        </w:rPr>
        <w:t>Base legal</w:t>
      </w:r>
    </w:p>
    <w:p w14:paraId="30403E63" w14:textId="77777777" w:rsidR="00743B88" w:rsidRPr="00CD08AA" w:rsidRDefault="00743B88" w:rsidP="00743B88">
      <w:pPr>
        <w:tabs>
          <w:tab w:val="left" w:pos="426"/>
        </w:tabs>
        <w:spacing w:after="0" w:line="360" w:lineRule="auto"/>
        <w:jc w:val="both"/>
        <w:rPr>
          <w:rFonts w:eastAsia="Calibri"/>
          <w:noProof/>
        </w:rPr>
      </w:pPr>
    </w:p>
    <w:p w14:paraId="2BA6228D" w14:textId="00857069"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Constitución de la República Dominicana proclamada en fecha 13 de junio del 2015, y publicada en la Gaceta Oficial </w:t>
      </w:r>
      <w:r w:rsidR="00450B05">
        <w:rPr>
          <w:rFonts w:eastAsia="Calibri"/>
          <w:noProof/>
          <w:spacing w:val="20"/>
          <w:lang w:val="es-DO"/>
        </w:rPr>
        <w:br/>
      </w:r>
      <w:r w:rsidRPr="00CD08AA">
        <w:rPr>
          <w:rFonts w:eastAsia="Calibri"/>
          <w:noProof/>
          <w:spacing w:val="20"/>
          <w:lang w:val="es-DO"/>
        </w:rPr>
        <w:t xml:space="preserve">núm. 10805 en fecha 10 de julio de 2015. </w:t>
      </w:r>
    </w:p>
    <w:p w14:paraId="1F8832BF" w14:textId="77777777"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Convención Interamericana, Contra la Fabricación y el Tráfico Ilícito de Armas de Fuego, Municiones, Explosivos y Otros Materiales Relacionados, de fecha 14 de noviembre del 1997. </w:t>
      </w:r>
    </w:p>
    <w:p w14:paraId="470F93B7" w14:textId="77777777" w:rsidR="00743B88" w:rsidRPr="00CD08AA" w:rsidRDefault="00743B88" w:rsidP="00743B88">
      <w:pPr>
        <w:pStyle w:val="Prrafodelista"/>
        <w:tabs>
          <w:tab w:val="left" w:pos="426"/>
        </w:tabs>
        <w:spacing w:line="360" w:lineRule="auto"/>
        <w:jc w:val="both"/>
        <w:rPr>
          <w:rFonts w:eastAsia="Calibri"/>
          <w:noProof/>
          <w:spacing w:val="20"/>
          <w:lang w:val="es-DO"/>
        </w:rPr>
      </w:pPr>
    </w:p>
    <w:p w14:paraId="3BA2B483" w14:textId="77777777" w:rsidR="00743B88" w:rsidRPr="00CD08AA" w:rsidRDefault="00743B88" w:rsidP="001C2E38">
      <w:pPr>
        <w:spacing w:after="0" w:line="360" w:lineRule="auto"/>
        <w:jc w:val="both"/>
        <w:rPr>
          <w:rFonts w:eastAsia="Calibri"/>
          <w:b/>
          <w:bCs/>
          <w:noProof/>
          <w:lang w:val="es-DO"/>
        </w:rPr>
      </w:pPr>
      <w:r w:rsidRPr="00CD08AA">
        <w:rPr>
          <w:rFonts w:eastAsia="Calibri"/>
          <w:b/>
          <w:bCs/>
          <w:noProof/>
          <w:lang w:val="es-DO"/>
        </w:rPr>
        <w:t>Leyes</w:t>
      </w:r>
    </w:p>
    <w:p w14:paraId="2B30A8A5" w14:textId="77777777" w:rsidR="001C2E38" w:rsidRPr="00CD08AA" w:rsidRDefault="001C2E38" w:rsidP="001C2E38">
      <w:pPr>
        <w:spacing w:after="0" w:line="360" w:lineRule="auto"/>
        <w:jc w:val="both"/>
        <w:rPr>
          <w:rFonts w:eastAsia="Calibri"/>
          <w:b/>
          <w:bCs/>
          <w:noProof/>
          <w:lang w:val="es-DO"/>
        </w:rPr>
      </w:pPr>
    </w:p>
    <w:p w14:paraId="6BF3E80B" w14:textId="4319CEF3" w:rsidR="00743B88" w:rsidRPr="00CD08AA" w:rsidRDefault="00103DC6"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Ley n</w:t>
      </w:r>
      <w:r w:rsidR="00743B88" w:rsidRPr="00CD08AA">
        <w:rPr>
          <w:rFonts w:eastAsia="Calibri"/>
          <w:noProof/>
          <w:spacing w:val="20"/>
          <w:lang w:val="es-DO"/>
        </w:rPr>
        <w:t>úm. 63-17 de Movilidad, Transporte Terrestre, Tránsito y Seguridad Vial de la República Dominicana, de fecha 21 de febrero del 2017.</w:t>
      </w:r>
    </w:p>
    <w:p w14:paraId="0719E1C4" w14:textId="37A4A263"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w:t>
      </w:r>
      <w:r w:rsidRPr="00CD08AA">
        <w:rPr>
          <w:rFonts w:eastAsia="Calibri"/>
          <w:noProof/>
          <w:spacing w:val="20"/>
          <w:lang w:val="es-DO"/>
        </w:rPr>
        <w:t>úm. 631-16, para el Control y Regulación de Armas, Municiones, y Materiales Relacionados, de fecha 2 de agosto del 2016.</w:t>
      </w:r>
    </w:p>
    <w:p w14:paraId="06F6C1BF" w14:textId="77777777"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Ley núm. 590-16, Orgánica de la Policía Nacional, de fecha 15 de julio del 2016.</w:t>
      </w:r>
    </w:p>
    <w:p w14:paraId="43736FF0" w14:textId="1B02DFCC" w:rsidR="00743B88" w:rsidRPr="00CD08AA" w:rsidRDefault="00743B88" w:rsidP="00DE067E">
      <w:pPr>
        <w:pStyle w:val="Prrafodelista"/>
        <w:numPr>
          <w:ilvl w:val="0"/>
          <w:numId w:val="2"/>
        </w:numPr>
        <w:spacing w:line="360" w:lineRule="auto"/>
        <w:jc w:val="both"/>
        <w:rPr>
          <w:rFonts w:eastAsia="Calibri"/>
          <w:noProof/>
          <w:spacing w:val="20"/>
          <w:lang w:val="es-DO"/>
        </w:rPr>
      </w:pPr>
      <w:r w:rsidRPr="00CD08AA">
        <w:rPr>
          <w:rFonts w:eastAsia="Calibri"/>
          <w:noProof/>
          <w:spacing w:val="20"/>
          <w:lang w:val="es-DO"/>
        </w:rPr>
        <w:t xml:space="preserve">Ley General de Migración </w:t>
      </w:r>
      <w:r w:rsidR="00103DC6" w:rsidRPr="00CD08AA">
        <w:rPr>
          <w:rFonts w:eastAsia="Calibri"/>
          <w:noProof/>
          <w:spacing w:val="20"/>
          <w:lang w:val="es-DO"/>
        </w:rPr>
        <w:t>núm</w:t>
      </w:r>
      <w:r w:rsidRPr="00CD08AA">
        <w:rPr>
          <w:rFonts w:eastAsia="Calibri"/>
          <w:noProof/>
          <w:spacing w:val="20"/>
          <w:lang w:val="es-DO"/>
        </w:rPr>
        <w:t xml:space="preserve">. 285-04, de fecha 15 de agosto del 2014. </w:t>
      </w:r>
    </w:p>
    <w:p w14:paraId="3E9A22D4" w14:textId="46516860" w:rsidR="00743B88" w:rsidRPr="00CD08AA" w:rsidRDefault="00743B88" w:rsidP="00DE067E">
      <w:pPr>
        <w:pStyle w:val="Prrafodelista"/>
        <w:numPr>
          <w:ilvl w:val="0"/>
          <w:numId w:val="2"/>
        </w:numPr>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140-13, del Sistema Nacional de Atención a Emergencias y Seguridad 9-1-1, de fecha 25 de septiembre del 2013.</w:t>
      </w:r>
    </w:p>
    <w:p w14:paraId="3A36F449" w14:textId="7D4FDCF1" w:rsidR="00743B88" w:rsidRPr="00CD08AA" w:rsidRDefault="00743B88" w:rsidP="00DE067E">
      <w:pPr>
        <w:pStyle w:val="Prrafodelista"/>
        <w:numPr>
          <w:ilvl w:val="0"/>
          <w:numId w:val="2"/>
        </w:numPr>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1-12, que establece la Estrategia Nacional de Desarrollo 20-30, de fecha 25 de enero del 2012.</w:t>
      </w:r>
    </w:p>
    <w:p w14:paraId="394F3449" w14:textId="3E26BE6A" w:rsidR="001C2E38" w:rsidRPr="00CD08AA" w:rsidRDefault="001C2E38" w:rsidP="001C2E38">
      <w:pPr>
        <w:pStyle w:val="Prrafodelista"/>
        <w:spacing w:line="360" w:lineRule="auto"/>
        <w:jc w:val="both"/>
        <w:rPr>
          <w:rFonts w:eastAsia="Calibri"/>
          <w:noProof/>
          <w:spacing w:val="20"/>
          <w:lang w:val="es-DO"/>
        </w:rPr>
      </w:pPr>
      <w:bookmarkStart w:id="11" w:name="_Hlk6822966"/>
    </w:p>
    <w:p w14:paraId="6F63C45E" w14:textId="77777777" w:rsidR="001C2E38" w:rsidRPr="00CD08AA" w:rsidRDefault="001C2E38" w:rsidP="001C2E38">
      <w:pPr>
        <w:pStyle w:val="Prrafodelista"/>
        <w:spacing w:line="360" w:lineRule="auto"/>
        <w:jc w:val="both"/>
        <w:rPr>
          <w:rFonts w:eastAsia="Calibri"/>
          <w:noProof/>
          <w:spacing w:val="20"/>
          <w:lang w:val="es-DO"/>
        </w:rPr>
      </w:pPr>
    </w:p>
    <w:p w14:paraId="6946631E" w14:textId="1730EAD9" w:rsidR="00743B88" w:rsidRPr="00CD08AA" w:rsidRDefault="00743B88" w:rsidP="00DE067E">
      <w:pPr>
        <w:pStyle w:val="Prrafodelista"/>
        <w:numPr>
          <w:ilvl w:val="0"/>
          <w:numId w:val="2"/>
        </w:numPr>
        <w:spacing w:line="360" w:lineRule="auto"/>
        <w:jc w:val="both"/>
        <w:rPr>
          <w:rFonts w:eastAsia="Calibri"/>
          <w:noProof/>
          <w:spacing w:val="20"/>
          <w:lang w:val="es-DO"/>
        </w:rPr>
      </w:pPr>
      <w:r w:rsidRPr="00CD08AA">
        <w:rPr>
          <w:rFonts w:eastAsia="Calibri"/>
          <w:noProof/>
          <w:spacing w:val="20"/>
          <w:lang w:val="es-DO"/>
        </w:rPr>
        <w:lastRenderedPageBreak/>
        <w:t xml:space="preserve">Ley </w:t>
      </w:r>
      <w:r w:rsidR="00103DC6" w:rsidRPr="00CD08AA">
        <w:rPr>
          <w:rFonts w:eastAsia="Calibri"/>
          <w:noProof/>
          <w:spacing w:val="20"/>
          <w:lang w:val="es-DO"/>
        </w:rPr>
        <w:t xml:space="preserve">núm. </w:t>
      </w:r>
      <w:r w:rsidRPr="00CD08AA">
        <w:rPr>
          <w:rFonts w:eastAsia="Calibri"/>
          <w:noProof/>
          <w:spacing w:val="20"/>
          <w:lang w:val="es-DO"/>
        </w:rPr>
        <w:t>340-09 para el Control y la Regulación de los Productos Pirotécnicos, de fecha  23 de noviembre del 2009.</w:t>
      </w:r>
    </w:p>
    <w:bookmarkEnd w:id="11"/>
    <w:p w14:paraId="02FD1383" w14:textId="339EF90A"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53-07 sobre Crímenes y Delitos de Alta Tecnología, de fecha 10 de abril del 2007.</w:t>
      </w:r>
    </w:p>
    <w:p w14:paraId="7F389336" w14:textId="3B549F19"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147-02, sobre Gestión de Riesgos, de fecha 25 de julio del 2002.</w:t>
      </w:r>
    </w:p>
    <w:p w14:paraId="3874705C" w14:textId="1592CA4F"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22 pasa la Policía Nacional a la dependencia del Ministerio de Interior y Policía, de fecha  27 de septiembre del 1965.</w:t>
      </w:r>
    </w:p>
    <w:p w14:paraId="66074912" w14:textId="77777777"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bookmarkStart w:id="12" w:name="_Hlk7509126"/>
      <w:r w:rsidRPr="00CD08AA">
        <w:rPr>
          <w:rFonts w:eastAsia="Calibri"/>
          <w:noProof/>
          <w:spacing w:val="20"/>
          <w:lang w:val="es-DO"/>
        </w:rPr>
        <w:t xml:space="preserve">Ley núm. 3896, que enviste de Personalidad Jurídica a la Liga Municipal Dominicana y dicta otras disposiciones, de fecha 14 </w:t>
      </w:r>
      <w:r w:rsidRPr="00450B05">
        <w:rPr>
          <w:rFonts w:eastAsia="Calibri"/>
          <w:noProof/>
          <w:spacing w:val="20"/>
          <w:lang w:val="es-DO"/>
        </w:rPr>
        <w:t xml:space="preserve">de agosto del 1954. </w:t>
      </w:r>
    </w:p>
    <w:p w14:paraId="408B149A" w14:textId="1C1E948F"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 xml:space="preserve">Ley </w:t>
      </w:r>
      <w:r w:rsidR="00103DC6" w:rsidRPr="00450B05">
        <w:rPr>
          <w:rFonts w:eastAsia="Calibri"/>
          <w:noProof/>
          <w:spacing w:val="20"/>
          <w:lang w:val="es-DO"/>
        </w:rPr>
        <w:t>núm.</w:t>
      </w:r>
      <w:r w:rsidRPr="00450B05">
        <w:rPr>
          <w:rFonts w:eastAsia="Calibri"/>
          <w:noProof/>
          <w:spacing w:val="20"/>
          <w:lang w:val="es-DO"/>
        </w:rPr>
        <w:t xml:space="preserve"> 3389 del Congreso Nacional, que Regula el Juego de Billar</w:t>
      </w:r>
      <w:bookmarkEnd w:id="12"/>
      <w:r w:rsidRPr="00450B05">
        <w:rPr>
          <w:rFonts w:eastAsia="Calibri"/>
          <w:noProof/>
          <w:spacing w:val="20"/>
          <w:lang w:val="es-DO"/>
        </w:rPr>
        <w:t>, de fecha 27 de septiembre del 1952.</w:t>
      </w:r>
    </w:p>
    <w:p w14:paraId="32A2225A" w14:textId="77777777"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Ley núm. 2527, crea la Comisión de Prevención de Incendios, de fecha 14 de octubre del 1950.</w:t>
      </w:r>
    </w:p>
    <w:p w14:paraId="110C9856" w14:textId="1B225319"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 xml:space="preserve">Ley </w:t>
      </w:r>
      <w:r w:rsidR="00103DC6" w:rsidRPr="00450B05">
        <w:rPr>
          <w:rFonts w:eastAsia="Calibri"/>
          <w:noProof/>
          <w:spacing w:val="20"/>
          <w:lang w:val="es-DO"/>
        </w:rPr>
        <w:t>núm.</w:t>
      </w:r>
      <w:r w:rsidRPr="00450B05">
        <w:rPr>
          <w:rFonts w:eastAsia="Calibri"/>
          <w:noProof/>
          <w:spacing w:val="20"/>
          <w:lang w:val="es-DO"/>
        </w:rPr>
        <w:t xml:space="preserve"> 2661 sobre las atribuciones y deberes de los Gobernadores Civiles de las Provincias, de fecha 27 de diciembre del 1950.</w:t>
      </w:r>
    </w:p>
    <w:p w14:paraId="2B3CD337" w14:textId="773B66D6"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 xml:space="preserve">Ley </w:t>
      </w:r>
      <w:r w:rsidR="00103DC6" w:rsidRPr="00450B05">
        <w:rPr>
          <w:rFonts w:eastAsia="Calibri"/>
          <w:noProof/>
          <w:spacing w:val="20"/>
          <w:lang w:val="es-DO"/>
        </w:rPr>
        <w:t>núm.</w:t>
      </w:r>
      <w:r w:rsidRPr="00450B05">
        <w:rPr>
          <w:rFonts w:eastAsia="Calibri"/>
          <w:noProof/>
          <w:spacing w:val="20"/>
          <w:lang w:val="es-DO"/>
        </w:rPr>
        <w:t xml:space="preserve"> 1683, y sus modificaciones sobre Naturalización, de fecha 16 de abril del 1948.</w:t>
      </w:r>
    </w:p>
    <w:p w14:paraId="577FB2C1" w14:textId="77777777"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Ley núm. 46, que revoca todas las Naturalizaciones Privilegiadas y modifica el Art. 18 de la Ley Núm. 1683, de fecha 10 de marzo del 1948.</w:t>
      </w:r>
    </w:p>
    <w:p w14:paraId="58F984C8" w14:textId="77777777"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Ley núm. 255, sobre Certificado de Buena Conducta de fecha 10 de abril del 1943.</w:t>
      </w:r>
    </w:p>
    <w:p w14:paraId="7767D15B" w14:textId="77777777" w:rsidR="00743B88" w:rsidRPr="00450B05"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450B05">
        <w:rPr>
          <w:rFonts w:eastAsia="Calibri"/>
          <w:noProof/>
          <w:spacing w:val="20"/>
          <w:lang w:val="es-DO"/>
        </w:rPr>
        <w:t>Ley núm. 49, que crea La Liga Municipal Dominicana, de fecha 23 de diciembre del 1938.</w:t>
      </w:r>
    </w:p>
    <w:p w14:paraId="64D7950E" w14:textId="3CCDDB3F"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lastRenderedPageBreak/>
        <w:t xml:space="preserve">Ley </w:t>
      </w:r>
      <w:r w:rsidR="00103DC6" w:rsidRPr="00CD08AA">
        <w:rPr>
          <w:rFonts w:eastAsia="Calibri"/>
          <w:noProof/>
          <w:spacing w:val="20"/>
          <w:lang w:val="es-DO"/>
        </w:rPr>
        <w:t>núm.</w:t>
      </w:r>
      <w:r w:rsidRPr="00CD08AA">
        <w:rPr>
          <w:rFonts w:eastAsia="Calibri"/>
          <w:noProof/>
          <w:spacing w:val="20"/>
          <w:lang w:val="es-DO"/>
        </w:rPr>
        <w:t xml:space="preserve"> 1312, del 30 de junio del 1930, que modifica la Ley 1146, de fecha 25 de mayo del 1929.</w:t>
      </w:r>
    </w:p>
    <w:p w14:paraId="3D7E23CF" w14:textId="1B91DD03"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103DC6" w:rsidRPr="00CD08AA">
        <w:rPr>
          <w:rFonts w:eastAsia="Calibri"/>
          <w:noProof/>
          <w:spacing w:val="20"/>
          <w:lang w:val="es-DO"/>
        </w:rPr>
        <w:t>núm.</w:t>
      </w:r>
      <w:r w:rsidRPr="00CD08AA">
        <w:rPr>
          <w:rFonts w:eastAsia="Calibri"/>
          <w:noProof/>
          <w:spacing w:val="20"/>
          <w:lang w:val="es-DO"/>
        </w:rPr>
        <w:t xml:space="preserve"> 608, que modifica n</w:t>
      </w:r>
      <w:r w:rsidR="000D74D8" w:rsidRPr="00CD08AA">
        <w:rPr>
          <w:rFonts w:eastAsia="Calibri"/>
          <w:noProof/>
          <w:spacing w:val="20"/>
          <w:lang w:val="es-DO"/>
        </w:rPr>
        <w:t>uevamente el Art. 1 de la Ley núm.</w:t>
      </w:r>
      <w:r w:rsidRPr="00CD08AA">
        <w:rPr>
          <w:rFonts w:eastAsia="Calibri"/>
          <w:noProof/>
          <w:spacing w:val="20"/>
          <w:lang w:val="es-DO"/>
        </w:rPr>
        <w:t xml:space="preserve"> 49 la cual creó la Liga Municipal Dominicana, de fecha 5 de noviembre del 1924.</w:t>
      </w:r>
    </w:p>
    <w:p w14:paraId="2B30A15B" w14:textId="77777777" w:rsidR="00743B88" w:rsidRPr="00CD08AA" w:rsidRDefault="00743B88" w:rsidP="00EC351D">
      <w:pPr>
        <w:spacing w:after="0" w:line="360" w:lineRule="auto"/>
        <w:jc w:val="both"/>
        <w:rPr>
          <w:rFonts w:eastAsia="Calibri"/>
          <w:noProof/>
          <w:lang w:val="es-DO"/>
        </w:rPr>
      </w:pPr>
      <w:bookmarkStart w:id="13" w:name="_Hlk6823006"/>
    </w:p>
    <w:p w14:paraId="03AADBC8" w14:textId="77777777" w:rsidR="00743B88" w:rsidRPr="00CD08AA" w:rsidRDefault="00743B88" w:rsidP="00EC351D">
      <w:pPr>
        <w:spacing w:after="0" w:line="360" w:lineRule="auto"/>
        <w:jc w:val="both"/>
        <w:rPr>
          <w:rFonts w:eastAsia="Calibri"/>
          <w:b/>
          <w:bCs/>
          <w:noProof/>
          <w:lang w:val="es-DO"/>
        </w:rPr>
      </w:pPr>
      <w:r w:rsidRPr="00CD08AA">
        <w:rPr>
          <w:rFonts w:eastAsia="Calibri"/>
          <w:b/>
          <w:bCs/>
          <w:noProof/>
          <w:lang w:val="es-DO"/>
        </w:rPr>
        <w:t>Decretos</w:t>
      </w:r>
    </w:p>
    <w:p w14:paraId="446312CD" w14:textId="77777777" w:rsidR="00EC351D" w:rsidRPr="00CD08AA" w:rsidRDefault="00EC351D" w:rsidP="00EC351D">
      <w:pPr>
        <w:spacing w:after="0" w:line="360" w:lineRule="auto"/>
        <w:jc w:val="both"/>
        <w:rPr>
          <w:rFonts w:eastAsia="Calibri"/>
          <w:b/>
          <w:bCs/>
          <w:noProof/>
          <w:lang w:val="es-DO"/>
        </w:rPr>
      </w:pPr>
    </w:p>
    <w:p w14:paraId="77BCBDEA" w14:textId="0775A7A2"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353-24, sobre el Reglamento de Aplicación de la Ley núm. 247-12, Ley Orgánica de la Administración Pública.</w:t>
      </w:r>
    </w:p>
    <w:p w14:paraId="4529FADE" w14:textId="49BC37BE"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371-24, que establece los Principios Rectores, Linieamientos Generales y la Gobernanza del proceso de Reforma, Modernización y transformación policial.</w:t>
      </w:r>
    </w:p>
    <w:p w14:paraId="5D3C5632" w14:textId="235BACD1"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708-22, que declara de alta prioridad nacional el proceso de Reforma del Sector de la Seguridad Ciudadana.</w:t>
      </w:r>
    </w:p>
    <w:p w14:paraId="4A4F2140" w14:textId="54B347B8"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371-22, que establece el Proceso de Transición de dos (2) años y el proceso de Diseño y Ejecución del Nuevo modelo de Formación Policial.</w:t>
      </w:r>
    </w:p>
    <w:p w14:paraId="3799486A" w14:textId="2ABB8A7E"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w:t>
      </w:r>
      <w:r w:rsidR="00103DC6" w:rsidRPr="00CD08AA">
        <w:rPr>
          <w:rFonts w:eastAsia="Calibri"/>
          <w:noProof/>
          <w:spacing w:val="20"/>
          <w:lang w:val="es-DO"/>
        </w:rPr>
        <w:t xml:space="preserve"> núm. </w:t>
      </w:r>
      <w:r w:rsidRPr="00CD08AA">
        <w:rPr>
          <w:rFonts w:eastAsia="Calibri"/>
          <w:noProof/>
          <w:spacing w:val="20"/>
          <w:lang w:val="es-DO"/>
        </w:rPr>
        <w:t>20-22, que crea el reglamento de aplicación de la Ley Orgánica de la Policía Nacional, de fecha 14 de enero del 2022.</w:t>
      </w:r>
    </w:p>
    <w:p w14:paraId="4D6DED5C" w14:textId="5429FD08"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2-22, que crea la Comisión Ejecutiva para la Implementación de los Planes, Estrategias y Políticas de Transformación y Profesionalización de la Policía Nacional.</w:t>
      </w:r>
    </w:p>
    <w:p w14:paraId="0E7BDB95" w14:textId="6CFBD3BA"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103DC6" w:rsidRPr="00CD08AA">
        <w:rPr>
          <w:rFonts w:eastAsia="Calibri"/>
          <w:noProof/>
          <w:spacing w:val="20"/>
          <w:lang w:val="es-DO"/>
        </w:rPr>
        <w:t>núm.</w:t>
      </w:r>
      <w:r w:rsidRPr="00CD08AA">
        <w:rPr>
          <w:rFonts w:eastAsia="Calibri"/>
          <w:noProof/>
          <w:spacing w:val="20"/>
          <w:lang w:val="es-DO"/>
        </w:rPr>
        <w:t xml:space="preserve"> 645-21, que crea el Sistema Nacional de Seguridad Ciudadana, de fecha 15 de octubre del 2021.</w:t>
      </w:r>
    </w:p>
    <w:p w14:paraId="40A3AB23"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422-21, que Crea el Centro de Análisis de Datos de Seguridad Ciudadana, de fecha 5 de julio del 2021.</w:t>
      </w:r>
    </w:p>
    <w:p w14:paraId="61E9268B" w14:textId="72471AFD"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lastRenderedPageBreak/>
        <w:t xml:space="preserve">Decreto </w:t>
      </w:r>
      <w:r w:rsidR="00103DC6" w:rsidRPr="00CD08AA">
        <w:rPr>
          <w:rFonts w:eastAsia="Calibri"/>
          <w:noProof/>
          <w:spacing w:val="20"/>
          <w:lang w:val="es-DO"/>
        </w:rPr>
        <w:t>núm.</w:t>
      </w:r>
      <w:r w:rsidRPr="00CD08AA">
        <w:rPr>
          <w:rFonts w:eastAsia="Calibri"/>
          <w:noProof/>
          <w:spacing w:val="20"/>
          <w:lang w:val="es-DO"/>
        </w:rPr>
        <w:t xml:space="preserve"> 212-21, que crea la Oficina Técnica de Ejecución del Desarme, de fecha 16 de abril de 2021.</w:t>
      </w:r>
    </w:p>
    <w:p w14:paraId="5F44D59B" w14:textId="10051B04" w:rsidR="00C60312" w:rsidRPr="00CD08AA" w:rsidRDefault="00C60312"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149-21, que Aprueba el Plan Genewral para la Reforma y Modernización de la Administración Publica.</w:t>
      </w:r>
    </w:p>
    <w:p w14:paraId="4878919D" w14:textId="2801457D"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103DC6" w:rsidRPr="00CD08AA">
        <w:rPr>
          <w:rFonts w:eastAsia="Calibri"/>
          <w:noProof/>
          <w:spacing w:val="20"/>
          <w:lang w:val="es-DO"/>
        </w:rPr>
        <w:t>núm.</w:t>
      </w:r>
      <w:r w:rsidRPr="00CD08AA">
        <w:rPr>
          <w:rFonts w:eastAsia="Calibri"/>
          <w:noProof/>
          <w:spacing w:val="20"/>
          <w:lang w:val="es-DO"/>
        </w:rPr>
        <w:t xml:space="preserve"> 264-16, que crea e integra la Comisión Gubernamental de Seguridad Interior, que tendrá como objeto aconsejar, implementar, impulsar y evaluar las políticas públicas asociadas a la seguridad interior, de fecha 3 de octubre del 2016. </w:t>
      </w:r>
    </w:p>
    <w:p w14:paraId="54771C2F" w14:textId="7927DC39"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103DC6" w:rsidRPr="00CD08AA">
        <w:rPr>
          <w:rFonts w:eastAsia="Calibri"/>
          <w:noProof/>
          <w:spacing w:val="20"/>
          <w:lang w:val="es-DO"/>
        </w:rPr>
        <w:t>núm.</w:t>
      </w:r>
      <w:r w:rsidRPr="00CD08AA">
        <w:rPr>
          <w:rFonts w:eastAsia="Calibri"/>
          <w:noProof/>
          <w:spacing w:val="20"/>
          <w:lang w:val="es-DO"/>
        </w:rPr>
        <w:t xml:space="preserve"> 263-16, que crea e integra la Comisión Presidencial para la Seguridad Vial, responsable de la mejora de la seguridad vial en la república dominicana, de fecha 3 de octubre del 2016. </w:t>
      </w:r>
    </w:p>
    <w:p w14:paraId="78812358" w14:textId="52B8A289"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w:t>
      </w:r>
      <w:r w:rsidR="00103DC6" w:rsidRPr="00CD08AA">
        <w:rPr>
          <w:rFonts w:eastAsia="Calibri"/>
          <w:noProof/>
          <w:spacing w:val="20"/>
          <w:lang w:val="es-DO"/>
        </w:rPr>
        <w:t xml:space="preserve"> núm.</w:t>
      </w:r>
      <w:r w:rsidRPr="00CD08AA">
        <w:rPr>
          <w:rFonts w:eastAsia="Calibri"/>
          <w:noProof/>
          <w:spacing w:val="20"/>
          <w:lang w:val="es-DO"/>
        </w:rPr>
        <w:t xml:space="preserve"> 274-13, que establece el Reglamento para el Sistema de Videovigilancia y el Centro de Monitoreo de la Ciudad Colonial de Santo Domingo, destino turístico cultural, de fecha 13 de septiembre del 2013. </w:t>
      </w:r>
    </w:p>
    <w:p w14:paraId="0D35D2DE" w14:textId="5FCB8509"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103DC6" w:rsidRPr="00CD08AA">
        <w:rPr>
          <w:rFonts w:eastAsia="Calibri"/>
          <w:noProof/>
          <w:spacing w:val="20"/>
          <w:lang w:val="es-DO"/>
        </w:rPr>
        <w:t>núm.</w:t>
      </w:r>
      <w:r w:rsidRPr="00CD08AA">
        <w:rPr>
          <w:rFonts w:eastAsia="Calibri"/>
          <w:noProof/>
          <w:spacing w:val="20"/>
          <w:lang w:val="es-DO"/>
        </w:rPr>
        <w:t xml:space="preserve">. 119-13, del 14 de mayo del 2013 que crea e integra el Consejo Nacional de Seguridad Ciudadana. Deroga los Decretos </w:t>
      </w:r>
      <w:r w:rsidR="00103DC6" w:rsidRPr="00CD08AA">
        <w:rPr>
          <w:rFonts w:eastAsia="Calibri"/>
          <w:noProof/>
          <w:spacing w:val="20"/>
          <w:lang w:val="es-DO"/>
        </w:rPr>
        <w:t>núm.</w:t>
      </w:r>
      <w:r w:rsidRPr="00CD08AA">
        <w:rPr>
          <w:rFonts w:eastAsia="Calibri"/>
          <w:noProof/>
          <w:spacing w:val="20"/>
          <w:lang w:val="es-DO"/>
        </w:rPr>
        <w:t xml:space="preserve">. 315-06 y </w:t>
      </w:r>
      <w:r w:rsidR="00103DC6" w:rsidRPr="00CD08AA">
        <w:rPr>
          <w:rFonts w:eastAsia="Calibri"/>
          <w:noProof/>
          <w:spacing w:val="20"/>
          <w:lang w:val="es-DO"/>
        </w:rPr>
        <w:t>núm.</w:t>
      </w:r>
      <w:r w:rsidRPr="00CD08AA">
        <w:rPr>
          <w:rFonts w:eastAsia="Calibri"/>
          <w:noProof/>
          <w:spacing w:val="20"/>
          <w:lang w:val="es-DO"/>
        </w:rPr>
        <w:t>319-06. G. O. No. 10714 del 17 de mayo de 2013.</w:t>
      </w:r>
    </w:p>
    <w:p w14:paraId="64E757B4" w14:textId="43E5E696"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120-13, que modifica la parte capital del Art. 6 del Decreto No. 358-12, que establece la composición de la Unidad Técnica Operativa del Observatorio de Seguridad Ciudadana, de fecha 14 de mayo del 2013.</w:t>
      </w:r>
    </w:p>
    <w:p w14:paraId="1A1C720E" w14:textId="57C55EEC"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121-13, que crea la Mesa Nacional sobre Seguridad, Ciudadanía y Género, de fecha 14 de mayo del 2013.</w:t>
      </w:r>
    </w:p>
    <w:p w14:paraId="50503882" w14:textId="6977DC2E"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274-13, que establece el Reglamento para el Sistema de Videovigilancia y el Centro de Monitoreo de la </w:t>
      </w:r>
      <w:r w:rsidRPr="00CD08AA">
        <w:rPr>
          <w:rFonts w:eastAsia="Calibri"/>
          <w:noProof/>
          <w:spacing w:val="20"/>
          <w:lang w:val="es-DO"/>
        </w:rPr>
        <w:lastRenderedPageBreak/>
        <w:t>Ciudad Colonial de Santo Domingo, Destino Turístico Cultural, de fecha 13 de septiembre del 2013.</w:t>
      </w:r>
    </w:p>
    <w:p w14:paraId="3094C0A0" w14:textId="52FDB2E2"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327-13 que instituye el Plan Nacional Regularización de Extranjeros en situación migratoria irregular en República Dominicana, de fecha 29 de noviembre del 2013.</w:t>
      </w:r>
    </w:p>
    <w:p w14:paraId="55AE7518" w14:textId="0E9C5DA8" w:rsidR="00743B88" w:rsidRPr="00CD08AA" w:rsidRDefault="00743B88" w:rsidP="00DE067E">
      <w:pPr>
        <w:pStyle w:val="Prrafodelista"/>
        <w:numPr>
          <w:ilvl w:val="0"/>
          <w:numId w:val="4"/>
        </w:numPr>
        <w:spacing w:line="360" w:lineRule="auto"/>
        <w:jc w:val="both"/>
        <w:rPr>
          <w:rFonts w:eastAsia="Calibri"/>
          <w:noProof/>
          <w:spacing w:val="20"/>
          <w:lang w:val="es-DO"/>
        </w:rPr>
      </w:pPr>
      <w:bookmarkStart w:id="14" w:name="_Hlk6823125"/>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358-12 que crea el Observatorio de Seguridad Ciuda</w:t>
      </w:r>
      <w:bookmarkStart w:id="15" w:name="_Hlk7507106"/>
      <w:r w:rsidRPr="00CD08AA">
        <w:rPr>
          <w:rFonts w:eastAsia="Calibri"/>
          <w:noProof/>
          <w:spacing w:val="20"/>
          <w:lang w:val="es-DO"/>
        </w:rPr>
        <w:t>dana de la República Dominicana, de fecha 16 de julio del 2012.</w:t>
      </w:r>
    </w:p>
    <w:bookmarkEnd w:id="14"/>
    <w:bookmarkEnd w:id="15"/>
    <w:p w14:paraId="20CEF1B0" w14:textId="07CCD94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 xml:space="preserve">núm. </w:t>
      </w:r>
      <w:r w:rsidRPr="00CD08AA">
        <w:rPr>
          <w:rFonts w:eastAsia="Calibri"/>
          <w:noProof/>
          <w:spacing w:val="20"/>
          <w:lang w:val="es-DO"/>
        </w:rPr>
        <w:t xml:space="preserve">631-11 que aprueba el Reglamento de Aplicación de la Ley General de Migración No. 285-04, de fecha 19 de octubre del 2011. </w:t>
      </w:r>
    </w:p>
    <w:p w14:paraId="3E1AA9DB" w14:textId="2E36515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56-10, que cambia la denominación a las Secretarías de Estado por la de Ministerios, de fecha l6 de febrero del 2010.</w:t>
      </w:r>
    </w:p>
    <w:p w14:paraId="1FF303E3"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694-09, que establece El Sistema 311 de Atención Ciudadana, de fecha 17 de septiembre del 2009.</w:t>
      </w:r>
    </w:p>
    <w:p w14:paraId="48E8E053" w14:textId="2DDE6788"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 xml:space="preserve">núm. </w:t>
      </w:r>
      <w:r w:rsidRPr="00CD08AA">
        <w:rPr>
          <w:rFonts w:eastAsia="Calibri"/>
          <w:noProof/>
          <w:spacing w:val="20"/>
          <w:lang w:val="es-DO"/>
        </w:rPr>
        <w:t>575-07, que crea e integra la Comisión Nacional contra la Trata de Personas, de fecha 8 de octubre del 2007.</w:t>
      </w:r>
    </w:p>
    <w:p w14:paraId="28F2A739"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bookmarkStart w:id="16" w:name="_Hlk6823074"/>
      <w:r w:rsidRPr="00CD08AA">
        <w:rPr>
          <w:rFonts w:eastAsia="Calibri"/>
          <w:noProof/>
          <w:spacing w:val="20"/>
          <w:lang w:val="es-DO"/>
        </w:rPr>
        <w:t xml:space="preserve">Decreto núm. 62-07, que aprueba el Reglamento para la Policía Auxiliar de la República Dominicana, de fecha 26 de febrero del 2007. </w:t>
      </w:r>
    </w:p>
    <w:p w14:paraId="0005EBBC"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122-07, que establece el Reglamento para el Registro de Datos sobre Personas con Antecedentes Delictivos, de fecha 08 de abril del 2007.</w:t>
      </w:r>
    </w:p>
    <w:p w14:paraId="7E313D58"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63-07, que establece el Reglamento para Ascensos de Miembros de la Policía Nacional, de fecha 26 de febrero del 2007.</w:t>
      </w:r>
    </w:p>
    <w:p w14:paraId="420B660F" w14:textId="7055D5EE"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308-06, que Prohíbe el Expendio de Bebidas Alcohólicas en Colmados, Discotecas, Bares, Casinos y </w:t>
      </w:r>
      <w:r w:rsidRPr="00CD08AA">
        <w:rPr>
          <w:rFonts w:eastAsia="Calibri"/>
          <w:noProof/>
          <w:spacing w:val="20"/>
          <w:lang w:val="es-DO"/>
        </w:rPr>
        <w:lastRenderedPageBreak/>
        <w:t>Centros de Diversión, a partir de las 12 de la Noche de Domingos a jueves y a partir de las dos de la Madrugadas los sábados y domingos, de fecha 24 de julio del 2006.</w:t>
      </w:r>
    </w:p>
    <w:p w14:paraId="4A573646"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bookmarkStart w:id="17" w:name="_Hlk6823048"/>
      <w:bookmarkEnd w:id="16"/>
      <w:r w:rsidRPr="00CD08AA">
        <w:rPr>
          <w:rFonts w:eastAsia="Calibri"/>
          <w:noProof/>
          <w:spacing w:val="20"/>
          <w:lang w:val="es-DO"/>
        </w:rPr>
        <w:t>Decreto núm. 316-06, que establece el Reglamento General de los Bomberos, de fecha 28 de julio del 2006.</w:t>
      </w:r>
    </w:p>
    <w:p w14:paraId="0EC9F9B1"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314-06, que autoriza a la Policía Nacional a integrar la Policía Auxiliar, mediante la incorporación de jóvenes bachilleres y a nivel universitario, de fecha 28 de julio del 2006.</w:t>
      </w:r>
    </w:p>
    <w:p w14:paraId="757CC21B" w14:textId="31E6283B"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21-98que deroga el Decreto No. 2543 del 22 de marzo de 1945 y sus modificaciones, sobre Adquisición de Inmuebles por Extranjeros</w:t>
      </w:r>
      <w:bookmarkEnd w:id="17"/>
      <w:r w:rsidRPr="00CD08AA">
        <w:rPr>
          <w:rFonts w:eastAsia="Calibri"/>
          <w:noProof/>
          <w:spacing w:val="20"/>
          <w:lang w:val="es-DO"/>
        </w:rPr>
        <w:t>, de fecha 09 de enero del 1998.</w:t>
      </w:r>
    </w:p>
    <w:p w14:paraId="4E2F7899" w14:textId="1C6A995F"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 xml:space="preserve">Decreto </w:t>
      </w:r>
      <w:r w:rsidR="00C21831" w:rsidRPr="00CD08AA">
        <w:rPr>
          <w:rFonts w:eastAsia="Calibri"/>
          <w:noProof/>
          <w:spacing w:val="20"/>
          <w:lang w:val="es-DO"/>
        </w:rPr>
        <w:t>núm.</w:t>
      </w:r>
      <w:r w:rsidRPr="00CD08AA">
        <w:rPr>
          <w:rFonts w:eastAsia="Calibri"/>
          <w:noProof/>
          <w:spacing w:val="20"/>
          <w:lang w:val="es-DO"/>
        </w:rPr>
        <w:t xml:space="preserve"> 1, que pone la Dirección General de Migración </w:t>
      </w:r>
      <w:bookmarkStart w:id="18" w:name="_Hlk6816578"/>
      <w:r w:rsidRPr="00CD08AA">
        <w:rPr>
          <w:rFonts w:eastAsia="Calibri"/>
          <w:noProof/>
          <w:spacing w:val="20"/>
          <w:lang w:val="es-DO"/>
        </w:rPr>
        <w:t>bajo la dependencia del Ministerio de Interior y Policía</w:t>
      </w:r>
      <w:bookmarkEnd w:id="13"/>
      <w:bookmarkEnd w:id="18"/>
      <w:r w:rsidRPr="00CD08AA">
        <w:rPr>
          <w:rFonts w:eastAsia="Calibri"/>
          <w:noProof/>
          <w:spacing w:val="20"/>
          <w:lang w:val="es-DO"/>
        </w:rPr>
        <w:t>, de fecha 4 de septiembre del 1965.</w:t>
      </w:r>
    </w:p>
    <w:p w14:paraId="0E3269EA"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8304, que reglamenta la visita al Altar de la Patria, de fecha 14 de junio del 1952.</w:t>
      </w:r>
    </w:p>
    <w:p w14:paraId="3F15F1CD" w14:textId="77777777" w:rsidR="00743B88" w:rsidRPr="00CD08AA" w:rsidRDefault="00743B88" w:rsidP="00DE067E">
      <w:pPr>
        <w:pStyle w:val="Prrafodelista"/>
        <w:numPr>
          <w:ilvl w:val="0"/>
          <w:numId w:val="4"/>
        </w:numPr>
        <w:spacing w:line="360" w:lineRule="auto"/>
        <w:jc w:val="both"/>
        <w:rPr>
          <w:rFonts w:eastAsia="Calibri"/>
          <w:noProof/>
          <w:spacing w:val="20"/>
          <w:lang w:val="es-DO"/>
        </w:rPr>
      </w:pPr>
      <w:r w:rsidRPr="00CD08AA">
        <w:rPr>
          <w:rFonts w:eastAsia="Calibri"/>
          <w:noProof/>
          <w:spacing w:val="20"/>
          <w:lang w:val="es-DO"/>
        </w:rPr>
        <w:t>Decreto núm. 2213, que Instituye el Código Civil Dominicano (Art.13/Fijación de Domicilio), de fecha 7 de abril del 1884.</w:t>
      </w:r>
    </w:p>
    <w:p w14:paraId="4AE3F27A" w14:textId="77777777" w:rsidR="00E0042D" w:rsidRPr="00CD08AA" w:rsidRDefault="00E0042D" w:rsidP="002A6523">
      <w:pPr>
        <w:spacing w:after="0" w:line="360" w:lineRule="auto"/>
        <w:jc w:val="both"/>
        <w:rPr>
          <w:rFonts w:eastAsia="Calibri"/>
          <w:b/>
          <w:bCs/>
          <w:noProof/>
          <w:lang w:val="es-DO"/>
        </w:rPr>
      </w:pPr>
    </w:p>
    <w:p w14:paraId="7B755518" w14:textId="77777777" w:rsidR="00C10774" w:rsidRPr="00CD08AA" w:rsidRDefault="00C10774" w:rsidP="002A6523">
      <w:pPr>
        <w:spacing w:after="0" w:line="360" w:lineRule="auto"/>
        <w:jc w:val="both"/>
        <w:rPr>
          <w:rFonts w:eastAsia="Calibri"/>
          <w:b/>
          <w:bCs/>
          <w:noProof/>
          <w:lang w:val="es-DO"/>
        </w:rPr>
      </w:pPr>
      <w:r w:rsidRPr="00CD08AA">
        <w:rPr>
          <w:rFonts w:eastAsia="Calibri"/>
          <w:b/>
          <w:bCs/>
          <w:noProof/>
          <w:lang w:val="es-DO"/>
        </w:rPr>
        <w:t>Resoluciones</w:t>
      </w:r>
    </w:p>
    <w:p w14:paraId="5F4E7187" w14:textId="77777777" w:rsidR="00C10774" w:rsidRPr="00CD08AA" w:rsidRDefault="00C10774" w:rsidP="002A6523">
      <w:pPr>
        <w:spacing w:after="0" w:line="360" w:lineRule="auto"/>
        <w:rPr>
          <w:rFonts w:eastAsia="Calibri"/>
          <w:noProof/>
          <w:lang w:val="es-DO"/>
        </w:rPr>
      </w:pPr>
    </w:p>
    <w:p w14:paraId="5F6632F7"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t>Resolución núm. 001-06, Adendum a Coberturas de Protección de Balas Perdidas, Ministerio Interior y Policía, de fecha 13 de marzo del 2004.</w:t>
      </w:r>
    </w:p>
    <w:p w14:paraId="6EBE0F49"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t>Resolución núm. 02-05, Tarifas Sobre Trámites y Servicios, Ministerio Interior y Policía de fecha 06 de abril del 2005.</w:t>
      </w:r>
    </w:p>
    <w:p w14:paraId="0C5D5065"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t>Resolución núm. 08-05, Cobertura de Protección por Daños de Balas Perdidas a Familiares de Policía Caídos y Compañías, Ministerio Interior y Policía, de fecha 01 de agosto del 2005.</w:t>
      </w:r>
    </w:p>
    <w:p w14:paraId="72E1E351"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lastRenderedPageBreak/>
        <w:t>Resolución núm. 01-07, Sobre Armerías e Importación de Armas y Municiones, Ministerio Interior y Policía, de fecha 06 de diciembre del 2007.</w:t>
      </w:r>
    </w:p>
    <w:p w14:paraId="5EDA9635"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t>Resolución núm. 390-13, Implementación del Sistema Nacional de Armas (SISNA), Ministerio Interior y Policía, de fecha 28 de agosto del 2013.</w:t>
      </w:r>
    </w:p>
    <w:p w14:paraId="02C14BCB" w14:textId="77777777" w:rsidR="00C10774" w:rsidRPr="00CD08AA" w:rsidRDefault="00C10774" w:rsidP="00DE067E">
      <w:pPr>
        <w:pStyle w:val="Prrafodelista"/>
        <w:numPr>
          <w:ilvl w:val="0"/>
          <w:numId w:val="3"/>
        </w:numPr>
        <w:spacing w:line="360" w:lineRule="auto"/>
        <w:jc w:val="both"/>
        <w:rPr>
          <w:rFonts w:eastAsia="Calibri"/>
          <w:noProof/>
          <w:spacing w:val="20"/>
          <w:lang w:val="es-DO"/>
        </w:rPr>
      </w:pPr>
      <w:r w:rsidRPr="00CD08AA">
        <w:rPr>
          <w:rFonts w:eastAsia="Calibri"/>
          <w:noProof/>
          <w:spacing w:val="20"/>
          <w:lang w:val="es-DO"/>
        </w:rPr>
        <w:t>Resolución núm. 26-18, Requisitos para Solicitar Nacionalidad Dominicana por Naturalización, Ministerio de Interior y Policía, de fecha 01 de mayo del 2018.</w:t>
      </w:r>
    </w:p>
    <w:p w14:paraId="4C856ABC" w14:textId="77777777" w:rsidR="00C10774" w:rsidRPr="00CD08AA" w:rsidRDefault="00C10774" w:rsidP="00EC351D">
      <w:pPr>
        <w:spacing w:after="0" w:line="360" w:lineRule="auto"/>
        <w:jc w:val="both"/>
        <w:rPr>
          <w:rFonts w:eastAsia="Calibri"/>
          <w:noProof/>
          <w:lang w:val="es-DO"/>
        </w:rPr>
      </w:pPr>
    </w:p>
    <w:p w14:paraId="355C8CC9" w14:textId="77777777" w:rsidR="00743B88" w:rsidRPr="00CD08AA" w:rsidRDefault="00743B88" w:rsidP="00E44C4B">
      <w:pPr>
        <w:pStyle w:val="Prrafodelista"/>
        <w:tabs>
          <w:tab w:val="left" w:pos="426"/>
        </w:tabs>
        <w:spacing w:line="360" w:lineRule="auto"/>
        <w:jc w:val="center"/>
        <w:rPr>
          <w:rFonts w:eastAsia="Calibri"/>
          <w:b/>
          <w:bCs/>
          <w:noProof/>
          <w:spacing w:val="20"/>
          <w:lang w:val="es-DO"/>
        </w:rPr>
      </w:pPr>
      <w:r w:rsidRPr="00CD08AA">
        <w:rPr>
          <w:rFonts w:eastAsia="Calibri"/>
          <w:b/>
          <w:bCs/>
          <w:noProof/>
          <w:spacing w:val="20"/>
          <w:lang w:val="es-DO"/>
        </w:rPr>
        <w:t>Dependencias</w:t>
      </w:r>
    </w:p>
    <w:p w14:paraId="3A91C75F" w14:textId="77777777" w:rsidR="00743B88" w:rsidRPr="00CD08AA" w:rsidRDefault="00743B88" w:rsidP="0001556C">
      <w:pPr>
        <w:pStyle w:val="Prrafodelista"/>
        <w:tabs>
          <w:tab w:val="left" w:pos="426"/>
        </w:tabs>
        <w:spacing w:line="360" w:lineRule="auto"/>
        <w:jc w:val="both"/>
        <w:rPr>
          <w:rFonts w:eastAsia="Calibri"/>
          <w:noProof/>
          <w:spacing w:val="20"/>
          <w:lang w:val="es-DO"/>
        </w:rPr>
      </w:pPr>
    </w:p>
    <w:p w14:paraId="059A64E0" w14:textId="7777777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Dirección General de la Policía Nacional </w:t>
      </w:r>
    </w:p>
    <w:p w14:paraId="1669CC7A" w14:textId="77777777" w:rsidR="00EC351D" w:rsidRPr="00CD08AA" w:rsidRDefault="00EC351D" w:rsidP="0001556C">
      <w:pPr>
        <w:pStyle w:val="Prrafodelista"/>
        <w:tabs>
          <w:tab w:val="left" w:pos="426"/>
        </w:tabs>
        <w:spacing w:line="360" w:lineRule="auto"/>
        <w:jc w:val="both"/>
        <w:rPr>
          <w:rFonts w:eastAsia="Calibri"/>
          <w:noProof/>
          <w:spacing w:val="20"/>
          <w:lang w:val="es-DO"/>
        </w:rPr>
      </w:pPr>
    </w:p>
    <w:p w14:paraId="58FDDF66" w14:textId="056BDF7F"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Base Legal: </w:t>
      </w:r>
    </w:p>
    <w:p w14:paraId="1C56BFD7" w14:textId="77777777" w:rsidR="00C82842" w:rsidRPr="00CD08AA" w:rsidRDefault="00C82842" w:rsidP="0001556C">
      <w:pPr>
        <w:pStyle w:val="Prrafodelista"/>
        <w:tabs>
          <w:tab w:val="left" w:pos="426"/>
        </w:tabs>
        <w:spacing w:line="360" w:lineRule="auto"/>
        <w:jc w:val="both"/>
        <w:rPr>
          <w:rFonts w:eastAsia="Calibri"/>
          <w:b/>
          <w:bCs/>
          <w:noProof/>
          <w:spacing w:val="20"/>
          <w:lang w:val="es-DO"/>
        </w:rPr>
      </w:pPr>
    </w:p>
    <w:p w14:paraId="758BCCB9" w14:textId="1FEB4B7F" w:rsidR="00C82842" w:rsidRPr="00CD08AA" w:rsidRDefault="00743B88" w:rsidP="00DF5AD1">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 7 de la Ley Orgánica de la Policía Nacional </w:t>
      </w:r>
      <w:r w:rsidR="00C21831" w:rsidRPr="00CD08AA">
        <w:rPr>
          <w:rFonts w:eastAsia="Calibri"/>
          <w:noProof/>
          <w:spacing w:val="20"/>
          <w:lang w:val="es-DO"/>
        </w:rPr>
        <w:t>núm.</w:t>
      </w:r>
      <w:r w:rsidRPr="00CD08AA">
        <w:rPr>
          <w:rFonts w:eastAsia="Calibri"/>
          <w:noProof/>
          <w:spacing w:val="20"/>
          <w:lang w:val="es-DO"/>
        </w:rPr>
        <w:t xml:space="preserve"> 590-16.</w:t>
      </w:r>
    </w:p>
    <w:p w14:paraId="3CB875EE" w14:textId="470A69DB"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Art. 3 de la Ley No. 22 del 27 de septiembre del 1965, pasa la Policía Nacional a la dependencia del Ministerio de Interior y Policía.</w:t>
      </w:r>
    </w:p>
    <w:p w14:paraId="53C34646" w14:textId="77777777" w:rsidR="00EC351D" w:rsidRPr="00CD08AA" w:rsidRDefault="00EC351D" w:rsidP="00EC351D">
      <w:pPr>
        <w:pStyle w:val="Prrafodelista"/>
        <w:tabs>
          <w:tab w:val="left" w:pos="426"/>
        </w:tabs>
        <w:spacing w:line="360" w:lineRule="auto"/>
        <w:jc w:val="both"/>
        <w:rPr>
          <w:rFonts w:eastAsia="Calibri"/>
          <w:noProof/>
          <w:spacing w:val="20"/>
          <w:lang w:val="es-DO"/>
        </w:rPr>
      </w:pPr>
    </w:p>
    <w:p w14:paraId="0B90F14C" w14:textId="75C9A4C6" w:rsidR="00743B88" w:rsidRPr="00CD08AA" w:rsidRDefault="00743B88" w:rsidP="00EC351D">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Dirección General de Migración</w:t>
      </w:r>
    </w:p>
    <w:p w14:paraId="5285AF2C" w14:textId="77777777" w:rsidR="0001556C" w:rsidRPr="00CD08AA" w:rsidRDefault="0001556C" w:rsidP="0001556C">
      <w:pPr>
        <w:pStyle w:val="Prrafodelista"/>
        <w:tabs>
          <w:tab w:val="left" w:pos="426"/>
        </w:tabs>
        <w:spacing w:line="360" w:lineRule="auto"/>
        <w:jc w:val="both"/>
        <w:rPr>
          <w:rFonts w:eastAsia="Calibri"/>
          <w:b/>
          <w:bCs/>
          <w:noProof/>
          <w:spacing w:val="20"/>
          <w:lang w:val="es-DO"/>
        </w:rPr>
      </w:pPr>
    </w:p>
    <w:p w14:paraId="6D9E1E85" w14:textId="7777777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Base Legal: </w:t>
      </w:r>
    </w:p>
    <w:p w14:paraId="38163665" w14:textId="77777777" w:rsidR="00C82842" w:rsidRPr="00CD08AA" w:rsidRDefault="00C82842" w:rsidP="00C82842">
      <w:pPr>
        <w:pStyle w:val="Prrafodelista"/>
        <w:tabs>
          <w:tab w:val="left" w:pos="426"/>
        </w:tabs>
        <w:spacing w:line="360" w:lineRule="auto"/>
        <w:jc w:val="both"/>
        <w:rPr>
          <w:rFonts w:eastAsia="Calibri"/>
          <w:noProof/>
          <w:spacing w:val="20"/>
          <w:lang w:val="es-DO"/>
        </w:rPr>
      </w:pPr>
    </w:p>
    <w:p w14:paraId="093AFE1E" w14:textId="4356140B"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 5 de la Ley General de Migración </w:t>
      </w:r>
      <w:r w:rsidR="00C21831" w:rsidRPr="00CD08AA">
        <w:rPr>
          <w:rFonts w:eastAsia="Calibri"/>
          <w:noProof/>
          <w:spacing w:val="20"/>
          <w:lang w:val="es-DO"/>
        </w:rPr>
        <w:t>núm.</w:t>
      </w:r>
      <w:r w:rsidRPr="00CD08AA">
        <w:rPr>
          <w:rFonts w:eastAsia="Calibri"/>
          <w:noProof/>
          <w:spacing w:val="20"/>
          <w:lang w:val="es-DO"/>
        </w:rPr>
        <w:t xml:space="preserve"> 285-04.</w:t>
      </w:r>
    </w:p>
    <w:p w14:paraId="37338124" w14:textId="411B2777"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Arts. 4 y 5 del Decreto </w:t>
      </w:r>
      <w:r w:rsidR="00C21831" w:rsidRPr="00CD08AA">
        <w:rPr>
          <w:rFonts w:eastAsia="Calibri"/>
          <w:noProof/>
          <w:spacing w:val="20"/>
          <w:lang w:val="es-DO"/>
        </w:rPr>
        <w:t>núm.</w:t>
      </w:r>
      <w:r w:rsidRPr="00CD08AA">
        <w:rPr>
          <w:rFonts w:eastAsia="Calibri"/>
          <w:noProof/>
          <w:spacing w:val="20"/>
          <w:lang w:val="es-DO"/>
        </w:rPr>
        <w:t xml:space="preserve">631-11 que aprueba el Reglamento de Aplicación de la Ley General de Migración </w:t>
      </w:r>
      <w:r w:rsidR="00C21831" w:rsidRPr="00CD08AA">
        <w:rPr>
          <w:rFonts w:eastAsia="Calibri"/>
          <w:noProof/>
          <w:spacing w:val="20"/>
          <w:lang w:val="es-DO"/>
        </w:rPr>
        <w:t>núm.</w:t>
      </w:r>
      <w:r w:rsidRPr="00CD08AA">
        <w:rPr>
          <w:rFonts w:eastAsia="Calibri"/>
          <w:noProof/>
          <w:spacing w:val="20"/>
          <w:lang w:val="es-DO"/>
        </w:rPr>
        <w:t xml:space="preserve"> 285-04.</w:t>
      </w:r>
    </w:p>
    <w:p w14:paraId="4DEE1D6A" w14:textId="45A7F496"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lastRenderedPageBreak/>
        <w:t xml:space="preserve">Art. 1 del Decreto </w:t>
      </w:r>
      <w:r w:rsidR="00C21831" w:rsidRPr="00CD08AA">
        <w:rPr>
          <w:rFonts w:eastAsia="Calibri"/>
          <w:noProof/>
          <w:spacing w:val="20"/>
          <w:lang w:val="es-DO"/>
        </w:rPr>
        <w:t>núm.</w:t>
      </w:r>
      <w:r w:rsidRPr="00CD08AA">
        <w:rPr>
          <w:rFonts w:eastAsia="Calibri"/>
          <w:noProof/>
          <w:spacing w:val="20"/>
          <w:lang w:val="es-DO"/>
        </w:rPr>
        <w:t xml:space="preserve"> 1 del 4 de septiembre del 1965, pone bajo dirección de esta Secretaría a la Dirección General de Migración. </w:t>
      </w:r>
    </w:p>
    <w:p w14:paraId="2E46B756" w14:textId="77777777" w:rsidR="0065086A" w:rsidRPr="00CD08AA" w:rsidRDefault="0065086A" w:rsidP="0001556C">
      <w:pPr>
        <w:pStyle w:val="Prrafodelista"/>
        <w:tabs>
          <w:tab w:val="left" w:pos="426"/>
        </w:tabs>
        <w:spacing w:line="360" w:lineRule="auto"/>
        <w:jc w:val="both"/>
        <w:rPr>
          <w:rFonts w:eastAsia="Calibri"/>
          <w:noProof/>
          <w:spacing w:val="20"/>
          <w:lang w:val="es-DO"/>
        </w:rPr>
      </w:pPr>
    </w:p>
    <w:p w14:paraId="593A3D33" w14:textId="7777777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Instituto Nacional de Migración</w:t>
      </w:r>
    </w:p>
    <w:p w14:paraId="799AA4EA" w14:textId="77777777" w:rsidR="00EC351D" w:rsidRPr="00CD08AA" w:rsidRDefault="00EC351D" w:rsidP="0001556C">
      <w:pPr>
        <w:pStyle w:val="Prrafodelista"/>
        <w:tabs>
          <w:tab w:val="left" w:pos="426"/>
        </w:tabs>
        <w:spacing w:line="360" w:lineRule="auto"/>
        <w:jc w:val="both"/>
        <w:rPr>
          <w:rFonts w:eastAsia="Calibri"/>
          <w:b/>
          <w:bCs/>
          <w:noProof/>
          <w:spacing w:val="20"/>
          <w:lang w:val="es-DO"/>
        </w:rPr>
      </w:pPr>
    </w:p>
    <w:p w14:paraId="0C6579F0" w14:textId="73D626C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Base Legal: </w:t>
      </w:r>
    </w:p>
    <w:p w14:paraId="518FACC8" w14:textId="77777777" w:rsidR="00C82842" w:rsidRPr="00CD08AA" w:rsidRDefault="00C82842" w:rsidP="00C82842">
      <w:pPr>
        <w:pStyle w:val="Prrafodelista"/>
        <w:tabs>
          <w:tab w:val="left" w:pos="426"/>
        </w:tabs>
        <w:spacing w:line="360" w:lineRule="auto"/>
        <w:jc w:val="both"/>
        <w:rPr>
          <w:rFonts w:eastAsia="Calibri"/>
          <w:noProof/>
          <w:spacing w:val="20"/>
          <w:lang w:val="es-DO"/>
        </w:rPr>
      </w:pPr>
    </w:p>
    <w:p w14:paraId="2178B549" w14:textId="70B1AED3"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 11 de la Ley General de Migración </w:t>
      </w:r>
      <w:r w:rsidR="00C21831" w:rsidRPr="00CD08AA">
        <w:rPr>
          <w:rFonts w:eastAsia="Calibri"/>
          <w:noProof/>
          <w:spacing w:val="20"/>
          <w:lang w:val="es-DO"/>
        </w:rPr>
        <w:t>núm.</w:t>
      </w:r>
      <w:r w:rsidRPr="00CD08AA">
        <w:rPr>
          <w:rFonts w:eastAsia="Calibri"/>
          <w:noProof/>
          <w:spacing w:val="20"/>
          <w:lang w:val="es-DO"/>
        </w:rPr>
        <w:t xml:space="preserve"> 285-04.</w:t>
      </w:r>
    </w:p>
    <w:p w14:paraId="2ECF7F26" w14:textId="3224D772"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 15 del Decreto </w:t>
      </w:r>
      <w:r w:rsidR="00C21831" w:rsidRPr="00CD08AA">
        <w:rPr>
          <w:rFonts w:eastAsia="Calibri"/>
          <w:noProof/>
          <w:spacing w:val="20"/>
          <w:lang w:val="es-DO"/>
        </w:rPr>
        <w:t>núm.</w:t>
      </w:r>
      <w:r w:rsidRPr="00CD08AA">
        <w:rPr>
          <w:rFonts w:eastAsia="Calibri"/>
          <w:noProof/>
          <w:spacing w:val="20"/>
          <w:lang w:val="es-DO"/>
        </w:rPr>
        <w:t xml:space="preserve">631-11 que aprueba el Reglamento de Aplicación de la Ley General de Migración </w:t>
      </w:r>
      <w:r w:rsidR="00C21831" w:rsidRPr="00CD08AA">
        <w:rPr>
          <w:rFonts w:eastAsia="Calibri"/>
          <w:noProof/>
          <w:spacing w:val="20"/>
          <w:lang w:val="es-DO"/>
        </w:rPr>
        <w:t>núm.</w:t>
      </w:r>
      <w:r w:rsidRPr="00CD08AA">
        <w:rPr>
          <w:rFonts w:eastAsia="Calibri"/>
          <w:noProof/>
          <w:spacing w:val="20"/>
          <w:lang w:val="es-DO"/>
        </w:rPr>
        <w:t xml:space="preserve"> 285-04.</w:t>
      </w:r>
    </w:p>
    <w:p w14:paraId="694D8F2C" w14:textId="77777777" w:rsidR="0001556C" w:rsidRPr="00CD08AA" w:rsidRDefault="0001556C" w:rsidP="0001556C">
      <w:pPr>
        <w:pStyle w:val="Prrafodelista"/>
        <w:tabs>
          <w:tab w:val="left" w:pos="426"/>
        </w:tabs>
        <w:spacing w:line="360" w:lineRule="auto"/>
        <w:jc w:val="both"/>
        <w:rPr>
          <w:rFonts w:eastAsia="Calibri"/>
          <w:noProof/>
          <w:spacing w:val="20"/>
          <w:lang w:val="es-DO"/>
        </w:rPr>
      </w:pPr>
    </w:p>
    <w:p w14:paraId="5F7A77EE" w14:textId="7777777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Liga Municipal Dominicana</w:t>
      </w:r>
    </w:p>
    <w:p w14:paraId="1CBB7AF5" w14:textId="77777777" w:rsidR="00EC351D" w:rsidRPr="00CD08AA" w:rsidRDefault="00EC351D" w:rsidP="0001556C">
      <w:pPr>
        <w:pStyle w:val="Prrafodelista"/>
        <w:tabs>
          <w:tab w:val="left" w:pos="426"/>
        </w:tabs>
        <w:spacing w:line="360" w:lineRule="auto"/>
        <w:jc w:val="both"/>
        <w:rPr>
          <w:rFonts w:eastAsia="Calibri"/>
          <w:b/>
          <w:bCs/>
          <w:noProof/>
          <w:spacing w:val="20"/>
          <w:lang w:val="es-DO"/>
        </w:rPr>
      </w:pPr>
    </w:p>
    <w:p w14:paraId="59EDF7A9" w14:textId="3CB59254"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Base Legal: </w:t>
      </w:r>
    </w:p>
    <w:p w14:paraId="3354A8FB" w14:textId="77777777" w:rsidR="00C82842" w:rsidRPr="00CD08AA" w:rsidRDefault="00C82842" w:rsidP="0001556C">
      <w:pPr>
        <w:pStyle w:val="Prrafodelista"/>
        <w:tabs>
          <w:tab w:val="left" w:pos="426"/>
        </w:tabs>
        <w:spacing w:line="360" w:lineRule="auto"/>
        <w:jc w:val="both"/>
        <w:rPr>
          <w:rFonts w:eastAsia="Calibri"/>
          <w:b/>
          <w:bCs/>
          <w:noProof/>
          <w:spacing w:val="20"/>
          <w:lang w:val="es-DO"/>
        </w:rPr>
      </w:pPr>
    </w:p>
    <w:p w14:paraId="37E80B0E" w14:textId="60DEB3DF"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C21831" w:rsidRPr="00CD08AA">
        <w:rPr>
          <w:rFonts w:eastAsia="Calibri"/>
          <w:noProof/>
          <w:spacing w:val="20"/>
          <w:lang w:val="es-DO"/>
        </w:rPr>
        <w:t>núm.</w:t>
      </w:r>
      <w:r w:rsidRPr="00CD08AA">
        <w:rPr>
          <w:rFonts w:eastAsia="Calibri"/>
          <w:noProof/>
          <w:spacing w:val="20"/>
          <w:lang w:val="es-DO"/>
        </w:rPr>
        <w:t xml:space="preserve"> 5261, que crea la Liga Municipal Dominicana.</w:t>
      </w:r>
    </w:p>
    <w:p w14:paraId="5BFCE57C" w14:textId="723FF50D" w:rsidR="00743B88" w:rsidRPr="00CD08AA" w:rsidRDefault="00743B88" w:rsidP="00DE067E">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Ley </w:t>
      </w:r>
      <w:r w:rsidR="00C21831" w:rsidRPr="00CD08AA">
        <w:rPr>
          <w:rFonts w:eastAsia="Calibri"/>
          <w:noProof/>
          <w:spacing w:val="20"/>
          <w:lang w:val="es-DO"/>
        </w:rPr>
        <w:t>núm.</w:t>
      </w:r>
      <w:r w:rsidRPr="00CD08AA">
        <w:rPr>
          <w:rFonts w:eastAsia="Calibri"/>
          <w:noProof/>
          <w:spacing w:val="20"/>
          <w:lang w:val="es-DO"/>
        </w:rPr>
        <w:t xml:space="preserve"> 608, que modifica nuevamente el Art. 1 de la Ley </w:t>
      </w:r>
      <w:r w:rsidR="00C21831" w:rsidRPr="00CD08AA">
        <w:rPr>
          <w:rFonts w:eastAsia="Calibri"/>
          <w:noProof/>
          <w:spacing w:val="20"/>
          <w:lang w:val="es-DO"/>
        </w:rPr>
        <w:t>núm.</w:t>
      </w:r>
      <w:r w:rsidRPr="00CD08AA">
        <w:rPr>
          <w:rFonts w:eastAsia="Calibri"/>
          <w:noProof/>
          <w:spacing w:val="20"/>
          <w:lang w:val="es-DO"/>
        </w:rPr>
        <w:t xml:space="preserve"> 49 la cual creó la Liga Municipal Dominicana.</w:t>
      </w:r>
    </w:p>
    <w:p w14:paraId="0FFCB83E" w14:textId="77777777" w:rsidR="00743B88" w:rsidRPr="00CD08AA" w:rsidRDefault="00743B88" w:rsidP="0001556C">
      <w:pPr>
        <w:pStyle w:val="Prrafodelista"/>
        <w:tabs>
          <w:tab w:val="left" w:pos="426"/>
        </w:tabs>
        <w:spacing w:line="360" w:lineRule="auto"/>
        <w:jc w:val="both"/>
        <w:rPr>
          <w:rFonts w:eastAsia="Calibri"/>
          <w:noProof/>
          <w:spacing w:val="20"/>
          <w:lang w:val="es-DO"/>
        </w:rPr>
      </w:pPr>
    </w:p>
    <w:p w14:paraId="6D34CF1A" w14:textId="77777777"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Gobernaciones</w:t>
      </w:r>
    </w:p>
    <w:p w14:paraId="51751C73" w14:textId="77777777" w:rsidR="00EC351D" w:rsidRPr="00CD08AA" w:rsidRDefault="00EC351D" w:rsidP="0001556C">
      <w:pPr>
        <w:pStyle w:val="Prrafodelista"/>
        <w:tabs>
          <w:tab w:val="left" w:pos="426"/>
        </w:tabs>
        <w:spacing w:line="360" w:lineRule="auto"/>
        <w:jc w:val="both"/>
        <w:rPr>
          <w:rFonts w:eastAsia="Calibri"/>
          <w:b/>
          <w:bCs/>
          <w:noProof/>
          <w:spacing w:val="20"/>
          <w:lang w:val="es-DO"/>
        </w:rPr>
      </w:pPr>
    </w:p>
    <w:p w14:paraId="1F008516" w14:textId="5F68C5B2" w:rsidR="00743B88" w:rsidRPr="00CD08AA" w:rsidRDefault="00743B88" w:rsidP="0001556C">
      <w:pPr>
        <w:pStyle w:val="Prrafodelista"/>
        <w:tabs>
          <w:tab w:val="left" w:pos="426"/>
        </w:tabs>
        <w:spacing w:line="360" w:lineRule="auto"/>
        <w:jc w:val="both"/>
        <w:rPr>
          <w:rFonts w:eastAsia="Calibri"/>
          <w:b/>
          <w:bCs/>
          <w:noProof/>
          <w:spacing w:val="20"/>
          <w:lang w:val="es-DO"/>
        </w:rPr>
      </w:pPr>
      <w:r w:rsidRPr="00CD08AA">
        <w:rPr>
          <w:rFonts w:eastAsia="Calibri"/>
          <w:b/>
          <w:bCs/>
          <w:noProof/>
          <w:spacing w:val="20"/>
          <w:lang w:val="es-DO"/>
        </w:rPr>
        <w:t xml:space="preserve">Base Legal: </w:t>
      </w:r>
    </w:p>
    <w:p w14:paraId="44735202" w14:textId="77777777" w:rsidR="00C82842" w:rsidRPr="00CD08AA" w:rsidRDefault="00C82842" w:rsidP="00C82842">
      <w:pPr>
        <w:pStyle w:val="Prrafodelista"/>
        <w:tabs>
          <w:tab w:val="left" w:pos="426"/>
        </w:tabs>
        <w:spacing w:line="360" w:lineRule="auto"/>
        <w:jc w:val="both"/>
        <w:rPr>
          <w:rFonts w:eastAsia="Calibri"/>
          <w:noProof/>
          <w:spacing w:val="20"/>
          <w:lang w:val="es-DO"/>
        </w:rPr>
      </w:pPr>
    </w:p>
    <w:p w14:paraId="5B16D909" w14:textId="37CAA7FD" w:rsidR="00DF5AD1" w:rsidRPr="00CD08AA" w:rsidRDefault="00743B88" w:rsidP="00BA2267">
      <w:pPr>
        <w:pStyle w:val="Prrafodelista"/>
        <w:numPr>
          <w:ilvl w:val="0"/>
          <w:numId w:val="2"/>
        </w:numPr>
        <w:tabs>
          <w:tab w:val="left" w:pos="426"/>
        </w:tabs>
        <w:spacing w:line="360" w:lineRule="auto"/>
        <w:jc w:val="both"/>
        <w:rPr>
          <w:rFonts w:eastAsia="Calibri"/>
          <w:noProof/>
          <w:spacing w:val="20"/>
          <w:lang w:val="es-DO"/>
        </w:rPr>
      </w:pPr>
      <w:r w:rsidRPr="00CD08AA">
        <w:rPr>
          <w:rFonts w:eastAsia="Calibri"/>
          <w:noProof/>
          <w:spacing w:val="20"/>
          <w:lang w:val="es-DO"/>
        </w:rPr>
        <w:t xml:space="preserve">Art. 8 de la Ley </w:t>
      </w:r>
      <w:r w:rsidR="00C21831" w:rsidRPr="00CD08AA">
        <w:rPr>
          <w:rFonts w:eastAsia="Calibri"/>
          <w:noProof/>
          <w:spacing w:val="20"/>
          <w:lang w:val="es-DO"/>
        </w:rPr>
        <w:t>núm.</w:t>
      </w:r>
      <w:r w:rsidRPr="00CD08AA">
        <w:rPr>
          <w:rFonts w:eastAsia="Calibri"/>
          <w:noProof/>
          <w:spacing w:val="20"/>
          <w:lang w:val="es-DO"/>
        </w:rPr>
        <w:t>2661 sobre las atribuciones y deberes de los Gobernadores Civiles de las Provincias, el cual indica que el MIP es la vía de comunicación entre los Gobernadores y el Poder Ejecutivo</w:t>
      </w:r>
    </w:p>
    <w:p w14:paraId="3C7BB5F1" w14:textId="77777777" w:rsidR="00843AD8" w:rsidRPr="00CD08AA" w:rsidRDefault="00843AD8" w:rsidP="008F5F8C">
      <w:pPr>
        <w:rPr>
          <w:rFonts w:eastAsia="Calibri"/>
          <w:b/>
          <w:bCs/>
          <w:noProof/>
          <w:lang w:val="es-DO"/>
        </w:rPr>
      </w:pPr>
    </w:p>
    <w:p w14:paraId="72A5EFBF" w14:textId="77777777" w:rsidR="004D252F" w:rsidRPr="00CD08AA" w:rsidRDefault="004D252F" w:rsidP="004D252F">
      <w:pPr>
        <w:spacing w:line="360" w:lineRule="auto"/>
        <w:jc w:val="both"/>
        <w:rPr>
          <w:rFonts w:eastAsia="Calibri"/>
          <w:noProof/>
          <w:lang w:val="es-DO"/>
        </w:rPr>
      </w:pPr>
    </w:p>
    <w:p w14:paraId="1FDE2402" w14:textId="4E20A6BB" w:rsidR="004D252F" w:rsidRPr="00CD08AA" w:rsidRDefault="001D2B21" w:rsidP="001D2B21">
      <w:pPr>
        <w:pStyle w:val="Ttulo2"/>
        <w:rPr>
          <w:rFonts w:eastAsia="Calibri"/>
          <w:b/>
          <w:noProof/>
          <w:color w:val="767171"/>
          <w:lang w:val="es-DO"/>
        </w:rPr>
      </w:pPr>
      <w:bookmarkStart w:id="19" w:name="_Toc184901785"/>
      <w:r w:rsidRPr="00CD08AA">
        <w:rPr>
          <w:rFonts w:eastAsia="Calibri"/>
          <w:b/>
          <w:noProof/>
          <w:color w:val="767171"/>
          <w:lang w:val="es-DO"/>
        </w:rPr>
        <w:lastRenderedPageBreak/>
        <w:t>2.</w:t>
      </w:r>
      <w:r w:rsidR="004D252F" w:rsidRPr="00CD08AA">
        <w:rPr>
          <w:rFonts w:eastAsia="Calibri"/>
          <w:b/>
          <w:noProof/>
          <w:color w:val="767171"/>
          <w:lang w:val="es-DO"/>
        </w:rPr>
        <w:t>3 Estructura Organizativa</w:t>
      </w:r>
      <w:bookmarkEnd w:id="19"/>
    </w:p>
    <w:p w14:paraId="2818140E" w14:textId="77777777" w:rsidR="004D252F" w:rsidRPr="00CD08AA" w:rsidRDefault="004D252F" w:rsidP="004D252F">
      <w:pPr>
        <w:rPr>
          <w:rFonts w:eastAsia="Calibri"/>
          <w:b/>
          <w:bCs/>
          <w:noProof/>
          <w:lang w:val="es-DO"/>
        </w:rPr>
      </w:pPr>
    </w:p>
    <w:p w14:paraId="3EC620D2" w14:textId="77777777" w:rsidR="004D252F" w:rsidRPr="00CD08AA" w:rsidRDefault="004D252F" w:rsidP="004D252F">
      <w:pPr>
        <w:rPr>
          <w:rFonts w:eastAsia="Calibri"/>
          <w:b/>
          <w:bCs/>
          <w:noProof/>
          <w:lang w:val="es-DO"/>
        </w:rPr>
      </w:pPr>
      <w:r w:rsidRPr="00CD08AA">
        <w:rPr>
          <w:rFonts w:eastAsia="Calibri"/>
          <w:b/>
          <w:bCs/>
          <w:noProof/>
          <w:lang w:val="es-DO"/>
        </w:rPr>
        <w:t>Principales Funcionarios</w:t>
      </w:r>
    </w:p>
    <w:p w14:paraId="51E5F9EB" w14:textId="36253DED" w:rsidR="004D252F" w:rsidRPr="00CD08AA" w:rsidRDefault="004D252F" w:rsidP="004D252F">
      <w:pPr>
        <w:jc w:val="both"/>
        <w:rPr>
          <w:rFonts w:eastAsia="Calibri"/>
          <w:bCs/>
          <w:noProof/>
          <w:lang w:val="es-DO"/>
        </w:rPr>
      </w:pPr>
      <w:r w:rsidRPr="00CD08AA">
        <w:rPr>
          <w:rFonts w:eastAsia="Calibri"/>
          <w:bCs/>
          <w:noProof/>
          <w:lang w:val="es-DO"/>
        </w:rPr>
        <w:t>La estructura organizativa de la institucion está constituida por el Ministro</w:t>
      </w:r>
      <w:r w:rsidR="004B0A25" w:rsidRPr="00CD08AA">
        <w:rPr>
          <w:rFonts w:eastAsia="Calibri"/>
          <w:bCs/>
          <w:noProof/>
          <w:lang w:val="es-DO"/>
        </w:rPr>
        <w:t>(a)</w:t>
      </w:r>
      <w:r w:rsidRPr="00CD08AA">
        <w:rPr>
          <w:rFonts w:eastAsia="Calibri"/>
          <w:bCs/>
          <w:noProof/>
          <w:lang w:val="es-DO"/>
        </w:rPr>
        <w:t xml:space="preserve"> de Interior y Policia y seis (6) Viceministerios</w:t>
      </w:r>
    </w:p>
    <w:p w14:paraId="79EBE6D0" w14:textId="77777777" w:rsidR="004D252F" w:rsidRPr="00CD08AA" w:rsidRDefault="004D252F" w:rsidP="004D252F">
      <w:pPr>
        <w:jc w:val="both"/>
        <w:rPr>
          <w:rFonts w:eastAsia="Calibri"/>
          <w:bCs/>
          <w:noProof/>
          <w:lang w:val="es-DO"/>
        </w:rPr>
      </w:pPr>
    </w:p>
    <w:p w14:paraId="29D663BD" w14:textId="77777777" w:rsidR="004D252F" w:rsidRPr="00CD08AA" w:rsidRDefault="004D252F" w:rsidP="004D252F">
      <w:pPr>
        <w:spacing w:after="0" w:line="360" w:lineRule="auto"/>
        <w:jc w:val="center"/>
        <w:rPr>
          <w:rFonts w:eastAsia="Calibri"/>
          <w:b/>
          <w:bCs/>
          <w:noProof/>
          <w:lang w:val="es-DO"/>
        </w:rPr>
      </w:pPr>
      <w:r w:rsidRPr="00CD08AA">
        <w:rPr>
          <w:rFonts w:eastAsia="Calibri"/>
          <w:b/>
          <w:bCs/>
          <w:noProof/>
          <w:lang w:val="es-DO"/>
        </w:rPr>
        <w:t>Ministra de Interior y Policia</w:t>
      </w:r>
    </w:p>
    <w:p w14:paraId="20BD1531" w14:textId="77777777" w:rsidR="004D252F" w:rsidRPr="00CD08AA" w:rsidRDefault="004D252F" w:rsidP="004D252F">
      <w:pPr>
        <w:spacing w:after="0" w:line="360" w:lineRule="auto"/>
        <w:jc w:val="center"/>
        <w:rPr>
          <w:rFonts w:eastAsia="Calibri"/>
          <w:b/>
          <w:bCs/>
          <w:noProof/>
          <w:lang w:val="es-DO"/>
        </w:rPr>
      </w:pPr>
      <w:r w:rsidRPr="00CD08AA">
        <w:rPr>
          <w:rFonts w:eastAsia="Calibri"/>
          <w:bCs/>
          <w:noProof/>
          <w:lang w:val="es-DO"/>
        </w:rPr>
        <w:t>Faride Virginia Raful Soriano</w:t>
      </w:r>
    </w:p>
    <w:p w14:paraId="10E2AFE0" w14:textId="77777777" w:rsidR="004D252F" w:rsidRPr="00CD08AA" w:rsidRDefault="004D252F" w:rsidP="004D252F">
      <w:pPr>
        <w:spacing w:after="0" w:line="360" w:lineRule="auto"/>
        <w:jc w:val="both"/>
        <w:rPr>
          <w:rFonts w:eastAsia="Calibri"/>
          <w:b/>
          <w:bCs/>
          <w:noProof/>
          <w:lang w:val="es-DO"/>
        </w:rPr>
      </w:pPr>
    </w:p>
    <w:p w14:paraId="6381EB41" w14:textId="77777777" w:rsidR="004D252F" w:rsidRPr="00CD08AA" w:rsidRDefault="004D252F" w:rsidP="004D252F">
      <w:pPr>
        <w:spacing w:after="0" w:line="360" w:lineRule="auto"/>
        <w:jc w:val="both"/>
        <w:rPr>
          <w:rFonts w:eastAsia="Calibri"/>
          <w:b/>
          <w:noProof/>
          <w:lang w:val="es-DO"/>
        </w:rPr>
      </w:pPr>
      <w:r w:rsidRPr="00CD08AA">
        <w:rPr>
          <w:rFonts w:eastAsia="Calibri"/>
          <w:b/>
          <w:noProof/>
          <w:lang w:val="es-DO"/>
        </w:rPr>
        <w:t>Viceministro de Control y Regulación de Armas y Municiones</w:t>
      </w:r>
    </w:p>
    <w:p w14:paraId="4242703F" w14:textId="77777777" w:rsidR="004D252F" w:rsidRPr="00CD08AA" w:rsidRDefault="004D252F" w:rsidP="004D252F">
      <w:pPr>
        <w:spacing w:line="360" w:lineRule="auto"/>
        <w:jc w:val="both"/>
        <w:rPr>
          <w:rFonts w:eastAsia="Calibri"/>
          <w:bCs/>
          <w:noProof/>
          <w:lang w:val="es-DO"/>
        </w:rPr>
      </w:pPr>
      <w:r w:rsidRPr="00CD08AA">
        <w:rPr>
          <w:rFonts w:eastAsia="Calibri"/>
          <w:bCs/>
          <w:noProof/>
          <w:lang w:val="es-DO"/>
        </w:rPr>
        <w:t>Carlos Manuel Ogando Bidó</w:t>
      </w:r>
    </w:p>
    <w:p w14:paraId="6B9EE1C3" w14:textId="77777777" w:rsidR="004D252F" w:rsidRPr="00CD08AA" w:rsidRDefault="004D252F" w:rsidP="004D252F">
      <w:pPr>
        <w:spacing w:line="360" w:lineRule="auto"/>
        <w:jc w:val="both"/>
        <w:rPr>
          <w:rFonts w:eastAsia="Calibri"/>
          <w:bCs/>
          <w:noProof/>
          <w:lang w:val="es-DO"/>
        </w:rPr>
      </w:pPr>
    </w:p>
    <w:p w14:paraId="09D90BF6" w14:textId="77777777" w:rsidR="004D252F" w:rsidRPr="00CD08AA" w:rsidRDefault="004D252F" w:rsidP="004D252F">
      <w:pPr>
        <w:spacing w:after="0" w:line="360" w:lineRule="auto"/>
        <w:jc w:val="both"/>
        <w:rPr>
          <w:rFonts w:eastAsia="Calibri"/>
          <w:b/>
          <w:noProof/>
          <w:lang w:val="es-DO"/>
        </w:rPr>
      </w:pPr>
      <w:r w:rsidRPr="00CD08AA">
        <w:rPr>
          <w:rFonts w:eastAsia="Calibri"/>
          <w:b/>
          <w:noProof/>
          <w:lang w:val="es-DO"/>
        </w:rPr>
        <w:t>Viceministro de Seguridad de Interior</w:t>
      </w:r>
    </w:p>
    <w:p w14:paraId="66ACA57F" w14:textId="77777777" w:rsidR="004D252F" w:rsidRPr="00CD08AA" w:rsidRDefault="004D252F" w:rsidP="004D252F">
      <w:pPr>
        <w:spacing w:line="360" w:lineRule="auto"/>
        <w:jc w:val="both"/>
        <w:rPr>
          <w:rFonts w:eastAsia="Calibri"/>
          <w:bCs/>
          <w:noProof/>
          <w:lang w:val="es-DO"/>
        </w:rPr>
      </w:pPr>
      <w:r w:rsidRPr="00CD08AA">
        <w:rPr>
          <w:rFonts w:eastAsia="Calibri"/>
          <w:bCs/>
          <w:noProof/>
          <w:lang w:val="es-DO"/>
        </w:rPr>
        <w:t>Edwin Eusebio Féliz Brito</w:t>
      </w:r>
    </w:p>
    <w:p w14:paraId="6732C720" w14:textId="77777777" w:rsidR="004D252F" w:rsidRPr="00CD08AA" w:rsidRDefault="004D252F" w:rsidP="004D252F">
      <w:pPr>
        <w:spacing w:line="360" w:lineRule="auto"/>
        <w:jc w:val="both"/>
        <w:rPr>
          <w:rFonts w:eastAsia="Calibri"/>
          <w:bCs/>
          <w:noProof/>
          <w:lang w:val="es-DO"/>
        </w:rPr>
      </w:pPr>
    </w:p>
    <w:p w14:paraId="0855DDC5" w14:textId="77777777" w:rsidR="004D252F" w:rsidRPr="00CD08AA" w:rsidRDefault="004D252F" w:rsidP="004D252F">
      <w:pPr>
        <w:spacing w:after="0" w:line="360" w:lineRule="auto"/>
        <w:jc w:val="both"/>
        <w:rPr>
          <w:rFonts w:eastAsia="Calibri"/>
          <w:b/>
          <w:bCs/>
          <w:noProof/>
          <w:lang w:val="es-DO"/>
        </w:rPr>
      </w:pPr>
      <w:r w:rsidRPr="00CD08AA">
        <w:rPr>
          <w:rFonts w:eastAsia="Calibri"/>
          <w:b/>
          <w:noProof/>
          <w:lang w:val="es-DO"/>
        </w:rPr>
        <w:t>Viceministro de Gestión Migratoria y Naturalización</w:t>
      </w:r>
    </w:p>
    <w:p w14:paraId="61297FDE" w14:textId="77777777" w:rsidR="004D252F" w:rsidRPr="00CD08AA" w:rsidRDefault="004D252F" w:rsidP="004D252F">
      <w:pPr>
        <w:spacing w:line="360" w:lineRule="auto"/>
        <w:jc w:val="both"/>
        <w:rPr>
          <w:rFonts w:eastAsia="Calibri"/>
          <w:bCs/>
          <w:noProof/>
          <w:lang w:val="es-DO"/>
        </w:rPr>
      </w:pPr>
      <w:r w:rsidRPr="00CD08AA">
        <w:rPr>
          <w:rFonts w:eastAsia="Calibri"/>
          <w:bCs/>
          <w:noProof/>
          <w:lang w:val="es-DO"/>
        </w:rPr>
        <w:t>Juan Manuel Rosario</w:t>
      </w:r>
    </w:p>
    <w:p w14:paraId="0EA05672" w14:textId="77777777" w:rsidR="004D252F" w:rsidRPr="00CD08AA" w:rsidRDefault="004D252F" w:rsidP="004D252F">
      <w:pPr>
        <w:spacing w:line="360" w:lineRule="auto"/>
        <w:jc w:val="both"/>
        <w:rPr>
          <w:rFonts w:eastAsia="Calibri"/>
          <w:bCs/>
          <w:noProof/>
          <w:lang w:val="es-DO"/>
        </w:rPr>
      </w:pPr>
    </w:p>
    <w:p w14:paraId="101B556C" w14:textId="77777777" w:rsidR="004D252F" w:rsidRPr="00CD08AA" w:rsidRDefault="004D252F" w:rsidP="004D252F">
      <w:pPr>
        <w:spacing w:after="0" w:line="360" w:lineRule="auto"/>
        <w:jc w:val="both"/>
        <w:rPr>
          <w:rFonts w:eastAsia="Calibri"/>
          <w:b/>
          <w:noProof/>
          <w:lang w:val="es-DO"/>
        </w:rPr>
      </w:pPr>
      <w:r w:rsidRPr="00CD08AA">
        <w:rPr>
          <w:rFonts w:eastAsia="Calibri"/>
          <w:b/>
          <w:noProof/>
          <w:lang w:val="es-DO"/>
        </w:rPr>
        <w:t>Viceministra de Seguridad Preventiva en Gobiernos Provinciales</w:t>
      </w:r>
    </w:p>
    <w:p w14:paraId="03A8C7AF" w14:textId="77777777" w:rsidR="004D252F" w:rsidRPr="00CD08AA" w:rsidRDefault="004D252F" w:rsidP="004D252F">
      <w:pPr>
        <w:spacing w:line="360" w:lineRule="auto"/>
        <w:jc w:val="both"/>
        <w:rPr>
          <w:rFonts w:eastAsia="Calibri"/>
          <w:bCs/>
          <w:noProof/>
          <w:lang w:val="es-DO"/>
        </w:rPr>
      </w:pPr>
      <w:r w:rsidRPr="00CD08AA">
        <w:rPr>
          <w:rFonts w:eastAsia="Calibri"/>
          <w:bCs/>
          <w:noProof/>
          <w:lang w:val="es-DO"/>
        </w:rPr>
        <w:t>Ángela A. Jáquez Rodríguez</w:t>
      </w:r>
    </w:p>
    <w:p w14:paraId="663788D1" w14:textId="77777777" w:rsidR="004D252F" w:rsidRPr="00CD08AA" w:rsidRDefault="004D252F" w:rsidP="004D252F">
      <w:pPr>
        <w:spacing w:line="360" w:lineRule="auto"/>
        <w:jc w:val="both"/>
        <w:rPr>
          <w:rFonts w:eastAsia="Calibri"/>
          <w:bCs/>
          <w:noProof/>
          <w:lang w:val="es-DO"/>
        </w:rPr>
      </w:pPr>
    </w:p>
    <w:p w14:paraId="7D0147EE" w14:textId="77777777" w:rsidR="004D252F" w:rsidRPr="00CD08AA" w:rsidRDefault="004D252F" w:rsidP="004D252F">
      <w:pPr>
        <w:spacing w:after="0" w:line="360" w:lineRule="auto"/>
        <w:jc w:val="both"/>
        <w:rPr>
          <w:rFonts w:eastAsia="Calibri"/>
          <w:b/>
          <w:noProof/>
          <w:lang w:val="es-DO"/>
        </w:rPr>
      </w:pPr>
      <w:r w:rsidRPr="00CD08AA">
        <w:rPr>
          <w:rFonts w:eastAsia="Calibri"/>
          <w:b/>
          <w:noProof/>
          <w:lang w:val="es-DO"/>
        </w:rPr>
        <w:t>Viceministra de Seguridad Preventiva en los Sectores Vulnerables</w:t>
      </w:r>
    </w:p>
    <w:p w14:paraId="353180FA" w14:textId="77777777" w:rsidR="004D252F" w:rsidRPr="00CD08AA" w:rsidRDefault="004D252F" w:rsidP="004D252F">
      <w:pPr>
        <w:spacing w:line="360" w:lineRule="auto"/>
        <w:jc w:val="both"/>
        <w:rPr>
          <w:rFonts w:eastAsia="Calibri"/>
          <w:bCs/>
          <w:noProof/>
          <w:lang w:val="es-DO"/>
        </w:rPr>
      </w:pPr>
      <w:r w:rsidRPr="00CD08AA">
        <w:rPr>
          <w:rFonts w:eastAsia="Calibri"/>
          <w:bCs/>
          <w:noProof/>
          <w:lang w:val="es-DO"/>
        </w:rPr>
        <w:t>Chandrai E. Estevez Zorrilla</w:t>
      </w:r>
    </w:p>
    <w:p w14:paraId="450090B0" w14:textId="77777777" w:rsidR="004D252F" w:rsidRPr="00CD08AA" w:rsidRDefault="004D252F" w:rsidP="004D252F">
      <w:pPr>
        <w:spacing w:line="360" w:lineRule="auto"/>
        <w:jc w:val="both"/>
        <w:rPr>
          <w:rFonts w:eastAsia="Calibri"/>
          <w:bCs/>
          <w:noProof/>
          <w:lang w:val="es-DO"/>
        </w:rPr>
      </w:pPr>
    </w:p>
    <w:p w14:paraId="472DD90D" w14:textId="77777777" w:rsidR="004D252F" w:rsidRPr="00CD08AA" w:rsidRDefault="004D252F" w:rsidP="004D252F">
      <w:pPr>
        <w:spacing w:after="0" w:line="360" w:lineRule="auto"/>
        <w:jc w:val="both"/>
        <w:rPr>
          <w:rFonts w:eastAsia="Calibri"/>
          <w:b/>
          <w:noProof/>
          <w:lang w:val="es-DO"/>
        </w:rPr>
      </w:pPr>
      <w:r w:rsidRPr="00CD08AA">
        <w:rPr>
          <w:rFonts w:eastAsia="Calibri"/>
          <w:b/>
          <w:noProof/>
          <w:lang w:val="es-DO"/>
        </w:rPr>
        <w:t>Viceministro de Convivencia Ciudadana</w:t>
      </w:r>
    </w:p>
    <w:p w14:paraId="44ECA695" w14:textId="77777777" w:rsidR="004D252F" w:rsidRPr="00CD08AA" w:rsidRDefault="004D252F" w:rsidP="004D252F">
      <w:pPr>
        <w:spacing w:line="360" w:lineRule="auto"/>
        <w:jc w:val="both"/>
        <w:rPr>
          <w:rFonts w:eastAsia="Calibri"/>
          <w:noProof/>
          <w:lang w:val="es-DO"/>
        </w:rPr>
      </w:pPr>
      <w:r w:rsidRPr="00CD08AA">
        <w:rPr>
          <w:rFonts w:eastAsia="Calibri"/>
          <w:bCs/>
          <w:noProof/>
          <w:lang w:val="es-DO"/>
        </w:rPr>
        <w:t>Antonio Palma Larancuent</w:t>
      </w:r>
    </w:p>
    <w:p w14:paraId="0B2C2273" w14:textId="77777777" w:rsidR="004D252F" w:rsidRDefault="004D252F" w:rsidP="00BA2267">
      <w:pPr>
        <w:spacing w:line="360" w:lineRule="auto"/>
        <w:jc w:val="both"/>
        <w:rPr>
          <w:rFonts w:eastAsia="Calibri"/>
          <w:noProof/>
          <w:color w:val="FF0000"/>
          <w:lang w:val="es-DO"/>
        </w:rPr>
        <w:sectPr w:rsidR="004D252F" w:rsidSect="009E2997">
          <w:headerReference w:type="default" r:id="rId15"/>
          <w:footerReference w:type="default" r:id="rId16"/>
          <w:pgSz w:w="12240" w:h="15840"/>
          <w:pgMar w:top="1440" w:right="2160" w:bottom="1440" w:left="2160" w:header="720" w:footer="720" w:gutter="0"/>
          <w:pgNumType w:start="1"/>
          <w:cols w:space="720"/>
          <w:docGrid w:linePitch="360"/>
        </w:sectPr>
      </w:pPr>
    </w:p>
    <w:p w14:paraId="3395286E" w14:textId="6FC0CFC9" w:rsidR="00B60948" w:rsidRPr="004D252F" w:rsidRDefault="004D252F" w:rsidP="00360070">
      <w:pPr>
        <w:rPr>
          <w:noProof/>
          <w:lang w:val="es-DO"/>
        </w:rPr>
      </w:pPr>
      <w:r>
        <w:rPr>
          <w:noProof/>
          <w:lang w:val="es-DO"/>
        </w:rPr>
        <w:lastRenderedPageBreak/>
        <w:t xml:space="preserve">                                                    </w:t>
      </w:r>
      <w:r w:rsidRPr="004D252F">
        <w:rPr>
          <w:noProof/>
          <w:lang w:val="es-DO"/>
        </w:rPr>
        <w:t xml:space="preserve"> </w:t>
      </w:r>
      <w:r w:rsidRPr="00360070">
        <w:rPr>
          <w:rFonts w:eastAsia="Calibri"/>
          <w:b/>
          <w:noProof/>
          <w:lang w:val="es-DO"/>
        </w:rPr>
        <w:t>Organigrama Estructural Aprobado</w:t>
      </w:r>
      <w:r w:rsidR="00D742F3">
        <w:rPr>
          <w:rFonts w:eastAsia="Calibri"/>
          <w:b/>
          <w:noProof/>
          <w:lang w:val="es-DO"/>
        </w:rPr>
        <w:t xml:space="preserve"> 2023</w:t>
      </w:r>
    </w:p>
    <w:p w14:paraId="3732455C" w14:textId="0839CAAF" w:rsidR="00DD089C" w:rsidRDefault="00415DC1" w:rsidP="00DA6DE6">
      <w:pPr>
        <w:spacing w:after="0" w:line="360" w:lineRule="auto"/>
        <w:jc w:val="both"/>
        <w:rPr>
          <w:rFonts w:eastAsia="Calibri"/>
          <w:noProof/>
          <w:lang w:val="es-DO"/>
        </w:rPr>
        <w:sectPr w:rsidR="00DD089C" w:rsidSect="00DA6DE6">
          <w:pgSz w:w="15840" w:h="12240" w:orient="landscape"/>
          <w:pgMar w:top="2160" w:right="1440" w:bottom="2160" w:left="1440" w:header="720" w:footer="720" w:gutter="0"/>
          <w:cols w:space="720"/>
          <w:docGrid w:linePitch="360"/>
        </w:sectPr>
      </w:pPr>
      <w:r>
        <w:rPr>
          <w:rFonts w:eastAsia="Calibri"/>
          <w:noProof/>
        </w:rPr>
        <w:drawing>
          <wp:anchor distT="0" distB="0" distL="114300" distR="114300" simplePos="0" relativeHeight="251648000" behindDoc="0" locked="0" layoutInCell="1" allowOverlap="1" wp14:anchorId="44C5228B" wp14:editId="069DEB61">
            <wp:simplePos x="0" y="0"/>
            <wp:positionH relativeFrom="margin">
              <wp:posOffset>-48260</wp:posOffset>
            </wp:positionH>
            <wp:positionV relativeFrom="page">
              <wp:posOffset>1629410</wp:posOffset>
            </wp:positionV>
            <wp:extent cx="8268970" cy="4834255"/>
            <wp:effectExtent l="19050" t="19050" r="17780" b="2349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8970" cy="4834255"/>
                    </a:xfrm>
                    <a:prstGeom prst="rect">
                      <a:avLst/>
                    </a:prstGeom>
                    <a:noFill/>
                    <a:ln w="6350">
                      <a:solidFill>
                        <a:srgbClr val="7F7F7F"/>
                      </a:solidFill>
                      <a:miter lim="800000"/>
                      <a:headEnd/>
                      <a:tailEnd/>
                    </a:ln>
                    <a:effectLst/>
                  </pic:spPr>
                </pic:pic>
              </a:graphicData>
            </a:graphic>
            <wp14:sizeRelH relativeFrom="margin">
              <wp14:pctWidth>0</wp14:pctWidth>
            </wp14:sizeRelH>
            <wp14:sizeRelV relativeFrom="margin">
              <wp14:pctHeight>0</wp14:pctHeight>
            </wp14:sizeRelV>
          </wp:anchor>
        </w:drawing>
      </w:r>
    </w:p>
    <w:p w14:paraId="0CE6340B" w14:textId="773632B0" w:rsidR="00163A88" w:rsidRPr="00CD08AA" w:rsidRDefault="001D2B21" w:rsidP="001D2B21">
      <w:pPr>
        <w:pStyle w:val="Ttulo2"/>
        <w:numPr>
          <w:ilvl w:val="1"/>
          <w:numId w:val="50"/>
        </w:numPr>
        <w:rPr>
          <w:rFonts w:eastAsia="Calibri" w:cs="Times New Roman"/>
          <w:b/>
          <w:bCs/>
          <w:noProof/>
          <w:color w:val="767171"/>
          <w:lang w:val="es-DO"/>
        </w:rPr>
      </w:pPr>
      <w:r w:rsidRPr="00CD08AA">
        <w:rPr>
          <w:rFonts w:eastAsia="Calibri" w:cs="Times New Roman"/>
          <w:b/>
          <w:noProof/>
          <w:color w:val="767171"/>
          <w:lang w:val="es-DO"/>
        </w:rPr>
        <w:lastRenderedPageBreak/>
        <w:t xml:space="preserve">  </w:t>
      </w:r>
      <w:bookmarkStart w:id="20" w:name="_Toc184901786"/>
      <w:r w:rsidR="00B60948" w:rsidRPr="00CD08AA">
        <w:rPr>
          <w:rFonts w:eastAsia="Calibri" w:cs="Times New Roman"/>
          <w:b/>
          <w:noProof/>
          <w:color w:val="767171"/>
          <w:lang w:val="es-DO"/>
        </w:rPr>
        <w:t>Planificación</w:t>
      </w:r>
      <w:r w:rsidR="00B60948" w:rsidRPr="00CD08AA">
        <w:rPr>
          <w:rFonts w:eastAsia="Calibri" w:cs="Times New Roman"/>
          <w:b/>
          <w:bCs/>
          <w:noProof/>
          <w:color w:val="767171"/>
          <w:lang w:val="es-DO"/>
        </w:rPr>
        <w:t xml:space="preserve"> </w:t>
      </w:r>
      <w:r w:rsidR="00B60948" w:rsidRPr="00CD08AA">
        <w:rPr>
          <w:rFonts w:eastAsia="Calibri" w:cs="Times New Roman"/>
          <w:b/>
          <w:noProof/>
          <w:color w:val="767171"/>
          <w:lang w:val="es-DO"/>
        </w:rPr>
        <w:t>Estratégica Institucional</w:t>
      </w:r>
      <w:bookmarkEnd w:id="20"/>
    </w:p>
    <w:p w14:paraId="3BDD41C3" w14:textId="77777777" w:rsidR="00DD089C" w:rsidRPr="00CD08AA" w:rsidRDefault="00DD089C" w:rsidP="00C96EC8">
      <w:pPr>
        <w:spacing w:after="0" w:line="360" w:lineRule="auto"/>
        <w:jc w:val="both"/>
        <w:rPr>
          <w:rFonts w:eastAsia="Calibri"/>
          <w:noProof/>
          <w:lang w:val="es-DO"/>
        </w:rPr>
      </w:pPr>
    </w:p>
    <w:p w14:paraId="11E1ADA8" w14:textId="7A187DF2" w:rsidR="002012C4" w:rsidRPr="00CD08AA" w:rsidRDefault="00645DE4" w:rsidP="00C96EC8">
      <w:pPr>
        <w:spacing w:after="0" w:line="360" w:lineRule="auto"/>
        <w:jc w:val="both"/>
        <w:rPr>
          <w:rFonts w:eastAsia="Calibri"/>
          <w:noProof/>
          <w:lang w:val="es-DO"/>
        </w:rPr>
      </w:pPr>
      <w:r w:rsidRPr="00CD08AA">
        <w:rPr>
          <w:rFonts w:eastAsia="Calibri"/>
          <w:noProof/>
          <w:lang w:val="es-DO"/>
        </w:rPr>
        <w:t>El</w:t>
      </w:r>
      <w:r w:rsidR="005D5710" w:rsidRPr="00CD08AA">
        <w:rPr>
          <w:rFonts w:eastAsia="Calibri"/>
          <w:noProof/>
          <w:lang w:val="es-DO"/>
        </w:rPr>
        <w:t xml:space="preserve"> Plan Estratégico </w:t>
      </w:r>
      <w:r w:rsidR="002012C4" w:rsidRPr="00CD08AA">
        <w:rPr>
          <w:rFonts w:eastAsia="Calibri"/>
          <w:noProof/>
          <w:lang w:val="es-DO"/>
        </w:rPr>
        <w:t xml:space="preserve">Institucional (PEI) </w:t>
      </w:r>
      <w:r w:rsidR="005D5710" w:rsidRPr="00CD08AA">
        <w:rPr>
          <w:rFonts w:eastAsia="Calibri"/>
          <w:noProof/>
          <w:lang w:val="es-DO"/>
        </w:rPr>
        <w:t xml:space="preserve">del </w:t>
      </w:r>
      <w:r w:rsidRPr="00CD08AA">
        <w:rPr>
          <w:rFonts w:eastAsia="Calibri"/>
          <w:noProof/>
          <w:lang w:val="es-DO"/>
        </w:rPr>
        <w:t>M</w:t>
      </w:r>
      <w:r w:rsidR="005D5710" w:rsidRPr="00CD08AA">
        <w:rPr>
          <w:rFonts w:eastAsia="Calibri"/>
          <w:noProof/>
          <w:lang w:val="es-DO"/>
        </w:rPr>
        <w:t>inisterio de Interior y Policía</w:t>
      </w:r>
      <w:r w:rsidR="003353BE" w:rsidRPr="00CD08AA">
        <w:rPr>
          <w:rFonts w:eastAsia="Calibri"/>
          <w:noProof/>
          <w:lang w:val="es-DO"/>
        </w:rPr>
        <w:t xml:space="preserve"> 202</w:t>
      </w:r>
      <w:r w:rsidR="005E3E98" w:rsidRPr="00CD08AA">
        <w:rPr>
          <w:rFonts w:eastAsia="Calibri"/>
          <w:noProof/>
          <w:lang w:val="es-DO"/>
        </w:rPr>
        <w:t>0</w:t>
      </w:r>
      <w:r w:rsidR="003353BE" w:rsidRPr="00CD08AA">
        <w:rPr>
          <w:rFonts w:eastAsia="Calibri"/>
          <w:noProof/>
          <w:lang w:val="es-DO"/>
        </w:rPr>
        <w:t>-202</w:t>
      </w:r>
      <w:r w:rsidR="005E3E98" w:rsidRPr="00CD08AA">
        <w:rPr>
          <w:rFonts w:eastAsia="Calibri"/>
          <w:noProof/>
          <w:lang w:val="es-DO"/>
        </w:rPr>
        <w:t>4</w:t>
      </w:r>
      <w:r w:rsidR="005D5710" w:rsidRPr="00CD08AA">
        <w:rPr>
          <w:rFonts w:eastAsia="Calibri"/>
          <w:noProof/>
          <w:lang w:val="es-DO"/>
        </w:rPr>
        <w:t xml:space="preserve"> constituye el resultado de un proceso dinámico </w:t>
      </w:r>
      <w:r w:rsidR="002012C4" w:rsidRPr="00CD08AA">
        <w:rPr>
          <w:rFonts w:eastAsia="Calibri"/>
          <w:noProof/>
          <w:lang w:val="es-DO"/>
        </w:rPr>
        <w:t xml:space="preserve">y participativo </w:t>
      </w:r>
      <w:r w:rsidR="00E72D79" w:rsidRPr="00CD08AA">
        <w:rPr>
          <w:rFonts w:eastAsia="Calibri"/>
          <w:noProof/>
          <w:lang w:val="es-DO"/>
        </w:rPr>
        <w:t>con los diferentes actores del sector de la Seguridad C</w:t>
      </w:r>
      <w:r w:rsidR="00E153C8" w:rsidRPr="00CD08AA">
        <w:rPr>
          <w:rFonts w:eastAsia="Calibri"/>
          <w:noProof/>
          <w:lang w:val="es-DO"/>
        </w:rPr>
        <w:t xml:space="preserve">iudadana, </w:t>
      </w:r>
      <w:r w:rsidR="002012C4" w:rsidRPr="00CD08AA">
        <w:rPr>
          <w:rFonts w:eastAsia="Calibri"/>
          <w:noProof/>
          <w:lang w:val="es-DO"/>
        </w:rPr>
        <w:t xml:space="preserve">para la transformación y el fortalecimiento </w:t>
      </w:r>
      <w:r w:rsidR="009A59E1" w:rsidRPr="00CD08AA">
        <w:rPr>
          <w:rFonts w:eastAsia="Calibri"/>
          <w:noProof/>
          <w:lang w:val="es-DO"/>
        </w:rPr>
        <w:t>institucional, sustentado</w:t>
      </w:r>
      <w:r w:rsidR="002012C4" w:rsidRPr="00CD08AA">
        <w:rPr>
          <w:rFonts w:eastAsia="Calibri"/>
          <w:noProof/>
          <w:lang w:val="es-DO"/>
        </w:rPr>
        <w:t xml:space="preserve"> en las políticas priorizadas del gobierno, los lineamientos contemplados en la Estrategia Nacional de Desarrollo 2030</w:t>
      </w:r>
      <w:r w:rsidR="00E153C8" w:rsidRPr="00CD08AA">
        <w:rPr>
          <w:rFonts w:eastAsia="Calibri"/>
          <w:noProof/>
          <w:lang w:val="es-DO"/>
        </w:rPr>
        <w:t>,</w:t>
      </w:r>
      <w:r w:rsidR="002012C4" w:rsidRPr="00CD08AA">
        <w:rPr>
          <w:rFonts w:eastAsia="Calibri"/>
          <w:noProof/>
          <w:lang w:val="es-DO"/>
        </w:rPr>
        <w:t xml:space="preserve"> los Objetivos de Desarrollo Sostenible</w:t>
      </w:r>
      <w:r w:rsidR="00E153C8" w:rsidRPr="00CD08AA">
        <w:rPr>
          <w:rFonts w:eastAsia="Calibri"/>
          <w:noProof/>
          <w:lang w:val="es-DO"/>
        </w:rPr>
        <w:t xml:space="preserve"> y en una evaluación del </w:t>
      </w:r>
      <w:r w:rsidR="00E72D79" w:rsidRPr="00CD08AA">
        <w:rPr>
          <w:rFonts w:eastAsia="Calibri"/>
          <w:noProof/>
          <w:lang w:val="es-DO"/>
        </w:rPr>
        <w:t xml:space="preserve">Marco Institucional: Misión, Visión y Valores. </w:t>
      </w:r>
    </w:p>
    <w:p w14:paraId="19CFBC48" w14:textId="77777777" w:rsidR="00E153C8" w:rsidRPr="00CD08AA" w:rsidRDefault="00E153C8" w:rsidP="00E72D79">
      <w:pPr>
        <w:pStyle w:val="Default"/>
        <w:tabs>
          <w:tab w:val="left" w:pos="990"/>
          <w:tab w:val="left" w:pos="1701"/>
        </w:tabs>
        <w:spacing w:line="360" w:lineRule="auto"/>
        <w:jc w:val="both"/>
        <w:rPr>
          <w:rFonts w:eastAsia="Calibri"/>
          <w:noProof/>
          <w:color w:val="767171"/>
          <w:spacing w:val="20"/>
          <w:lang w:val="es-DO"/>
        </w:rPr>
      </w:pPr>
    </w:p>
    <w:p w14:paraId="580D7BE6" w14:textId="5C153DD3" w:rsidR="00645DE4" w:rsidRPr="00CD08AA" w:rsidRDefault="00E153C8" w:rsidP="00E72D79">
      <w:pPr>
        <w:pStyle w:val="Default"/>
        <w:tabs>
          <w:tab w:val="left" w:pos="990"/>
          <w:tab w:val="left" w:pos="1701"/>
        </w:tabs>
        <w:spacing w:line="360" w:lineRule="auto"/>
        <w:jc w:val="both"/>
        <w:rPr>
          <w:rFonts w:eastAsia="Calibri"/>
          <w:noProof/>
          <w:color w:val="767171"/>
          <w:spacing w:val="20"/>
          <w:lang w:val="es-DO"/>
        </w:rPr>
      </w:pPr>
      <w:r w:rsidRPr="00CD08AA">
        <w:rPr>
          <w:rFonts w:eastAsia="Calibri"/>
          <w:noProof/>
          <w:color w:val="767171"/>
          <w:spacing w:val="20"/>
          <w:lang w:val="es-DO"/>
        </w:rPr>
        <w:t>Sobre la base de estos componentes</w:t>
      </w:r>
      <w:r w:rsidR="00645DE4" w:rsidRPr="00CD08AA">
        <w:rPr>
          <w:rFonts w:eastAsia="Calibri"/>
          <w:noProof/>
          <w:color w:val="767171"/>
          <w:spacing w:val="20"/>
          <w:lang w:val="es-DO"/>
        </w:rPr>
        <w:t>, fueron construidos los</w:t>
      </w:r>
      <w:r w:rsidR="004B5E50" w:rsidRPr="00CD08AA">
        <w:rPr>
          <w:rFonts w:eastAsia="Calibri"/>
          <w:noProof/>
          <w:color w:val="767171"/>
          <w:spacing w:val="20"/>
          <w:lang w:val="es-DO"/>
        </w:rPr>
        <w:t xml:space="preserve"> </w:t>
      </w:r>
      <w:r w:rsidR="006E74FC" w:rsidRPr="00CD08AA">
        <w:rPr>
          <w:rFonts w:eastAsia="Calibri"/>
          <w:noProof/>
          <w:color w:val="767171"/>
          <w:spacing w:val="20"/>
          <w:lang w:val="es-DO"/>
        </w:rPr>
        <w:t>3</w:t>
      </w:r>
      <w:r w:rsidR="00645DE4" w:rsidRPr="00CD08AA">
        <w:rPr>
          <w:rFonts w:eastAsia="Calibri"/>
          <w:noProof/>
          <w:color w:val="767171"/>
          <w:spacing w:val="20"/>
          <w:lang w:val="es-DO"/>
        </w:rPr>
        <w:t xml:space="preserve"> Ejes Estratégicos que fundamentan el PEI y los objetivos estratégicos</w:t>
      </w:r>
      <w:r w:rsidR="00E72D79" w:rsidRPr="00CD08AA">
        <w:rPr>
          <w:rFonts w:eastAsia="Calibri"/>
          <w:noProof/>
          <w:color w:val="767171"/>
          <w:spacing w:val="20"/>
          <w:lang w:val="es-DO"/>
        </w:rPr>
        <w:t xml:space="preserve"> generales y específicos, líneas de acción, metas a lograr y los indicadores </w:t>
      </w:r>
      <w:r w:rsidR="00566576" w:rsidRPr="00CD08AA">
        <w:rPr>
          <w:rFonts w:eastAsia="Calibri"/>
          <w:noProof/>
          <w:color w:val="767171"/>
          <w:spacing w:val="20"/>
          <w:lang w:val="es-DO"/>
        </w:rPr>
        <w:t>de medición.</w:t>
      </w:r>
      <w:r w:rsidR="00163A88" w:rsidRPr="00CD08AA">
        <w:rPr>
          <w:rFonts w:eastAsia="Calibri"/>
          <w:noProof/>
          <w:color w:val="767171"/>
          <w:spacing w:val="20"/>
          <w:lang w:val="es-DO"/>
        </w:rPr>
        <w:t xml:space="preserve"> </w:t>
      </w:r>
      <w:r w:rsidR="00A67E6C" w:rsidRPr="00CD08AA">
        <w:rPr>
          <w:rFonts w:eastAsia="Calibri"/>
          <w:noProof/>
          <w:color w:val="767171"/>
          <w:spacing w:val="20"/>
          <w:lang w:val="es-DO"/>
        </w:rPr>
        <w:t xml:space="preserve">A </w:t>
      </w:r>
      <w:r w:rsidR="009A59E1" w:rsidRPr="00CD08AA">
        <w:rPr>
          <w:rFonts w:eastAsia="Calibri"/>
          <w:noProof/>
          <w:color w:val="767171"/>
          <w:spacing w:val="20"/>
          <w:lang w:val="es-DO"/>
        </w:rPr>
        <w:t>continuación,</w:t>
      </w:r>
      <w:r w:rsidR="00A67E6C" w:rsidRPr="00CD08AA">
        <w:rPr>
          <w:rFonts w:eastAsia="Calibri"/>
          <w:noProof/>
          <w:color w:val="767171"/>
          <w:spacing w:val="20"/>
          <w:lang w:val="es-DO"/>
        </w:rPr>
        <w:t xml:space="preserve"> una relación de los ejes y objetivos que </w:t>
      </w:r>
      <w:r w:rsidR="00566576" w:rsidRPr="00CD08AA">
        <w:rPr>
          <w:rFonts w:eastAsia="Calibri"/>
          <w:noProof/>
          <w:color w:val="767171"/>
          <w:spacing w:val="20"/>
          <w:lang w:val="es-DO"/>
        </w:rPr>
        <w:t>sustenta</w:t>
      </w:r>
      <w:r w:rsidR="00A67E6C" w:rsidRPr="00CD08AA">
        <w:rPr>
          <w:rFonts w:eastAsia="Calibri"/>
          <w:noProof/>
          <w:color w:val="767171"/>
          <w:spacing w:val="20"/>
          <w:lang w:val="es-DO"/>
        </w:rPr>
        <w:t>n</w:t>
      </w:r>
      <w:r w:rsidR="00566576" w:rsidRPr="00CD08AA">
        <w:rPr>
          <w:rFonts w:eastAsia="Calibri"/>
          <w:noProof/>
          <w:color w:val="767171"/>
          <w:spacing w:val="20"/>
          <w:lang w:val="es-DO"/>
        </w:rPr>
        <w:t xml:space="preserve"> la Planificación Estratégica del MIP:</w:t>
      </w:r>
    </w:p>
    <w:p w14:paraId="5905061D" w14:textId="77777777" w:rsidR="009A59E1" w:rsidRPr="00CD08AA" w:rsidRDefault="009A59E1" w:rsidP="00E72D79">
      <w:pPr>
        <w:pStyle w:val="Default"/>
        <w:tabs>
          <w:tab w:val="left" w:pos="990"/>
          <w:tab w:val="left" w:pos="1701"/>
        </w:tabs>
        <w:spacing w:line="360" w:lineRule="auto"/>
        <w:jc w:val="both"/>
        <w:rPr>
          <w:rFonts w:eastAsia="Calibri"/>
          <w:noProof/>
          <w:color w:val="767171"/>
          <w:spacing w:val="20"/>
          <w:lang w:val="es-DO"/>
        </w:rPr>
      </w:pPr>
    </w:p>
    <w:p w14:paraId="21A91957" w14:textId="77777777" w:rsidR="00316413" w:rsidRPr="00CD08AA" w:rsidRDefault="00316413" w:rsidP="00316413">
      <w:pPr>
        <w:pStyle w:val="Default"/>
        <w:tabs>
          <w:tab w:val="left" w:pos="990"/>
          <w:tab w:val="left" w:pos="1701"/>
        </w:tabs>
        <w:spacing w:line="360" w:lineRule="auto"/>
        <w:jc w:val="both"/>
        <w:rPr>
          <w:rFonts w:eastAsia="Calibri"/>
          <w:b/>
          <w:bCs/>
          <w:noProof/>
          <w:color w:val="767171"/>
          <w:spacing w:val="20"/>
          <w:lang w:val="es-DO"/>
        </w:rPr>
      </w:pPr>
      <w:r w:rsidRPr="00CD08AA">
        <w:rPr>
          <w:rFonts w:eastAsia="Calibri"/>
          <w:b/>
          <w:bCs/>
          <w:noProof/>
          <w:color w:val="767171"/>
          <w:spacing w:val="20"/>
          <w:lang w:val="es-DO"/>
        </w:rPr>
        <w:t>Eje Estratégico 1:</w:t>
      </w:r>
      <w:r w:rsidRPr="00CD08AA">
        <w:rPr>
          <w:rFonts w:eastAsia="Calibri"/>
          <w:noProof/>
          <w:color w:val="767171"/>
          <w:spacing w:val="20"/>
          <w:lang w:val="es-DO"/>
        </w:rPr>
        <w:t xml:space="preserve"> </w:t>
      </w:r>
      <w:r w:rsidRPr="00CD08AA">
        <w:rPr>
          <w:rFonts w:eastAsia="Calibri"/>
          <w:b/>
          <w:bCs/>
          <w:noProof/>
          <w:color w:val="767171"/>
          <w:spacing w:val="20"/>
          <w:lang w:val="es-DO"/>
        </w:rPr>
        <w:t>Afianzar las Políticas Públicas y Gestión de la Seguridad Ciudadana.</w:t>
      </w:r>
    </w:p>
    <w:p w14:paraId="6F3DD0BB" w14:textId="77777777" w:rsidR="00316413" w:rsidRPr="00CD08AA" w:rsidRDefault="00316413" w:rsidP="00316413">
      <w:pPr>
        <w:pStyle w:val="Default"/>
        <w:tabs>
          <w:tab w:val="left" w:pos="990"/>
          <w:tab w:val="left" w:pos="1701"/>
        </w:tabs>
        <w:spacing w:line="360" w:lineRule="auto"/>
        <w:rPr>
          <w:rFonts w:eastAsia="Calibri"/>
          <w:noProof/>
          <w:color w:val="767171"/>
          <w:spacing w:val="20"/>
          <w:sz w:val="18"/>
          <w:lang w:val="es-DO"/>
        </w:rPr>
      </w:pPr>
    </w:p>
    <w:p w14:paraId="317D83A1" w14:textId="77777777" w:rsidR="00316413" w:rsidRPr="00CD08AA" w:rsidRDefault="00316413" w:rsidP="00316413">
      <w:pPr>
        <w:pStyle w:val="Default"/>
        <w:tabs>
          <w:tab w:val="left" w:pos="990"/>
          <w:tab w:val="left" w:pos="1701"/>
        </w:tabs>
        <w:spacing w:line="360" w:lineRule="auto"/>
        <w:rPr>
          <w:rFonts w:eastAsia="Calibri"/>
          <w:b/>
          <w:bCs/>
          <w:noProof/>
          <w:color w:val="767171"/>
          <w:spacing w:val="20"/>
          <w:lang w:val="es-DO"/>
        </w:rPr>
      </w:pPr>
      <w:r w:rsidRPr="00CD08AA">
        <w:rPr>
          <w:rFonts w:eastAsia="Calibri"/>
          <w:b/>
          <w:bCs/>
          <w:noProof/>
          <w:color w:val="767171"/>
          <w:spacing w:val="20"/>
          <w:lang w:val="es-DO"/>
        </w:rPr>
        <w:t>Objetivos Estratégicos del Eje 1:</w:t>
      </w:r>
    </w:p>
    <w:p w14:paraId="36741A5D"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OE.1.1</w:t>
      </w:r>
      <w:r w:rsidRPr="00CD08AA">
        <w:rPr>
          <w:rFonts w:eastAsia="Calibri"/>
          <w:noProof/>
          <w:color w:val="767171"/>
          <w:spacing w:val="20"/>
          <w:lang w:val="es-DO"/>
        </w:rPr>
        <w:t xml:space="preserve"> Desarrollar e implementar los espacios de dialogo entre la población y el Ministerio a través de las Mesas Locales de Seguridad, Ciudadanía y Genero. </w:t>
      </w:r>
    </w:p>
    <w:p w14:paraId="1F242034"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6"/>
          <w:szCs w:val="16"/>
          <w:lang w:val="es-DO"/>
        </w:rPr>
      </w:pPr>
    </w:p>
    <w:p w14:paraId="47F42A21"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OE.1.2</w:t>
      </w:r>
      <w:r w:rsidRPr="00CD08AA">
        <w:rPr>
          <w:rFonts w:eastAsia="Calibri"/>
          <w:noProof/>
          <w:color w:val="767171"/>
          <w:spacing w:val="20"/>
          <w:lang w:val="es-DO"/>
        </w:rPr>
        <w:t xml:space="preserve"> Gestionar la ejecución de políticas públicas y los programas sobre prevención de violencia, criminalidad y alteración del orden público. </w:t>
      </w:r>
    </w:p>
    <w:p w14:paraId="6ADB82F2" w14:textId="77777777" w:rsidR="00163A88" w:rsidRPr="00CD08AA" w:rsidRDefault="00163A88"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2E3CBB84"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OE.1.3</w:t>
      </w:r>
      <w:r w:rsidRPr="00CD08AA">
        <w:rPr>
          <w:rFonts w:eastAsia="Calibri"/>
          <w:noProof/>
          <w:color w:val="767171"/>
          <w:spacing w:val="20"/>
          <w:lang w:val="es-DO"/>
        </w:rPr>
        <w:t xml:space="preserve"> Asegurar el control de las armas y su comercialización en el Territorio Nacional. </w:t>
      </w:r>
    </w:p>
    <w:p w14:paraId="7242C01C"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lastRenderedPageBreak/>
        <w:t>OE.1.4</w:t>
      </w:r>
      <w:r w:rsidRPr="00CD08AA">
        <w:rPr>
          <w:rFonts w:eastAsia="Calibri"/>
          <w:noProof/>
          <w:color w:val="767171"/>
          <w:spacing w:val="20"/>
          <w:lang w:val="es-DO"/>
        </w:rPr>
        <w:t xml:space="preserve"> Impulsar la confianza entre la sociedad y las autoridades a través de las canalizaciones de denuncias. </w:t>
      </w:r>
    </w:p>
    <w:p w14:paraId="05D0F646"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3C8497E6"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OE.1.5</w:t>
      </w:r>
      <w:r w:rsidRPr="00CD08AA">
        <w:rPr>
          <w:rFonts w:eastAsia="Calibri"/>
          <w:noProof/>
          <w:color w:val="767171"/>
          <w:spacing w:val="20"/>
          <w:lang w:val="es-DO"/>
        </w:rPr>
        <w:t xml:space="preserve"> Controlar y dar seguimiento a la ejecución de políticas migratorias y la aplicación de la ley. </w:t>
      </w:r>
    </w:p>
    <w:p w14:paraId="45C41C6F"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0F83ABEA"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 xml:space="preserve">OE.1.6 </w:t>
      </w:r>
      <w:r w:rsidRPr="00CD08AA">
        <w:rPr>
          <w:rFonts w:eastAsia="Calibri"/>
          <w:noProof/>
          <w:color w:val="767171"/>
          <w:spacing w:val="20"/>
          <w:lang w:val="es-DO"/>
        </w:rPr>
        <w:t xml:space="preserve">Optimizar los controles en el uso, manipulación y comercio ilícito de productos pirotécnicos. </w:t>
      </w:r>
    </w:p>
    <w:p w14:paraId="4966DE77"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0A714663"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OE.1.7</w:t>
      </w:r>
      <w:r w:rsidRPr="00CD08AA">
        <w:rPr>
          <w:rFonts w:eastAsia="Calibri"/>
          <w:noProof/>
          <w:color w:val="767171"/>
          <w:spacing w:val="20"/>
          <w:lang w:val="es-DO"/>
        </w:rPr>
        <w:t xml:space="preserve"> Impulsar el control y la persecución de los ciudadanos que cometen crímenes y delitos.</w:t>
      </w:r>
    </w:p>
    <w:p w14:paraId="36A5FE8F"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19238F70" w14:textId="77777777" w:rsidR="00316413" w:rsidRPr="00CD08AA" w:rsidRDefault="00316413" w:rsidP="00316413">
      <w:pPr>
        <w:pStyle w:val="Default"/>
        <w:tabs>
          <w:tab w:val="left" w:pos="990"/>
          <w:tab w:val="left" w:pos="1701"/>
        </w:tabs>
        <w:spacing w:line="360" w:lineRule="auto"/>
        <w:jc w:val="both"/>
        <w:rPr>
          <w:rFonts w:eastAsia="Calibri"/>
          <w:b/>
          <w:bCs/>
          <w:noProof/>
          <w:color w:val="767171"/>
          <w:spacing w:val="20"/>
          <w:lang w:val="es-DO"/>
        </w:rPr>
      </w:pPr>
      <w:r w:rsidRPr="00CD08AA">
        <w:rPr>
          <w:rFonts w:eastAsia="Calibri"/>
          <w:b/>
          <w:bCs/>
          <w:noProof/>
          <w:color w:val="767171"/>
          <w:spacing w:val="20"/>
          <w:lang w:val="es-DO"/>
        </w:rPr>
        <w:t>Eje Estratégico 2: Desarrollo de la Gestión Institucional.</w:t>
      </w:r>
    </w:p>
    <w:p w14:paraId="04428D37"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22"/>
          <w:lang w:val="es-DO"/>
        </w:rPr>
      </w:pPr>
    </w:p>
    <w:p w14:paraId="08301C13" w14:textId="77777777" w:rsidR="00316413" w:rsidRPr="00CD08AA" w:rsidRDefault="00316413" w:rsidP="00316413">
      <w:pPr>
        <w:pStyle w:val="Default"/>
        <w:tabs>
          <w:tab w:val="left" w:pos="990"/>
          <w:tab w:val="left" w:pos="1701"/>
        </w:tabs>
        <w:spacing w:line="360" w:lineRule="auto"/>
        <w:jc w:val="both"/>
        <w:rPr>
          <w:rFonts w:eastAsia="Calibri"/>
          <w:b/>
          <w:bCs/>
          <w:noProof/>
          <w:color w:val="767171"/>
          <w:spacing w:val="20"/>
          <w:lang w:val="es-DO"/>
        </w:rPr>
      </w:pPr>
      <w:r w:rsidRPr="00CD08AA">
        <w:rPr>
          <w:rFonts w:eastAsia="Calibri"/>
          <w:b/>
          <w:bCs/>
          <w:noProof/>
          <w:color w:val="767171"/>
          <w:spacing w:val="20"/>
          <w:lang w:val="es-DO"/>
        </w:rPr>
        <w:t>Objetivos Estratégicos del Eje 2:</w:t>
      </w:r>
    </w:p>
    <w:p w14:paraId="00618CBC" w14:textId="77777777" w:rsidR="00153239" w:rsidRPr="00CD08AA" w:rsidRDefault="00153239" w:rsidP="00316413">
      <w:pPr>
        <w:pStyle w:val="Default"/>
        <w:tabs>
          <w:tab w:val="left" w:pos="990"/>
          <w:tab w:val="left" w:pos="1701"/>
        </w:tabs>
        <w:spacing w:line="360" w:lineRule="auto"/>
        <w:jc w:val="both"/>
        <w:rPr>
          <w:rFonts w:eastAsia="Calibri"/>
          <w:b/>
          <w:bCs/>
          <w:noProof/>
          <w:color w:val="767171"/>
          <w:spacing w:val="20"/>
          <w:sz w:val="18"/>
          <w:lang w:val="es-DO"/>
        </w:rPr>
      </w:pPr>
    </w:p>
    <w:p w14:paraId="1479D8BC"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OE.2.1</w:t>
      </w:r>
      <w:r w:rsidRPr="00CD08AA">
        <w:rPr>
          <w:rFonts w:eastAsia="Calibri"/>
          <w:noProof/>
          <w:color w:val="767171"/>
          <w:spacing w:val="20"/>
          <w:lang w:val="es-DO"/>
        </w:rPr>
        <w:t xml:space="preserve"> Garantizar la transparencia institucional a través del libre acceso a la información pública.</w:t>
      </w:r>
    </w:p>
    <w:p w14:paraId="217C50F5"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393A845F"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OE.2.2</w:t>
      </w:r>
      <w:r w:rsidRPr="00CD08AA">
        <w:rPr>
          <w:rFonts w:eastAsia="Calibri"/>
          <w:noProof/>
          <w:color w:val="767171"/>
          <w:spacing w:val="20"/>
          <w:lang w:val="es-DO"/>
        </w:rPr>
        <w:t xml:space="preserve"> Desarrollar una cultura de igualdad de género mediante actividades institucionales. </w:t>
      </w:r>
    </w:p>
    <w:p w14:paraId="14F5014A"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163F2005"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OE.2.3</w:t>
      </w:r>
      <w:r w:rsidRPr="00CD08AA">
        <w:rPr>
          <w:rFonts w:eastAsia="Calibri"/>
          <w:noProof/>
          <w:color w:val="767171"/>
          <w:spacing w:val="20"/>
          <w:lang w:val="es-DO"/>
        </w:rPr>
        <w:t xml:space="preserve"> Proporcionar a las unidades ejecutoras los insumos necesarios para el cumplimiento de sus responsabilidades. </w:t>
      </w:r>
    </w:p>
    <w:p w14:paraId="3F64E274" w14:textId="77777777" w:rsidR="00163A88" w:rsidRPr="00CD08AA" w:rsidRDefault="00163A88"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6028D6D2"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OE.2.4</w:t>
      </w:r>
      <w:r w:rsidRPr="00CD08AA">
        <w:rPr>
          <w:rFonts w:eastAsia="Calibri"/>
          <w:noProof/>
          <w:color w:val="767171"/>
          <w:spacing w:val="20"/>
          <w:lang w:val="es-DO"/>
        </w:rPr>
        <w:t xml:space="preserve"> Eficientizar los procesos de las unidades ejecutoras para ampliar la capacidad de respuesta y mejorar la entrega del servicio al ciudadano, minimizando los costos de éstos a través de un Sistema de Gestión de la Calidad mediante las Normas (ISO 9001-2015). </w:t>
      </w:r>
    </w:p>
    <w:p w14:paraId="21CF8D85" w14:textId="77777777" w:rsidR="00932F03" w:rsidRPr="00CD08AA" w:rsidRDefault="00932F03" w:rsidP="00932F03">
      <w:pPr>
        <w:pStyle w:val="Prrafodelista"/>
        <w:rPr>
          <w:rFonts w:eastAsia="Calibri"/>
          <w:noProof/>
          <w:spacing w:val="20"/>
          <w:sz w:val="12"/>
          <w:szCs w:val="12"/>
          <w:lang w:val="es-DO"/>
        </w:rPr>
      </w:pPr>
    </w:p>
    <w:p w14:paraId="62A702A5"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OE.2.5</w:t>
      </w:r>
      <w:r w:rsidRPr="00CD08AA">
        <w:rPr>
          <w:rFonts w:eastAsia="Calibri"/>
          <w:noProof/>
          <w:color w:val="767171"/>
          <w:spacing w:val="20"/>
          <w:lang w:val="es-DO"/>
        </w:rPr>
        <w:t xml:space="preserve"> Fortalecer las competencias y las capacidades del personal a través de la profesionalización del capital humano. </w:t>
      </w:r>
    </w:p>
    <w:p w14:paraId="3C1D5859"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22"/>
          <w:lang w:val="es-DO"/>
        </w:rPr>
      </w:pPr>
    </w:p>
    <w:p w14:paraId="4CD31118"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lastRenderedPageBreak/>
        <w:t>OE.2.6</w:t>
      </w:r>
      <w:r w:rsidRPr="00CD08AA">
        <w:rPr>
          <w:rFonts w:eastAsia="Calibri"/>
          <w:noProof/>
          <w:color w:val="767171"/>
          <w:spacing w:val="20"/>
          <w:lang w:val="es-DO"/>
        </w:rPr>
        <w:t xml:space="preserve"> Rediseñar la estructura organizacional con un enfoque integral acorde a los objetivos institucionales.</w:t>
      </w:r>
    </w:p>
    <w:p w14:paraId="5843997D"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34642D19"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OE.2.7</w:t>
      </w:r>
      <w:r w:rsidRPr="00CD08AA">
        <w:rPr>
          <w:rFonts w:eastAsia="Calibri"/>
          <w:noProof/>
          <w:color w:val="767171"/>
          <w:spacing w:val="20"/>
          <w:lang w:val="es-DO"/>
        </w:rPr>
        <w:t xml:space="preserve"> Consolidar el marco legal de la Institución y fortalecer las normativas institucionales. </w:t>
      </w:r>
    </w:p>
    <w:p w14:paraId="0222E603"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0FDEB0F9"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OE.2.8</w:t>
      </w:r>
      <w:r w:rsidRPr="00CD08AA">
        <w:rPr>
          <w:rFonts w:eastAsia="Calibri"/>
          <w:noProof/>
          <w:color w:val="767171"/>
          <w:spacing w:val="20"/>
          <w:lang w:val="es-DO"/>
        </w:rPr>
        <w:t xml:space="preserve"> Fortalecer las relaciones públicas y la comunicación Institucional. </w:t>
      </w:r>
    </w:p>
    <w:p w14:paraId="6D37F68E"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16FA9BFA"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OE.2.9</w:t>
      </w:r>
      <w:r w:rsidRPr="00CD08AA">
        <w:rPr>
          <w:rFonts w:eastAsia="Calibri"/>
          <w:noProof/>
          <w:color w:val="767171"/>
          <w:spacing w:val="20"/>
          <w:lang w:val="es-DO"/>
        </w:rPr>
        <w:t xml:space="preserve"> Ampliar los canales de asistencia al ciudadano en la prestación de los servicios que ofrece el ministerio. </w:t>
      </w:r>
    </w:p>
    <w:p w14:paraId="273E7900"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22B4AACD"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OE.2.10</w:t>
      </w:r>
      <w:r w:rsidRPr="00CD08AA">
        <w:rPr>
          <w:rFonts w:eastAsia="Calibri"/>
          <w:noProof/>
          <w:color w:val="767171"/>
          <w:spacing w:val="20"/>
          <w:lang w:val="es-DO"/>
        </w:rPr>
        <w:t xml:space="preserve"> Optimizar los recursos y mejora de la calidad del gasto. </w:t>
      </w:r>
    </w:p>
    <w:p w14:paraId="08093DFD"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sz w:val="12"/>
          <w:szCs w:val="12"/>
          <w:lang w:val="es-DO"/>
        </w:rPr>
      </w:pPr>
    </w:p>
    <w:p w14:paraId="659BB945"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OE.2.11</w:t>
      </w:r>
      <w:r w:rsidRPr="00CD08AA">
        <w:rPr>
          <w:rFonts w:eastAsia="Calibri"/>
          <w:noProof/>
          <w:color w:val="767171"/>
          <w:spacing w:val="20"/>
          <w:lang w:val="es-DO"/>
        </w:rPr>
        <w:t xml:space="preserve"> Modernizar la infraestructura tecnológica del Ministerio para optimizar los procesos internos.</w:t>
      </w:r>
    </w:p>
    <w:p w14:paraId="7CB44D58" w14:textId="77777777" w:rsidR="00C96EC8" w:rsidRPr="00CD08AA" w:rsidRDefault="00C96EC8" w:rsidP="00316413">
      <w:pPr>
        <w:pStyle w:val="Default"/>
        <w:tabs>
          <w:tab w:val="left" w:pos="990"/>
          <w:tab w:val="left" w:pos="1701"/>
        </w:tabs>
        <w:spacing w:line="360" w:lineRule="auto"/>
        <w:jc w:val="both"/>
        <w:rPr>
          <w:rFonts w:eastAsia="Calibri"/>
          <w:noProof/>
          <w:color w:val="767171"/>
          <w:spacing w:val="20"/>
          <w:lang w:val="es-DO"/>
        </w:rPr>
      </w:pPr>
    </w:p>
    <w:p w14:paraId="2F5504BD" w14:textId="77777777" w:rsidR="00316413" w:rsidRPr="00CD08AA" w:rsidRDefault="00316413" w:rsidP="00316413">
      <w:pPr>
        <w:pStyle w:val="Default"/>
        <w:tabs>
          <w:tab w:val="left" w:pos="990"/>
          <w:tab w:val="left" w:pos="1701"/>
        </w:tabs>
        <w:spacing w:line="360" w:lineRule="auto"/>
        <w:jc w:val="both"/>
        <w:rPr>
          <w:rFonts w:eastAsia="Calibri"/>
          <w:b/>
          <w:bCs/>
          <w:noProof/>
          <w:color w:val="767171"/>
          <w:spacing w:val="20"/>
          <w:lang w:val="es-DO"/>
        </w:rPr>
      </w:pPr>
      <w:r w:rsidRPr="00CD08AA">
        <w:rPr>
          <w:rFonts w:eastAsia="Calibri"/>
          <w:b/>
          <w:bCs/>
          <w:noProof/>
          <w:color w:val="767171"/>
          <w:spacing w:val="20"/>
          <w:lang w:val="es-DO"/>
        </w:rPr>
        <w:t>Eje Estratégico 3: Fortalecimiento del Desempeño Institucional en la Gestión y Regulación Ambiental.</w:t>
      </w:r>
    </w:p>
    <w:p w14:paraId="6BA3A00C" w14:textId="77777777" w:rsidR="00316413" w:rsidRPr="00CD08AA" w:rsidRDefault="00316413" w:rsidP="00316413">
      <w:pPr>
        <w:pStyle w:val="Default"/>
        <w:tabs>
          <w:tab w:val="left" w:pos="990"/>
          <w:tab w:val="left" w:pos="1701"/>
        </w:tabs>
        <w:spacing w:line="360" w:lineRule="auto"/>
        <w:jc w:val="both"/>
        <w:rPr>
          <w:rFonts w:eastAsia="Calibri"/>
          <w:noProof/>
          <w:color w:val="767171"/>
          <w:spacing w:val="20"/>
          <w:lang w:val="es-DO"/>
        </w:rPr>
      </w:pPr>
    </w:p>
    <w:p w14:paraId="7F3FE0F2" w14:textId="6E06B1D2" w:rsidR="00316413" w:rsidRPr="00CD08AA" w:rsidRDefault="00316413" w:rsidP="00316413">
      <w:pPr>
        <w:pStyle w:val="Default"/>
        <w:tabs>
          <w:tab w:val="left" w:pos="990"/>
          <w:tab w:val="left" w:pos="1701"/>
        </w:tabs>
        <w:spacing w:line="360" w:lineRule="auto"/>
        <w:jc w:val="both"/>
        <w:rPr>
          <w:rFonts w:eastAsia="Calibri"/>
          <w:b/>
          <w:bCs/>
          <w:noProof/>
          <w:color w:val="767171"/>
          <w:spacing w:val="20"/>
          <w:lang w:val="es-DO"/>
        </w:rPr>
      </w:pPr>
      <w:r w:rsidRPr="00CD08AA">
        <w:rPr>
          <w:rFonts w:eastAsia="Calibri"/>
          <w:b/>
          <w:bCs/>
          <w:noProof/>
          <w:color w:val="767171"/>
          <w:spacing w:val="20"/>
          <w:lang w:val="es-DO"/>
        </w:rPr>
        <w:t xml:space="preserve">Objetivos </w:t>
      </w:r>
      <w:r w:rsidR="00161CD5" w:rsidRPr="00CD08AA">
        <w:rPr>
          <w:rFonts w:eastAsia="Calibri"/>
          <w:b/>
          <w:bCs/>
          <w:noProof/>
          <w:color w:val="767171"/>
          <w:spacing w:val="20"/>
          <w:lang w:val="es-DO"/>
        </w:rPr>
        <w:t>E</w:t>
      </w:r>
      <w:r w:rsidRPr="00CD08AA">
        <w:rPr>
          <w:rFonts w:eastAsia="Calibri"/>
          <w:b/>
          <w:bCs/>
          <w:noProof/>
          <w:color w:val="767171"/>
          <w:spacing w:val="20"/>
          <w:lang w:val="es-DO"/>
        </w:rPr>
        <w:t>stratégicos del Eje 3:</w:t>
      </w:r>
    </w:p>
    <w:p w14:paraId="63A4E70C" w14:textId="77777777" w:rsidR="00A3381F" w:rsidRPr="00CD08AA" w:rsidRDefault="00A3381F" w:rsidP="00316413">
      <w:pPr>
        <w:pStyle w:val="Default"/>
        <w:tabs>
          <w:tab w:val="left" w:pos="990"/>
          <w:tab w:val="left" w:pos="1701"/>
        </w:tabs>
        <w:spacing w:line="360" w:lineRule="auto"/>
        <w:jc w:val="both"/>
        <w:rPr>
          <w:rFonts w:eastAsia="Calibri"/>
          <w:b/>
          <w:bCs/>
          <w:noProof/>
          <w:color w:val="767171"/>
          <w:spacing w:val="20"/>
          <w:lang w:val="es-DO"/>
        </w:rPr>
      </w:pPr>
    </w:p>
    <w:p w14:paraId="7B797CF5" w14:textId="77777777" w:rsidR="00316413" w:rsidRPr="00CD08AA" w:rsidRDefault="00316413" w:rsidP="001B0931">
      <w:pPr>
        <w:pStyle w:val="Default"/>
        <w:numPr>
          <w:ilvl w:val="0"/>
          <w:numId w:val="2"/>
        </w:numPr>
        <w:tabs>
          <w:tab w:val="left" w:pos="990"/>
          <w:tab w:val="left" w:pos="1701"/>
        </w:tabs>
        <w:spacing w:line="360" w:lineRule="auto"/>
        <w:jc w:val="both"/>
        <w:rPr>
          <w:rFonts w:eastAsia="Calibri"/>
          <w:noProof/>
          <w:color w:val="767171"/>
          <w:spacing w:val="20"/>
          <w:lang w:val="es-DO"/>
        </w:rPr>
      </w:pPr>
      <w:r w:rsidRPr="00CD08AA">
        <w:rPr>
          <w:rFonts w:eastAsia="Calibri"/>
          <w:b/>
          <w:bCs/>
          <w:noProof/>
          <w:color w:val="767171"/>
          <w:spacing w:val="20"/>
          <w:lang w:val="es-DO"/>
        </w:rPr>
        <w:t>OE.3.1</w:t>
      </w:r>
      <w:r w:rsidRPr="00CD08AA">
        <w:rPr>
          <w:rFonts w:eastAsia="Calibri"/>
          <w:noProof/>
          <w:color w:val="767171"/>
          <w:spacing w:val="20"/>
          <w:lang w:val="es-DO"/>
        </w:rPr>
        <w:t xml:space="preserve"> Desarrollar medidas Institucionales de gestión de riesgo y protección medioambiental. </w:t>
      </w:r>
    </w:p>
    <w:p w14:paraId="6380D3A0" w14:textId="77777777" w:rsidR="0025123D" w:rsidRPr="00CD08AA" w:rsidRDefault="0025123D" w:rsidP="00D07EB1">
      <w:pPr>
        <w:pStyle w:val="Default"/>
        <w:tabs>
          <w:tab w:val="left" w:pos="990"/>
          <w:tab w:val="left" w:pos="1701"/>
        </w:tabs>
        <w:spacing w:line="360" w:lineRule="auto"/>
        <w:jc w:val="both"/>
        <w:rPr>
          <w:rFonts w:eastAsia="Calibri"/>
          <w:b/>
          <w:bCs/>
          <w:noProof/>
          <w:color w:val="767171"/>
          <w:spacing w:val="20"/>
          <w:sz w:val="12"/>
          <w:szCs w:val="12"/>
          <w:lang w:val="es-DO"/>
        </w:rPr>
      </w:pPr>
    </w:p>
    <w:p w14:paraId="42527C1B" w14:textId="5B7FD4D9" w:rsidR="001B7B52" w:rsidRPr="00CD08AA" w:rsidRDefault="00316413" w:rsidP="001B0931">
      <w:pPr>
        <w:pStyle w:val="Default"/>
        <w:numPr>
          <w:ilvl w:val="0"/>
          <w:numId w:val="2"/>
        </w:numPr>
        <w:tabs>
          <w:tab w:val="left" w:pos="990"/>
          <w:tab w:val="left" w:pos="1701"/>
        </w:tabs>
        <w:spacing w:line="360" w:lineRule="auto"/>
        <w:jc w:val="both"/>
        <w:rPr>
          <w:rFonts w:eastAsia="Calibri"/>
          <w:noProof/>
          <w:color w:val="767171"/>
          <w:lang w:val="es-DO"/>
        </w:rPr>
      </w:pPr>
      <w:r w:rsidRPr="00CD08AA">
        <w:rPr>
          <w:rFonts w:eastAsia="Calibri"/>
          <w:b/>
          <w:bCs/>
          <w:noProof/>
          <w:color w:val="767171"/>
          <w:spacing w:val="20"/>
          <w:lang w:val="es-DO"/>
        </w:rPr>
        <w:t>OE.3.2</w:t>
      </w:r>
      <w:r w:rsidRPr="00CD08AA">
        <w:rPr>
          <w:rFonts w:eastAsia="Calibri"/>
          <w:noProof/>
          <w:color w:val="767171"/>
          <w:spacing w:val="20"/>
          <w:lang w:val="es-DO"/>
        </w:rPr>
        <w:t xml:space="preserve"> Involucrar a la población de las provincias en los programas de protección y defensa del medio ambiente, sobre las causas y consecuencias del cambio climático.</w:t>
      </w:r>
    </w:p>
    <w:p w14:paraId="7F57F155" w14:textId="77777777" w:rsidR="00A3381F" w:rsidRPr="00CD08AA" w:rsidRDefault="00A3381F" w:rsidP="00A3381F">
      <w:pPr>
        <w:pStyle w:val="Prrafodelista"/>
        <w:rPr>
          <w:rFonts w:eastAsia="Calibri"/>
          <w:noProof/>
          <w:lang w:val="es-DO"/>
        </w:rPr>
      </w:pPr>
    </w:p>
    <w:p w14:paraId="741FB461" w14:textId="77777777" w:rsidR="00A3381F" w:rsidRPr="00CD08AA" w:rsidRDefault="00A3381F" w:rsidP="00A3381F">
      <w:pPr>
        <w:pStyle w:val="Default"/>
        <w:tabs>
          <w:tab w:val="left" w:pos="990"/>
          <w:tab w:val="left" w:pos="1701"/>
        </w:tabs>
        <w:spacing w:line="360" w:lineRule="auto"/>
        <w:ind w:left="720"/>
        <w:jc w:val="both"/>
        <w:rPr>
          <w:rFonts w:eastAsia="Calibri"/>
          <w:noProof/>
          <w:color w:val="767171"/>
          <w:lang w:val="es-DO"/>
        </w:rPr>
      </w:pPr>
    </w:p>
    <w:p w14:paraId="730427DE" w14:textId="77777777" w:rsidR="00654164" w:rsidRPr="00CD08AA" w:rsidRDefault="00654164">
      <w:pPr>
        <w:pStyle w:val="Ttulo1"/>
        <w:numPr>
          <w:ilvl w:val="0"/>
          <w:numId w:val="16"/>
        </w:numPr>
        <w:rPr>
          <w:rFonts w:cs="Times New Roman"/>
          <w:color w:val="767171"/>
          <w:lang w:val="es-DO"/>
        </w:rPr>
      </w:pPr>
      <w:bookmarkStart w:id="21" w:name="_Toc184901787"/>
      <w:r w:rsidRPr="00CD08AA">
        <w:rPr>
          <w:rFonts w:cs="Times New Roman"/>
          <w:color w:val="767171"/>
          <w:lang w:val="es-DO"/>
        </w:rPr>
        <w:lastRenderedPageBreak/>
        <w:t>RESULTADOS MISIONALES</w:t>
      </w:r>
      <w:bookmarkEnd w:id="21"/>
    </w:p>
    <w:p w14:paraId="017A6943" w14:textId="23BF85F0" w:rsidR="00654164" w:rsidRPr="00CD08AA" w:rsidRDefault="00353C1F" w:rsidP="00654164">
      <w:pPr>
        <w:jc w:val="both"/>
        <w:rPr>
          <w:rFonts w:eastAsia="Calibri"/>
          <w:sz w:val="18"/>
          <w:lang w:val="es-DO"/>
        </w:rPr>
      </w:pPr>
      <w:r w:rsidRPr="00CD08AA">
        <w:rPr>
          <w:rFonts w:eastAsia="Calibri"/>
          <w:noProof/>
          <w:sz w:val="18"/>
        </w:rPr>
        <mc:AlternateContent>
          <mc:Choice Requires="wps">
            <w:drawing>
              <wp:anchor distT="4294967294" distB="4294967294" distL="114300" distR="114300" simplePos="0" relativeHeight="251645952" behindDoc="0" locked="0" layoutInCell="1" allowOverlap="1" wp14:anchorId="5CF1D514" wp14:editId="10377267">
                <wp:simplePos x="0" y="0"/>
                <wp:positionH relativeFrom="margin">
                  <wp:posOffset>2353614</wp:posOffset>
                </wp:positionH>
                <wp:positionV relativeFrom="paragraph">
                  <wp:posOffset>114935</wp:posOffset>
                </wp:positionV>
                <wp:extent cx="463550" cy="0"/>
                <wp:effectExtent l="0" t="19050" r="12700" b="19050"/>
                <wp:wrapNone/>
                <wp:docPr id="6"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105287" id="6 Conector recto" o:spid="_x0000_s1026" style="position:absolute;z-index:2516459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5.3pt,9.05pt" to="221.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" strokecolor="#ee2a24" strokeweight="2.25pt">
                <v:stroke joinstyle="miter"/>
                <w10:wrap anchorx="margin"/>
              </v:line>
            </w:pict>
          </mc:Fallback>
        </mc:AlternateContent>
      </w:r>
    </w:p>
    <w:p w14:paraId="25D5A7B8" w14:textId="77777777" w:rsidR="00DD7193" w:rsidRPr="00CD08AA" w:rsidRDefault="00DD7193" w:rsidP="00DD7193">
      <w:pPr>
        <w:spacing w:after="0"/>
        <w:jc w:val="center"/>
        <w:rPr>
          <w:lang w:val="es-DO"/>
        </w:rPr>
      </w:pPr>
      <w:r w:rsidRPr="00CD08AA">
        <w:rPr>
          <w:lang w:val="es-DO"/>
        </w:rPr>
        <w:t>Memoria Institucional 2024</w:t>
      </w:r>
    </w:p>
    <w:p w14:paraId="108FF30C" w14:textId="77777777" w:rsidR="00DD7193" w:rsidRPr="00CD08AA" w:rsidRDefault="00DD7193" w:rsidP="00DD7193">
      <w:pPr>
        <w:spacing w:line="360" w:lineRule="auto"/>
        <w:jc w:val="both"/>
        <w:rPr>
          <w:rFonts w:eastAsia="Calibri"/>
          <w:noProof/>
          <w:lang w:val="es-DO"/>
        </w:rPr>
      </w:pPr>
    </w:p>
    <w:p w14:paraId="7D6BC57C" w14:textId="793305B8" w:rsidR="00DD7193" w:rsidRPr="00CD08AA" w:rsidRDefault="00DD7193" w:rsidP="00DD7193">
      <w:pPr>
        <w:spacing w:after="0" w:line="360" w:lineRule="auto"/>
        <w:jc w:val="both"/>
        <w:rPr>
          <w:bCs/>
          <w:lang w:val="es-DO"/>
        </w:rPr>
      </w:pPr>
      <w:r w:rsidRPr="00CD08AA">
        <w:rPr>
          <w:bCs/>
          <w:lang w:val="es-DO"/>
        </w:rPr>
        <w:t>En el transcurso del año 2024 el Ministerio de Interior y Policía desarrolló las acciones para el cumplimiento de su rol como entidad responsable de formular, proponer, coordinar y controlar la implementación de las políticas públicas de prevención en Seguridad Ciudadana. Las ejecutorias en materia de seguridad fueron desplegadas en todo el territorio nacional con un enfoque especial en los sectores vulnerables priorizados para la construcción de una cultura de paz, así, en coherencia con la misión institucional, dentro de la planificación estratégica vigente, se han logrado significativos avances en cada producto y meta institucional los cuales se presentan a continuación con sus correspondientes</w:t>
      </w:r>
      <w:r w:rsidR="009824CF" w:rsidRPr="00CD08AA">
        <w:rPr>
          <w:bCs/>
          <w:lang w:val="es-DO"/>
        </w:rPr>
        <w:t xml:space="preserve"> informaciones cuantitativas, cualitativas e indicadores de los procesos misionales con sus</w:t>
      </w:r>
      <w:r w:rsidRPr="00CD08AA">
        <w:rPr>
          <w:bCs/>
          <w:lang w:val="es-DO"/>
        </w:rPr>
        <w:t xml:space="preserve"> descripciones y detalles.</w:t>
      </w:r>
    </w:p>
    <w:p w14:paraId="4B39E467" w14:textId="77777777" w:rsidR="008B0F0A" w:rsidRPr="00CD08AA" w:rsidRDefault="008B0F0A" w:rsidP="00DD7193">
      <w:pPr>
        <w:spacing w:after="0" w:line="360" w:lineRule="auto"/>
        <w:jc w:val="both"/>
        <w:rPr>
          <w:bCs/>
          <w:lang w:val="es-DO"/>
        </w:rPr>
      </w:pPr>
    </w:p>
    <w:p w14:paraId="2A9FD05E" w14:textId="2B358A5B" w:rsidR="00DD7193" w:rsidRPr="00CD08AA" w:rsidRDefault="001D2B21" w:rsidP="001D2B21">
      <w:pPr>
        <w:pStyle w:val="Ttulo2"/>
        <w:rPr>
          <w:rFonts w:eastAsiaTheme="minorHAnsi" w:cs="Times New Roman"/>
          <w:b/>
          <w:color w:val="767171"/>
          <w:spacing w:val="0"/>
          <w:szCs w:val="24"/>
          <w:lang w:val="es-DO"/>
        </w:rPr>
      </w:pPr>
      <w:bookmarkStart w:id="22" w:name="_Toc182296867"/>
      <w:bookmarkStart w:id="23" w:name="_Toc184901788"/>
      <w:r w:rsidRPr="00CD08AA">
        <w:rPr>
          <w:rFonts w:eastAsiaTheme="minorHAnsi" w:cs="Times New Roman"/>
          <w:b/>
          <w:color w:val="767171"/>
          <w:spacing w:val="0"/>
          <w:szCs w:val="24"/>
          <w:lang w:val="es-DO"/>
        </w:rPr>
        <w:t xml:space="preserve">3.1 </w:t>
      </w:r>
      <w:r w:rsidR="009824CF" w:rsidRPr="00CD08AA">
        <w:rPr>
          <w:rFonts w:eastAsiaTheme="minorHAnsi" w:cs="Times New Roman"/>
          <w:b/>
          <w:color w:val="767171"/>
          <w:spacing w:val="0"/>
          <w:szCs w:val="24"/>
          <w:lang w:val="es-DO"/>
        </w:rPr>
        <w:t xml:space="preserve">De los </w:t>
      </w:r>
      <w:r w:rsidR="00DD7193" w:rsidRPr="00CD08AA">
        <w:rPr>
          <w:rFonts w:eastAsiaTheme="minorHAnsi" w:cs="Times New Roman"/>
          <w:b/>
          <w:color w:val="767171"/>
          <w:spacing w:val="0"/>
          <w:szCs w:val="24"/>
          <w:lang w:val="es-DO"/>
        </w:rPr>
        <w:t>Viceministerios</w:t>
      </w:r>
      <w:bookmarkEnd w:id="22"/>
      <w:bookmarkEnd w:id="23"/>
    </w:p>
    <w:p w14:paraId="592FD4EF" w14:textId="77777777" w:rsidR="001D2B21" w:rsidRPr="00CD08AA" w:rsidRDefault="001D2B21" w:rsidP="001D2B21">
      <w:pPr>
        <w:rPr>
          <w:lang w:val="es-DO"/>
        </w:rPr>
      </w:pPr>
    </w:p>
    <w:p w14:paraId="08F25BF9" w14:textId="4192CA98" w:rsidR="009824CF" w:rsidRPr="00CD08AA" w:rsidRDefault="009824CF" w:rsidP="009824CF">
      <w:pPr>
        <w:pStyle w:val="Prrafodelista"/>
        <w:numPr>
          <w:ilvl w:val="2"/>
          <w:numId w:val="32"/>
        </w:numPr>
        <w:tabs>
          <w:tab w:val="left" w:pos="993"/>
        </w:tabs>
        <w:spacing w:line="456" w:lineRule="auto"/>
        <w:ind w:hanging="294"/>
        <w:jc w:val="both"/>
        <w:outlineLvl w:val="2"/>
        <w:rPr>
          <w:rFonts w:eastAsiaTheme="minorHAnsi"/>
          <w:b/>
          <w:lang w:val="es-DO"/>
        </w:rPr>
      </w:pPr>
      <w:bookmarkStart w:id="24" w:name="_Toc184901789"/>
      <w:r w:rsidRPr="00CD08AA">
        <w:rPr>
          <w:rFonts w:eastAsiaTheme="minorHAnsi"/>
          <w:b/>
          <w:lang w:val="es-DO"/>
        </w:rPr>
        <w:t>Viceministerio de Control y Regulación de Armas y Municiones</w:t>
      </w:r>
      <w:bookmarkEnd w:id="24"/>
    </w:p>
    <w:p w14:paraId="50095E58" w14:textId="77777777" w:rsidR="00DD7193" w:rsidRPr="00CD08AA" w:rsidRDefault="00DD7193" w:rsidP="00DD7193">
      <w:pPr>
        <w:spacing w:after="0"/>
        <w:rPr>
          <w:rFonts w:eastAsia="Calibri"/>
          <w:b/>
          <w:bCs/>
          <w:noProof/>
          <w:lang w:val="es-DO"/>
        </w:rPr>
      </w:pPr>
      <w:r w:rsidRPr="00CD08AA">
        <w:rPr>
          <w:rFonts w:eastAsia="Calibri"/>
          <w:b/>
          <w:bCs/>
          <w:noProof/>
          <w:lang w:val="es-DO"/>
        </w:rPr>
        <w:t>Regulación de las Armas, Municiones y Materiales Relacionados en el Territorio Nacional</w:t>
      </w:r>
    </w:p>
    <w:p w14:paraId="127538A7" w14:textId="77777777" w:rsidR="00DD7193" w:rsidRPr="00CD08AA" w:rsidRDefault="00DD7193" w:rsidP="00DD7193">
      <w:pPr>
        <w:spacing w:after="0" w:line="360" w:lineRule="auto"/>
        <w:jc w:val="both"/>
        <w:rPr>
          <w:rFonts w:eastAsia="Calibri"/>
          <w:b/>
          <w:bCs/>
          <w:noProof/>
          <w:lang w:val="es-DO"/>
        </w:rPr>
      </w:pPr>
    </w:p>
    <w:p w14:paraId="360B1A9D" w14:textId="77777777" w:rsidR="00DD7193" w:rsidRPr="00CD08AA" w:rsidRDefault="00DD7193" w:rsidP="00DD7193">
      <w:pPr>
        <w:spacing w:after="0" w:line="360" w:lineRule="auto"/>
        <w:jc w:val="both"/>
        <w:rPr>
          <w:rFonts w:eastAsia="Calibri"/>
          <w:noProof/>
          <w:lang w:val="es-DO"/>
        </w:rPr>
      </w:pPr>
      <w:r w:rsidRPr="00CD08AA">
        <w:rPr>
          <w:rFonts w:eastAsia="Calibri"/>
          <w:noProof/>
          <w:lang w:val="es-DO"/>
        </w:rPr>
        <w:t>En lo concerniente al proceso de Control y Regulación de Armas y Municiones dentro del marco de la planificación operativa institucional vigente, se lograron los resultados de avances siguientes:</w:t>
      </w:r>
    </w:p>
    <w:p w14:paraId="6308B87F" w14:textId="77777777" w:rsidR="00DD7193" w:rsidRPr="00CD08AA" w:rsidRDefault="00DD7193" w:rsidP="00DD7193">
      <w:pPr>
        <w:spacing w:after="0"/>
        <w:jc w:val="both"/>
        <w:rPr>
          <w:b/>
          <w:bCs/>
          <w:lang w:val="es-DO"/>
        </w:rPr>
      </w:pPr>
    </w:p>
    <w:p w14:paraId="609ADA91" w14:textId="77777777" w:rsidR="00DD7193" w:rsidRPr="00CD08AA" w:rsidRDefault="00DD7193" w:rsidP="00DD7193">
      <w:pPr>
        <w:spacing w:after="0" w:line="360" w:lineRule="auto"/>
        <w:jc w:val="both"/>
        <w:rPr>
          <w:b/>
          <w:bCs/>
          <w:lang w:val="es-DO"/>
        </w:rPr>
      </w:pPr>
      <w:r w:rsidRPr="00CD08AA">
        <w:rPr>
          <w:b/>
          <w:bCs/>
          <w:lang w:val="es-DO"/>
        </w:rPr>
        <w:lastRenderedPageBreak/>
        <w:t>Personas Físicas y Jurídicas con Derechos de Tenencia y Porte de Armas de Fuego, Reguladas.</w:t>
      </w:r>
    </w:p>
    <w:p w14:paraId="2FBFE53D" w14:textId="77777777" w:rsidR="00DD7193" w:rsidRPr="00CD08AA" w:rsidRDefault="00DD7193" w:rsidP="00DD7193">
      <w:pPr>
        <w:spacing w:after="0" w:line="360" w:lineRule="auto"/>
        <w:jc w:val="both"/>
        <w:rPr>
          <w:rFonts w:eastAsia="Calibri"/>
          <w:szCs w:val="36"/>
          <w:lang w:val="es-DO"/>
        </w:rPr>
      </w:pPr>
    </w:p>
    <w:p w14:paraId="6FCA1299" w14:textId="5A3EC31C" w:rsidR="00DD7193" w:rsidRPr="00CD08AA" w:rsidRDefault="00DD7193" w:rsidP="00DD7193">
      <w:pPr>
        <w:spacing w:after="0" w:line="360" w:lineRule="auto"/>
        <w:jc w:val="both"/>
        <w:rPr>
          <w:lang w:val="es-DO"/>
        </w:rPr>
      </w:pPr>
      <w:bookmarkStart w:id="25" w:name="_Hlk153023094"/>
      <w:r w:rsidRPr="00CD08AA">
        <w:rPr>
          <w:noProof/>
          <w:lang w:val="es-DO"/>
        </w:rPr>
        <w:t xml:space="preserve">Durante el año 2024, con ejecución de  los  procesos de </w:t>
      </w:r>
      <w:r w:rsidR="00E15EAE">
        <w:rPr>
          <w:noProof/>
          <w:lang w:val="es-DO"/>
        </w:rPr>
        <w:t>c</w:t>
      </w:r>
      <w:r w:rsidRPr="00CD08AA">
        <w:rPr>
          <w:noProof/>
          <w:lang w:val="es-DO"/>
        </w:rPr>
        <w:t xml:space="preserve">ontrol y </w:t>
      </w:r>
      <w:r w:rsidR="00E15EAE">
        <w:rPr>
          <w:noProof/>
          <w:lang w:val="es-DO"/>
        </w:rPr>
        <w:t>r</w:t>
      </w:r>
      <w:r w:rsidRPr="00CD08AA">
        <w:rPr>
          <w:noProof/>
          <w:lang w:val="es-DO"/>
        </w:rPr>
        <w:t xml:space="preserve">egulación de </w:t>
      </w:r>
      <w:r w:rsidR="00E15EAE">
        <w:rPr>
          <w:noProof/>
          <w:lang w:val="es-DO"/>
        </w:rPr>
        <w:t>a</w:t>
      </w:r>
      <w:r w:rsidRPr="00CD08AA">
        <w:rPr>
          <w:noProof/>
          <w:lang w:val="es-DO"/>
        </w:rPr>
        <w:t xml:space="preserve">rmas en </w:t>
      </w:r>
      <w:r w:rsidR="00E15EAE">
        <w:rPr>
          <w:noProof/>
          <w:lang w:val="es-DO"/>
        </w:rPr>
        <w:t>m</w:t>
      </w:r>
      <w:r w:rsidRPr="00CD08AA">
        <w:rPr>
          <w:noProof/>
          <w:lang w:val="es-DO"/>
        </w:rPr>
        <w:t xml:space="preserve">anos de la población civil fueron tramitadas </w:t>
      </w:r>
      <w:bookmarkStart w:id="26" w:name="_Hlk153023017"/>
      <w:r w:rsidR="0026513E" w:rsidRPr="00CD08AA">
        <w:rPr>
          <w:noProof/>
          <w:lang w:val="es-DO"/>
        </w:rPr>
        <w:t>5</w:t>
      </w:r>
      <w:r w:rsidR="00FA4936" w:rsidRPr="00CD08AA">
        <w:rPr>
          <w:noProof/>
          <w:lang w:val="es-DO"/>
        </w:rPr>
        <w:t>9</w:t>
      </w:r>
      <w:r w:rsidR="0026513E" w:rsidRPr="00CD08AA">
        <w:rPr>
          <w:noProof/>
          <w:lang w:val="es-DO"/>
        </w:rPr>
        <w:t>,</w:t>
      </w:r>
      <w:r w:rsidR="00FA4936" w:rsidRPr="00CD08AA">
        <w:rPr>
          <w:noProof/>
          <w:lang w:val="es-DO"/>
        </w:rPr>
        <w:t>365</w:t>
      </w:r>
      <w:r w:rsidRPr="00CD08AA">
        <w:rPr>
          <w:noProof/>
          <w:lang w:val="es-DO"/>
        </w:rPr>
        <w:t xml:space="preserve"> </w:t>
      </w:r>
      <w:bookmarkEnd w:id="26"/>
      <w:r w:rsidR="00613C58">
        <w:rPr>
          <w:noProof/>
          <w:lang w:val="es-DO"/>
        </w:rPr>
        <w:t>L</w:t>
      </w:r>
      <w:r w:rsidRPr="00CD08AA">
        <w:rPr>
          <w:noProof/>
          <w:lang w:val="es-DO"/>
        </w:rPr>
        <w:t xml:space="preserve">icencias para </w:t>
      </w:r>
      <w:r w:rsidR="00613C58">
        <w:rPr>
          <w:noProof/>
          <w:lang w:val="es-DO"/>
        </w:rPr>
        <w:t>P</w:t>
      </w:r>
      <w:r w:rsidRPr="00CD08AA">
        <w:rPr>
          <w:noProof/>
          <w:lang w:val="es-DO"/>
        </w:rPr>
        <w:t xml:space="preserve">orte y </w:t>
      </w:r>
      <w:r w:rsidR="00613C58">
        <w:rPr>
          <w:noProof/>
          <w:lang w:val="es-DO"/>
        </w:rPr>
        <w:t>T</w:t>
      </w:r>
      <w:r w:rsidRPr="00CD08AA">
        <w:rPr>
          <w:noProof/>
          <w:lang w:val="es-DO"/>
        </w:rPr>
        <w:t xml:space="preserve">enencia de </w:t>
      </w:r>
      <w:r w:rsidR="00613C58">
        <w:rPr>
          <w:noProof/>
          <w:lang w:val="es-DO"/>
        </w:rPr>
        <w:t>A</w:t>
      </w:r>
      <w:r w:rsidRPr="00CD08AA">
        <w:rPr>
          <w:noProof/>
          <w:lang w:val="es-DO"/>
        </w:rPr>
        <w:t xml:space="preserve">rmas de </w:t>
      </w:r>
      <w:r w:rsidR="00613C58">
        <w:rPr>
          <w:noProof/>
          <w:lang w:val="es-DO"/>
        </w:rPr>
        <w:t>F</w:t>
      </w:r>
      <w:r w:rsidRPr="00CD08AA">
        <w:rPr>
          <w:noProof/>
          <w:lang w:val="es-DO"/>
        </w:rPr>
        <w:t>uego, invirtiéndose un total de RD$</w:t>
      </w:r>
      <w:r w:rsidR="0042028D" w:rsidRPr="00CD08AA">
        <w:rPr>
          <w:noProof/>
          <w:lang w:val="es-DO"/>
        </w:rPr>
        <w:t>119</w:t>
      </w:r>
      <w:r w:rsidRPr="00CD08AA">
        <w:rPr>
          <w:noProof/>
          <w:lang w:val="es-DO"/>
        </w:rPr>
        <w:t>,</w:t>
      </w:r>
      <w:r w:rsidR="0042028D" w:rsidRPr="00CD08AA">
        <w:rPr>
          <w:noProof/>
          <w:lang w:val="es-DO"/>
        </w:rPr>
        <w:t>662,949</w:t>
      </w:r>
      <w:r w:rsidRPr="00CD08AA">
        <w:rPr>
          <w:noProof/>
          <w:lang w:val="es-DO"/>
        </w:rPr>
        <w:t>.</w:t>
      </w:r>
      <w:r w:rsidR="0042028D" w:rsidRPr="00CD08AA">
        <w:rPr>
          <w:noProof/>
          <w:lang w:val="es-DO"/>
        </w:rPr>
        <w:t>8</w:t>
      </w:r>
      <w:r w:rsidRPr="00CD08AA">
        <w:rPr>
          <w:noProof/>
          <w:lang w:val="es-DO"/>
        </w:rPr>
        <w:t xml:space="preserve">5 del presupuesto </w:t>
      </w:r>
      <w:r w:rsidR="009C6F5F" w:rsidRPr="00CD08AA">
        <w:rPr>
          <w:noProof/>
          <w:lang w:val="es-DO"/>
        </w:rPr>
        <w:t>asignado</w:t>
      </w:r>
      <w:r w:rsidRPr="00CD08AA">
        <w:rPr>
          <w:noProof/>
          <w:lang w:val="es-DO"/>
        </w:rPr>
        <w:t>.  A continuación se presenta la relación de Licencias de Tenencia y Porte de Armas de Fuego gestionadas según el tipo de trámite</w:t>
      </w:r>
      <w:bookmarkEnd w:id="25"/>
      <w:r w:rsidR="004B6B34">
        <w:rPr>
          <w:noProof/>
          <w:lang w:val="es-DO"/>
        </w:rPr>
        <w:t>:</w:t>
      </w:r>
    </w:p>
    <w:p w14:paraId="363875B0" w14:textId="77777777" w:rsidR="00DD7193" w:rsidRPr="00DD7193" w:rsidRDefault="00DD7193" w:rsidP="00DD7193">
      <w:pPr>
        <w:pStyle w:val="Prrafodelista"/>
        <w:spacing w:line="360" w:lineRule="auto"/>
        <w:ind w:left="709"/>
        <w:rPr>
          <w:lang w:val="es-DO"/>
        </w:rPr>
      </w:pPr>
    </w:p>
    <w:tbl>
      <w:tblPr>
        <w:tblW w:w="0" w:type="auto"/>
        <w:tblInd w:w="108" w:type="dxa"/>
        <w:tblLook w:val="04A0" w:firstRow="1" w:lastRow="0" w:firstColumn="1" w:lastColumn="0" w:noHBand="0" w:noVBand="1"/>
      </w:tblPr>
      <w:tblGrid>
        <w:gridCol w:w="6196"/>
        <w:gridCol w:w="1606"/>
      </w:tblGrid>
      <w:tr w:rsidR="00DD7193" w:rsidRPr="001D439E" w14:paraId="54E0499F" w14:textId="77777777" w:rsidTr="00CC2E67">
        <w:trPr>
          <w:trHeight w:val="381"/>
          <w:tblHeader/>
        </w:trPr>
        <w:tc>
          <w:tcPr>
            <w:tcW w:w="7938" w:type="dxa"/>
            <w:gridSpan w:val="2"/>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2F07AF64" w14:textId="77777777" w:rsidR="00DD7193" w:rsidRPr="00D360F6" w:rsidRDefault="00DD7193" w:rsidP="00B933B5">
            <w:pPr>
              <w:spacing w:line="360" w:lineRule="auto"/>
              <w:jc w:val="center"/>
              <w:rPr>
                <w:rFonts w:eastAsia="Calibri"/>
                <w:b/>
                <w:bCs/>
                <w:noProof/>
                <w:color w:val="FFFFFF" w:themeColor="background1"/>
                <w:lang w:val="es-DO"/>
              </w:rPr>
            </w:pPr>
            <w:r w:rsidRPr="00D360F6">
              <w:rPr>
                <w:b/>
                <w:color w:val="FFFFFF" w:themeColor="background1"/>
                <w:lang w:val="es-DO"/>
              </w:rPr>
              <w:t>Licencias para Porte y Tenencia de Armas de Fuego</w:t>
            </w:r>
            <w:r>
              <w:rPr>
                <w:b/>
                <w:color w:val="FFFFFF" w:themeColor="background1"/>
                <w:lang w:val="es-DO"/>
              </w:rPr>
              <w:t xml:space="preserve"> </w:t>
            </w:r>
            <w:r w:rsidRPr="00D360F6">
              <w:rPr>
                <w:b/>
                <w:color w:val="FFFFFF" w:themeColor="background1"/>
                <w:lang w:val="es-DO"/>
              </w:rPr>
              <w:t>Tramitadas</w:t>
            </w:r>
          </w:p>
        </w:tc>
      </w:tr>
      <w:tr w:rsidR="00DD7193" w14:paraId="1BF4BAAB" w14:textId="77777777" w:rsidTr="00CC2E67">
        <w:trPr>
          <w:trHeight w:val="381"/>
        </w:trPr>
        <w:tc>
          <w:tcPr>
            <w:tcW w:w="7938" w:type="dxa"/>
            <w:gridSpan w:val="2"/>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3B753EBD" w14:textId="77777777" w:rsidR="00DD7193" w:rsidRPr="00564136" w:rsidRDefault="00DD7193" w:rsidP="00B933B5">
            <w:pPr>
              <w:spacing w:line="360" w:lineRule="auto"/>
              <w:jc w:val="center"/>
              <w:rPr>
                <w:rFonts w:eastAsia="Calibri"/>
                <w:b/>
                <w:bCs/>
                <w:noProof/>
                <w:color w:val="FFFFFF" w:themeColor="background1"/>
                <w:lang w:val="es-DO"/>
              </w:rPr>
            </w:pPr>
            <w:r>
              <w:rPr>
                <w:rFonts w:eastAsia="Calibri"/>
                <w:b/>
                <w:bCs/>
                <w:noProof/>
                <w:color w:val="FFFFFF" w:themeColor="background1"/>
                <w:lang w:val="es-DO"/>
              </w:rPr>
              <w:t>Armas Nuevas</w:t>
            </w:r>
          </w:p>
        </w:tc>
      </w:tr>
      <w:tr w:rsidR="00DD7193" w14:paraId="1466DE34" w14:textId="77777777" w:rsidTr="00CC2E67">
        <w:trPr>
          <w:trHeight w:val="381"/>
          <w:tblHeader/>
        </w:trPr>
        <w:tc>
          <w:tcPr>
            <w:tcW w:w="6325" w:type="dxa"/>
            <w:tcBorders>
              <w:top w:val="single" w:sz="4" w:space="0" w:color="FFFFFF" w:themeColor="background1"/>
              <w:left w:val="single" w:sz="4" w:space="0" w:color="5B9BD5"/>
              <w:bottom w:val="single" w:sz="4" w:space="0" w:color="FFFFFF" w:themeColor="background1"/>
              <w:right w:val="single" w:sz="4" w:space="0" w:color="FFFFFF" w:themeColor="background1"/>
            </w:tcBorders>
            <w:shd w:val="clear" w:color="auto" w:fill="142F62"/>
            <w:vAlign w:val="center"/>
          </w:tcPr>
          <w:p w14:paraId="16A9FC14" w14:textId="77777777" w:rsidR="00DD7193" w:rsidRPr="00564136" w:rsidRDefault="00DD7193" w:rsidP="00B933B5">
            <w:pPr>
              <w:spacing w:line="360" w:lineRule="auto"/>
              <w:rPr>
                <w:rFonts w:eastAsia="Calibri"/>
                <w:b/>
                <w:bCs/>
                <w:noProof/>
                <w:color w:val="FFFFFF" w:themeColor="background1"/>
                <w:lang w:val="es-DO"/>
              </w:rPr>
            </w:pPr>
            <w:r w:rsidRPr="00564136">
              <w:rPr>
                <w:rFonts w:eastAsia="Calibri"/>
                <w:b/>
                <w:bCs/>
                <w:noProof/>
                <w:color w:val="FFFFFF" w:themeColor="background1"/>
                <w:lang w:val="es-DO"/>
              </w:rPr>
              <w:t>Servicio</w:t>
            </w:r>
          </w:p>
        </w:tc>
        <w:tc>
          <w:tcPr>
            <w:tcW w:w="1613" w:type="dxa"/>
            <w:tcBorders>
              <w:top w:val="single" w:sz="4" w:space="0" w:color="FFFFFF" w:themeColor="background1"/>
              <w:left w:val="single" w:sz="4" w:space="0" w:color="FFFFFF" w:themeColor="background1"/>
              <w:bottom w:val="single" w:sz="4" w:space="0" w:color="FFFFFF" w:themeColor="background1"/>
              <w:right w:val="single" w:sz="4" w:space="0" w:color="5B9BD5"/>
            </w:tcBorders>
            <w:shd w:val="clear" w:color="auto" w:fill="142F62"/>
            <w:vAlign w:val="center"/>
          </w:tcPr>
          <w:p w14:paraId="12384976" w14:textId="77777777" w:rsidR="00DD7193" w:rsidRPr="00564136" w:rsidRDefault="00DD7193" w:rsidP="00B933B5">
            <w:pPr>
              <w:spacing w:line="360" w:lineRule="auto"/>
              <w:jc w:val="center"/>
              <w:rPr>
                <w:rFonts w:eastAsia="Calibri"/>
                <w:b/>
                <w:bCs/>
                <w:noProof/>
                <w:color w:val="FFFFFF" w:themeColor="background1"/>
                <w:lang w:val="es-DO"/>
              </w:rPr>
            </w:pPr>
            <w:r w:rsidRPr="00564136">
              <w:rPr>
                <w:rFonts w:eastAsia="Calibri"/>
                <w:b/>
                <w:bCs/>
                <w:noProof/>
                <w:color w:val="FFFFFF" w:themeColor="background1"/>
                <w:lang w:val="es-DO"/>
              </w:rPr>
              <w:t>Cantidad</w:t>
            </w:r>
          </w:p>
        </w:tc>
      </w:tr>
      <w:tr w:rsidR="00DD7193" w14:paraId="5C164794" w14:textId="77777777" w:rsidTr="00B933B5">
        <w:trPr>
          <w:trHeight w:val="582"/>
        </w:trPr>
        <w:tc>
          <w:tcPr>
            <w:tcW w:w="632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9673C6B"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t>Emisiones de Licencias de Tenencia y Porte de  Armas de Fuego Nuevas, para Persona Física</w:t>
            </w:r>
          </w:p>
        </w:tc>
        <w:tc>
          <w:tcPr>
            <w:tcW w:w="161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885B24F" w14:textId="618A1EBE" w:rsidR="00DD7193" w:rsidRPr="00CD08AA" w:rsidRDefault="00DD7193" w:rsidP="00B933B5">
            <w:pPr>
              <w:spacing w:line="360" w:lineRule="auto"/>
              <w:jc w:val="center"/>
              <w:rPr>
                <w:rFonts w:eastAsia="Calibri"/>
                <w:noProof/>
                <w:lang w:val="es-DO"/>
              </w:rPr>
            </w:pPr>
            <w:r w:rsidRPr="00CD08AA">
              <w:rPr>
                <w:rFonts w:eastAsia="Calibri"/>
                <w:noProof/>
                <w:lang w:val="es-DO"/>
              </w:rPr>
              <w:t>2</w:t>
            </w:r>
            <w:r w:rsidR="0026513E" w:rsidRPr="00CD08AA">
              <w:rPr>
                <w:rFonts w:eastAsia="Calibri"/>
                <w:noProof/>
                <w:lang w:val="es-DO"/>
              </w:rPr>
              <w:t>78</w:t>
            </w:r>
          </w:p>
        </w:tc>
      </w:tr>
      <w:tr w:rsidR="00DD7193" w14:paraId="6EAB8CFE" w14:textId="77777777" w:rsidTr="00B933B5">
        <w:trPr>
          <w:trHeight w:val="628"/>
        </w:trPr>
        <w:tc>
          <w:tcPr>
            <w:tcW w:w="6325" w:type="dxa"/>
            <w:tcBorders>
              <w:top w:val="single" w:sz="4" w:space="0" w:color="5B9BD5"/>
              <w:left w:val="single" w:sz="4" w:space="0" w:color="5B9BD5"/>
              <w:bottom w:val="single" w:sz="4" w:space="0" w:color="5B9BD5"/>
              <w:right w:val="single" w:sz="4" w:space="0" w:color="5B9BD5"/>
            </w:tcBorders>
            <w:vAlign w:val="center"/>
          </w:tcPr>
          <w:p w14:paraId="5DC4F286" w14:textId="48CDE817" w:rsidR="00DD7193" w:rsidRPr="00CD08AA" w:rsidRDefault="00DD7193" w:rsidP="00B933B5">
            <w:pPr>
              <w:spacing w:line="360" w:lineRule="auto"/>
              <w:jc w:val="both"/>
              <w:rPr>
                <w:rFonts w:eastAsia="Calibri"/>
                <w:noProof/>
                <w:lang w:val="es-DO"/>
              </w:rPr>
            </w:pPr>
            <w:r w:rsidRPr="00CD08AA">
              <w:rPr>
                <w:rFonts w:eastAsia="Calibri"/>
                <w:noProof/>
                <w:lang w:val="es-DO"/>
              </w:rPr>
              <w:t xml:space="preserve">Emisión de Licencia </w:t>
            </w:r>
            <w:r w:rsidR="00DD65B6" w:rsidRPr="00CD08AA">
              <w:rPr>
                <w:rFonts w:eastAsia="Calibri"/>
                <w:noProof/>
                <w:lang w:val="es-DO"/>
              </w:rPr>
              <w:t xml:space="preserve">Tenencia </w:t>
            </w:r>
            <w:r w:rsidRPr="00CD08AA">
              <w:rPr>
                <w:rFonts w:eastAsia="Calibri"/>
                <w:noProof/>
                <w:lang w:val="es-DO"/>
              </w:rPr>
              <w:t>y Porte de Armas de Fuego Nuevas, para Persona Jurídica</w:t>
            </w:r>
          </w:p>
        </w:tc>
        <w:tc>
          <w:tcPr>
            <w:tcW w:w="1613" w:type="dxa"/>
            <w:tcBorders>
              <w:top w:val="single" w:sz="4" w:space="0" w:color="5B9BD5"/>
              <w:left w:val="single" w:sz="4" w:space="0" w:color="5B9BD5"/>
              <w:bottom w:val="single" w:sz="4" w:space="0" w:color="5B9BD5"/>
              <w:right w:val="single" w:sz="4" w:space="0" w:color="5B9BD5"/>
            </w:tcBorders>
            <w:vAlign w:val="center"/>
          </w:tcPr>
          <w:p w14:paraId="6798DEE3" w14:textId="7E9CA53F" w:rsidR="00DD7193" w:rsidRPr="00CD08AA" w:rsidRDefault="00DD65B6" w:rsidP="00B933B5">
            <w:pPr>
              <w:spacing w:line="360" w:lineRule="auto"/>
              <w:jc w:val="center"/>
              <w:rPr>
                <w:rFonts w:eastAsia="Calibri"/>
                <w:b/>
                <w:bCs/>
                <w:noProof/>
                <w:lang w:val="es-DO"/>
              </w:rPr>
            </w:pPr>
            <w:r w:rsidRPr="00CD08AA">
              <w:rPr>
                <w:rFonts w:eastAsia="Calibri"/>
                <w:noProof/>
                <w:lang w:val="es-DO"/>
              </w:rPr>
              <w:t>979</w:t>
            </w:r>
          </w:p>
        </w:tc>
      </w:tr>
      <w:tr w:rsidR="00DD65B6" w:rsidRPr="00DD65B6" w14:paraId="78CD55CD" w14:textId="77777777" w:rsidTr="00FA4936">
        <w:trPr>
          <w:trHeight w:val="628"/>
        </w:trPr>
        <w:tc>
          <w:tcPr>
            <w:tcW w:w="632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82864A4" w14:textId="60EE8E98" w:rsidR="00DD65B6" w:rsidRPr="00CD08AA" w:rsidRDefault="00DD65B6" w:rsidP="00B933B5">
            <w:pPr>
              <w:spacing w:line="360" w:lineRule="auto"/>
              <w:jc w:val="both"/>
              <w:rPr>
                <w:rFonts w:eastAsia="Calibri"/>
                <w:noProof/>
                <w:lang w:val="es-DO"/>
              </w:rPr>
            </w:pPr>
            <w:r w:rsidRPr="00CD08AA">
              <w:rPr>
                <w:rFonts w:eastAsia="Calibri"/>
                <w:noProof/>
                <w:lang w:val="es-DO"/>
              </w:rPr>
              <w:t>Emisión de Licencia de Solo Tenencia de Armas de Fuego, para Persona Física</w:t>
            </w:r>
          </w:p>
        </w:tc>
        <w:tc>
          <w:tcPr>
            <w:tcW w:w="161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0A9AFE3" w14:textId="0DE18EFD" w:rsidR="00DD65B6" w:rsidRPr="00CD08AA" w:rsidRDefault="00DD65B6" w:rsidP="00B933B5">
            <w:pPr>
              <w:spacing w:line="360" w:lineRule="auto"/>
              <w:jc w:val="center"/>
              <w:rPr>
                <w:rFonts w:eastAsia="Calibri"/>
                <w:noProof/>
                <w:lang w:val="es-DO"/>
              </w:rPr>
            </w:pPr>
            <w:r w:rsidRPr="00CD08AA">
              <w:rPr>
                <w:rFonts w:eastAsia="Calibri"/>
                <w:noProof/>
                <w:lang w:val="es-DO"/>
              </w:rPr>
              <w:t>109</w:t>
            </w:r>
          </w:p>
        </w:tc>
      </w:tr>
      <w:tr w:rsidR="00DD7193" w:rsidRPr="001D439E" w14:paraId="0F46FF96" w14:textId="77777777" w:rsidTr="00CC2E67">
        <w:trPr>
          <w:trHeight w:val="371"/>
        </w:trPr>
        <w:tc>
          <w:tcPr>
            <w:tcW w:w="7938" w:type="dxa"/>
            <w:gridSpan w:val="2"/>
            <w:tcBorders>
              <w:top w:val="single" w:sz="4" w:space="0" w:color="5B9BD5"/>
              <w:left w:val="single" w:sz="4" w:space="0" w:color="5B9BD5"/>
              <w:bottom w:val="single" w:sz="4" w:space="0" w:color="5B9BD5"/>
              <w:right w:val="single" w:sz="4" w:space="0" w:color="5B9BD5"/>
            </w:tcBorders>
            <w:shd w:val="clear" w:color="auto" w:fill="142F62"/>
            <w:vAlign w:val="center"/>
          </w:tcPr>
          <w:p w14:paraId="464CE702" w14:textId="77777777" w:rsidR="00DD7193" w:rsidRPr="00F159B3" w:rsidRDefault="00DD7193" w:rsidP="00B933B5">
            <w:pPr>
              <w:spacing w:line="360" w:lineRule="auto"/>
              <w:jc w:val="center"/>
              <w:rPr>
                <w:rFonts w:eastAsia="Calibri"/>
                <w:b/>
                <w:bCs/>
                <w:noProof/>
                <w:color w:val="FFFFFF" w:themeColor="background1"/>
                <w:lang w:val="es-DO"/>
              </w:rPr>
            </w:pPr>
            <w:r w:rsidRPr="00F159B3">
              <w:rPr>
                <w:rFonts w:eastAsia="Calibri"/>
                <w:b/>
                <w:bCs/>
                <w:noProof/>
                <w:color w:val="FFFFFF" w:themeColor="background1"/>
                <w:lang w:val="es-DO"/>
              </w:rPr>
              <w:t>Renovación</w:t>
            </w:r>
            <w:r>
              <w:rPr>
                <w:rFonts w:eastAsia="Calibri"/>
                <w:b/>
                <w:bCs/>
                <w:noProof/>
                <w:color w:val="FFFFFF" w:themeColor="background1"/>
                <w:lang w:val="es-DO"/>
              </w:rPr>
              <w:t xml:space="preserve"> de </w:t>
            </w:r>
            <w:r w:rsidRPr="00D360F6">
              <w:rPr>
                <w:b/>
                <w:color w:val="FFFFFF" w:themeColor="background1"/>
                <w:lang w:val="es-DO"/>
              </w:rPr>
              <w:t>Licencias para Porte y Tenencia de Armas de Fuego</w:t>
            </w:r>
          </w:p>
        </w:tc>
      </w:tr>
      <w:tr w:rsidR="00DD7193" w14:paraId="5741AAC4" w14:textId="77777777" w:rsidTr="00FA4936">
        <w:trPr>
          <w:trHeight w:val="371"/>
        </w:trPr>
        <w:tc>
          <w:tcPr>
            <w:tcW w:w="6325"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31C7D863" w14:textId="77777777" w:rsidR="00DD7193" w:rsidRPr="00A522AF" w:rsidRDefault="00DD7193" w:rsidP="00B933B5">
            <w:pPr>
              <w:spacing w:line="360" w:lineRule="auto"/>
              <w:jc w:val="both"/>
              <w:rPr>
                <w:rFonts w:eastAsia="Calibri"/>
                <w:noProof/>
                <w:lang w:val="es-DO"/>
              </w:rPr>
            </w:pPr>
            <w:r w:rsidRPr="00A522AF">
              <w:rPr>
                <w:rFonts w:eastAsia="Calibri"/>
                <w:noProof/>
                <w:lang w:val="es-DO"/>
              </w:rPr>
              <w:t>Renovación de Tenencia y Porte de Armas de Fuego para Persona Física</w:t>
            </w:r>
          </w:p>
        </w:tc>
        <w:tc>
          <w:tcPr>
            <w:tcW w:w="1613"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5AC51EF6" w14:textId="0C7BF30E" w:rsidR="00DD7193" w:rsidRPr="00A522AF" w:rsidRDefault="00DD65B6" w:rsidP="00B933B5">
            <w:pPr>
              <w:spacing w:line="360" w:lineRule="auto"/>
              <w:jc w:val="center"/>
              <w:rPr>
                <w:rFonts w:eastAsia="Calibri"/>
                <w:noProof/>
                <w:lang w:val="es-DO"/>
              </w:rPr>
            </w:pPr>
            <w:r w:rsidRPr="00A522AF">
              <w:rPr>
                <w:rFonts w:eastAsia="Calibri"/>
                <w:noProof/>
                <w:lang w:val="es-DO"/>
              </w:rPr>
              <w:t>50,468</w:t>
            </w:r>
          </w:p>
        </w:tc>
      </w:tr>
      <w:tr w:rsidR="00DD7193" w14:paraId="30EA6A56" w14:textId="77777777" w:rsidTr="00FA4936">
        <w:trPr>
          <w:trHeight w:val="381"/>
        </w:trPr>
        <w:tc>
          <w:tcPr>
            <w:tcW w:w="632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D411485"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lastRenderedPageBreak/>
              <w:t>Renovación de Tenencia y Porte de Armas de Fuego para Persona Jurídica</w:t>
            </w:r>
          </w:p>
        </w:tc>
        <w:tc>
          <w:tcPr>
            <w:tcW w:w="161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4BCFAB3" w14:textId="61628791" w:rsidR="00DD7193" w:rsidRPr="00CD08AA" w:rsidRDefault="00DD65B6" w:rsidP="00B933B5">
            <w:pPr>
              <w:spacing w:line="360" w:lineRule="auto"/>
              <w:jc w:val="center"/>
              <w:rPr>
                <w:rFonts w:eastAsia="Calibri"/>
                <w:b/>
                <w:bCs/>
                <w:noProof/>
                <w:lang w:val="es-DO"/>
              </w:rPr>
            </w:pPr>
            <w:r w:rsidRPr="00CD08AA">
              <w:rPr>
                <w:rFonts w:eastAsia="Calibri"/>
                <w:noProof/>
                <w:lang w:val="es-DO"/>
              </w:rPr>
              <w:t>212</w:t>
            </w:r>
          </w:p>
        </w:tc>
      </w:tr>
      <w:tr w:rsidR="00DD7193" w:rsidRPr="001D439E" w14:paraId="53E0B923" w14:textId="77777777" w:rsidTr="00CC2E67">
        <w:trPr>
          <w:trHeight w:val="381"/>
        </w:trPr>
        <w:tc>
          <w:tcPr>
            <w:tcW w:w="7938" w:type="dxa"/>
            <w:gridSpan w:val="2"/>
            <w:tcBorders>
              <w:top w:val="single" w:sz="4" w:space="0" w:color="5B9BD5"/>
              <w:left w:val="single" w:sz="4" w:space="0" w:color="5B9BD5"/>
              <w:bottom w:val="single" w:sz="4" w:space="0" w:color="5B9BD5"/>
              <w:right w:val="single" w:sz="4" w:space="0" w:color="5B9BD5"/>
            </w:tcBorders>
            <w:shd w:val="clear" w:color="auto" w:fill="142F62"/>
            <w:vAlign w:val="center"/>
          </w:tcPr>
          <w:p w14:paraId="2BFE3FC2" w14:textId="77777777" w:rsidR="00DD7193" w:rsidRPr="00A55587" w:rsidRDefault="00DD7193" w:rsidP="00B933B5">
            <w:pPr>
              <w:spacing w:line="360" w:lineRule="auto"/>
              <w:jc w:val="center"/>
              <w:rPr>
                <w:rFonts w:eastAsia="Calibri"/>
                <w:noProof/>
                <w:lang w:val="es-DO"/>
              </w:rPr>
            </w:pPr>
            <w:r w:rsidRPr="00975AB9">
              <w:rPr>
                <w:rFonts w:eastAsia="Calibri"/>
                <w:b/>
                <w:bCs/>
                <w:noProof/>
                <w:color w:val="FFFFFF" w:themeColor="background1"/>
                <w:lang w:val="es-DO"/>
              </w:rPr>
              <w:t>Traspaso</w:t>
            </w:r>
            <w:r>
              <w:rPr>
                <w:rFonts w:eastAsia="Calibri"/>
                <w:b/>
                <w:bCs/>
                <w:noProof/>
                <w:color w:val="FFFFFF" w:themeColor="background1"/>
                <w:lang w:val="es-DO"/>
              </w:rPr>
              <w:t xml:space="preserve"> de </w:t>
            </w:r>
            <w:r w:rsidRPr="00D360F6">
              <w:rPr>
                <w:b/>
                <w:color w:val="FFFFFF" w:themeColor="background1"/>
                <w:lang w:val="es-DO"/>
              </w:rPr>
              <w:t>Licencias para Porte y Tenencia de Armas de Fuego</w:t>
            </w:r>
          </w:p>
        </w:tc>
      </w:tr>
      <w:tr w:rsidR="00DD7193" w14:paraId="770ED43C" w14:textId="77777777" w:rsidTr="00FA4936">
        <w:trPr>
          <w:trHeight w:val="381"/>
        </w:trPr>
        <w:tc>
          <w:tcPr>
            <w:tcW w:w="6325"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6F2B4E60"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t>Emisión de Licencias de Tenencia y Porte de Armas de Fuego a través de Traspaso para Persona Física</w:t>
            </w:r>
          </w:p>
        </w:tc>
        <w:tc>
          <w:tcPr>
            <w:tcW w:w="1613"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6B6AB0D5" w14:textId="143F6B52" w:rsidR="00DD7193" w:rsidRPr="00CD08AA" w:rsidRDefault="00DD65B6" w:rsidP="00B933B5">
            <w:pPr>
              <w:spacing w:line="360" w:lineRule="auto"/>
              <w:jc w:val="center"/>
              <w:rPr>
                <w:rFonts w:eastAsia="Calibri"/>
                <w:noProof/>
                <w:lang w:val="es-DO"/>
              </w:rPr>
            </w:pPr>
            <w:r w:rsidRPr="00CD08AA">
              <w:rPr>
                <w:rFonts w:eastAsia="Calibri"/>
                <w:noProof/>
                <w:lang w:val="es-DO"/>
              </w:rPr>
              <w:t>6,009</w:t>
            </w:r>
          </w:p>
        </w:tc>
      </w:tr>
      <w:tr w:rsidR="00DD7193" w14:paraId="67E58366" w14:textId="77777777" w:rsidTr="00FA4936">
        <w:trPr>
          <w:trHeight w:val="371"/>
        </w:trPr>
        <w:tc>
          <w:tcPr>
            <w:tcW w:w="632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EF1018E"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t>Emisión de Licencia de Tenencia y Porte de Armas de Fuego a través de Traspaso para Persona Jurídica</w:t>
            </w:r>
          </w:p>
        </w:tc>
        <w:tc>
          <w:tcPr>
            <w:tcW w:w="161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ED54C86" w14:textId="6F39028F" w:rsidR="00DD7193" w:rsidRPr="00CD08AA" w:rsidRDefault="00DD65B6" w:rsidP="00B933B5">
            <w:pPr>
              <w:spacing w:line="360" w:lineRule="auto"/>
              <w:jc w:val="center"/>
              <w:rPr>
                <w:rFonts w:eastAsia="Calibri"/>
                <w:noProof/>
                <w:lang w:val="es-DO"/>
              </w:rPr>
            </w:pPr>
            <w:r w:rsidRPr="00CD08AA">
              <w:rPr>
                <w:rFonts w:eastAsia="Calibri"/>
                <w:noProof/>
                <w:lang w:val="es-DO"/>
              </w:rPr>
              <w:t>84</w:t>
            </w:r>
          </w:p>
        </w:tc>
      </w:tr>
      <w:tr w:rsidR="00DD7193" w14:paraId="666C34AF" w14:textId="77777777" w:rsidTr="00CC2E67">
        <w:trPr>
          <w:trHeight w:val="371"/>
        </w:trPr>
        <w:tc>
          <w:tcPr>
            <w:tcW w:w="7938" w:type="dxa"/>
            <w:gridSpan w:val="2"/>
            <w:tcBorders>
              <w:top w:val="single" w:sz="4" w:space="0" w:color="5B9BD5"/>
              <w:left w:val="single" w:sz="4" w:space="0" w:color="5B9BD5"/>
              <w:bottom w:val="single" w:sz="4" w:space="0" w:color="5B9BD5"/>
              <w:right w:val="single" w:sz="4" w:space="0" w:color="5B9BD5"/>
            </w:tcBorders>
            <w:shd w:val="clear" w:color="auto" w:fill="142F62"/>
            <w:vAlign w:val="center"/>
          </w:tcPr>
          <w:p w14:paraId="6AEECE46" w14:textId="77777777" w:rsidR="00DD7193" w:rsidRPr="00C372D8" w:rsidRDefault="00DD7193" w:rsidP="00B933B5">
            <w:pPr>
              <w:spacing w:line="360" w:lineRule="auto"/>
              <w:jc w:val="center"/>
              <w:rPr>
                <w:rFonts w:eastAsia="Calibri"/>
                <w:b/>
                <w:bCs/>
                <w:noProof/>
                <w:color w:val="FFFFFF" w:themeColor="background1"/>
                <w:lang w:val="es-DO"/>
              </w:rPr>
            </w:pPr>
            <w:r w:rsidRPr="00C372D8">
              <w:rPr>
                <w:rFonts w:eastAsia="Calibri"/>
                <w:b/>
                <w:bCs/>
                <w:noProof/>
                <w:color w:val="FFFFFF" w:themeColor="background1"/>
                <w:lang w:val="es-DO"/>
              </w:rPr>
              <w:t>Cambio de Asignación</w:t>
            </w:r>
          </w:p>
        </w:tc>
      </w:tr>
      <w:tr w:rsidR="00DD7193" w14:paraId="0896DDCF" w14:textId="77777777" w:rsidTr="00FA4936">
        <w:trPr>
          <w:trHeight w:val="371"/>
        </w:trPr>
        <w:tc>
          <w:tcPr>
            <w:tcW w:w="6325"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602E1515"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t>Renovación de Tenencia y Porte de Armas de Fuego para Cambio de Asignación de Persona Jurídica</w:t>
            </w:r>
          </w:p>
        </w:tc>
        <w:tc>
          <w:tcPr>
            <w:tcW w:w="1613"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tcPr>
          <w:p w14:paraId="62EBBBF7" w14:textId="742D517A" w:rsidR="00DD7193" w:rsidRPr="00CD08AA" w:rsidRDefault="00DD65B6" w:rsidP="00B933B5">
            <w:pPr>
              <w:spacing w:line="360" w:lineRule="auto"/>
              <w:jc w:val="center"/>
              <w:rPr>
                <w:rFonts w:eastAsia="Calibri"/>
                <w:noProof/>
                <w:lang w:val="es-DO"/>
              </w:rPr>
            </w:pPr>
            <w:r w:rsidRPr="00CD08AA">
              <w:rPr>
                <w:rFonts w:eastAsia="Calibri"/>
                <w:noProof/>
                <w:lang w:val="es-DO"/>
              </w:rPr>
              <w:t>229</w:t>
            </w:r>
          </w:p>
        </w:tc>
      </w:tr>
      <w:tr w:rsidR="00DD7193" w14:paraId="7774185B" w14:textId="77777777" w:rsidTr="00CC2E67">
        <w:trPr>
          <w:trHeight w:val="371"/>
        </w:trPr>
        <w:tc>
          <w:tcPr>
            <w:tcW w:w="7938" w:type="dxa"/>
            <w:gridSpan w:val="2"/>
            <w:tcBorders>
              <w:top w:val="single" w:sz="4" w:space="0" w:color="5B9BD5"/>
              <w:left w:val="single" w:sz="4" w:space="0" w:color="5B9BD5"/>
              <w:bottom w:val="single" w:sz="4" w:space="0" w:color="5B9BD5"/>
              <w:right w:val="single" w:sz="4" w:space="0" w:color="5B9BD5"/>
            </w:tcBorders>
            <w:shd w:val="clear" w:color="auto" w:fill="142F62"/>
            <w:vAlign w:val="center"/>
          </w:tcPr>
          <w:p w14:paraId="1EC7F0F8" w14:textId="77777777" w:rsidR="00DD7193" w:rsidRPr="000B20A4" w:rsidRDefault="00DD7193" w:rsidP="00B933B5">
            <w:pPr>
              <w:spacing w:line="360" w:lineRule="auto"/>
              <w:jc w:val="center"/>
              <w:rPr>
                <w:rFonts w:eastAsia="Calibri"/>
                <w:b/>
                <w:bCs/>
                <w:noProof/>
                <w:lang w:val="es-DO"/>
              </w:rPr>
            </w:pPr>
            <w:r w:rsidRPr="000B20A4">
              <w:rPr>
                <w:rFonts w:eastAsia="Calibri"/>
                <w:b/>
                <w:bCs/>
                <w:noProof/>
                <w:color w:val="FFFFFF" w:themeColor="background1"/>
                <w:lang w:val="es-DO"/>
              </w:rPr>
              <w:t>Duplicado</w:t>
            </w:r>
          </w:p>
        </w:tc>
      </w:tr>
      <w:tr w:rsidR="00DD7193" w14:paraId="38546C64" w14:textId="77777777" w:rsidTr="00B933B5">
        <w:trPr>
          <w:trHeight w:val="371"/>
        </w:trPr>
        <w:tc>
          <w:tcPr>
            <w:tcW w:w="632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3BD75917" w14:textId="77777777" w:rsidR="00DD7193" w:rsidRPr="00CD08AA" w:rsidRDefault="00DD7193" w:rsidP="00B933B5">
            <w:pPr>
              <w:spacing w:line="360" w:lineRule="auto"/>
              <w:jc w:val="both"/>
              <w:rPr>
                <w:rFonts w:eastAsia="Calibri"/>
                <w:noProof/>
                <w:lang w:val="es-DO"/>
              </w:rPr>
            </w:pPr>
            <w:r w:rsidRPr="00CD08AA">
              <w:rPr>
                <w:rFonts w:eastAsia="Calibri"/>
                <w:noProof/>
                <w:lang w:val="es-DO"/>
              </w:rPr>
              <w:t>Emisión de Licencias por Duplicados a Personas Físicas y Juridicas</w:t>
            </w:r>
          </w:p>
        </w:tc>
        <w:tc>
          <w:tcPr>
            <w:tcW w:w="1613" w:type="dxa"/>
            <w:tcBorders>
              <w:top w:val="single" w:sz="4" w:space="0" w:color="5B9BD5"/>
              <w:left w:val="single" w:sz="4" w:space="0" w:color="5B9BD5"/>
              <w:bottom w:val="single" w:sz="4" w:space="0" w:color="5B9BD5"/>
              <w:right w:val="single" w:sz="4" w:space="0" w:color="5B9BD5"/>
            </w:tcBorders>
            <w:shd w:val="clear" w:color="auto" w:fill="auto"/>
            <w:vAlign w:val="center"/>
          </w:tcPr>
          <w:p w14:paraId="4F818EE9" w14:textId="2F888FD0" w:rsidR="00DD7193" w:rsidRPr="00CD08AA" w:rsidRDefault="00DD65B6" w:rsidP="00B933B5">
            <w:pPr>
              <w:spacing w:line="360" w:lineRule="auto"/>
              <w:jc w:val="center"/>
              <w:rPr>
                <w:rFonts w:eastAsia="Calibri"/>
                <w:noProof/>
                <w:lang w:val="es-DO"/>
              </w:rPr>
            </w:pPr>
            <w:r w:rsidRPr="00CD08AA">
              <w:rPr>
                <w:rFonts w:eastAsia="Calibri"/>
                <w:noProof/>
                <w:lang w:val="es-DO"/>
              </w:rPr>
              <w:t>997</w:t>
            </w:r>
          </w:p>
        </w:tc>
      </w:tr>
      <w:tr w:rsidR="00DD7193" w:rsidRPr="00AE32EF" w14:paraId="4EF6C07C" w14:textId="77777777" w:rsidTr="00B933B5">
        <w:trPr>
          <w:trHeight w:val="371"/>
        </w:trPr>
        <w:tc>
          <w:tcPr>
            <w:tcW w:w="632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9CF19D0" w14:textId="77777777" w:rsidR="00DD7193" w:rsidRPr="00CD08AA" w:rsidRDefault="00DD7193" w:rsidP="00B933B5">
            <w:pPr>
              <w:spacing w:line="360" w:lineRule="auto"/>
              <w:rPr>
                <w:rFonts w:eastAsia="Calibri"/>
                <w:b/>
                <w:bCs/>
                <w:noProof/>
                <w:lang w:val="es-DO"/>
              </w:rPr>
            </w:pPr>
            <w:r w:rsidRPr="00CD08AA">
              <w:rPr>
                <w:rFonts w:eastAsia="Calibri"/>
                <w:b/>
                <w:bCs/>
                <w:noProof/>
                <w:lang w:val="es-DO"/>
              </w:rPr>
              <w:t>Total</w:t>
            </w:r>
          </w:p>
        </w:tc>
        <w:tc>
          <w:tcPr>
            <w:tcW w:w="161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91E001A" w14:textId="12240FB4" w:rsidR="00FA4936" w:rsidRPr="00CD08AA" w:rsidRDefault="00DD65B6" w:rsidP="00FA4936">
            <w:pPr>
              <w:keepNext/>
              <w:spacing w:line="360" w:lineRule="auto"/>
              <w:jc w:val="center"/>
              <w:rPr>
                <w:rFonts w:eastAsia="Calibri"/>
                <w:b/>
                <w:bCs/>
                <w:noProof/>
                <w:lang w:val="es-DO"/>
              </w:rPr>
            </w:pPr>
            <w:r w:rsidRPr="00CD08AA">
              <w:rPr>
                <w:rFonts w:eastAsia="Calibri"/>
                <w:b/>
                <w:bCs/>
                <w:noProof/>
                <w:lang w:val="es-DO"/>
              </w:rPr>
              <w:t>59,</w:t>
            </w:r>
            <w:r w:rsidR="00FA4936" w:rsidRPr="00CD08AA">
              <w:rPr>
                <w:rFonts w:eastAsia="Calibri"/>
                <w:b/>
                <w:bCs/>
                <w:noProof/>
                <w:lang w:val="es-DO"/>
              </w:rPr>
              <w:t>365</w:t>
            </w:r>
          </w:p>
        </w:tc>
      </w:tr>
    </w:tbl>
    <w:p w14:paraId="6B43231F" w14:textId="59920A8E" w:rsidR="00DD7193" w:rsidRPr="00AE32EF" w:rsidRDefault="009C6F5F" w:rsidP="00DD7193">
      <w:pPr>
        <w:pStyle w:val="Descripcin"/>
        <w:rPr>
          <w:b w:val="0"/>
          <w:bCs w:val="0"/>
          <w:color w:val="717676"/>
        </w:rPr>
      </w:pPr>
      <w:r>
        <w:rPr>
          <w:b w:val="0"/>
          <w:bCs w:val="0"/>
          <w:color w:val="717676"/>
        </w:rPr>
        <w:t xml:space="preserve">  </w:t>
      </w:r>
      <w:r w:rsidR="00DD7193" w:rsidRPr="00AE32EF">
        <w:rPr>
          <w:b w:val="0"/>
          <w:bCs w:val="0"/>
          <w:color w:val="717676"/>
        </w:rPr>
        <w:t>Fuente</w:t>
      </w:r>
      <w:r w:rsidR="00DD7193" w:rsidRPr="00FF3FDD">
        <w:rPr>
          <w:b w:val="0"/>
          <w:bCs w:val="0"/>
          <w:color w:val="767171"/>
        </w:rPr>
        <w:t xml:space="preserve">: </w:t>
      </w:r>
      <w:r w:rsidR="00DD7193" w:rsidRPr="00FF3FDD">
        <w:rPr>
          <w:b w:val="0"/>
          <w:bCs w:val="0"/>
          <w:color w:val="767171"/>
        </w:rPr>
        <w:fldChar w:fldCharType="begin"/>
      </w:r>
      <w:r w:rsidR="00DD7193" w:rsidRPr="00FF3FDD">
        <w:rPr>
          <w:b w:val="0"/>
          <w:bCs w:val="0"/>
          <w:color w:val="767171"/>
        </w:rPr>
        <w:instrText xml:space="preserve"> SEQ Fuente: \* ARABIC </w:instrText>
      </w:r>
      <w:r w:rsidR="00DD7193" w:rsidRPr="00FF3FDD">
        <w:rPr>
          <w:b w:val="0"/>
          <w:bCs w:val="0"/>
          <w:color w:val="767171"/>
        </w:rPr>
        <w:fldChar w:fldCharType="separate"/>
      </w:r>
      <w:r w:rsidR="006038FA" w:rsidRPr="00FF3FDD">
        <w:rPr>
          <w:b w:val="0"/>
          <w:bCs w:val="0"/>
          <w:noProof/>
          <w:color w:val="767171"/>
        </w:rPr>
        <w:t>1</w:t>
      </w:r>
      <w:r w:rsidR="00DD7193" w:rsidRPr="00FF3FDD">
        <w:rPr>
          <w:b w:val="0"/>
          <w:bCs w:val="0"/>
          <w:color w:val="767171"/>
        </w:rPr>
        <w:fldChar w:fldCharType="end"/>
      </w:r>
      <w:r w:rsidR="00DD7193">
        <w:rPr>
          <w:b w:val="0"/>
          <w:bCs w:val="0"/>
          <w:color w:val="717676"/>
        </w:rPr>
        <w:t>.</w:t>
      </w:r>
      <w:r w:rsidR="00DD7193" w:rsidRPr="00AE32EF">
        <w:rPr>
          <w:b w:val="0"/>
          <w:bCs w:val="0"/>
          <w:color w:val="717676"/>
        </w:rPr>
        <w:t xml:space="preserve"> Dirección de Registro y Control de Tenencia y Porte de Armas</w:t>
      </w:r>
    </w:p>
    <w:p w14:paraId="09A74072" w14:textId="77777777" w:rsidR="00DD7193" w:rsidRPr="000B20A4" w:rsidRDefault="00DD7193" w:rsidP="00DD7193">
      <w:pPr>
        <w:pStyle w:val="Descripcin"/>
        <w:rPr>
          <w:b w:val="0"/>
          <w:bCs w:val="0"/>
          <w:color w:val="717676"/>
          <w:lang w:val="es-DO"/>
        </w:rPr>
      </w:pPr>
      <w:r w:rsidRPr="000B20A4">
        <w:rPr>
          <w:b w:val="0"/>
          <w:bCs w:val="0"/>
          <w:color w:val="717676"/>
        </w:rPr>
        <w:t xml:space="preserve"> </w:t>
      </w:r>
    </w:p>
    <w:p w14:paraId="70600358" w14:textId="6BBA1315" w:rsidR="00DD7193" w:rsidRPr="00046541" w:rsidRDefault="00DD7193" w:rsidP="00DD7193">
      <w:pPr>
        <w:spacing w:after="0" w:line="360" w:lineRule="auto"/>
        <w:jc w:val="both"/>
        <w:rPr>
          <w:noProof/>
          <w:lang w:val="es-DO"/>
        </w:rPr>
      </w:pPr>
      <w:r w:rsidRPr="00046541">
        <w:rPr>
          <w:noProof/>
          <w:lang w:val="es-DO"/>
        </w:rPr>
        <w:t xml:space="preserve">Como parte de este proceso de regulación y control de armas, fueron gestionadas </w:t>
      </w:r>
      <w:r w:rsidR="00126D01" w:rsidRPr="00046541">
        <w:rPr>
          <w:noProof/>
          <w:lang w:val="es-DO"/>
        </w:rPr>
        <w:t>3,229</w:t>
      </w:r>
      <w:r w:rsidRPr="00046541">
        <w:rPr>
          <w:noProof/>
          <w:lang w:val="es-DO"/>
        </w:rPr>
        <w:t xml:space="preserve"> Certificaciones </w:t>
      </w:r>
      <w:bookmarkStart w:id="27" w:name="_Hlk153023872"/>
      <w:r w:rsidRPr="00046541">
        <w:rPr>
          <w:noProof/>
          <w:lang w:val="es-DO"/>
        </w:rPr>
        <w:t>de Registro de Armas de Fuego para Persona Física y Persona Jurídica</w:t>
      </w:r>
      <w:bookmarkEnd w:id="27"/>
      <w:r w:rsidRPr="00046541">
        <w:rPr>
          <w:noProof/>
          <w:lang w:val="es-DO"/>
        </w:rPr>
        <w:t>, en respuesta a solicitudes recibidas.</w:t>
      </w:r>
    </w:p>
    <w:p w14:paraId="2E6D2E12" w14:textId="77777777" w:rsidR="00DD7193" w:rsidRPr="00046541" w:rsidRDefault="00DD7193" w:rsidP="00DD7193">
      <w:pPr>
        <w:pStyle w:val="Prrafodelista"/>
        <w:spacing w:line="360" w:lineRule="auto"/>
        <w:ind w:left="709"/>
        <w:rPr>
          <w:noProof/>
          <w:spacing w:val="20"/>
          <w:lang w:val="es-DO"/>
        </w:rPr>
      </w:pPr>
    </w:p>
    <w:p w14:paraId="2D8D3FFB" w14:textId="289EAF23" w:rsidR="00DD7193" w:rsidRPr="00CD08AA" w:rsidRDefault="00DD7193" w:rsidP="00DD7193">
      <w:pPr>
        <w:spacing w:line="360" w:lineRule="auto"/>
        <w:jc w:val="both"/>
        <w:rPr>
          <w:rFonts w:eastAsia="Calibri"/>
          <w:noProof/>
          <w:lang w:val="es-DO"/>
        </w:rPr>
      </w:pPr>
      <w:bookmarkStart w:id="28" w:name="_Hlk153024037"/>
      <w:r w:rsidRPr="00046541">
        <w:rPr>
          <w:rFonts w:eastAsia="Calibri"/>
          <w:noProof/>
          <w:lang w:val="es-DO"/>
        </w:rPr>
        <w:t>En la República Dominicana el marcaje de las armas de fuego esta regulada por la Ley núm. 631-16, de fecha 2 de agosto de 2016, sobre</w:t>
      </w:r>
      <w:r w:rsidRPr="00CD08AA">
        <w:rPr>
          <w:rFonts w:eastAsia="Calibri"/>
          <w:noProof/>
          <w:lang w:val="es-DO"/>
        </w:rPr>
        <w:t xml:space="preserve"> </w:t>
      </w:r>
      <w:r w:rsidRPr="00CD08AA">
        <w:rPr>
          <w:rFonts w:eastAsia="Calibri"/>
          <w:noProof/>
          <w:lang w:val="es-DO"/>
        </w:rPr>
        <w:lastRenderedPageBreak/>
        <w:t xml:space="preserve">“el Control y Regulación de Armas, Municiones y Materiales </w:t>
      </w:r>
      <w:r w:rsidR="00046541">
        <w:rPr>
          <w:rFonts w:eastAsia="Calibri"/>
          <w:noProof/>
          <w:lang w:val="es-DO"/>
        </w:rPr>
        <w:t>R</w:t>
      </w:r>
      <w:r w:rsidRPr="00CD08AA">
        <w:rPr>
          <w:rFonts w:eastAsia="Calibri"/>
          <w:noProof/>
          <w:lang w:val="es-DO"/>
        </w:rPr>
        <w:t>elacionados</w:t>
      </w:r>
      <w:r w:rsidR="00046541">
        <w:rPr>
          <w:rFonts w:eastAsia="Calibri"/>
          <w:noProof/>
          <w:lang w:val="es-DO"/>
        </w:rPr>
        <w:t>”</w:t>
      </w:r>
      <w:r w:rsidRPr="00CD08AA">
        <w:rPr>
          <w:rFonts w:eastAsia="Calibri"/>
          <w:noProof/>
          <w:lang w:val="es-DO"/>
        </w:rPr>
        <w:t>, la cual dedica el Capítulo IV, artículos 9 y 10, al “Marcaje y la Captura de las Huellas Biométricas y Características Balísticas”.</w:t>
      </w:r>
    </w:p>
    <w:p w14:paraId="1EDC590D" w14:textId="0AC88FD3" w:rsidR="00DD7193" w:rsidRPr="00CD08AA" w:rsidRDefault="00DD7193" w:rsidP="00DD7193">
      <w:pPr>
        <w:spacing w:after="0" w:line="360" w:lineRule="auto"/>
        <w:jc w:val="both"/>
        <w:rPr>
          <w:rFonts w:eastAsia="Calibri"/>
          <w:noProof/>
          <w:lang w:val="es-DO"/>
        </w:rPr>
      </w:pPr>
      <w:r w:rsidRPr="00CD08AA">
        <w:rPr>
          <w:rFonts w:eastAsia="Calibri"/>
          <w:noProof/>
          <w:lang w:val="es-DO"/>
        </w:rPr>
        <w:t>Con el objetivo de evitar que las armas de fuego salgan del control oficial y entren al mercado clandestino, estas deben estar marcadas con su información esencial de forma tal que se pueda rastrear y verificar el historial del arma. Conforme a esta disposición, en el  2024</w:t>
      </w:r>
      <w:r w:rsidR="00FC79CA" w:rsidRPr="00CD08AA">
        <w:rPr>
          <w:rFonts w:eastAsia="Calibri"/>
          <w:noProof/>
          <w:lang w:val="es-DO"/>
        </w:rPr>
        <w:t>,</w:t>
      </w:r>
      <w:r w:rsidRPr="00CD08AA">
        <w:rPr>
          <w:rFonts w:eastAsia="Calibri"/>
          <w:noProof/>
          <w:lang w:val="es-DO"/>
        </w:rPr>
        <w:t xml:space="preserve"> fueron marcadas con las iniciales “R.D.” </w:t>
      </w:r>
      <w:r w:rsidR="00A32938" w:rsidRPr="00CD08AA">
        <w:rPr>
          <w:rFonts w:eastAsia="Calibri"/>
          <w:noProof/>
          <w:lang w:val="es-DO"/>
        </w:rPr>
        <w:t>1,397</w:t>
      </w:r>
      <w:r w:rsidRPr="00CD08AA">
        <w:rPr>
          <w:rFonts w:eastAsia="Calibri"/>
          <w:noProof/>
          <w:lang w:val="es-DO"/>
        </w:rPr>
        <w:t xml:space="preserve"> armas de fuego, aumentando así el control de las armas registradas por el MIP.</w:t>
      </w:r>
    </w:p>
    <w:bookmarkEnd w:id="28"/>
    <w:p w14:paraId="06510B89" w14:textId="77777777" w:rsidR="00DD7193" w:rsidRPr="00CD08AA" w:rsidRDefault="00DD7193" w:rsidP="00DD7193">
      <w:pPr>
        <w:pStyle w:val="Prrafodelista"/>
        <w:spacing w:line="360" w:lineRule="auto"/>
        <w:ind w:left="709"/>
        <w:rPr>
          <w:noProof/>
          <w:spacing w:val="20"/>
          <w:lang w:val="es-DO"/>
        </w:rPr>
      </w:pPr>
    </w:p>
    <w:p w14:paraId="6E344901" w14:textId="0282D998" w:rsidR="00DD7193" w:rsidRPr="00CD08AA" w:rsidRDefault="00DD7193" w:rsidP="00DD7193">
      <w:pPr>
        <w:spacing w:after="0" w:line="360" w:lineRule="auto"/>
        <w:jc w:val="both"/>
        <w:rPr>
          <w:noProof/>
          <w:lang w:val="es-DO"/>
        </w:rPr>
      </w:pPr>
      <w:r w:rsidRPr="00CD08AA">
        <w:rPr>
          <w:noProof/>
          <w:lang w:val="es-DO"/>
        </w:rPr>
        <w:t>Según datos existentes en el MIP,  han sido registradas 24</w:t>
      </w:r>
      <w:r w:rsidR="001F49D9" w:rsidRPr="00CD08AA">
        <w:rPr>
          <w:noProof/>
          <w:lang w:val="es-DO"/>
        </w:rPr>
        <w:t>3</w:t>
      </w:r>
      <w:r w:rsidRPr="00CD08AA">
        <w:rPr>
          <w:noProof/>
          <w:lang w:val="es-DO"/>
        </w:rPr>
        <w:t>,3</w:t>
      </w:r>
      <w:r w:rsidR="001F49D9" w:rsidRPr="00CD08AA">
        <w:rPr>
          <w:noProof/>
          <w:lang w:val="es-DO"/>
        </w:rPr>
        <w:t>90</w:t>
      </w:r>
      <w:r w:rsidRPr="00CD08AA">
        <w:rPr>
          <w:noProof/>
          <w:lang w:val="es-DO"/>
        </w:rPr>
        <w:t xml:space="preserve">, éstas son desglosadas siguente tabla según el tipo de arma, y de acuerdo a la edad del propietario de la licencia. </w:t>
      </w:r>
    </w:p>
    <w:p w14:paraId="4900ED8C" w14:textId="77777777" w:rsidR="00FC79CA" w:rsidRPr="00A522AF" w:rsidRDefault="00FC79CA" w:rsidP="00DD7193">
      <w:pPr>
        <w:spacing w:after="0" w:line="360" w:lineRule="auto"/>
        <w:jc w:val="both"/>
        <w:rPr>
          <w:noProof/>
          <w:lang w:val="es-DO"/>
        </w:rPr>
      </w:pPr>
    </w:p>
    <w:p w14:paraId="66E19B14" w14:textId="77777777" w:rsidR="00DD7193" w:rsidRDefault="00DD7193" w:rsidP="00DD7193">
      <w:pPr>
        <w:spacing w:after="0"/>
        <w:rPr>
          <w:rFonts w:eastAsia="Calibri"/>
          <w:noProof/>
          <w:lang w:val="es-DO"/>
        </w:rPr>
      </w:pPr>
    </w:p>
    <w:tbl>
      <w:tblPr>
        <w:tblW w:w="8288" w:type="dxa"/>
        <w:tblInd w:w="-5" w:type="dxa"/>
        <w:tblLayout w:type="fixed"/>
        <w:tblLook w:val="04A0" w:firstRow="1" w:lastRow="0" w:firstColumn="1" w:lastColumn="0" w:noHBand="0" w:noVBand="1"/>
      </w:tblPr>
      <w:tblGrid>
        <w:gridCol w:w="1178"/>
        <w:gridCol w:w="1071"/>
        <w:gridCol w:w="983"/>
        <w:gridCol w:w="992"/>
        <w:gridCol w:w="992"/>
        <w:gridCol w:w="918"/>
        <w:gridCol w:w="1071"/>
        <w:gridCol w:w="1083"/>
      </w:tblGrid>
      <w:tr w:rsidR="00DD7193" w:rsidRPr="0071777D" w14:paraId="4A5D2EA5" w14:textId="77777777" w:rsidTr="00CC2E67">
        <w:trPr>
          <w:trHeight w:val="434"/>
          <w:tblHeader/>
        </w:trPr>
        <w:tc>
          <w:tcPr>
            <w:tcW w:w="8288" w:type="dxa"/>
            <w:gridSpan w:val="8"/>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780747DF" w14:textId="77777777" w:rsidR="00DD7193" w:rsidRPr="0071777D" w:rsidRDefault="00DD7193" w:rsidP="00B933B5">
            <w:pPr>
              <w:spacing w:after="0" w:line="360" w:lineRule="auto"/>
              <w:jc w:val="center"/>
              <w:rPr>
                <w:b/>
                <w:bCs/>
                <w:color w:val="FFFFFF" w:themeColor="background1"/>
                <w:sz w:val="22"/>
                <w:szCs w:val="22"/>
                <w:lang w:val="es-DO"/>
              </w:rPr>
            </w:pPr>
            <w:r w:rsidRPr="0071777D">
              <w:rPr>
                <w:rFonts w:eastAsia="Calibri"/>
                <w:b/>
                <w:bCs/>
                <w:noProof/>
                <w:color w:val="FFFFFF" w:themeColor="background1"/>
                <w:sz w:val="22"/>
                <w:szCs w:val="22"/>
                <w:lang w:val="es-DO"/>
              </w:rPr>
              <w:t>Reporte de Armas Registradas</w:t>
            </w:r>
          </w:p>
        </w:tc>
      </w:tr>
      <w:tr w:rsidR="00DD7193" w:rsidRPr="0071777D" w14:paraId="6F207220" w14:textId="77777777" w:rsidTr="00CC2E67">
        <w:trPr>
          <w:trHeight w:val="154"/>
          <w:tblHeader/>
        </w:trPr>
        <w:tc>
          <w:tcPr>
            <w:tcW w:w="1178" w:type="dxa"/>
            <w:vMerge w:val="restart"/>
            <w:tcBorders>
              <w:top w:val="single" w:sz="4" w:space="0" w:color="FFFFFF" w:themeColor="background1"/>
              <w:left w:val="single" w:sz="4" w:space="0" w:color="5B9BD5"/>
              <w:right w:val="single" w:sz="4" w:space="0" w:color="FFFFFF" w:themeColor="background1"/>
            </w:tcBorders>
            <w:shd w:val="clear" w:color="auto" w:fill="142F62"/>
            <w:vAlign w:val="center"/>
          </w:tcPr>
          <w:p w14:paraId="73D35ADC"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Trámite / Tipo de Arma</w:t>
            </w:r>
          </w:p>
        </w:tc>
        <w:tc>
          <w:tcPr>
            <w:tcW w:w="7110" w:type="dxa"/>
            <w:gridSpan w:val="7"/>
            <w:tcBorders>
              <w:top w:val="single" w:sz="4" w:space="0" w:color="FFFFFF" w:themeColor="background1"/>
              <w:left w:val="single" w:sz="4" w:space="0" w:color="FFFFFF" w:themeColor="background1"/>
              <w:bottom w:val="nil"/>
              <w:right w:val="single" w:sz="4" w:space="0" w:color="5B9BD5"/>
            </w:tcBorders>
            <w:shd w:val="clear" w:color="auto" w:fill="142F62"/>
          </w:tcPr>
          <w:p w14:paraId="0E51B1D8"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Edad</w:t>
            </w:r>
          </w:p>
        </w:tc>
      </w:tr>
      <w:tr w:rsidR="00DD7193" w:rsidRPr="0071777D" w14:paraId="35649E48" w14:textId="77777777" w:rsidTr="00CC2E67">
        <w:trPr>
          <w:trHeight w:val="917"/>
          <w:tblHeader/>
        </w:trPr>
        <w:tc>
          <w:tcPr>
            <w:tcW w:w="1178" w:type="dxa"/>
            <w:vMerge/>
            <w:tcBorders>
              <w:left w:val="single" w:sz="4" w:space="0" w:color="5B9BD5"/>
              <w:bottom w:val="single" w:sz="4" w:space="0" w:color="5B9BD5"/>
              <w:right w:val="single" w:sz="4" w:space="0" w:color="FFFFFF" w:themeColor="background1"/>
            </w:tcBorders>
            <w:shd w:val="clear" w:color="auto" w:fill="142F62"/>
            <w:vAlign w:val="center"/>
          </w:tcPr>
          <w:p w14:paraId="4AC71A7A" w14:textId="77777777" w:rsidR="00DD7193" w:rsidRPr="00077BB2" w:rsidRDefault="00DD7193" w:rsidP="00B933B5">
            <w:pPr>
              <w:spacing w:line="360" w:lineRule="auto"/>
              <w:jc w:val="center"/>
              <w:rPr>
                <w:b/>
                <w:bCs/>
                <w:color w:val="FFFFFF" w:themeColor="background1"/>
                <w:sz w:val="20"/>
                <w:szCs w:val="20"/>
                <w:lang w:val="es-DO"/>
              </w:rPr>
            </w:pPr>
          </w:p>
        </w:tc>
        <w:tc>
          <w:tcPr>
            <w:tcW w:w="107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534FA70A"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No especificada</w:t>
            </w:r>
          </w:p>
        </w:tc>
        <w:tc>
          <w:tcPr>
            <w:tcW w:w="983"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31C819FA"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Menos de 30 años</w:t>
            </w:r>
          </w:p>
        </w:tc>
        <w:tc>
          <w:tcPr>
            <w:tcW w:w="992"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64996283"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30-39</w:t>
            </w:r>
          </w:p>
        </w:tc>
        <w:tc>
          <w:tcPr>
            <w:tcW w:w="992"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6B651B7F"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40-49</w:t>
            </w:r>
          </w:p>
        </w:tc>
        <w:tc>
          <w:tcPr>
            <w:tcW w:w="918"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20DCC429"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50-59</w:t>
            </w:r>
          </w:p>
        </w:tc>
        <w:tc>
          <w:tcPr>
            <w:tcW w:w="107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505E1776"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60 o más</w:t>
            </w:r>
          </w:p>
        </w:tc>
        <w:tc>
          <w:tcPr>
            <w:tcW w:w="1083"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vAlign w:val="center"/>
          </w:tcPr>
          <w:p w14:paraId="44B6D70B" w14:textId="77777777" w:rsidR="00DD7193" w:rsidRPr="00077BB2" w:rsidRDefault="00DD7193" w:rsidP="00B933B5">
            <w:pPr>
              <w:spacing w:after="0" w:line="360" w:lineRule="auto"/>
              <w:jc w:val="center"/>
              <w:rPr>
                <w:b/>
                <w:bCs/>
                <w:color w:val="FFFFFF" w:themeColor="background1"/>
                <w:sz w:val="20"/>
                <w:szCs w:val="20"/>
                <w:lang w:val="es-DO"/>
              </w:rPr>
            </w:pPr>
            <w:r w:rsidRPr="00077BB2">
              <w:rPr>
                <w:b/>
                <w:bCs/>
                <w:color w:val="FFFFFF" w:themeColor="background1"/>
                <w:sz w:val="20"/>
                <w:szCs w:val="20"/>
                <w:lang w:val="es-DO"/>
              </w:rPr>
              <w:t>Total</w:t>
            </w:r>
          </w:p>
        </w:tc>
      </w:tr>
      <w:tr w:rsidR="00DD7193" w:rsidRPr="0071777D" w14:paraId="56727D57" w14:textId="77777777" w:rsidTr="00B933B5">
        <w:trPr>
          <w:trHeight w:val="353"/>
        </w:trPr>
        <w:tc>
          <w:tcPr>
            <w:tcW w:w="117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0190F76"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Escopeta</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C7323DF" w14:textId="3A3AFC80" w:rsidR="00DD7193" w:rsidRPr="00CD08AA" w:rsidRDefault="00DD7193" w:rsidP="00B933B5">
            <w:pPr>
              <w:spacing w:after="0" w:line="360" w:lineRule="auto"/>
              <w:jc w:val="center"/>
              <w:rPr>
                <w:noProof/>
                <w:sz w:val="20"/>
                <w:szCs w:val="20"/>
                <w:lang w:val="es-DO"/>
              </w:rPr>
            </w:pPr>
            <w:r w:rsidRPr="00CD08AA">
              <w:rPr>
                <w:noProof/>
                <w:sz w:val="20"/>
                <w:szCs w:val="20"/>
                <w:lang w:val="es-DO"/>
              </w:rPr>
              <w:t>3</w:t>
            </w:r>
            <w:r w:rsidR="001F49D9" w:rsidRPr="00CD08AA">
              <w:rPr>
                <w:noProof/>
                <w:sz w:val="20"/>
                <w:szCs w:val="20"/>
                <w:lang w:val="es-DO"/>
              </w:rPr>
              <w:t>49</w:t>
            </w:r>
          </w:p>
        </w:tc>
        <w:tc>
          <w:tcPr>
            <w:tcW w:w="9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833DB2F" w14:textId="34334B8D" w:rsidR="00DD7193" w:rsidRPr="00CD08AA" w:rsidRDefault="00DD7193" w:rsidP="00B933B5">
            <w:pPr>
              <w:spacing w:after="0" w:line="360" w:lineRule="auto"/>
              <w:jc w:val="center"/>
              <w:rPr>
                <w:noProof/>
                <w:sz w:val="20"/>
                <w:szCs w:val="20"/>
                <w:lang w:val="es-DO"/>
              </w:rPr>
            </w:pPr>
            <w:r w:rsidRPr="00CD08AA">
              <w:rPr>
                <w:noProof/>
                <w:sz w:val="20"/>
                <w:szCs w:val="20"/>
                <w:lang w:val="es-DO"/>
              </w:rPr>
              <w:t>1</w:t>
            </w:r>
            <w:r w:rsidR="001F49D9" w:rsidRPr="00CD08AA">
              <w:rPr>
                <w:noProof/>
                <w:sz w:val="20"/>
                <w:szCs w:val="20"/>
                <w:lang w:val="es-DO"/>
              </w:rPr>
              <w:t>43</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86C6441" w14:textId="4022A7DE" w:rsidR="00DD7193" w:rsidRPr="00CD08AA" w:rsidRDefault="00DD7193" w:rsidP="00B933B5">
            <w:pPr>
              <w:spacing w:after="0" w:line="360" w:lineRule="auto"/>
              <w:jc w:val="center"/>
              <w:rPr>
                <w:noProof/>
                <w:sz w:val="20"/>
                <w:szCs w:val="20"/>
                <w:lang w:val="es-DO"/>
              </w:rPr>
            </w:pPr>
            <w:r w:rsidRPr="00CD08AA">
              <w:rPr>
                <w:noProof/>
                <w:sz w:val="20"/>
                <w:szCs w:val="20"/>
                <w:lang w:val="es-DO"/>
              </w:rPr>
              <w:t>4,</w:t>
            </w:r>
            <w:r w:rsidR="001F49D9" w:rsidRPr="00CD08AA">
              <w:rPr>
                <w:noProof/>
                <w:sz w:val="20"/>
                <w:szCs w:val="20"/>
                <w:lang w:val="es-DO"/>
              </w:rPr>
              <w:t>619</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14EE4B6" w14:textId="0CB4F590" w:rsidR="00DD7193" w:rsidRPr="00CD08AA" w:rsidRDefault="00DD7193" w:rsidP="00B933B5">
            <w:pPr>
              <w:spacing w:after="0" w:line="360" w:lineRule="auto"/>
              <w:jc w:val="center"/>
              <w:rPr>
                <w:noProof/>
                <w:sz w:val="20"/>
                <w:szCs w:val="20"/>
                <w:lang w:val="es-DO"/>
              </w:rPr>
            </w:pPr>
            <w:r w:rsidRPr="00CD08AA">
              <w:rPr>
                <w:noProof/>
                <w:sz w:val="20"/>
                <w:szCs w:val="20"/>
                <w:lang w:val="es-DO"/>
              </w:rPr>
              <w:t>12,</w:t>
            </w:r>
            <w:r w:rsidR="001F49D9" w:rsidRPr="00CD08AA">
              <w:rPr>
                <w:noProof/>
                <w:sz w:val="20"/>
                <w:szCs w:val="20"/>
                <w:lang w:val="es-DO"/>
              </w:rPr>
              <w:t>932</w:t>
            </w:r>
          </w:p>
        </w:tc>
        <w:tc>
          <w:tcPr>
            <w:tcW w:w="91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AA8DE74" w14:textId="77A8E53C" w:rsidR="00DD7193" w:rsidRPr="00CD08AA" w:rsidRDefault="00DD7193" w:rsidP="00B933B5">
            <w:pPr>
              <w:spacing w:after="0" w:line="360" w:lineRule="auto"/>
              <w:jc w:val="center"/>
              <w:rPr>
                <w:noProof/>
                <w:sz w:val="20"/>
                <w:szCs w:val="20"/>
                <w:lang w:val="es-DO"/>
              </w:rPr>
            </w:pPr>
            <w:r w:rsidRPr="00CD08AA">
              <w:rPr>
                <w:noProof/>
                <w:sz w:val="20"/>
                <w:szCs w:val="20"/>
                <w:lang w:val="es-DO"/>
              </w:rPr>
              <w:t>18,</w:t>
            </w:r>
            <w:r w:rsidR="001F49D9" w:rsidRPr="00CD08AA">
              <w:rPr>
                <w:noProof/>
                <w:sz w:val="20"/>
                <w:szCs w:val="20"/>
                <w:lang w:val="es-DO"/>
              </w:rPr>
              <w:t>913</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B6AD4CA" w14:textId="516DE17D" w:rsidR="00DD7193" w:rsidRPr="00CD08AA" w:rsidRDefault="00DD7193" w:rsidP="00B933B5">
            <w:pPr>
              <w:spacing w:after="0" w:line="360" w:lineRule="auto"/>
              <w:jc w:val="center"/>
              <w:rPr>
                <w:noProof/>
                <w:sz w:val="20"/>
                <w:szCs w:val="20"/>
                <w:lang w:val="es-DO"/>
              </w:rPr>
            </w:pPr>
            <w:r w:rsidRPr="00CD08AA">
              <w:rPr>
                <w:noProof/>
                <w:sz w:val="20"/>
                <w:szCs w:val="20"/>
                <w:lang w:val="es-DO"/>
              </w:rPr>
              <w:t>32,</w:t>
            </w:r>
            <w:r w:rsidR="001F49D9" w:rsidRPr="00CD08AA">
              <w:rPr>
                <w:noProof/>
                <w:sz w:val="20"/>
                <w:szCs w:val="20"/>
                <w:lang w:val="es-DO"/>
              </w:rPr>
              <w:t>630</w:t>
            </w:r>
          </w:p>
        </w:tc>
        <w:tc>
          <w:tcPr>
            <w:tcW w:w="10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C72429E" w14:textId="43E33CE9" w:rsidR="00DD7193" w:rsidRPr="00CD08AA" w:rsidRDefault="00DD7193" w:rsidP="00B933B5">
            <w:pPr>
              <w:spacing w:after="0" w:line="360" w:lineRule="auto"/>
              <w:jc w:val="center"/>
              <w:rPr>
                <w:noProof/>
                <w:sz w:val="20"/>
                <w:szCs w:val="20"/>
                <w:lang w:val="es-DO"/>
              </w:rPr>
            </w:pPr>
            <w:r w:rsidRPr="00CD08AA">
              <w:rPr>
                <w:noProof/>
                <w:sz w:val="20"/>
                <w:szCs w:val="20"/>
                <w:lang w:val="es-DO"/>
              </w:rPr>
              <w:t>6</w:t>
            </w:r>
            <w:r w:rsidR="008A06A0" w:rsidRPr="00CD08AA">
              <w:rPr>
                <w:noProof/>
                <w:sz w:val="20"/>
                <w:szCs w:val="20"/>
                <w:lang w:val="es-DO"/>
              </w:rPr>
              <w:t>9</w:t>
            </w:r>
            <w:r w:rsidRPr="00CD08AA">
              <w:rPr>
                <w:noProof/>
                <w:sz w:val="20"/>
                <w:szCs w:val="20"/>
                <w:lang w:val="es-DO"/>
              </w:rPr>
              <w:t>,</w:t>
            </w:r>
            <w:r w:rsidR="008A06A0" w:rsidRPr="00CD08AA">
              <w:rPr>
                <w:noProof/>
                <w:sz w:val="20"/>
                <w:szCs w:val="20"/>
                <w:lang w:val="es-DO"/>
              </w:rPr>
              <w:t>5</w:t>
            </w:r>
            <w:r w:rsidRPr="00CD08AA">
              <w:rPr>
                <w:noProof/>
                <w:sz w:val="20"/>
                <w:szCs w:val="20"/>
                <w:lang w:val="es-DO"/>
              </w:rPr>
              <w:t>86</w:t>
            </w:r>
          </w:p>
        </w:tc>
      </w:tr>
      <w:tr w:rsidR="00DD7193" w:rsidRPr="0071777D" w14:paraId="36015E55"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vAlign w:val="center"/>
          </w:tcPr>
          <w:p w14:paraId="013F5990" w14:textId="77777777" w:rsidR="00DD7193" w:rsidRPr="00CD08AA" w:rsidRDefault="00DD7193" w:rsidP="00A522AF">
            <w:pPr>
              <w:spacing w:after="0" w:line="360" w:lineRule="auto"/>
              <w:rPr>
                <w:noProof/>
                <w:sz w:val="20"/>
                <w:szCs w:val="20"/>
                <w:lang w:val="es-DO"/>
              </w:rPr>
            </w:pPr>
            <w:r w:rsidRPr="00CD08AA">
              <w:rPr>
                <w:noProof/>
                <w:sz w:val="20"/>
                <w:szCs w:val="20"/>
                <w:lang w:val="es-DO"/>
              </w:rPr>
              <w:t>Pistola</w:t>
            </w:r>
          </w:p>
        </w:tc>
        <w:tc>
          <w:tcPr>
            <w:tcW w:w="1071" w:type="dxa"/>
            <w:tcBorders>
              <w:top w:val="single" w:sz="4" w:space="0" w:color="5B9BD5"/>
              <w:left w:val="single" w:sz="4" w:space="0" w:color="5B9BD5"/>
              <w:bottom w:val="single" w:sz="4" w:space="0" w:color="5B9BD5"/>
              <w:right w:val="single" w:sz="4" w:space="0" w:color="5B9BD5"/>
            </w:tcBorders>
            <w:vAlign w:val="center"/>
          </w:tcPr>
          <w:p w14:paraId="765B8C73" w14:textId="3166A4E7" w:rsidR="00DD7193" w:rsidRPr="00CD08AA" w:rsidRDefault="00DD7193" w:rsidP="00B933B5">
            <w:pPr>
              <w:spacing w:after="0" w:line="360" w:lineRule="auto"/>
              <w:jc w:val="center"/>
              <w:rPr>
                <w:noProof/>
                <w:sz w:val="20"/>
                <w:szCs w:val="20"/>
                <w:lang w:val="es-DO"/>
              </w:rPr>
            </w:pPr>
            <w:r w:rsidRPr="00CD08AA">
              <w:rPr>
                <w:noProof/>
                <w:sz w:val="20"/>
                <w:szCs w:val="20"/>
                <w:lang w:val="es-DO"/>
              </w:rPr>
              <w:t>3</w:t>
            </w:r>
            <w:r w:rsidR="00D54611" w:rsidRPr="00CD08AA">
              <w:rPr>
                <w:noProof/>
                <w:sz w:val="20"/>
                <w:szCs w:val="20"/>
                <w:lang w:val="es-DO"/>
              </w:rPr>
              <w:t>79</w:t>
            </w:r>
          </w:p>
        </w:tc>
        <w:tc>
          <w:tcPr>
            <w:tcW w:w="983" w:type="dxa"/>
            <w:tcBorders>
              <w:top w:val="single" w:sz="4" w:space="0" w:color="5B9BD5"/>
              <w:left w:val="single" w:sz="4" w:space="0" w:color="5B9BD5"/>
              <w:bottom w:val="single" w:sz="4" w:space="0" w:color="5B9BD5"/>
              <w:right w:val="single" w:sz="4" w:space="0" w:color="5B9BD5"/>
            </w:tcBorders>
            <w:vAlign w:val="center"/>
          </w:tcPr>
          <w:p w14:paraId="31281F40" w14:textId="44F91942" w:rsidR="00DD7193" w:rsidRPr="00CD08AA" w:rsidRDefault="00D54611" w:rsidP="00B933B5">
            <w:pPr>
              <w:spacing w:after="0" w:line="360" w:lineRule="auto"/>
              <w:jc w:val="center"/>
              <w:rPr>
                <w:noProof/>
                <w:sz w:val="20"/>
                <w:szCs w:val="20"/>
                <w:lang w:val="es-DO"/>
              </w:rPr>
            </w:pPr>
            <w:r w:rsidRPr="00CD08AA">
              <w:rPr>
                <w:noProof/>
                <w:sz w:val="20"/>
                <w:szCs w:val="20"/>
                <w:lang w:val="es-DO"/>
              </w:rPr>
              <w:t>815</w:t>
            </w:r>
          </w:p>
        </w:tc>
        <w:tc>
          <w:tcPr>
            <w:tcW w:w="992" w:type="dxa"/>
            <w:tcBorders>
              <w:top w:val="single" w:sz="4" w:space="0" w:color="5B9BD5"/>
              <w:left w:val="single" w:sz="4" w:space="0" w:color="5B9BD5"/>
              <w:bottom w:val="single" w:sz="4" w:space="0" w:color="5B9BD5"/>
              <w:right w:val="single" w:sz="4" w:space="0" w:color="5B9BD5"/>
            </w:tcBorders>
            <w:vAlign w:val="center"/>
          </w:tcPr>
          <w:p w14:paraId="6B43A8D9" w14:textId="58705DC0" w:rsidR="00DD7193" w:rsidRPr="00CD08AA" w:rsidRDefault="00DD7193" w:rsidP="00B933B5">
            <w:pPr>
              <w:spacing w:after="0" w:line="360" w:lineRule="auto"/>
              <w:jc w:val="center"/>
              <w:rPr>
                <w:noProof/>
                <w:sz w:val="20"/>
                <w:szCs w:val="20"/>
                <w:lang w:val="es-DO"/>
              </w:rPr>
            </w:pPr>
            <w:r w:rsidRPr="00CD08AA">
              <w:rPr>
                <w:noProof/>
                <w:sz w:val="20"/>
                <w:szCs w:val="20"/>
                <w:lang w:val="es-DO"/>
              </w:rPr>
              <w:t>1</w:t>
            </w:r>
            <w:r w:rsidR="00D54611" w:rsidRPr="00CD08AA">
              <w:rPr>
                <w:noProof/>
                <w:sz w:val="20"/>
                <w:szCs w:val="20"/>
                <w:lang w:val="es-DO"/>
              </w:rPr>
              <w:t>1</w:t>
            </w:r>
            <w:r w:rsidRPr="00CD08AA">
              <w:rPr>
                <w:noProof/>
                <w:sz w:val="20"/>
                <w:szCs w:val="20"/>
                <w:lang w:val="es-DO"/>
              </w:rPr>
              <w:t>,</w:t>
            </w:r>
            <w:r w:rsidR="00D54611" w:rsidRPr="00CD08AA">
              <w:rPr>
                <w:noProof/>
                <w:sz w:val="20"/>
                <w:szCs w:val="20"/>
                <w:lang w:val="es-DO"/>
              </w:rPr>
              <w:t>708</w:t>
            </w:r>
          </w:p>
        </w:tc>
        <w:tc>
          <w:tcPr>
            <w:tcW w:w="992" w:type="dxa"/>
            <w:tcBorders>
              <w:top w:val="single" w:sz="4" w:space="0" w:color="5B9BD5"/>
              <w:left w:val="single" w:sz="4" w:space="0" w:color="5B9BD5"/>
              <w:bottom w:val="single" w:sz="4" w:space="0" w:color="5B9BD5"/>
              <w:right w:val="single" w:sz="4" w:space="0" w:color="5B9BD5"/>
            </w:tcBorders>
            <w:vAlign w:val="center"/>
          </w:tcPr>
          <w:p w14:paraId="1DB17B6E" w14:textId="28368031" w:rsidR="00DD7193" w:rsidRPr="00CD08AA" w:rsidRDefault="00DD7193" w:rsidP="00B933B5">
            <w:pPr>
              <w:spacing w:after="0" w:line="360" w:lineRule="auto"/>
              <w:jc w:val="center"/>
              <w:rPr>
                <w:noProof/>
                <w:sz w:val="20"/>
                <w:szCs w:val="20"/>
                <w:lang w:val="es-DO"/>
              </w:rPr>
            </w:pPr>
            <w:r w:rsidRPr="00CD08AA">
              <w:rPr>
                <w:noProof/>
                <w:sz w:val="20"/>
                <w:szCs w:val="20"/>
                <w:lang w:val="es-DO"/>
              </w:rPr>
              <w:t>31,</w:t>
            </w:r>
            <w:r w:rsidR="00D54611" w:rsidRPr="00CD08AA">
              <w:rPr>
                <w:noProof/>
                <w:sz w:val="20"/>
                <w:szCs w:val="20"/>
                <w:lang w:val="es-DO"/>
              </w:rPr>
              <w:t>56</w:t>
            </w:r>
            <w:r w:rsidRPr="00CD08AA">
              <w:rPr>
                <w:noProof/>
                <w:sz w:val="20"/>
                <w:szCs w:val="20"/>
                <w:lang w:val="es-DO"/>
              </w:rPr>
              <w:t>2</w:t>
            </w:r>
          </w:p>
        </w:tc>
        <w:tc>
          <w:tcPr>
            <w:tcW w:w="918" w:type="dxa"/>
            <w:tcBorders>
              <w:top w:val="single" w:sz="4" w:space="0" w:color="5B9BD5"/>
              <w:left w:val="single" w:sz="4" w:space="0" w:color="5B9BD5"/>
              <w:bottom w:val="single" w:sz="4" w:space="0" w:color="5B9BD5"/>
              <w:right w:val="single" w:sz="4" w:space="0" w:color="5B9BD5"/>
            </w:tcBorders>
            <w:vAlign w:val="center"/>
          </w:tcPr>
          <w:p w14:paraId="3CD8E255" w14:textId="2B901F1B" w:rsidR="00DD7193" w:rsidRPr="00CD08AA" w:rsidRDefault="00DD7193" w:rsidP="00B933B5">
            <w:pPr>
              <w:spacing w:after="0" w:line="360" w:lineRule="auto"/>
              <w:jc w:val="center"/>
              <w:rPr>
                <w:noProof/>
                <w:sz w:val="20"/>
                <w:szCs w:val="20"/>
                <w:lang w:val="es-DO"/>
              </w:rPr>
            </w:pPr>
            <w:r w:rsidRPr="00CD08AA">
              <w:rPr>
                <w:noProof/>
                <w:sz w:val="20"/>
                <w:szCs w:val="20"/>
                <w:lang w:val="es-DO"/>
              </w:rPr>
              <w:t>45,0</w:t>
            </w:r>
            <w:r w:rsidR="00D54611" w:rsidRPr="00CD08AA">
              <w:rPr>
                <w:noProof/>
                <w:sz w:val="20"/>
                <w:szCs w:val="20"/>
                <w:lang w:val="es-DO"/>
              </w:rPr>
              <w:t>39</w:t>
            </w:r>
          </w:p>
        </w:tc>
        <w:tc>
          <w:tcPr>
            <w:tcW w:w="1071" w:type="dxa"/>
            <w:tcBorders>
              <w:top w:val="single" w:sz="4" w:space="0" w:color="5B9BD5"/>
              <w:left w:val="single" w:sz="4" w:space="0" w:color="5B9BD5"/>
              <w:bottom w:val="single" w:sz="4" w:space="0" w:color="5B9BD5"/>
              <w:right w:val="single" w:sz="4" w:space="0" w:color="5B9BD5"/>
            </w:tcBorders>
            <w:vAlign w:val="center"/>
          </w:tcPr>
          <w:p w14:paraId="676FB9A2" w14:textId="1669ADA2" w:rsidR="00DD7193" w:rsidRPr="00CD08AA" w:rsidRDefault="00D54611" w:rsidP="00B933B5">
            <w:pPr>
              <w:spacing w:after="0" w:line="360" w:lineRule="auto"/>
              <w:jc w:val="center"/>
              <w:rPr>
                <w:noProof/>
                <w:sz w:val="20"/>
                <w:szCs w:val="20"/>
                <w:lang w:val="es-DO"/>
              </w:rPr>
            </w:pPr>
            <w:r w:rsidRPr="00CD08AA">
              <w:rPr>
                <w:noProof/>
                <w:sz w:val="20"/>
                <w:szCs w:val="20"/>
                <w:lang w:val="es-DO"/>
              </w:rPr>
              <w:t>59</w:t>
            </w:r>
            <w:r w:rsidR="00DD7193" w:rsidRPr="00CD08AA">
              <w:rPr>
                <w:noProof/>
                <w:sz w:val="20"/>
                <w:szCs w:val="20"/>
                <w:lang w:val="es-DO"/>
              </w:rPr>
              <w:t>,</w:t>
            </w:r>
            <w:r w:rsidRPr="00CD08AA">
              <w:rPr>
                <w:noProof/>
                <w:sz w:val="20"/>
                <w:szCs w:val="20"/>
                <w:lang w:val="es-DO"/>
              </w:rPr>
              <w:t>76</w:t>
            </w:r>
            <w:r w:rsidR="00DD7193" w:rsidRPr="00CD08AA">
              <w:rPr>
                <w:noProof/>
                <w:sz w:val="20"/>
                <w:szCs w:val="20"/>
                <w:lang w:val="es-DO"/>
              </w:rPr>
              <w:t>0</w:t>
            </w:r>
          </w:p>
        </w:tc>
        <w:tc>
          <w:tcPr>
            <w:tcW w:w="1083" w:type="dxa"/>
            <w:tcBorders>
              <w:top w:val="single" w:sz="4" w:space="0" w:color="5B9BD5"/>
              <w:left w:val="single" w:sz="4" w:space="0" w:color="5B9BD5"/>
              <w:bottom w:val="single" w:sz="4" w:space="0" w:color="5B9BD5"/>
              <w:right w:val="single" w:sz="4" w:space="0" w:color="5B9BD5"/>
            </w:tcBorders>
            <w:vAlign w:val="center"/>
          </w:tcPr>
          <w:p w14:paraId="44316520" w14:textId="5D2CF78A" w:rsidR="00DD7193" w:rsidRPr="00CD08AA" w:rsidRDefault="00DD7193" w:rsidP="00B933B5">
            <w:pPr>
              <w:spacing w:after="0" w:line="360" w:lineRule="auto"/>
              <w:jc w:val="center"/>
              <w:rPr>
                <w:noProof/>
                <w:sz w:val="20"/>
                <w:szCs w:val="20"/>
                <w:lang w:val="es-DO"/>
              </w:rPr>
            </w:pPr>
            <w:r w:rsidRPr="00CD08AA">
              <w:rPr>
                <w:noProof/>
                <w:sz w:val="20"/>
                <w:szCs w:val="20"/>
                <w:lang w:val="es-DO"/>
              </w:rPr>
              <w:t>14</w:t>
            </w:r>
            <w:r w:rsidR="008A06A0" w:rsidRPr="00CD08AA">
              <w:rPr>
                <w:noProof/>
                <w:sz w:val="20"/>
                <w:szCs w:val="20"/>
                <w:lang w:val="es-DO"/>
              </w:rPr>
              <w:t>9</w:t>
            </w:r>
            <w:r w:rsidRPr="00CD08AA">
              <w:rPr>
                <w:noProof/>
                <w:sz w:val="20"/>
                <w:szCs w:val="20"/>
                <w:lang w:val="es-DO"/>
              </w:rPr>
              <w:t>,2</w:t>
            </w:r>
            <w:r w:rsidR="008A06A0" w:rsidRPr="00CD08AA">
              <w:rPr>
                <w:noProof/>
                <w:sz w:val="20"/>
                <w:szCs w:val="20"/>
                <w:lang w:val="es-DO"/>
              </w:rPr>
              <w:t>63</w:t>
            </w:r>
          </w:p>
        </w:tc>
      </w:tr>
      <w:tr w:rsidR="00DD7193" w:rsidRPr="0071777D" w14:paraId="12C99303"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D8CB752" w14:textId="77777777" w:rsidR="00DD7193" w:rsidRPr="00CD08AA" w:rsidRDefault="00DD7193" w:rsidP="00A522AF">
            <w:pPr>
              <w:spacing w:after="0" w:line="360" w:lineRule="auto"/>
              <w:rPr>
                <w:noProof/>
                <w:sz w:val="20"/>
                <w:szCs w:val="20"/>
                <w:lang w:val="es-DO"/>
              </w:rPr>
            </w:pPr>
            <w:r w:rsidRPr="00CD08AA">
              <w:rPr>
                <w:noProof/>
                <w:sz w:val="20"/>
                <w:szCs w:val="20"/>
                <w:lang w:val="es-DO"/>
              </w:rPr>
              <w:t>Revolver</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A61B9D4"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37</w:t>
            </w:r>
          </w:p>
        </w:tc>
        <w:tc>
          <w:tcPr>
            <w:tcW w:w="9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222C95E" w14:textId="3F15D99E" w:rsidR="00DD7193" w:rsidRPr="00CD08AA" w:rsidRDefault="00D54611" w:rsidP="00B933B5">
            <w:pPr>
              <w:spacing w:after="0" w:line="360" w:lineRule="auto"/>
              <w:jc w:val="center"/>
              <w:rPr>
                <w:noProof/>
                <w:sz w:val="20"/>
                <w:szCs w:val="20"/>
                <w:lang w:val="es-DO"/>
              </w:rPr>
            </w:pPr>
            <w:r w:rsidRPr="00CD08AA">
              <w:rPr>
                <w:noProof/>
                <w:sz w:val="20"/>
                <w:szCs w:val="20"/>
                <w:lang w:val="es-DO"/>
              </w:rPr>
              <w:t>35</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B93DC56" w14:textId="45B26314" w:rsidR="00DD7193" w:rsidRPr="00CD08AA" w:rsidRDefault="00D54611" w:rsidP="00B933B5">
            <w:pPr>
              <w:spacing w:after="0" w:line="360" w:lineRule="auto"/>
              <w:jc w:val="center"/>
              <w:rPr>
                <w:noProof/>
                <w:sz w:val="20"/>
                <w:szCs w:val="20"/>
                <w:lang w:val="es-DO"/>
              </w:rPr>
            </w:pPr>
            <w:r w:rsidRPr="00CD08AA">
              <w:rPr>
                <w:noProof/>
                <w:sz w:val="20"/>
                <w:szCs w:val="20"/>
                <w:lang w:val="es-DO"/>
              </w:rPr>
              <w:t>4</w:t>
            </w:r>
            <w:r w:rsidR="00DD7193" w:rsidRPr="00CD08AA">
              <w:rPr>
                <w:noProof/>
                <w:sz w:val="20"/>
                <w:szCs w:val="20"/>
                <w:lang w:val="es-DO"/>
              </w:rPr>
              <w:t>1</w:t>
            </w:r>
            <w:r w:rsidRPr="00CD08AA">
              <w:rPr>
                <w:noProof/>
                <w:sz w:val="20"/>
                <w:szCs w:val="20"/>
                <w:lang w:val="es-DO"/>
              </w:rPr>
              <w:t>7</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278AA21" w14:textId="5B430649" w:rsidR="00DD7193" w:rsidRPr="00CD08AA" w:rsidRDefault="00DD7193" w:rsidP="00B933B5">
            <w:pPr>
              <w:spacing w:after="0" w:line="360" w:lineRule="auto"/>
              <w:jc w:val="center"/>
              <w:rPr>
                <w:noProof/>
                <w:sz w:val="20"/>
                <w:szCs w:val="20"/>
                <w:lang w:val="es-DO"/>
              </w:rPr>
            </w:pPr>
            <w:r w:rsidRPr="00CD08AA">
              <w:rPr>
                <w:noProof/>
                <w:sz w:val="20"/>
                <w:szCs w:val="20"/>
                <w:lang w:val="es-DO"/>
              </w:rPr>
              <w:t>1,</w:t>
            </w:r>
            <w:r w:rsidR="00D54611" w:rsidRPr="00CD08AA">
              <w:rPr>
                <w:noProof/>
                <w:sz w:val="20"/>
                <w:szCs w:val="20"/>
                <w:lang w:val="es-DO"/>
              </w:rPr>
              <w:t>339</w:t>
            </w:r>
          </w:p>
        </w:tc>
        <w:tc>
          <w:tcPr>
            <w:tcW w:w="91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A239A7D" w14:textId="3B3623A6" w:rsidR="00DD7193" w:rsidRPr="00CD08AA" w:rsidRDefault="00DD7193" w:rsidP="00B933B5">
            <w:pPr>
              <w:spacing w:after="0" w:line="360" w:lineRule="auto"/>
              <w:jc w:val="center"/>
              <w:rPr>
                <w:noProof/>
                <w:sz w:val="20"/>
                <w:szCs w:val="20"/>
                <w:lang w:val="es-DO"/>
              </w:rPr>
            </w:pPr>
            <w:r w:rsidRPr="00CD08AA">
              <w:rPr>
                <w:noProof/>
                <w:sz w:val="20"/>
                <w:szCs w:val="20"/>
                <w:lang w:val="es-DO"/>
              </w:rPr>
              <w:t>3,8</w:t>
            </w:r>
            <w:r w:rsidR="00D54611" w:rsidRPr="00CD08AA">
              <w:rPr>
                <w:noProof/>
                <w:sz w:val="20"/>
                <w:szCs w:val="20"/>
                <w:lang w:val="es-DO"/>
              </w:rPr>
              <w:t>85</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2EA99D5" w14:textId="60595058" w:rsidR="00DD7193" w:rsidRPr="00CD08AA" w:rsidRDefault="00DD7193" w:rsidP="00B933B5">
            <w:pPr>
              <w:spacing w:after="0" w:line="360" w:lineRule="auto"/>
              <w:jc w:val="center"/>
              <w:rPr>
                <w:noProof/>
                <w:sz w:val="20"/>
                <w:szCs w:val="20"/>
                <w:lang w:val="es-DO"/>
              </w:rPr>
            </w:pPr>
            <w:r w:rsidRPr="00CD08AA">
              <w:rPr>
                <w:noProof/>
                <w:sz w:val="20"/>
                <w:szCs w:val="20"/>
                <w:lang w:val="es-DO"/>
              </w:rPr>
              <w:t>17,4</w:t>
            </w:r>
            <w:r w:rsidR="00D54611" w:rsidRPr="00CD08AA">
              <w:rPr>
                <w:noProof/>
                <w:sz w:val="20"/>
                <w:szCs w:val="20"/>
                <w:lang w:val="es-DO"/>
              </w:rPr>
              <w:t>51</w:t>
            </w:r>
          </w:p>
        </w:tc>
        <w:tc>
          <w:tcPr>
            <w:tcW w:w="10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D1C53DA" w14:textId="0A8F3492" w:rsidR="00DD7193" w:rsidRPr="00CD08AA" w:rsidRDefault="00DD7193" w:rsidP="00B933B5">
            <w:pPr>
              <w:spacing w:after="0" w:line="360" w:lineRule="auto"/>
              <w:jc w:val="center"/>
              <w:rPr>
                <w:noProof/>
                <w:sz w:val="20"/>
                <w:szCs w:val="20"/>
                <w:lang w:val="es-DO"/>
              </w:rPr>
            </w:pPr>
            <w:r w:rsidRPr="00CD08AA">
              <w:rPr>
                <w:noProof/>
                <w:sz w:val="20"/>
                <w:szCs w:val="20"/>
                <w:lang w:val="es-DO"/>
              </w:rPr>
              <w:t>23,</w:t>
            </w:r>
            <w:r w:rsidR="008A06A0" w:rsidRPr="00CD08AA">
              <w:rPr>
                <w:noProof/>
                <w:sz w:val="20"/>
                <w:szCs w:val="20"/>
                <w:lang w:val="es-DO"/>
              </w:rPr>
              <w:t>16</w:t>
            </w:r>
            <w:r w:rsidRPr="00CD08AA">
              <w:rPr>
                <w:noProof/>
                <w:sz w:val="20"/>
                <w:szCs w:val="20"/>
                <w:lang w:val="es-DO"/>
              </w:rPr>
              <w:t>4</w:t>
            </w:r>
          </w:p>
        </w:tc>
      </w:tr>
      <w:tr w:rsidR="00DD7193" w:rsidRPr="0071777D" w14:paraId="3C1AE649"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vAlign w:val="center"/>
          </w:tcPr>
          <w:p w14:paraId="5A199223" w14:textId="77777777" w:rsidR="00DD7193" w:rsidRPr="00CD08AA" w:rsidRDefault="00DD7193" w:rsidP="00A522AF">
            <w:pPr>
              <w:spacing w:after="0" w:line="360" w:lineRule="auto"/>
              <w:rPr>
                <w:noProof/>
                <w:sz w:val="20"/>
                <w:szCs w:val="20"/>
                <w:lang w:val="es-DO"/>
              </w:rPr>
            </w:pPr>
            <w:r w:rsidRPr="00CD08AA">
              <w:rPr>
                <w:noProof/>
                <w:sz w:val="20"/>
                <w:szCs w:val="20"/>
                <w:lang w:val="es-DO"/>
              </w:rPr>
              <w:t>Rifle</w:t>
            </w:r>
          </w:p>
        </w:tc>
        <w:tc>
          <w:tcPr>
            <w:tcW w:w="1071" w:type="dxa"/>
            <w:tcBorders>
              <w:top w:val="single" w:sz="4" w:space="0" w:color="5B9BD5"/>
              <w:left w:val="single" w:sz="4" w:space="0" w:color="5B9BD5"/>
              <w:bottom w:val="single" w:sz="4" w:space="0" w:color="5B9BD5"/>
              <w:right w:val="single" w:sz="4" w:space="0" w:color="5B9BD5"/>
            </w:tcBorders>
            <w:vAlign w:val="center"/>
          </w:tcPr>
          <w:p w14:paraId="22081D76"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10</w:t>
            </w:r>
          </w:p>
        </w:tc>
        <w:tc>
          <w:tcPr>
            <w:tcW w:w="983" w:type="dxa"/>
            <w:tcBorders>
              <w:top w:val="single" w:sz="4" w:space="0" w:color="5B9BD5"/>
              <w:left w:val="single" w:sz="4" w:space="0" w:color="5B9BD5"/>
              <w:bottom w:val="single" w:sz="4" w:space="0" w:color="5B9BD5"/>
              <w:right w:val="single" w:sz="4" w:space="0" w:color="5B9BD5"/>
            </w:tcBorders>
            <w:vAlign w:val="center"/>
          </w:tcPr>
          <w:p w14:paraId="2C5EFC0E"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2</w:t>
            </w:r>
          </w:p>
        </w:tc>
        <w:tc>
          <w:tcPr>
            <w:tcW w:w="992" w:type="dxa"/>
            <w:tcBorders>
              <w:top w:val="single" w:sz="4" w:space="0" w:color="5B9BD5"/>
              <w:left w:val="single" w:sz="4" w:space="0" w:color="5B9BD5"/>
              <w:bottom w:val="single" w:sz="4" w:space="0" w:color="5B9BD5"/>
              <w:right w:val="single" w:sz="4" w:space="0" w:color="5B9BD5"/>
            </w:tcBorders>
            <w:vAlign w:val="center"/>
          </w:tcPr>
          <w:p w14:paraId="52F863CD"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104</w:t>
            </w:r>
          </w:p>
        </w:tc>
        <w:tc>
          <w:tcPr>
            <w:tcW w:w="992" w:type="dxa"/>
            <w:tcBorders>
              <w:top w:val="single" w:sz="4" w:space="0" w:color="5B9BD5"/>
              <w:left w:val="single" w:sz="4" w:space="0" w:color="5B9BD5"/>
              <w:bottom w:val="single" w:sz="4" w:space="0" w:color="5B9BD5"/>
              <w:right w:val="single" w:sz="4" w:space="0" w:color="5B9BD5"/>
            </w:tcBorders>
            <w:vAlign w:val="center"/>
          </w:tcPr>
          <w:p w14:paraId="1E198A96"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266</w:t>
            </w:r>
          </w:p>
        </w:tc>
        <w:tc>
          <w:tcPr>
            <w:tcW w:w="918" w:type="dxa"/>
            <w:tcBorders>
              <w:top w:val="single" w:sz="4" w:space="0" w:color="5B9BD5"/>
              <w:left w:val="single" w:sz="4" w:space="0" w:color="5B9BD5"/>
              <w:bottom w:val="single" w:sz="4" w:space="0" w:color="5B9BD5"/>
              <w:right w:val="single" w:sz="4" w:space="0" w:color="5B9BD5"/>
            </w:tcBorders>
            <w:vAlign w:val="center"/>
          </w:tcPr>
          <w:p w14:paraId="54E67189"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329</w:t>
            </w:r>
          </w:p>
        </w:tc>
        <w:tc>
          <w:tcPr>
            <w:tcW w:w="1071" w:type="dxa"/>
            <w:tcBorders>
              <w:top w:val="single" w:sz="4" w:space="0" w:color="5B9BD5"/>
              <w:left w:val="single" w:sz="4" w:space="0" w:color="5B9BD5"/>
              <w:bottom w:val="single" w:sz="4" w:space="0" w:color="5B9BD5"/>
              <w:right w:val="single" w:sz="4" w:space="0" w:color="5B9BD5"/>
            </w:tcBorders>
            <w:vAlign w:val="center"/>
          </w:tcPr>
          <w:p w14:paraId="279E74D4" w14:textId="49744115" w:rsidR="00DD7193" w:rsidRPr="00CD08AA" w:rsidRDefault="00DD7193" w:rsidP="00B933B5">
            <w:pPr>
              <w:spacing w:after="0" w:line="360" w:lineRule="auto"/>
              <w:jc w:val="center"/>
              <w:rPr>
                <w:noProof/>
                <w:sz w:val="20"/>
                <w:szCs w:val="20"/>
                <w:lang w:val="es-DO"/>
              </w:rPr>
            </w:pPr>
            <w:r w:rsidRPr="00CD08AA">
              <w:rPr>
                <w:noProof/>
                <w:sz w:val="20"/>
                <w:szCs w:val="20"/>
                <w:lang w:val="es-DO"/>
              </w:rPr>
              <w:t>64</w:t>
            </w:r>
            <w:r w:rsidR="00D54611" w:rsidRPr="00CD08AA">
              <w:rPr>
                <w:noProof/>
                <w:sz w:val="20"/>
                <w:szCs w:val="20"/>
                <w:lang w:val="es-DO"/>
              </w:rPr>
              <w:t>1</w:t>
            </w:r>
          </w:p>
        </w:tc>
        <w:tc>
          <w:tcPr>
            <w:tcW w:w="1083" w:type="dxa"/>
            <w:tcBorders>
              <w:top w:val="single" w:sz="4" w:space="0" w:color="5B9BD5"/>
              <w:left w:val="single" w:sz="4" w:space="0" w:color="5B9BD5"/>
              <w:bottom w:val="single" w:sz="4" w:space="0" w:color="5B9BD5"/>
              <w:right w:val="single" w:sz="4" w:space="0" w:color="5B9BD5"/>
            </w:tcBorders>
            <w:vAlign w:val="center"/>
          </w:tcPr>
          <w:p w14:paraId="04F4BD9D" w14:textId="4D96CA14" w:rsidR="00DD7193" w:rsidRPr="00CD08AA" w:rsidRDefault="00DD7193" w:rsidP="00B933B5">
            <w:pPr>
              <w:spacing w:after="0" w:line="360" w:lineRule="auto"/>
              <w:jc w:val="center"/>
              <w:rPr>
                <w:noProof/>
                <w:sz w:val="20"/>
                <w:szCs w:val="20"/>
                <w:lang w:val="es-DO"/>
              </w:rPr>
            </w:pPr>
            <w:r w:rsidRPr="00CD08AA">
              <w:rPr>
                <w:noProof/>
                <w:sz w:val="20"/>
                <w:szCs w:val="20"/>
                <w:lang w:val="es-DO"/>
              </w:rPr>
              <w:t>1,35</w:t>
            </w:r>
            <w:r w:rsidR="00D54611" w:rsidRPr="00CD08AA">
              <w:rPr>
                <w:noProof/>
                <w:sz w:val="20"/>
                <w:szCs w:val="20"/>
                <w:lang w:val="es-DO"/>
              </w:rPr>
              <w:t>2</w:t>
            </w:r>
          </w:p>
        </w:tc>
      </w:tr>
      <w:tr w:rsidR="00DD7193" w:rsidRPr="0071777D" w14:paraId="28B6FBA3"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F014579" w14:textId="77777777" w:rsidR="00DD7193" w:rsidRPr="00CD08AA" w:rsidRDefault="00DD7193" w:rsidP="00A522AF">
            <w:pPr>
              <w:spacing w:after="0" w:line="360" w:lineRule="auto"/>
              <w:rPr>
                <w:noProof/>
                <w:sz w:val="20"/>
                <w:szCs w:val="20"/>
                <w:lang w:val="es-DO"/>
              </w:rPr>
            </w:pPr>
            <w:r w:rsidRPr="00CD08AA">
              <w:rPr>
                <w:noProof/>
                <w:sz w:val="20"/>
                <w:szCs w:val="20"/>
                <w:lang w:val="es-DO"/>
              </w:rPr>
              <w:t>Fusil</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ED333B0"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0</w:t>
            </w:r>
          </w:p>
        </w:tc>
        <w:tc>
          <w:tcPr>
            <w:tcW w:w="9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7729CD0"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0</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2F6A20A"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0</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AB34899" w14:textId="77777777" w:rsidR="00DD7193" w:rsidRPr="00CD08AA" w:rsidRDefault="00DD7193" w:rsidP="00B933B5">
            <w:pPr>
              <w:spacing w:after="0" w:line="360" w:lineRule="auto"/>
              <w:jc w:val="center"/>
              <w:rPr>
                <w:noProof/>
                <w:sz w:val="20"/>
                <w:szCs w:val="20"/>
                <w:lang w:val="es-DO"/>
              </w:rPr>
            </w:pPr>
            <w:r w:rsidRPr="00CD08AA">
              <w:rPr>
                <w:noProof/>
                <w:sz w:val="20"/>
                <w:szCs w:val="20"/>
                <w:lang w:val="es-DO"/>
              </w:rPr>
              <w:t>2</w:t>
            </w:r>
          </w:p>
        </w:tc>
        <w:tc>
          <w:tcPr>
            <w:tcW w:w="91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AF5163C" w14:textId="3E4A4F96" w:rsidR="00DD7193" w:rsidRPr="00CD08AA" w:rsidRDefault="00D54611" w:rsidP="00B933B5">
            <w:pPr>
              <w:spacing w:after="0" w:line="360" w:lineRule="auto"/>
              <w:jc w:val="center"/>
              <w:rPr>
                <w:noProof/>
                <w:sz w:val="20"/>
                <w:szCs w:val="20"/>
                <w:lang w:val="es-DO"/>
              </w:rPr>
            </w:pPr>
            <w:r w:rsidRPr="00CD08AA">
              <w:rPr>
                <w:noProof/>
                <w:sz w:val="20"/>
                <w:szCs w:val="20"/>
                <w:lang w:val="es-DO"/>
              </w:rPr>
              <w:t>2</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762D0FE" w14:textId="6893F642" w:rsidR="00DD7193" w:rsidRPr="00CD08AA" w:rsidRDefault="00DD7193" w:rsidP="00B933B5">
            <w:pPr>
              <w:spacing w:after="0" w:line="360" w:lineRule="auto"/>
              <w:jc w:val="center"/>
              <w:rPr>
                <w:noProof/>
                <w:sz w:val="20"/>
                <w:szCs w:val="20"/>
                <w:lang w:val="es-DO"/>
              </w:rPr>
            </w:pPr>
            <w:r w:rsidRPr="00CD08AA">
              <w:rPr>
                <w:noProof/>
                <w:sz w:val="20"/>
                <w:szCs w:val="20"/>
                <w:lang w:val="es-DO"/>
              </w:rPr>
              <w:t>1</w:t>
            </w:r>
            <w:r w:rsidR="00D54611" w:rsidRPr="00CD08AA">
              <w:rPr>
                <w:noProof/>
                <w:sz w:val="20"/>
                <w:szCs w:val="20"/>
                <w:lang w:val="es-DO"/>
              </w:rPr>
              <w:t>1</w:t>
            </w:r>
          </w:p>
        </w:tc>
        <w:tc>
          <w:tcPr>
            <w:tcW w:w="10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4F867E7" w14:textId="3A153B3F" w:rsidR="00DD7193" w:rsidRPr="00CD08AA" w:rsidRDefault="00DD7193" w:rsidP="00B933B5">
            <w:pPr>
              <w:spacing w:after="0" w:line="360" w:lineRule="auto"/>
              <w:jc w:val="center"/>
              <w:rPr>
                <w:noProof/>
                <w:sz w:val="20"/>
                <w:szCs w:val="20"/>
                <w:lang w:val="es-DO"/>
              </w:rPr>
            </w:pPr>
            <w:r w:rsidRPr="00CD08AA">
              <w:rPr>
                <w:noProof/>
                <w:sz w:val="20"/>
                <w:szCs w:val="20"/>
                <w:lang w:val="es-DO"/>
              </w:rPr>
              <w:t>1</w:t>
            </w:r>
            <w:r w:rsidR="00D54611" w:rsidRPr="00CD08AA">
              <w:rPr>
                <w:noProof/>
                <w:sz w:val="20"/>
                <w:szCs w:val="20"/>
                <w:lang w:val="es-DO"/>
              </w:rPr>
              <w:t>5</w:t>
            </w:r>
          </w:p>
        </w:tc>
      </w:tr>
      <w:tr w:rsidR="00DD7193" w:rsidRPr="0071777D" w14:paraId="2F8A0BB8"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vAlign w:val="center"/>
          </w:tcPr>
          <w:p w14:paraId="0EE05337" w14:textId="77777777" w:rsidR="00DD7193" w:rsidRPr="00CD08AA" w:rsidRDefault="00DD7193" w:rsidP="00A522AF">
            <w:pPr>
              <w:spacing w:after="0" w:line="360" w:lineRule="auto"/>
              <w:rPr>
                <w:noProof/>
                <w:sz w:val="20"/>
                <w:szCs w:val="20"/>
                <w:lang w:val="es-DO"/>
              </w:rPr>
            </w:pPr>
            <w:r w:rsidRPr="00CD08AA">
              <w:rPr>
                <w:noProof/>
                <w:sz w:val="20"/>
                <w:szCs w:val="20"/>
                <w:lang w:val="es-DO"/>
              </w:rPr>
              <w:t>Ametralladora</w:t>
            </w:r>
          </w:p>
        </w:tc>
        <w:tc>
          <w:tcPr>
            <w:tcW w:w="1071" w:type="dxa"/>
            <w:tcBorders>
              <w:top w:val="single" w:sz="4" w:space="0" w:color="5B9BD5"/>
              <w:left w:val="single" w:sz="4" w:space="0" w:color="5B9BD5"/>
              <w:bottom w:val="single" w:sz="4" w:space="0" w:color="5B9BD5"/>
              <w:right w:val="single" w:sz="4" w:space="0" w:color="5B9BD5"/>
            </w:tcBorders>
            <w:vAlign w:val="center"/>
          </w:tcPr>
          <w:p w14:paraId="4EE524E5"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0</w:t>
            </w:r>
          </w:p>
        </w:tc>
        <w:tc>
          <w:tcPr>
            <w:tcW w:w="983" w:type="dxa"/>
            <w:tcBorders>
              <w:top w:val="single" w:sz="4" w:space="0" w:color="5B9BD5"/>
              <w:left w:val="single" w:sz="4" w:space="0" w:color="5B9BD5"/>
              <w:bottom w:val="single" w:sz="4" w:space="0" w:color="5B9BD5"/>
              <w:right w:val="single" w:sz="4" w:space="0" w:color="5B9BD5"/>
            </w:tcBorders>
            <w:vAlign w:val="center"/>
          </w:tcPr>
          <w:p w14:paraId="47C53CB5"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0</w:t>
            </w:r>
          </w:p>
        </w:tc>
        <w:tc>
          <w:tcPr>
            <w:tcW w:w="992" w:type="dxa"/>
            <w:tcBorders>
              <w:top w:val="single" w:sz="4" w:space="0" w:color="5B9BD5"/>
              <w:left w:val="single" w:sz="4" w:space="0" w:color="5B9BD5"/>
              <w:bottom w:val="single" w:sz="4" w:space="0" w:color="5B9BD5"/>
              <w:right w:val="single" w:sz="4" w:space="0" w:color="5B9BD5"/>
            </w:tcBorders>
            <w:vAlign w:val="center"/>
          </w:tcPr>
          <w:p w14:paraId="74B6CB96"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0</w:t>
            </w:r>
          </w:p>
        </w:tc>
        <w:tc>
          <w:tcPr>
            <w:tcW w:w="992" w:type="dxa"/>
            <w:tcBorders>
              <w:top w:val="single" w:sz="4" w:space="0" w:color="5B9BD5"/>
              <w:left w:val="single" w:sz="4" w:space="0" w:color="5B9BD5"/>
              <w:bottom w:val="single" w:sz="4" w:space="0" w:color="5B9BD5"/>
              <w:right w:val="single" w:sz="4" w:space="0" w:color="5B9BD5"/>
            </w:tcBorders>
            <w:vAlign w:val="center"/>
          </w:tcPr>
          <w:p w14:paraId="23AD1F8C"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1</w:t>
            </w:r>
          </w:p>
        </w:tc>
        <w:tc>
          <w:tcPr>
            <w:tcW w:w="918" w:type="dxa"/>
            <w:tcBorders>
              <w:top w:val="single" w:sz="4" w:space="0" w:color="5B9BD5"/>
              <w:left w:val="single" w:sz="4" w:space="0" w:color="5B9BD5"/>
              <w:bottom w:val="single" w:sz="4" w:space="0" w:color="5B9BD5"/>
              <w:right w:val="single" w:sz="4" w:space="0" w:color="5B9BD5"/>
            </w:tcBorders>
            <w:vAlign w:val="center"/>
          </w:tcPr>
          <w:p w14:paraId="43A0009F"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1</w:t>
            </w:r>
          </w:p>
        </w:tc>
        <w:tc>
          <w:tcPr>
            <w:tcW w:w="1071" w:type="dxa"/>
            <w:tcBorders>
              <w:top w:val="single" w:sz="4" w:space="0" w:color="5B9BD5"/>
              <w:left w:val="single" w:sz="4" w:space="0" w:color="5B9BD5"/>
              <w:bottom w:val="single" w:sz="4" w:space="0" w:color="5B9BD5"/>
              <w:right w:val="single" w:sz="4" w:space="0" w:color="5B9BD5"/>
            </w:tcBorders>
            <w:vAlign w:val="center"/>
          </w:tcPr>
          <w:p w14:paraId="6C44A787"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8</w:t>
            </w:r>
          </w:p>
        </w:tc>
        <w:tc>
          <w:tcPr>
            <w:tcW w:w="1083" w:type="dxa"/>
            <w:tcBorders>
              <w:top w:val="single" w:sz="4" w:space="0" w:color="5B9BD5"/>
              <w:left w:val="single" w:sz="4" w:space="0" w:color="5B9BD5"/>
              <w:bottom w:val="single" w:sz="4" w:space="0" w:color="5B9BD5"/>
              <w:right w:val="single" w:sz="4" w:space="0" w:color="5B9BD5"/>
            </w:tcBorders>
            <w:vAlign w:val="center"/>
          </w:tcPr>
          <w:p w14:paraId="20DBE918" w14:textId="77777777" w:rsidR="00DD7193" w:rsidRPr="00CD08AA" w:rsidRDefault="00DD7193" w:rsidP="00B933B5">
            <w:pPr>
              <w:spacing w:after="0" w:line="360" w:lineRule="auto"/>
              <w:jc w:val="center"/>
              <w:rPr>
                <w:noProof/>
                <w:sz w:val="18"/>
                <w:szCs w:val="18"/>
                <w:lang w:val="es-DO"/>
              </w:rPr>
            </w:pPr>
            <w:r w:rsidRPr="00CD08AA">
              <w:rPr>
                <w:noProof/>
                <w:sz w:val="18"/>
                <w:szCs w:val="18"/>
                <w:lang w:val="es-DO"/>
              </w:rPr>
              <w:t>10</w:t>
            </w:r>
          </w:p>
        </w:tc>
      </w:tr>
      <w:tr w:rsidR="00DD7193" w:rsidRPr="0071777D" w14:paraId="45587A17" w14:textId="77777777" w:rsidTr="00B933B5">
        <w:trPr>
          <w:trHeight w:val="149"/>
        </w:trPr>
        <w:tc>
          <w:tcPr>
            <w:tcW w:w="117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DF06F0E" w14:textId="77777777" w:rsidR="00DD7193" w:rsidRPr="00CD08AA" w:rsidRDefault="00DD7193" w:rsidP="00A522AF">
            <w:pPr>
              <w:spacing w:after="0" w:line="360" w:lineRule="auto"/>
              <w:rPr>
                <w:b/>
                <w:bCs/>
                <w:noProof/>
                <w:sz w:val="20"/>
                <w:szCs w:val="20"/>
                <w:lang w:val="es-DO"/>
              </w:rPr>
            </w:pPr>
            <w:r w:rsidRPr="00CD08AA">
              <w:rPr>
                <w:b/>
                <w:bCs/>
                <w:noProof/>
                <w:sz w:val="20"/>
                <w:szCs w:val="20"/>
                <w:lang w:val="es-DO"/>
              </w:rPr>
              <w:t>Total</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BE1446D" w14:textId="19B40FA4" w:rsidR="00DD7193" w:rsidRPr="00CD08AA" w:rsidRDefault="00DD7193" w:rsidP="00B933B5">
            <w:pPr>
              <w:spacing w:after="0" w:line="360" w:lineRule="auto"/>
              <w:jc w:val="center"/>
              <w:rPr>
                <w:b/>
                <w:bCs/>
                <w:noProof/>
                <w:sz w:val="20"/>
                <w:szCs w:val="20"/>
                <w:lang w:val="es-DO"/>
              </w:rPr>
            </w:pPr>
            <w:r w:rsidRPr="00CD08AA">
              <w:rPr>
                <w:b/>
                <w:bCs/>
                <w:noProof/>
                <w:sz w:val="20"/>
                <w:szCs w:val="20"/>
                <w:lang w:val="es-DO"/>
              </w:rPr>
              <w:t>7</w:t>
            </w:r>
            <w:r w:rsidR="00D54611" w:rsidRPr="00CD08AA">
              <w:rPr>
                <w:b/>
                <w:bCs/>
                <w:noProof/>
                <w:sz w:val="20"/>
                <w:szCs w:val="20"/>
                <w:lang w:val="es-DO"/>
              </w:rPr>
              <w:t>75</w:t>
            </w:r>
          </w:p>
        </w:tc>
        <w:tc>
          <w:tcPr>
            <w:tcW w:w="9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C0AE95B" w14:textId="24A27E94" w:rsidR="00DD7193" w:rsidRPr="00CD08AA" w:rsidRDefault="00D54611" w:rsidP="00B933B5">
            <w:pPr>
              <w:spacing w:after="0" w:line="360" w:lineRule="auto"/>
              <w:jc w:val="center"/>
              <w:rPr>
                <w:b/>
                <w:bCs/>
                <w:noProof/>
                <w:sz w:val="20"/>
                <w:szCs w:val="20"/>
                <w:lang w:val="es-DO"/>
              </w:rPr>
            </w:pPr>
            <w:r w:rsidRPr="00CD08AA">
              <w:rPr>
                <w:b/>
                <w:bCs/>
                <w:noProof/>
                <w:sz w:val="20"/>
                <w:szCs w:val="20"/>
                <w:lang w:val="es-DO"/>
              </w:rPr>
              <w:t>995</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9A7274C" w14:textId="3537E88A" w:rsidR="00DD7193" w:rsidRPr="00CD08AA" w:rsidRDefault="00DD7193" w:rsidP="00B933B5">
            <w:pPr>
              <w:spacing w:after="0" w:line="360" w:lineRule="auto"/>
              <w:jc w:val="center"/>
              <w:rPr>
                <w:b/>
                <w:bCs/>
                <w:noProof/>
                <w:sz w:val="20"/>
                <w:szCs w:val="20"/>
                <w:lang w:val="es-DO"/>
              </w:rPr>
            </w:pPr>
            <w:r w:rsidRPr="00CD08AA">
              <w:rPr>
                <w:b/>
                <w:bCs/>
                <w:noProof/>
                <w:sz w:val="20"/>
                <w:szCs w:val="20"/>
                <w:lang w:val="es-DO"/>
              </w:rPr>
              <w:t>1</w:t>
            </w:r>
            <w:r w:rsidR="00D54611" w:rsidRPr="00CD08AA">
              <w:rPr>
                <w:b/>
                <w:bCs/>
                <w:noProof/>
                <w:sz w:val="20"/>
                <w:szCs w:val="20"/>
                <w:lang w:val="es-DO"/>
              </w:rPr>
              <w:t>6</w:t>
            </w:r>
            <w:r w:rsidRPr="00CD08AA">
              <w:rPr>
                <w:b/>
                <w:bCs/>
                <w:noProof/>
                <w:sz w:val="20"/>
                <w:szCs w:val="20"/>
                <w:lang w:val="es-DO"/>
              </w:rPr>
              <w:t>,8</w:t>
            </w:r>
            <w:r w:rsidR="00D54611" w:rsidRPr="00CD08AA">
              <w:rPr>
                <w:b/>
                <w:bCs/>
                <w:noProof/>
                <w:sz w:val="20"/>
                <w:szCs w:val="20"/>
                <w:lang w:val="es-DO"/>
              </w:rPr>
              <w:t>48</w:t>
            </w:r>
          </w:p>
        </w:tc>
        <w:tc>
          <w:tcPr>
            <w:tcW w:w="9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C9B3CEA" w14:textId="2C4CAEFB" w:rsidR="00DD7193" w:rsidRPr="00CD08AA" w:rsidRDefault="00DD7193" w:rsidP="00B933B5">
            <w:pPr>
              <w:spacing w:after="0" w:line="360" w:lineRule="auto"/>
              <w:jc w:val="center"/>
              <w:rPr>
                <w:b/>
                <w:bCs/>
                <w:noProof/>
                <w:sz w:val="20"/>
                <w:szCs w:val="20"/>
                <w:lang w:val="es-DO"/>
              </w:rPr>
            </w:pPr>
            <w:r w:rsidRPr="00CD08AA">
              <w:rPr>
                <w:b/>
                <w:bCs/>
                <w:noProof/>
                <w:sz w:val="20"/>
                <w:szCs w:val="20"/>
                <w:lang w:val="es-DO"/>
              </w:rPr>
              <w:t>4</w:t>
            </w:r>
            <w:r w:rsidR="008A06A0" w:rsidRPr="00CD08AA">
              <w:rPr>
                <w:b/>
                <w:bCs/>
                <w:noProof/>
                <w:sz w:val="20"/>
                <w:szCs w:val="20"/>
                <w:lang w:val="es-DO"/>
              </w:rPr>
              <w:t>6</w:t>
            </w:r>
            <w:r w:rsidRPr="00CD08AA">
              <w:rPr>
                <w:b/>
                <w:bCs/>
                <w:noProof/>
                <w:sz w:val="20"/>
                <w:szCs w:val="20"/>
                <w:lang w:val="es-DO"/>
              </w:rPr>
              <w:t>,</w:t>
            </w:r>
            <w:r w:rsidR="008A06A0" w:rsidRPr="00CD08AA">
              <w:rPr>
                <w:b/>
                <w:bCs/>
                <w:noProof/>
                <w:sz w:val="20"/>
                <w:szCs w:val="20"/>
                <w:lang w:val="es-DO"/>
              </w:rPr>
              <w:t>1</w:t>
            </w:r>
            <w:r w:rsidRPr="00CD08AA">
              <w:rPr>
                <w:b/>
                <w:bCs/>
                <w:noProof/>
                <w:sz w:val="20"/>
                <w:szCs w:val="20"/>
                <w:lang w:val="es-DO"/>
              </w:rPr>
              <w:t>0</w:t>
            </w:r>
            <w:r w:rsidR="008A06A0" w:rsidRPr="00CD08AA">
              <w:rPr>
                <w:b/>
                <w:bCs/>
                <w:noProof/>
                <w:sz w:val="20"/>
                <w:szCs w:val="20"/>
                <w:lang w:val="es-DO"/>
              </w:rPr>
              <w:t>2</w:t>
            </w:r>
          </w:p>
        </w:tc>
        <w:tc>
          <w:tcPr>
            <w:tcW w:w="91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A7CC097" w14:textId="1D5FCFED" w:rsidR="00DD7193" w:rsidRPr="00CD08AA" w:rsidRDefault="00DD7193" w:rsidP="00B933B5">
            <w:pPr>
              <w:spacing w:after="0" w:line="360" w:lineRule="auto"/>
              <w:jc w:val="center"/>
              <w:rPr>
                <w:b/>
                <w:bCs/>
                <w:noProof/>
                <w:sz w:val="20"/>
                <w:szCs w:val="20"/>
                <w:lang w:val="es-DO"/>
              </w:rPr>
            </w:pPr>
            <w:r w:rsidRPr="00CD08AA">
              <w:rPr>
                <w:b/>
                <w:bCs/>
                <w:noProof/>
                <w:sz w:val="20"/>
                <w:szCs w:val="20"/>
                <w:lang w:val="es-DO"/>
              </w:rPr>
              <w:t>68,1</w:t>
            </w:r>
            <w:r w:rsidR="008A06A0" w:rsidRPr="00CD08AA">
              <w:rPr>
                <w:b/>
                <w:bCs/>
                <w:noProof/>
                <w:sz w:val="20"/>
                <w:szCs w:val="20"/>
                <w:lang w:val="es-DO"/>
              </w:rPr>
              <w:t>69</w:t>
            </w:r>
          </w:p>
        </w:tc>
        <w:tc>
          <w:tcPr>
            <w:tcW w:w="10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EF523C4" w14:textId="04E7B4D8" w:rsidR="00DD7193" w:rsidRPr="00CD08AA" w:rsidRDefault="00DD7193" w:rsidP="00B933B5">
            <w:pPr>
              <w:spacing w:after="0" w:line="360" w:lineRule="auto"/>
              <w:jc w:val="center"/>
              <w:rPr>
                <w:b/>
                <w:bCs/>
                <w:noProof/>
                <w:sz w:val="20"/>
                <w:szCs w:val="20"/>
                <w:lang w:val="es-DO"/>
              </w:rPr>
            </w:pPr>
            <w:r w:rsidRPr="00CD08AA">
              <w:rPr>
                <w:b/>
                <w:bCs/>
                <w:noProof/>
                <w:sz w:val="20"/>
                <w:szCs w:val="20"/>
                <w:lang w:val="es-DO"/>
              </w:rPr>
              <w:t>110,</w:t>
            </w:r>
            <w:r w:rsidR="008A06A0" w:rsidRPr="00CD08AA">
              <w:rPr>
                <w:b/>
                <w:bCs/>
                <w:noProof/>
                <w:sz w:val="20"/>
                <w:szCs w:val="20"/>
                <w:lang w:val="es-DO"/>
              </w:rPr>
              <w:t>501</w:t>
            </w:r>
          </w:p>
        </w:tc>
        <w:tc>
          <w:tcPr>
            <w:tcW w:w="108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D69F7E8" w14:textId="70B76FF2" w:rsidR="00DD7193" w:rsidRPr="00CD08AA" w:rsidRDefault="00DD7193" w:rsidP="00B933B5">
            <w:pPr>
              <w:keepNext/>
              <w:spacing w:after="0" w:line="360" w:lineRule="auto"/>
              <w:jc w:val="center"/>
              <w:rPr>
                <w:b/>
                <w:bCs/>
                <w:noProof/>
                <w:sz w:val="20"/>
                <w:szCs w:val="20"/>
                <w:lang w:val="es-DO"/>
              </w:rPr>
            </w:pPr>
            <w:r w:rsidRPr="00CD08AA">
              <w:rPr>
                <w:b/>
                <w:bCs/>
                <w:noProof/>
                <w:sz w:val="20"/>
                <w:szCs w:val="20"/>
                <w:lang w:val="es-DO"/>
              </w:rPr>
              <w:t>24</w:t>
            </w:r>
            <w:r w:rsidR="008A06A0" w:rsidRPr="00CD08AA">
              <w:rPr>
                <w:b/>
                <w:bCs/>
                <w:noProof/>
                <w:sz w:val="20"/>
                <w:szCs w:val="20"/>
                <w:lang w:val="es-DO"/>
              </w:rPr>
              <w:t>3</w:t>
            </w:r>
            <w:r w:rsidRPr="00CD08AA">
              <w:rPr>
                <w:b/>
                <w:bCs/>
                <w:noProof/>
                <w:sz w:val="20"/>
                <w:szCs w:val="20"/>
                <w:lang w:val="es-DO"/>
              </w:rPr>
              <w:t>,3</w:t>
            </w:r>
            <w:r w:rsidR="008A06A0" w:rsidRPr="00CD08AA">
              <w:rPr>
                <w:b/>
                <w:bCs/>
                <w:noProof/>
                <w:sz w:val="20"/>
                <w:szCs w:val="20"/>
                <w:lang w:val="es-DO"/>
              </w:rPr>
              <w:t>90</w:t>
            </w:r>
          </w:p>
        </w:tc>
      </w:tr>
    </w:tbl>
    <w:p w14:paraId="6E509307" w14:textId="51233172" w:rsidR="00DD7193" w:rsidRPr="00AE32EF" w:rsidRDefault="00DD7193" w:rsidP="00DD7193">
      <w:pPr>
        <w:pStyle w:val="Descripcin"/>
        <w:rPr>
          <w:b w:val="0"/>
          <w:bCs w:val="0"/>
          <w:color w:val="717676"/>
        </w:rPr>
      </w:pPr>
      <w:r w:rsidRPr="00FF3FDD">
        <w:rPr>
          <w:b w:val="0"/>
          <w:bCs w:val="0"/>
          <w:color w:val="767171"/>
        </w:rPr>
        <w:t xml:space="preserve">Fuente: </w:t>
      </w:r>
      <w:r w:rsidRPr="00FF3FDD">
        <w:rPr>
          <w:b w:val="0"/>
          <w:bCs w:val="0"/>
          <w:color w:val="767171"/>
        </w:rPr>
        <w:fldChar w:fldCharType="begin"/>
      </w:r>
      <w:r w:rsidRPr="00FF3FDD">
        <w:rPr>
          <w:b w:val="0"/>
          <w:bCs w:val="0"/>
          <w:color w:val="767171"/>
        </w:rPr>
        <w:instrText xml:space="preserve"> SEQ Fuente: \* ARABIC </w:instrText>
      </w:r>
      <w:r w:rsidRPr="00FF3FDD">
        <w:rPr>
          <w:b w:val="0"/>
          <w:bCs w:val="0"/>
          <w:color w:val="767171"/>
        </w:rPr>
        <w:fldChar w:fldCharType="separate"/>
      </w:r>
      <w:r w:rsidR="006038FA" w:rsidRPr="00FF3FDD">
        <w:rPr>
          <w:b w:val="0"/>
          <w:bCs w:val="0"/>
          <w:noProof/>
          <w:color w:val="767171"/>
        </w:rPr>
        <w:t>2</w:t>
      </w:r>
      <w:r w:rsidRPr="00FF3FDD">
        <w:rPr>
          <w:b w:val="0"/>
          <w:bCs w:val="0"/>
          <w:color w:val="767171"/>
        </w:rPr>
        <w:fldChar w:fldCharType="end"/>
      </w:r>
      <w:r w:rsidRPr="00FF3FDD">
        <w:rPr>
          <w:b w:val="0"/>
          <w:bCs w:val="0"/>
          <w:color w:val="767171"/>
        </w:rPr>
        <w:t>.</w:t>
      </w:r>
      <w:r w:rsidRPr="00AE32EF">
        <w:rPr>
          <w:b w:val="0"/>
          <w:bCs w:val="0"/>
          <w:color w:val="717676"/>
        </w:rPr>
        <w:t xml:space="preserve"> Dirección de Registro y Control de Tenencia y Porte de Armas</w:t>
      </w:r>
    </w:p>
    <w:p w14:paraId="2425691C" w14:textId="77777777" w:rsidR="00DD7193" w:rsidRDefault="00DD7193" w:rsidP="00DD7193">
      <w:pPr>
        <w:spacing w:after="0" w:line="360" w:lineRule="auto"/>
        <w:jc w:val="both"/>
        <w:rPr>
          <w:lang w:val="es-DO"/>
        </w:rPr>
      </w:pPr>
      <w:bookmarkStart w:id="29" w:name="_Hlk153024252"/>
    </w:p>
    <w:p w14:paraId="4A3E0A7F" w14:textId="77777777" w:rsidR="00DD7193" w:rsidRPr="00CD08AA" w:rsidRDefault="00DD7193" w:rsidP="00DD7193">
      <w:pPr>
        <w:spacing w:after="0" w:line="360" w:lineRule="auto"/>
        <w:jc w:val="both"/>
        <w:rPr>
          <w:lang w:val="es-DO"/>
        </w:rPr>
      </w:pPr>
      <w:r w:rsidRPr="00CD08AA">
        <w:rPr>
          <w:lang w:val="es-DO"/>
        </w:rPr>
        <w:lastRenderedPageBreak/>
        <w:t>La Ley 631-16 para el Control y Regulación de Armas, Municiones y Materiales Relacionados, define el Análisis Balístico, como el proceso mediante el cual se identifican las características físicas del arma que permiten individualizarla de forma concluyente utilizando tecnologías de balística forense al contrastarlas contra características de referencia, por otra parte, el Análisis Biométrico es definido como el proceso mediante el cual se identifican las características morfológicas de una muestra biométrica y se determinan sus parámetros clasificatorios, generando un modelo matemático de las mismas a fines de ser comparadas posteriormente contra características de referencia.</w:t>
      </w:r>
    </w:p>
    <w:p w14:paraId="4925943C" w14:textId="77777777" w:rsidR="00DD7193" w:rsidRPr="00CD08AA" w:rsidRDefault="00DD7193" w:rsidP="00DD7193">
      <w:pPr>
        <w:pStyle w:val="Prrafodelista"/>
        <w:spacing w:line="360" w:lineRule="auto"/>
        <w:ind w:left="709"/>
        <w:rPr>
          <w:noProof/>
          <w:spacing w:val="20"/>
          <w:u w:val="single"/>
          <w:lang w:val="es-DO"/>
        </w:rPr>
      </w:pPr>
    </w:p>
    <w:p w14:paraId="41B4A36E" w14:textId="73960EC0" w:rsidR="00DD7193" w:rsidRPr="00CD08AA" w:rsidRDefault="00DD7193" w:rsidP="00DD7193">
      <w:pPr>
        <w:spacing w:after="0" w:line="360" w:lineRule="auto"/>
        <w:jc w:val="both"/>
        <w:rPr>
          <w:lang w:val="es-DO"/>
        </w:rPr>
      </w:pPr>
      <w:r w:rsidRPr="00CD08AA">
        <w:rPr>
          <w:lang w:val="es-DO"/>
        </w:rPr>
        <w:t xml:space="preserve">Conforme a la </w:t>
      </w:r>
      <w:r w:rsidR="00FC79CA" w:rsidRPr="00CD08AA">
        <w:rPr>
          <w:lang w:val="es-DO"/>
        </w:rPr>
        <w:t>l</w:t>
      </w:r>
      <w:r w:rsidRPr="00CD08AA">
        <w:rPr>
          <w:lang w:val="es-DO"/>
        </w:rPr>
        <w:t xml:space="preserve">ey de </w:t>
      </w:r>
      <w:r w:rsidR="00FC79CA" w:rsidRPr="00CD08AA">
        <w:rPr>
          <w:lang w:val="es-DO"/>
        </w:rPr>
        <w:t>a</w:t>
      </w:r>
      <w:r w:rsidRPr="00CD08AA">
        <w:rPr>
          <w:lang w:val="es-DO"/>
        </w:rPr>
        <w:t xml:space="preserve">rmas la </w:t>
      </w:r>
      <w:r w:rsidR="00FC79CA" w:rsidRPr="00CD08AA">
        <w:rPr>
          <w:lang w:val="es-DO"/>
        </w:rPr>
        <w:t>c</w:t>
      </w:r>
      <w:r w:rsidRPr="00CD08AA">
        <w:rPr>
          <w:lang w:val="es-DO"/>
        </w:rPr>
        <w:t>aptura características balísticas es definido como el proceso mediante el cual se digitalizan las características físicas del arma que permitan individualizarla de forma concluyente, utilizando tecnologías de balística forense. Estas características se podrán almacenar en un sistema de base de datos para su referencia posterior.</w:t>
      </w:r>
    </w:p>
    <w:p w14:paraId="49EE8070" w14:textId="77777777" w:rsidR="00DD7193" w:rsidRPr="00CD08AA" w:rsidRDefault="00DD7193" w:rsidP="00DD7193">
      <w:pPr>
        <w:pStyle w:val="Prrafodelista"/>
        <w:spacing w:line="360" w:lineRule="auto"/>
        <w:ind w:left="709"/>
        <w:rPr>
          <w:rFonts w:eastAsiaTheme="minorHAnsi"/>
          <w:spacing w:val="20"/>
          <w:lang w:val="es-DO"/>
        </w:rPr>
      </w:pPr>
    </w:p>
    <w:p w14:paraId="5DC21B7B" w14:textId="77777777" w:rsidR="00DD7193" w:rsidRPr="00CD08AA" w:rsidRDefault="00DD7193" w:rsidP="00DD7193">
      <w:pPr>
        <w:spacing w:after="0" w:line="360" w:lineRule="auto"/>
        <w:jc w:val="both"/>
        <w:rPr>
          <w:lang w:val="es-DO"/>
        </w:rPr>
      </w:pPr>
      <w:r w:rsidRPr="00CD08AA">
        <w:rPr>
          <w:lang w:val="es-DO"/>
        </w:rPr>
        <w:t xml:space="preserve">La Ley de Armas 631-16, el artículo 21 indica que al momento de expedición de las licencias deberán tomarse las huellas biométricas del titular de la licencia del arma y el Ministerio de Interior y Policía (MIP) podrá regular el registro y las características físicas del arma que permitan individualizarla de forma concluyente, utilizando tecnologías de balística forense. </w:t>
      </w:r>
    </w:p>
    <w:p w14:paraId="7AA532DE" w14:textId="77777777" w:rsidR="00DD7193" w:rsidRPr="00CD08AA" w:rsidRDefault="00DD7193" w:rsidP="00DD7193">
      <w:pPr>
        <w:pStyle w:val="Prrafodelista"/>
        <w:spacing w:line="360" w:lineRule="auto"/>
        <w:ind w:left="709"/>
        <w:rPr>
          <w:lang w:val="es-DO"/>
        </w:rPr>
      </w:pPr>
    </w:p>
    <w:p w14:paraId="6930ED40" w14:textId="01346636" w:rsidR="00DD7193" w:rsidRPr="00CD08AA" w:rsidRDefault="00DD7193" w:rsidP="005C7DE4">
      <w:pPr>
        <w:spacing w:after="0" w:line="360" w:lineRule="auto"/>
        <w:jc w:val="both"/>
        <w:rPr>
          <w:lang w:val="es-DO"/>
        </w:rPr>
      </w:pPr>
      <w:r w:rsidRPr="00CD08AA">
        <w:rPr>
          <w:noProof/>
          <w:lang w:val="es-DO"/>
        </w:rPr>
        <w:t xml:space="preserve">En lo concerniente a este proceso, </w:t>
      </w:r>
      <w:r w:rsidRPr="00CD08AA">
        <w:rPr>
          <w:lang w:val="es-DO"/>
        </w:rPr>
        <w:t xml:space="preserve">en </w:t>
      </w:r>
      <w:r w:rsidR="00741DA6" w:rsidRPr="00CD08AA">
        <w:rPr>
          <w:lang w:val="es-DO"/>
        </w:rPr>
        <w:t>el</w:t>
      </w:r>
      <w:r w:rsidRPr="00CD08AA">
        <w:rPr>
          <w:lang w:val="es-DO"/>
        </w:rPr>
        <w:t xml:space="preserve"> 2024 fueron realizadas un total de </w:t>
      </w:r>
      <w:r w:rsidR="008A06A0" w:rsidRPr="00CD08AA">
        <w:rPr>
          <w:lang w:val="es-DO"/>
        </w:rPr>
        <w:t>56,251</w:t>
      </w:r>
      <w:r w:rsidRPr="00CD08AA">
        <w:rPr>
          <w:lang w:val="es-DO"/>
        </w:rPr>
        <w:t xml:space="preserve"> Pruebas Balísticas y Biométricas, de las cuales, un total de </w:t>
      </w:r>
      <w:r w:rsidR="008A06A0" w:rsidRPr="00CD08AA">
        <w:rPr>
          <w:lang w:val="es-DO"/>
        </w:rPr>
        <w:t>55,039</w:t>
      </w:r>
      <w:r w:rsidRPr="00CD08AA">
        <w:rPr>
          <w:lang w:val="es-DO"/>
        </w:rPr>
        <w:t xml:space="preserve"> corresponden a Personas Físicas y </w:t>
      </w:r>
      <w:r w:rsidR="008A06A0" w:rsidRPr="00CD08AA">
        <w:rPr>
          <w:lang w:val="es-DO"/>
        </w:rPr>
        <w:t>1,212</w:t>
      </w:r>
      <w:r w:rsidRPr="00CD08AA">
        <w:rPr>
          <w:lang w:val="es-DO"/>
        </w:rPr>
        <w:t xml:space="preserve"> a Personas Jurídicas.  </w:t>
      </w:r>
    </w:p>
    <w:bookmarkEnd w:id="29"/>
    <w:p w14:paraId="150A9B1A" w14:textId="77777777" w:rsidR="00DD7193" w:rsidRPr="00CD08AA" w:rsidRDefault="00DD7193" w:rsidP="00DD7193">
      <w:pPr>
        <w:spacing w:after="0" w:line="360" w:lineRule="auto"/>
        <w:jc w:val="both"/>
        <w:rPr>
          <w:noProof/>
          <w:lang w:val="es-DO"/>
        </w:rPr>
      </w:pPr>
      <w:r w:rsidRPr="00CD08AA">
        <w:rPr>
          <w:noProof/>
          <w:lang w:val="es-DO"/>
        </w:rPr>
        <w:lastRenderedPageBreak/>
        <w:t xml:space="preserve">En cuanto a las tramitaciones realizadas para el otorgamiento de licencias de armas por traspaso, según el tipo de arma, se tramitaron las siguientes: </w:t>
      </w:r>
    </w:p>
    <w:p w14:paraId="52ECE8AB" w14:textId="77777777" w:rsidR="00DD7193" w:rsidRPr="00DD7193" w:rsidRDefault="00DD7193" w:rsidP="00DD7193">
      <w:pPr>
        <w:pStyle w:val="Prrafodelista"/>
        <w:spacing w:line="360" w:lineRule="auto"/>
        <w:ind w:left="709"/>
        <w:rPr>
          <w:noProof/>
          <w:spacing w:val="20"/>
          <w:lang w:val="es-DO"/>
        </w:rPr>
      </w:pPr>
    </w:p>
    <w:tbl>
      <w:tblPr>
        <w:tblW w:w="0" w:type="auto"/>
        <w:jc w:val="center"/>
        <w:tblLook w:val="04A0" w:firstRow="1" w:lastRow="0" w:firstColumn="1" w:lastColumn="0" w:noHBand="0" w:noVBand="1"/>
      </w:tblPr>
      <w:tblGrid>
        <w:gridCol w:w="2292"/>
        <w:gridCol w:w="2902"/>
        <w:gridCol w:w="2339"/>
      </w:tblGrid>
      <w:tr w:rsidR="00DD7193" w:rsidRPr="00CA0E2E" w14:paraId="4CE40414" w14:textId="77777777" w:rsidTr="00CC2E67">
        <w:trPr>
          <w:trHeight w:val="370"/>
          <w:tblHeader/>
          <w:jc w:val="center"/>
        </w:trPr>
        <w:tc>
          <w:tcPr>
            <w:tcW w:w="7533" w:type="dxa"/>
            <w:gridSpan w:val="3"/>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65A6D91C" w14:textId="77777777" w:rsidR="00DD7193" w:rsidRPr="00CA0E2E" w:rsidRDefault="00DD7193" w:rsidP="00B933B5">
            <w:pPr>
              <w:pStyle w:val="Prrafodelista"/>
              <w:tabs>
                <w:tab w:val="left" w:pos="1225"/>
                <w:tab w:val="center" w:pos="3420"/>
              </w:tabs>
              <w:spacing w:line="360" w:lineRule="auto"/>
              <w:ind w:left="0"/>
              <w:jc w:val="center"/>
              <w:rPr>
                <w:b/>
                <w:noProof/>
                <w:color w:val="FFFFFF" w:themeColor="background1"/>
                <w:spacing w:val="20"/>
              </w:rPr>
            </w:pPr>
            <w:r w:rsidRPr="00CA0E2E">
              <w:rPr>
                <w:b/>
                <w:bCs/>
                <w:noProof/>
                <w:color w:val="FFFFFF" w:themeColor="background1"/>
                <w:spacing w:val="20"/>
              </w:rPr>
              <w:t>Licencias Otorgadas por Traspaso</w:t>
            </w:r>
          </w:p>
        </w:tc>
      </w:tr>
      <w:tr w:rsidR="00DD7193" w:rsidRPr="00CA0E2E" w14:paraId="1DD0EFD7" w14:textId="77777777" w:rsidTr="00CC2E67">
        <w:trPr>
          <w:trHeight w:val="444"/>
          <w:tblHeader/>
          <w:jc w:val="center"/>
        </w:trPr>
        <w:tc>
          <w:tcPr>
            <w:tcW w:w="2292"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vAlign w:val="center"/>
          </w:tcPr>
          <w:p w14:paraId="627D453C" w14:textId="77777777" w:rsidR="00DD7193" w:rsidRPr="00CA0E2E" w:rsidRDefault="00DD7193" w:rsidP="00295D78">
            <w:pPr>
              <w:pStyle w:val="Prrafodelista"/>
              <w:tabs>
                <w:tab w:val="left" w:pos="1225"/>
                <w:tab w:val="center" w:pos="3420"/>
              </w:tabs>
              <w:spacing w:line="360" w:lineRule="auto"/>
              <w:ind w:left="0"/>
              <w:jc w:val="center"/>
              <w:rPr>
                <w:b/>
                <w:noProof/>
                <w:spacing w:val="20"/>
              </w:rPr>
            </w:pPr>
            <w:r w:rsidRPr="00CA0E2E">
              <w:rPr>
                <w:b/>
                <w:noProof/>
                <w:color w:val="FFFFFF" w:themeColor="background1"/>
                <w:spacing w:val="20"/>
              </w:rPr>
              <w:t>Tipo de Arma</w:t>
            </w:r>
          </w:p>
        </w:tc>
        <w:tc>
          <w:tcPr>
            <w:tcW w:w="2902"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7AD6040E" w14:textId="77777777" w:rsidR="00DD7193" w:rsidRPr="00CA0E2E" w:rsidRDefault="00DD7193" w:rsidP="00295D78">
            <w:pPr>
              <w:pStyle w:val="Prrafodelista"/>
              <w:tabs>
                <w:tab w:val="left" w:pos="1225"/>
                <w:tab w:val="center" w:pos="3420"/>
              </w:tabs>
              <w:spacing w:line="360" w:lineRule="auto"/>
              <w:ind w:left="0"/>
              <w:jc w:val="center"/>
              <w:rPr>
                <w:b/>
                <w:noProof/>
                <w:color w:val="FFFFFF" w:themeColor="background1"/>
                <w:spacing w:val="20"/>
              </w:rPr>
            </w:pPr>
            <w:r w:rsidRPr="00CA0E2E">
              <w:rPr>
                <w:b/>
                <w:noProof/>
                <w:color w:val="FFFFFF" w:themeColor="background1"/>
                <w:spacing w:val="20"/>
              </w:rPr>
              <w:t>Solicitudes Entrantes</w:t>
            </w:r>
          </w:p>
        </w:tc>
        <w:tc>
          <w:tcPr>
            <w:tcW w:w="2339"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vAlign w:val="center"/>
          </w:tcPr>
          <w:p w14:paraId="7F66978D" w14:textId="77777777" w:rsidR="00DD7193" w:rsidRPr="00CA0E2E" w:rsidRDefault="00DD7193" w:rsidP="00295D78">
            <w:pPr>
              <w:pStyle w:val="Prrafodelista"/>
              <w:tabs>
                <w:tab w:val="left" w:pos="1225"/>
                <w:tab w:val="center" w:pos="3420"/>
              </w:tabs>
              <w:spacing w:line="360" w:lineRule="auto"/>
              <w:ind w:left="0"/>
              <w:jc w:val="center"/>
              <w:rPr>
                <w:b/>
                <w:noProof/>
                <w:color w:val="FFFFFF" w:themeColor="background1"/>
                <w:spacing w:val="20"/>
              </w:rPr>
            </w:pPr>
            <w:r w:rsidRPr="00CA0E2E">
              <w:rPr>
                <w:b/>
                <w:noProof/>
                <w:color w:val="FFFFFF" w:themeColor="background1"/>
                <w:spacing w:val="20"/>
              </w:rPr>
              <w:t>Procesadas</w:t>
            </w:r>
          </w:p>
        </w:tc>
      </w:tr>
      <w:tr w:rsidR="00DD7193" w:rsidRPr="00CA0E2E" w14:paraId="3366F8A4" w14:textId="77777777" w:rsidTr="00B933B5">
        <w:trPr>
          <w:trHeight w:val="223"/>
          <w:jc w:val="center"/>
        </w:trPr>
        <w:tc>
          <w:tcPr>
            <w:tcW w:w="22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38DC911" w14:textId="77777777" w:rsidR="00DD7193" w:rsidRPr="00CD08AA" w:rsidRDefault="00DD7193" w:rsidP="00295D78">
            <w:pPr>
              <w:pStyle w:val="Prrafodelista"/>
              <w:tabs>
                <w:tab w:val="left" w:pos="1225"/>
                <w:tab w:val="center" w:pos="3420"/>
              </w:tabs>
              <w:spacing w:line="360" w:lineRule="auto"/>
              <w:ind w:left="0"/>
              <w:rPr>
                <w:noProof/>
                <w:spacing w:val="20"/>
              </w:rPr>
            </w:pPr>
            <w:r w:rsidRPr="00CD08AA">
              <w:rPr>
                <w:noProof/>
                <w:spacing w:val="20"/>
              </w:rPr>
              <w:t>Pistola</w:t>
            </w:r>
          </w:p>
        </w:tc>
        <w:tc>
          <w:tcPr>
            <w:tcW w:w="290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16799B3" w14:textId="5250D3CC" w:rsidR="00DD7193" w:rsidRPr="00CD08AA" w:rsidRDefault="00CF2DBB" w:rsidP="00B933B5">
            <w:pPr>
              <w:pStyle w:val="Prrafodelista"/>
              <w:tabs>
                <w:tab w:val="left" w:pos="1225"/>
                <w:tab w:val="center" w:pos="3420"/>
              </w:tabs>
              <w:spacing w:line="360" w:lineRule="auto"/>
              <w:ind w:left="0"/>
              <w:jc w:val="center"/>
              <w:rPr>
                <w:noProof/>
                <w:spacing w:val="20"/>
              </w:rPr>
            </w:pPr>
            <w:r w:rsidRPr="00CD08AA">
              <w:rPr>
                <w:noProof/>
                <w:spacing w:val="20"/>
              </w:rPr>
              <w:t>4</w:t>
            </w:r>
            <w:r w:rsidR="00DD7193" w:rsidRPr="00CD08AA">
              <w:rPr>
                <w:noProof/>
                <w:spacing w:val="20"/>
              </w:rPr>
              <w:t>,</w:t>
            </w:r>
            <w:r w:rsidRPr="00CD08AA">
              <w:rPr>
                <w:noProof/>
                <w:spacing w:val="20"/>
              </w:rPr>
              <w:t>531</w:t>
            </w:r>
          </w:p>
        </w:tc>
        <w:tc>
          <w:tcPr>
            <w:tcW w:w="233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E8019B5" w14:textId="1BCFB142" w:rsidR="00DD7193" w:rsidRPr="00CD08AA" w:rsidRDefault="00CF2DBB" w:rsidP="00B933B5">
            <w:pPr>
              <w:pStyle w:val="Prrafodelista"/>
              <w:tabs>
                <w:tab w:val="left" w:pos="1225"/>
                <w:tab w:val="center" w:pos="3420"/>
              </w:tabs>
              <w:spacing w:line="360" w:lineRule="auto"/>
              <w:ind w:left="0"/>
              <w:jc w:val="center"/>
              <w:rPr>
                <w:noProof/>
                <w:spacing w:val="20"/>
              </w:rPr>
            </w:pPr>
            <w:r w:rsidRPr="00CD08AA">
              <w:rPr>
                <w:noProof/>
                <w:spacing w:val="20"/>
              </w:rPr>
              <w:t>4</w:t>
            </w:r>
            <w:r w:rsidR="00DD7193" w:rsidRPr="00CD08AA">
              <w:rPr>
                <w:noProof/>
                <w:spacing w:val="20"/>
              </w:rPr>
              <w:t>,</w:t>
            </w:r>
            <w:r w:rsidRPr="00CD08AA">
              <w:rPr>
                <w:noProof/>
                <w:spacing w:val="20"/>
              </w:rPr>
              <w:t>5</w:t>
            </w:r>
            <w:r w:rsidR="00DD7193" w:rsidRPr="00CD08AA">
              <w:rPr>
                <w:noProof/>
                <w:spacing w:val="20"/>
              </w:rPr>
              <w:t>7</w:t>
            </w:r>
            <w:r w:rsidRPr="00CD08AA">
              <w:rPr>
                <w:noProof/>
                <w:spacing w:val="20"/>
              </w:rPr>
              <w:t>5</w:t>
            </w:r>
          </w:p>
        </w:tc>
      </w:tr>
      <w:tr w:rsidR="00DD7193" w:rsidRPr="00CA0E2E" w14:paraId="573FE1C0" w14:textId="77777777" w:rsidTr="00B933B5">
        <w:trPr>
          <w:trHeight w:val="228"/>
          <w:jc w:val="center"/>
        </w:trPr>
        <w:tc>
          <w:tcPr>
            <w:tcW w:w="2292" w:type="dxa"/>
            <w:tcBorders>
              <w:top w:val="single" w:sz="4" w:space="0" w:color="5B9BD5"/>
              <w:left w:val="single" w:sz="4" w:space="0" w:color="5B9BD5"/>
              <w:bottom w:val="single" w:sz="4" w:space="0" w:color="5B9BD5"/>
              <w:right w:val="single" w:sz="4" w:space="0" w:color="5B9BD5"/>
            </w:tcBorders>
            <w:vAlign w:val="center"/>
          </w:tcPr>
          <w:p w14:paraId="105D74C9" w14:textId="77777777" w:rsidR="00DD7193" w:rsidRPr="00CD08AA" w:rsidRDefault="00DD7193" w:rsidP="00295D78">
            <w:pPr>
              <w:pStyle w:val="Prrafodelista"/>
              <w:tabs>
                <w:tab w:val="left" w:pos="1225"/>
                <w:tab w:val="center" w:pos="3420"/>
              </w:tabs>
              <w:spacing w:line="360" w:lineRule="auto"/>
              <w:ind w:left="0"/>
              <w:rPr>
                <w:noProof/>
                <w:spacing w:val="20"/>
              </w:rPr>
            </w:pPr>
            <w:r w:rsidRPr="00CD08AA">
              <w:rPr>
                <w:noProof/>
                <w:spacing w:val="20"/>
              </w:rPr>
              <w:t>Revólver</w:t>
            </w:r>
          </w:p>
        </w:tc>
        <w:tc>
          <w:tcPr>
            <w:tcW w:w="2902" w:type="dxa"/>
            <w:tcBorders>
              <w:top w:val="single" w:sz="4" w:space="0" w:color="5B9BD5"/>
              <w:left w:val="single" w:sz="4" w:space="0" w:color="5B9BD5"/>
              <w:bottom w:val="single" w:sz="4" w:space="0" w:color="5B9BD5"/>
              <w:right w:val="single" w:sz="4" w:space="0" w:color="5B9BD5"/>
            </w:tcBorders>
            <w:vAlign w:val="center"/>
          </w:tcPr>
          <w:p w14:paraId="6C560840" w14:textId="04B3D4C0" w:rsidR="00DD7193" w:rsidRPr="00CD08AA" w:rsidRDefault="00CF2DBB" w:rsidP="00B933B5">
            <w:pPr>
              <w:pStyle w:val="Prrafodelista"/>
              <w:tabs>
                <w:tab w:val="left" w:pos="1225"/>
                <w:tab w:val="center" w:pos="3420"/>
              </w:tabs>
              <w:spacing w:line="360" w:lineRule="auto"/>
              <w:ind w:left="0"/>
              <w:jc w:val="center"/>
              <w:rPr>
                <w:noProof/>
                <w:spacing w:val="20"/>
              </w:rPr>
            </w:pPr>
            <w:r w:rsidRPr="00CD08AA">
              <w:rPr>
                <w:noProof/>
                <w:spacing w:val="20"/>
              </w:rPr>
              <w:t>2</w:t>
            </w:r>
            <w:r w:rsidR="00DD7193" w:rsidRPr="00CD08AA">
              <w:rPr>
                <w:noProof/>
                <w:spacing w:val="20"/>
              </w:rPr>
              <w:t>8</w:t>
            </w:r>
            <w:r w:rsidRPr="00CD08AA">
              <w:rPr>
                <w:noProof/>
                <w:spacing w:val="20"/>
              </w:rPr>
              <w:t>1</w:t>
            </w:r>
          </w:p>
        </w:tc>
        <w:tc>
          <w:tcPr>
            <w:tcW w:w="2339" w:type="dxa"/>
            <w:tcBorders>
              <w:top w:val="single" w:sz="4" w:space="0" w:color="5B9BD5"/>
              <w:left w:val="single" w:sz="4" w:space="0" w:color="5B9BD5"/>
              <w:bottom w:val="single" w:sz="4" w:space="0" w:color="5B9BD5"/>
              <w:right w:val="single" w:sz="4" w:space="0" w:color="5B9BD5"/>
            </w:tcBorders>
            <w:vAlign w:val="center"/>
          </w:tcPr>
          <w:p w14:paraId="3B877929" w14:textId="122CE23B" w:rsidR="00DD7193" w:rsidRPr="00CD08AA" w:rsidRDefault="00DD7193" w:rsidP="00B933B5">
            <w:pPr>
              <w:pStyle w:val="Prrafodelista"/>
              <w:tabs>
                <w:tab w:val="left" w:pos="1225"/>
                <w:tab w:val="center" w:pos="3420"/>
              </w:tabs>
              <w:spacing w:line="360" w:lineRule="auto"/>
              <w:ind w:left="0"/>
              <w:jc w:val="center"/>
              <w:rPr>
                <w:noProof/>
                <w:spacing w:val="20"/>
              </w:rPr>
            </w:pPr>
            <w:r w:rsidRPr="00CD08AA">
              <w:rPr>
                <w:noProof/>
                <w:spacing w:val="20"/>
              </w:rPr>
              <w:t>2</w:t>
            </w:r>
            <w:r w:rsidR="00A32938" w:rsidRPr="00CD08AA">
              <w:rPr>
                <w:noProof/>
                <w:spacing w:val="20"/>
              </w:rPr>
              <w:t>85</w:t>
            </w:r>
          </w:p>
        </w:tc>
      </w:tr>
      <w:tr w:rsidR="00DD7193" w:rsidRPr="00CA0E2E" w14:paraId="5551069F" w14:textId="77777777" w:rsidTr="00B933B5">
        <w:trPr>
          <w:trHeight w:val="470"/>
          <w:jc w:val="center"/>
        </w:trPr>
        <w:tc>
          <w:tcPr>
            <w:tcW w:w="229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8C46402" w14:textId="77777777" w:rsidR="00DD7193" w:rsidRPr="00CD08AA" w:rsidRDefault="00DD7193" w:rsidP="00295D78">
            <w:pPr>
              <w:pStyle w:val="Prrafodelista"/>
              <w:tabs>
                <w:tab w:val="left" w:pos="1225"/>
                <w:tab w:val="center" w:pos="3420"/>
              </w:tabs>
              <w:spacing w:line="360" w:lineRule="auto"/>
              <w:ind w:left="0"/>
              <w:rPr>
                <w:noProof/>
                <w:spacing w:val="20"/>
              </w:rPr>
            </w:pPr>
            <w:r w:rsidRPr="00CD08AA">
              <w:rPr>
                <w:noProof/>
                <w:spacing w:val="20"/>
              </w:rPr>
              <w:t>Escopeta</w:t>
            </w:r>
          </w:p>
        </w:tc>
        <w:tc>
          <w:tcPr>
            <w:tcW w:w="290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13D71BA" w14:textId="0B83E67A" w:rsidR="00DD7193" w:rsidRPr="00CD08AA" w:rsidRDefault="00CF2DBB" w:rsidP="00B933B5">
            <w:pPr>
              <w:pStyle w:val="Prrafodelista"/>
              <w:tabs>
                <w:tab w:val="left" w:pos="1225"/>
                <w:tab w:val="center" w:pos="3420"/>
              </w:tabs>
              <w:spacing w:line="360" w:lineRule="auto"/>
              <w:ind w:left="0"/>
              <w:jc w:val="center"/>
              <w:rPr>
                <w:noProof/>
                <w:spacing w:val="20"/>
              </w:rPr>
            </w:pPr>
            <w:r w:rsidRPr="00CD08AA">
              <w:rPr>
                <w:noProof/>
                <w:spacing w:val="20"/>
              </w:rPr>
              <w:t>1,003</w:t>
            </w:r>
          </w:p>
        </w:tc>
        <w:tc>
          <w:tcPr>
            <w:tcW w:w="233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D40AD9C" w14:textId="0365372D" w:rsidR="00DD7193" w:rsidRPr="00CD08AA" w:rsidRDefault="00A32938" w:rsidP="00B933B5">
            <w:pPr>
              <w:pStyle w:val="Prrafodelista"/>
              <w:tabs>
                <w:tab w:val="left" w:pos="1225"/>
                <w:tab w:val="center" w:pos="3420"/>
              </w:tabs>
              <w:spacing w:line="360" w:lineRule="auto"/>
              <w:ind w:left="0"/>
              <w:jc w:val="center"/>
              <w:rPr>
                <w:noProof/>
                <w:spacing w:val="20"/>
              </w:rPr>
            </w:pPr>
            <w:r w:rsidRPr="00CD08AA">
              <w:rPr>
                <w:noProof/>
                <w:spacing w:val="20"/>
              </w:rPr>
              <w:t>1,135</w:t>
            </w:r>
          </w:p>
        </w:tc>
      </w:tr>
      <w:tr w:rsidR="00DD7193" w:rsidRPr="00CA0E2E" w14:paraId="6C2E3E2D" w14:textId="77777777" w:rsidTr="00B933B5">
        <w:trPr>
          <w:trHeight w:val="470"/>
          <w:jc w:val="center"/>
        </w:trPr>
        <w:tc>
          <w:tcPr>
            <w:tcW w:w="2292" w:type="dxa"/>
            <w:tcBorders>
              <w:top w:val="single" w:sz="4" w:space="0" w:color="5B9BD5"/>
              <w:left w:val="single" w:sz="4" w:space="0" w:color="5B9BD5"/>
              <w:bottom w:val="single" w:sz="4" w:space="0" w:color="5B9BD5"/>
              <w:right w:val="single" w:sz="4" w:space="0" w:color="5B9BD5"/>
            </w:tcBorders>
            <w:vAlign w:val="center"/>
          </w:tcPr>
          <w:p w14:paraId="2077F082" w14:textId="77777777" w:rsidR="00DD7193" w:rsidRPr="00CD08AA" w:rsidRDefault="00DD7193" w:rsidP="00295D78">
            <w:pPr>
              <w:pStyle w:val="Prrafodelista"/>
              <w:tabs>
                <w:tab w:val="left" w:pos="1225"/>
                <w:tab w:val="center" w:pos="3420"/>
              </w:tabs>
              <w:spacing w:line="360" w:lineRule="auto"/>
              <w:ind w:left="0"/>
              <w:rPr>
                <w:b/>
                <w:bCs/>
                <w:noProof/>
                <w:spacing w:val="20"/>
              </w:rPr>
            </w:pPr>
            <w:r w:rsidRPr="00CD08AA">
              <w:rPr>
                <w:b/>
                <w:bCs/>
                <w:noProof/>
                <w:spacing w:val="20"/>
              </w:rPr>
              <w:t>Total</w:t>
            </w:r>
          </w:p>
        </w:tc>
        <w:tc>
          <w:tcPr>
            <w:tcW w:w="2902" w:type="dxa"/>
            <w:tcBorders>
              <w:top w:val="single" w:sz="4" w:space="0" w:color="5B9BD5"/>
              <w:left w:val="single" w:sz="4" w:space="0" w:color="5B9BD5"/>
              <w:bottom w:val="single" w:sz="4" w:space="0" w:color="5B9BD5"/>
              <w:right w:val="single" w:sz="4" w:space="0" w:color="5B9BD5"/>
            </w:tcBorders>
            <w:vAlign w:val="center"/>
          </w:tcPr>
          <w:p w14:paraId="34527089" w14:textId="0EFD0D53" w:rsidR="00DD7193" w:rsidRPr="00CD08AA" w:rsidRDefault="00CF2DBB" w:rsidP="00B933B5">
            <w:pPr>
              <w:pStyle w:val="Prrafodelista"/>
              <w:tabs>
                <w:tab w:val="left" w:pos="1225"/>
                <w:tab w:val="center" w:pos="3420"/>
              </w:tabs>
              <w:spacing w:line="360" w:lineRule="auto"/>
              <w:ind w:left="0"/>
              <w:jc w:val="center"/>
              <w:rPr>
                <w:b/>
                <w:bCs/>
                <w:noProof/>
                <w:spacing w:val="20"/>
              </w:rPr>
            </w:pPr>
            <w:r w:rsidRPr="00CD08AA">
              <w:rPr>
                <w:b/>
                <w:bCs/>
                <w:noProof/>
                <w:spacing w:val="20"/>
              </w:rPr>
              <w:t>5</w:t>
            </w:r>
            <w:r w:rsidR="00DD7193" w:rsidRPr="00CD08AA">
              <w:rPr>
                <w:b/>
                <w:bCs/>
                <w:noProof/>
                <w:spacing w:val="20"/>
              </w:rPr>
              <w:t>,</w:t>
            </w:r>
            <w:r w:rsidRPr="00CD08AA">
              <w:rPr>
                <w:b/>
                <w:bCs/>
                <w:noProof/>
                <w:spacing w:val="20"/>
              </w:rPr>
              <w:t>815</w:t>
            </w:r>
          </w:p>
        </w:tc>
        <w:tc>
          <w:tcPr>
            <w:tcW w:w="2339" w:type="dxa"/>
            <w:tcBorders>
              <w:top w:val="single" w:sz="4" w:space="0" w:color="5B9BD5"/>
              <w:left w:val="single" w:sz="4" w:space="0" w:color="5B9BD5"/>
              <w:bottom w:val="single" w:sz="4" w:space="0" w:color="5B9BD5"/>
              <w:right w:val="single" w:sz="4" w:space="0" w:color="5B9BD5"/>
            </w:tcBorders>
            <w:vAlign w:val="center"/>
          </w:tcPr>
          <w:p w14:paraId="59B41248" w14:textId="7DE30731" w:rsidR="00DD7193" w:rsidRPr="00CD08AA" w:rsidRDefault="00CF2DBB" w:rsidP="00B933B5">
            <w:pPr>
              <w:pStyle w:val="Prrafodelista"/>
              <w:keepNext/>
              <w:tabs>
                <w:tab w:val="left" w:pos="1225"/>
                <w:tab w:val="center" w:pos="3420"/>
              </w:tabs>
              <w:spacing w:line="360" w:lineRule="auto"/>
              <w:ind w:left="0"/>
              <w:jc w:val="center"/>
              <w:rPr>
                <w:b/>
                <w:bCs/>
                <w:noProof/>
                <w:spacing w:val="20"/>
              </w:rPr>
            </w:pPr>
            <w:r w:rsidRPr="00CD08AA">
              <w:rPr>
                <w:b/>
                <w:bCs/>
                <w:noProof/>
                <w:spacing w:val="20"/>
              </w:rPr>
              <w:t>5</w:t>
            </w:r>
            <w:r w:rsidR="00DD7193" w:rsidRPr="00CD08AA">
              <w:rPr>
                <w:b/>
                <w:bCs/>
                <w:noProof/>
                <w:spacing w:val="20"/>
              </w:rPr>
              <w:t>,9</w:t>
            </w:r>
            <w:r w:rsidRPr="00CD08AA">
              <w:rPr>
                <w:b/>
                <w:bCs/>
                <w:noProof/>
                <w:spacing w:val="20"/>
              </w:rPr>
              <w:t>95</w:t>
            </w:r>
          </w:p>
        </w:tc>
      </w:tr>
    </w:tbl>
    <w:p w14:paraId="45144560" w14:textId="19C5F382" w:rsidR="00DD7193" w:rsidRPr="00AE32EF" w:rsidRDefault="00DD7193" w:rsidP="00DD7193">
      <w:pPr>
        <w:pStyle w:val="Descripcin"/>
        <w:rPr>
          <w:b w:val="0"/>
          <w:bCs w:val="0"/>
          <w:color w:val="717676"/>
        </w:rPr>
      </w:pPr>
      <w:r>
        <w:rPr>
          <w:b w:val="0"/>
          <w:bCs w:val="0"/>
          <w:color w:val="717676"/>
        </w:rPr>
        <w:t xml:space="preserve">    </w:t>
      </w:r>
      <w:r w:rsidRPr="00AE32EF">
        <w:rPr>
          <w:b w:val="0"/>
          <w:bCs w:val="0"/>
          <w:color w:val="717676"/>
        </w:rPr>
        <w:t>Fuente:</w:t>
      </w:r>
      <w:r w:rsidRPr="00FF3FDD">
        <w:rPr>
          <w:b w:val="0"/>
          <w:bCs w:val="0"/>
          <w:color w:val="767171"/>
        </w:rPr>
        <w:t xml:space="preserve"> </w:t>
      </w:r>
      <w:r w:rsidRPr="00FF3FDD">
        <w:rPr>
          <w:b w:val="0"/>
          <w:bCs w:val="0"/>
          <w:color w:val="767171"/>
        </w:rPr>
        <w:fldChar w:fldCharType="begin"/>
      </w:r>
      <w:r w:rsidRPr="00FF3FDD">
        <w:rPr>
          <w:b w:val="0"/>
          <w:bCs w:val="0"/>
          <w:color w:val="767171"/>
        </w:rPr>
        <w:instrText xml:space="preserve"> SEQ Fuente: \* ARABIC </w:instrText>
      </w:r>
      <w:r w:rsidRPr="00FF3FDD">
        <w:rPr>
          <w:b w:val="0"/>
          <w:bCs w:val="0"/>
          <w:color w:val="767171"/>
        </w:rPr>
        <w:fldChar w:fldCharType="separate"/>
      </w:r>
      <w:r w:rsidR="006038FA" w:rsidRPr="00FF3FDD">
        <w:rPr>
          <w:b w:val="0"/>
          <w:bCs w:val="0"/>
          <w:noProof/>
          <w:color w:val="767171"/>
        </w:rPr>
        <w:t>3</w:t>
      </w:r>
      <w:r w:rsidRPr="00FF3FDD">
        <w:rPr>
          <w:b w:val="0"/>
          <w:bCs w:val="0"/>
          <w:color w:val="767171"/>
        </w:rPr>
        <w:fldChar w:fldCharType="end"/>
      </w:r>
      <w:r w:rsidRPr="00AE32EF">
        <w:rPr>
          <w:b w:val="0"/>
          <w:bCs w:val="0"/>
          <w:color w:val="717676"/>
        </w:rPr>
        <w:t>. Dirección de Registro y Control de Tenencia y Porte de Armas</w:t>
      </w:r>
    </w:p>
    <w:p w14:paraId="2C99C51F" w14:textId="2835EC37" w:rsidR="00DD7193" w:rsidRPr="00CD08AA" w:rsidRDefault="00DD7193" w:rsidP="00A4529A">
      <w:pPr>
        <w:spacing w:after="0" w:line="360" w:lineRule="auto"/>
        <w:jc w:val="both"/>
        <w:rPr>
          <w:noProof/>
          <w:lang w:val="es-DO"/>
        </w:rPr>
      </w:pPr>
      <w:r w:rsidRPr="00CD08AA">
        <w:rPr>
          <w:noProof/>
          <w:lang w:val="es-DO"/>
        </w:rPr>
        <w:t xml:space="preserve">Continuando con los resultados de avance durante el año 2024, el total de armas retenidas, </w:t>
      </w:r>
      <w:bookmarkStart w:id="30" w:name="_Hlk153024516"/>
      <w:r w:rsidRPr="00CD08AA">
        <w:rPr>
          <w:noProof/>
          <w:lang w:val="es-DO"/>
        </w:rPr>
        <w:t xml:space="preserve">por los organismos que intervienen en la recolección de armas, a ciudadanos por cometer infracciones a la Ley núm. 631-16 sobre el Control y Regulación de Armas y Municiones y Materiales Relacionados, así como por diversos motivos es de </w:t>
      </w:r>
      <w:r w:rsidR="00126D01" w:rsidRPr="00CD08AA">
        <w:rPr>
          <w:noProof/>
          <w:lang w:val="es-DO"/>
        </w:rPr>
        <w:t>1,102</w:t>
      </w:r>
      <w:r w:rsidRPr="00CD08AA">
        <w:rPr>
          <w:noProof/>
          <w:lang w:val="es-DO"/>
        </w:rPr>
        <w:t xml:space="preserve">.  </w:t>
      </w:r>
      <w:bookmarkEnd w:id="30"/>
      <w:r w:rsidRPr="00CD08AA">
        <w:rPr>
          <w:noProof/>
          <w:lang w:val="es-DO"/>
        </w:rPr>
        <w:t xml:space="preserve">De estas fueron retenidas por las Fuerzas Armadas un total de </w:t>
      </w:r>
      <w:r w:rsidR="00126D01" w:rsidRPr="00CD08AA">
        <w:rPr>
          <w:noProof/>
          <w:lang w:val="es-DO"/>
        </w:rPr>
        <w:t>393</w:t>
      </w:r>
      <w:r w:rsidRPr="00CD08AA">
        <w:rPr>
          <w:noProof/>
          <w:lang w:val="es-DO"/>
        </w:rPr>
        <w:t>; por la Policía Nacional</w:t>
      </w:r>
      <w:r w:rsidR="00FC79CA" w:rsidRPr="00CD08AA">
        <w:rPr>
          <w:noProof/>
          <w:lang w:val="es-DO"/>
        </w:rPr>
        <w:t>:</w:t>
      </w:r>
      <w:r w:rsidRPr="00CD08AA">
        <w:rPr>
          <w:noProof/>
          <w:lang w:val="es-DO"/>
        </w:rPr>
        <w:t xml:space="preserve"> </w:t>
      </w:r>
      <w:r w:rsidR="00126D01" w:rsidRPr="00CD08AA">
        <w:rPr>
          <w:noProof/>
          <w:lang w:val="es-DO"/>
        </w:rPr>
        <w:t>115</w:t>
      </w:r>
      <w:r w:rsidRPr="00CD08AA">
        <w:rPr>
          <w:noProof/>
          <w:lang w:val="es-DO"/>
        </w:rPr>
        <w:t xml:space="preserve">; por vía del Ministerio Público: </w:t>
      </w:r>
      <w:r w:rsidR="00126D01" w:rsidRPr="00CD08AA">
        <w:rPr>
          <w:noProof/>
          <w:lang w:val="es-DO"/>
        </w:rPr>
        <w:t>382</w:t>
      </w:r>
      <w:r w:rsidRPr="00CD08AA">
        <w:rPr>
          <w:noProof/>
          <w:lang w:val="es-DO"/>
        </w:rPr>
        <w:t xml:space="preserve">; y por el Ministerio de Interior y Policía: </w:t>
      </w:r>
      <w:r w:rsidR="00126D01" w:rsidRPr="00CD08AA">
        <w:rPr>
          <w:noProof/>
          <w:lang w:val="es-DO"/>
        </w:rPr>
        <w:t>212</w:t>
      </w:r>
      <w:r w:rsidRPr="00CD08AA">
        <w:rPr>
          <w:noProof/>
          <w:lang w:val="es-DO"/>
        </w:rPr>
        <w:t xml:space="preserve">. Según el tipo de arma, </w:t>
      </w:r>
      <w:r w:rsidR="00126D01" w:rsidRPr="00CD08AA">
        <w:rPr>
          <w:noProof/>
          <w:lang w:val="es-DO"/>
        </w:rPr>
        <w:t>927</w:t>
      </w:r>
      <w:r w:rsidRPr="00CD08AA">
        <w:rPr>
          <w:noProof/>
          <w:lang w:val="es-DO"/>
        </w:rPr>
        <w:t xml:space="preserve"> corresponden a  Pistolas, </w:t>
      </w:r>
      <w:r w:rsidR="00A4529A" w:rsidRPr="00CD08AA">
        <w:rPr>
          <w:noProof/>
          <w:lang w:val="es-DO"/>
        </w:rPr>
        <w:t>95</w:t>
      </w:r>
      <w:r w:rsidRPr="00CD08AA">
        <w:rPr>
          <w:noProof/>
          <w:lang w:val="es-DO"/>
        </w:rPr>
        <w:t xml:space="preserve"> Revólveres, </w:t>
      </w:r>
      <w:r w:rsidR="00A4529A" w:rsidRPr="00CD08AA">
        <w:rPr>
          <w:noProof/>
          <w:lang w:val="es-DO"/>
        </w:rPr>
        <w:t>60</w:t>
      </w:r>
      <w:r w:rsidRPr="00CD08AA">
        <w:rPr>
          <w:noProof/>
          <w:lang w:val="es-DO"/>
        </w:rPr>
        <w:t xml:space="preserve"> Escopetas y </w:t>
      </w:r>
      <w:r w:rsidR="00A4529A" w:rsidRPr="00CD08AA">
        <w:rPr>
          <w:noProof/>
          <w:lang w:val="es-DO"/>
        </w:rPr>
        <w:t>20</w:t>
      </w:r>
      <w:r w:rsidRPr="00CD08AA">
        <w:rPr>
          <w:noProof/>
          <w:lang w:val="es-DO"/>
        </w:rPr>
        <w:t xml:space="preserve"> de otros tipos de armas de fuego. </w:t>
      </w:r>
    </w:p>
    <w:p w14:paraId="3ECA5987" w14:textId="77777777" w:rsidR="00A4529A" w:rsidRPr="00CD08AA" w:rsidRDefault="00A4529A" w:rsidP="00A4529A">
      <w:pPr>
        <w:spacing w:after="0" w:line="360" w:lineRule="auto"/>
        <w:jc w:val="both"/>
        <w:rPr>
          <w:noProof/>
          <w:lang w:val="es-DO"/>
        </w:rPr>
      </w:pPr>
    </w:p>
    <w:p w14:paraId="222C005E" w14:textId="0817195F" w:rsidR="00DD7193" w:rsidRPr="00CD08AA" w:rsidRDefault="00DD7193" w:rsidP="00DD7193">
      <w:pPr>
        <w:spacing w:after="0" w:line="360" w:lineRule="auto"/>
        <w:jc w:val="both"/>
        <w:rPr>
          <w:noProof/>
          <w:lang w:val="es-DO"/>
        </w:rPr>
      </w:pPr>
      <w:r w:rsidRPr="00CD08AA">
        <w:rPr>
          <w:noProof/>
          <w:lang w:val="es-DO"/>
        </w:rPr>
        <w:t xml:space="preserve">En otro orden luego de la apertura de las Oficinas Regionales en la República Dominicana y del inicio de las operaciones en la ciudad de Nueva York, el MIP ha mantenido registro de los resultados de las tramitaciones en dichas localidades.  Para el período evaluado, el total de licencias tramitadas </w:t>
      </w:r>
      <w:r w:rsidR="00A22B7D" w:rsidRPr="00CD08AA">
        <w:rPr>
          <w:noProof/>
          <w:lang w:val="es-DO"/>
        </w:rPr>
        <w:t xml:space="preserve">por concepto de renovación </w:t>
      </w:r>
      <w:r w:rsidRPr="00CD08AA">
        <w:rPr>
          <w:noProof/>
          <w:lang w:val="es-DO"/>
        </w:rPr>
        <w:t xml:space="preserve">por la </w:t>
      </w:r>
      <w:r w:rsidR="00FC79CA" w:rsidRPr="00CD08AA">
        <w:rPr>
          <w:noProof/>
          <w:lang w:val="es-DO"/>
        </w:rPr>
        <w:t>D</w:t>
      </w:r>
      <w:r w:rsidRPr="00CD08AA">
        <w:rPr>
          <w:noProof/>
          <w:lang w:val="es-DO"/>
        </w:rPr>
        <w:t xml:space="preserve">irección de Registro y Control de Armas y Municiones a través de </w:t>
      </w:r>
      <w:r w:rsidRPr="00CD08AA">
        <w:rPr>
          <w:noProof/>
          <w:lang w:val="es-DO"/>
        </w:rPr>
        <w:lastRenderedPageBreak/>
        <w:t xml:space="preserve">estas direcciones </w:t>
      </w:r>
      <w:r w:rsidR="00A22B7D" w:rsidRPr="00CD08AA">
        <w:rPr>
          <w:noProof/>
          <w:lang w:val="es-DO"/>
        </w:rPr>
        <w:t xml:space="preserve">regionales </w:t>
      </w:r>
      <w:r w:rsidRPr="00CD08AA">
        <w:rPr>
          <w:noProof/>
          <w:lang w:val="es-DO"/>
        </w:rPr>
        <w:t xml:space="preserve">es de </w:t>
      </w:r>
      <w:r w:rsidR="00A22B7D" w:rsidRPr="00CD08AA">
        <w:rPr>
          <w:noProof/>
          <w:lang w:val="es-DO"/>
        </w:rPr>
        <w:t>51</w:t>
      </w:r>
      <w:r w:rsidRPr="00CD08AA">
        <w:rPr>
          <w:noProof/>
          <w:lang w:val="es-DO"/>
        </w:rPr>
        <w:t xml:space="preserve"> %</w:t>
      </w:r>
      <w:r w:rsidR="00741DA6" w:rsidRPr="00CD08AA">
        <w:rPr>
          <w:noProof/>
          <w:lang w:val="es-DO"/>
        </w:rPr>
        <w:t xml:space="preserve"> del total general procesadas y</w:t>
      </w:r>
      <w:r w:rsidRPr="00CD08AA">
        <w:rPr>
          <w:noProof/>
          <w:lang w:val="es-DO"/>
        </w:rPr>
        <w:t xml:space="preserve"> </w:t>
      </w:r>
      <w:r w:rsidR="00741DA6" w:rsidRPr="00CD08AA">
        <w:rPr>
          <w:noProof/>
          <w:lang w:val="es-DO"/>
        </w:rPr>
        <w:t>acorde al siguiente</w:t>
      </w:r>
      <w:r w:rsidRPr="00CD08AA">
        <w:rPr>
          <w:noProof/>
          <w:lang w:val="es-DO"/>
        </w:rPr>
        <w:t xml:space="preserve"> desglose que se presenta a continuación.</w:t>
      </w:r>
    </w:p>
    <w:p w14:paraId="0D16E247" w14:textId="77777777" w:rsidR="00DD7193" w:rsidRPr="00DD7193" w:rsidRDefault="00DD7193" w:rsidP="00DD7193">
      <w:pPr>
        <w:pStyle w:val="Prrafodelista"/>
        <w:spacing w:line="360" w:lineRule="auto"/>
        <w:ind w:left="709"/>
        <w:rPr>
          <w:noProof/>
          <w:spacing w:val="20"/>
          <w:lang w:val="es-DO"/>
        </w:rPr>
      </w:pPr>
    </w:p>
    <w:p w14:paraId="41F38640" w14:textId="77777777" w:rsidR="00DD7193" w:rsidRPr="00DD7193" w:rsidRDefault="00DD7193" w:rsidP="00DD7193">
      <w:pPr>
        <w:pStyle w:val="Prrafodelista"/>
        <w:spacing w:line="360" w:lineRule="auto"/>
        <w:ind w:left="709"/>
        <w:rPr>
          <w:noProof/>
          <w:spacing w:val="20"/>
          <w:lang w:val="es-DO"/>
        </w:rPr>
      </w:pPr>
    </w:p>
    <w:tbl>
      <w:tblPr>
        <w:tblStyle w:val="Tablaconcuadrcula"/>
        <w:tblW w:w="0" w:type="auto"/>
        <w:tblInd w:w="421" w:type="dxa"/>
        <w:tblBorders>
          <w:top w:val="single" w:sz="4" w:space="0" w:color="717676"/>
          <w:left w:val="single" w:sz="4" w:space="0" w:color="717676"/>
          <w:bottom w:val="single" w:sz="4" w:space="0" w:color="717676"/>
          <w:right w:val="single" w:sz="4" w:space="0" w:color="717676"/>
          <w:insideH w:val="single" w:sz="4" w:space="0" w:color="717676"/>
          <w:insideV w:val="single" w:sz="4" w:space="0" w:color="717676"/>
        </w:tblBorders>
        <w:tblLook w:val="04A0" w:firstRow="1" w:lastRow="0" w:firstColumn="1" w:lastColumn="0" w:noHBand="0" w:noVBand="1"/>
      </w:tblPr>
      <w:tblGrid>
        <w:gridCol w:w="4915"/>
        <w:gridCol w:w="2172"/>
      </w:tblGrid>
      <w:tr w:rsidR="00DD7193" w:rsidRPr="001D439E" w14:paraId="03C312BA" w14:textId="77777777" w:rsidTr="00A3381F">
        <w:tc>
          <w:tcPr>
            <w:tcW w:w="7087" w:type="dxa"/>
            <w:gridSpan w:val="2"/>
            <w:shd w:val="clear" w:color="auto" w:fill="142F62"/>
            <w:vAlign w:val="center"/>
          </w:tcPr>
          <w:p w14:paraId="36721187" w14:textId="77777777" w:rsidR="00DD7193" w:rsidRDefault="00DD7193" w:rsidP="00A3381F">
            <w:pPr>
              <w:spacing w:line="360" w:lineRule="auto"/>
              <w:jc w:val="center"/>
              <w:rPr>
                <w:rFonts w:eastAsia="Calibri"/>
                <w:b/>
                <w:noProof/>
                <w:color w:val="FFFFFF" w:themeColor="background1"/>
                <w:lang w:val="es-DO"/>
              </w:rPr>
            </w:pPr>
            <w:r w:rsidRPr="003C53AE">
              <w:rPr>
                <w:rFonts w:eastAsia="Calibri"/>
                <w:b/>
                <w:noProof/>
                <w:color w:val="FFFFFF" w:themeColor="background1"/>
                <w:lang w:val="es-DO"/>
              </w:rPr>
              <w:t>Dirección de Registro y Control de Tenencia y Porte de Armas</w:t>
            </w:r>
          </w:p>
          <w:p w14:paraId="51173E6F" w14:textId="77777777" w:rsidR="00DD7193" w:rsidRPr="003C53AE" w:rsidRDefault="00DD7193" w:rsidP="00A3381F">
            <w:pPr>
              <w:spacing w:line="360" w:lineRule="auto"/>
              <w:jc w:val="center"/>
              <w:rPr>
                <w:rFonts w:eastAsia="Calibri"/>
                <w:b/>
                <w:noProof/>
                <w:lang w:val="es-DO"/>
              </w:rPr>
            </w:pPr>
            <w:r>
              <w:rPr>
                <w:rFonts w:eastAsia="Calibri"/>
                <w:b/>
                <w:noProof/>
                <w:color w:val="FFFFFF" w:themeColor="background1"/>
                <w:lang w:val="es-DO"/>
              </w:rPr>
              <w:t>Reporte de Asistencia en Oficinas Regionales</w:t>
            </w:r>
          </w:p>
        </w:tc>
      </w:tr>
      <w:tr w:rsidR="00DD7193" w14:paraId="5C2C5361" w14:textId="77777777" w:rsidTr="00A3381F">
        <w:tc>
          <w:tcPr>
            <w:tcW w:w="4915" w:type="dxa"/>
            <w:shd w:val="clear" w:color="auto" w:fill="142F62"/>
            <w:vAlign w:val="center"/>
          </w:tcPr>
          <w:p w14:paraId="6DB21A59" w14:textId="77777777" w:rsidR="00DD7193" w:rsidRPr="00110332" w:rsidRDefault="00DD7193" w:rsidP="00A3381F">
            <w:pPr>
              <w:spacing w:line="360" w:lineRule="auto"/>
              <w:jc w:val="center"/>
              <w:rPr>
                <w:rFonts w:eastAsia="Calibri"/>
                <w:b/>
                <w:noProof/>
                <w:color w:val="FFFFFF" w:themeColor="background1"/>
                <w:lang w:val="es-DO"/>
              </w:rPr>
            </w:pPr>
            <w:r w:rsidRPr="00110332">
              <w:rPr>
                <w:rFonts w:eastAsia="Calibri"/>
                <w:b/>
                <w:noProof/>
                <w:color w:val="FFFFFF" w:themeColor="background1"/>
                <w:lang w:val="es-DO"/>
              </w:rPr>
              <w:t>Asistencia</w:t>
            </w:r>
            <w:r>
              <w:rPr>
                <w:rFonts w:eastAsia="Calibri"/>
                <w:b/>
                <w:noProof/>
                <w:color w:val="FFFFFF" w:themeColor="background1"/>
                <w:lang w:val="es-DO"/>
              </w:rPr>
              <w:t xml:space="preserve"> / Localidad</w:t>
            </w:r>
          </w:p>
        </w:tc>
        <w:tc>
          <w:tcPr>
            <w:tcW w:w="2172" w:type="dxa"/>
            <w:shd w:val="clear" w:color="auto" w:fill="142F62"/>
            <w:vAlign w:val="center"/>
          </w:tcPr>
          <w:p w14:paraId="64A9ABAF" w14:textId="77777777" w:rsidR="00DD7193" w:rsidRPr="00110332" w:rsidRDefault="00DD7193" w:rsidP="00A3381F">
            <w:pPr>
              <w:spacing w:line="360" w:lineRule="auto"/>
              <w:jc w:val="center"/>
              <w:rPr>
                <w:rFonts w:eastAsia="Calibri"/>
                <w:b/>
                <w:noProof/>
                <w:color w:val="FFFFFF" w:themeColor="background1"/>
                <w:lang w:val="es-DO"/>
              </w:rPr>
            </w:pPr>
            <w:r w:rsidRPr="00110332">
              <w:rPr>
                <w:rFonts w:eastAsia="Calibri"/>
                <w:b/>
                <w:noProof/>
                <w:color w:val="FFFFFF" w:themeColor="background1"/>
                <w:lang w:val="es-DO"/>
              </w:rPr>
              <w:t>Cantidad</w:t>
            </w:r>
          </w:p>
        </w:tc>
      </w:tr>
      <w:tr w:rsidR="00DD7193" w14:paraId="5AF4E0E3" w14:textId="77777777" w:rsidTr="00A3381F">
        <w:tc>
          <w:tcPr>
            <w:tcW w:w="4915" w:type="dxa"/>
            <w:shd w:val="clear" w:color="auto" w:fill="E0E6ED"/>
            <w:vAlign w:val="center"/>
          </w:tcPr>
          <w:p w14:paraId="2B87A547"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Personas Asistidas</w:t>
            </w:r>
          </w:p>
        </w:tc>
        <w:tc>
          <w:tcPr>
            <w:tcW w:w="2172" w:type="dxa"/>
            <w:shd w:val="clear" w:color="auto" w:fill="E0E6ED"/>
            <w:vAlign w:val="center"/>
          </w:tcPr>
          <w:p w14:paraId="0DDC63FF" w14:textId="7EA6DB48" w:rsidR="00DD7193" w:rsidRPr="00CD08AA" w:rsidRDefault="00485212" w:rsidP="00A3381F">
            <w:pPr>
              <w:spacing w:line="360" w:lineRule="auto"/>
              <w:jc w:val="center"/>
              <w:rPr>
                <w:rFonts w:eastAsia="Calibri"/>
                <w:noProof/>
                <w:lang w:val="es-DO"/>
              </w:rPr>
            </w:pPr>
            <w:r w:rsidRPr="00CD08AA">
              <w:rPr>
                <w:rFonts w:eastAsia="Calibri"/>
                <w:noProof/>
                <w:lang w:val="es-DO"/>
              </w:rPr>
              <w:t>37</w:t>
            </w:r>
            <w:r w:rsidR="00DD7193" w:rsidRPr="00CD08AA">
              <w:rPr>
                <w:rFonts w:eastAsia="Calibri"/>
                <w:noProof/>
                <w:lang w:val="es-DO"/>
              </w:rPr>
              <w:t>,</w:t>
            </w:r>
            <w:r w:rsidRPr="00CD08AA">
              <w:rPr>
                <w:rFonts w:eastAsia="Calibri"/>
                <w:noProof/>
                <w:lang w:val="es-DO"/>
              </w:rPr>
              <w:t>025</w:t>
            </w:r>
          </w:p>
        </w:tc>
      </w:tr>
      <w:tr w:rsidR="00DD7193" w14:paraId="49D658B5" w14:textId="77777777" w:rsidTr="00A3381F">
        <w:tc>
          <w:tcPr>
            <w:tcW w:w="4915" w:type="dxa"/>
            <w:vAlign w:val="center"/>
          </w:tcPr>
          <w:p w14:paraId="7F644797"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Licencias entregadas por Renovación</w:t>
            </w:r>
          </w:p>
        </w:tc>
        <w:tc>
          <w:tcPr>
            <w:tcW w:w="2172" w:type="dxa"/>
            <w:vAlign w:val="center"/>
          </w:tcPr>
          <w:p w14:paraId="451B77F9" w14:textId="4EA7A3F5" w:rsidR="00DD7193" w:rsidRPr="00CD08AA" w:rsidRDefault="00485212" w:rsidP="00A3381F">
            <w:pPr>
              <w:spacing w:line="360" w:lineRule="auto"/>
              <w:jc w:val="center"/>
              <w:rPr>
                <w:rFonts w:eastAsia="Calibri"/>
                <w:noProof/>
                <w:lang w:val="es-DO"/>
              </w:rPr>
            </w:pPr>
            <w:r w:rsidRPr="00CD08AA">
              <w:rPr>
                <w:rFonts w:eastAsia="Calibri"/>
                <w:noProof/>
                <w:lang w:val="es-DO"/>
              </w:rPr>
              <w:t>25</w:t>
            </w:r>
            <w:r w:rsidR="00DD7193" w:rsidRPr="00CD08AA">
              <w:rPr>
                <w:rFonts w:eastAsia="Calibri"/>
                <w:noProof/>
                <w:lang w:val="es-DO"/>
              </w:rPr>
              <w:t>,</w:t>
            </w:r>
            <w:r w:rsidRPr="00CD08AA">
              <w:rPr>
                <w:rFonts w:eastAsia="Calibri"/>
                <w:noProof/>
                <w:lang w:val="es-DO"/>
              </w:rPr>
              <w:t>745</w:t>
            </w:r>
          </w:p>
        </w:tc>
      </w:tr>
      <w:tr w:rsidR="00DD7193" w:rsidRPr="001D439E" w14:paraId="4971B3EA" w14:textId="77777777" w:rsidTr="00A3381F">
        <w:tc>
          <w:tcPr>
            <w:tcW w:w="7087" w:type="dxa"/>
            <w:gridSpan w:val="2"/>
            <w:shd w:val="clear" w:color="auto" w:fill="142F62"/>
            <w:vAlign w:val="center"/>
          </w:tcPr>
          <w:p w14:paraId="3F15FC02" w14:textId="77777777" w:rsidR="00DD7193" w:rsidRPr="003C53AE" w:rsidRDefault="00DD7193" w:rsidP="00A3381F">
            <w:pPr>
              <w:spacing w:line="360" w:lineRule="auto"/>
              <w:jc w:val="center"/>
              <w:rPr>
                <w:rFonts w:eastAsia="Calibri"/>
                <w:b/>
                <w:noProof/>
                <w:lang w:val="es-DO"/>
              </w:rPr>
            </w:pPr>
            <w:r w:rsidRPr="0071777D">
              <w:rPr>
                <w:rFonts w:eastAsia="Calibri"/>
                <w:b/>
                <w:noProof/>
                <w:color w:val="FFFFFF" w:themeColor="background1"/>
                <w:lang w:val="es-DO"/>
              </w:rPr>
              <w:t>Datos Individuales por Oficinas Regionales</w:t>
            </w:r>
          </w:p>
        </w:tc>
      </w:tr>
      <w:tr w:rsidR="00DD7193" w14:paraId="4DC7A415" w14:textId="77777777" w:rsidTr="00A3381F">
        <w:tc>
          <w:tcPr>
            <w:tcW w:w="4915" w:type="dxa"/>
            <w:shd w:val="clear" w:color="auto" w:fill="E0E6ED"/>
            <w:vAlign w:val="center"/>
          </w:tcPr>
          <w:p w14:paraId="2A0FF405"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Regional Este (La Romana)</w:t>
            </w:r>
          </w:p>
        </w:tc>
        <w:tc>
          <w:tcPr>
            <w:tcW w:w="2172" w:type="dxa"/>
            <w:shd w:val="clear" w:color="auto" w:fill="E0E6ED"/>
            <w:vAlign w:val="center"/>
          </w:tcPr>
          <w:p w14:paraId="41113FC1" w14:textId="2A2FF1A1" w:rsidR="00DD7193" w:rsidRPr="00CD08AA" w:rsidRDefault="00485212" w:rsidP="00A3381F">
            <w:pPr>
              <w:spacing w:line="360" w:lineRule="auto"/>
              <w:jc w:val="center"/>
              <w:rPr>
                <w:rFonts w:eastAsia="Calibri"/>
                <w:noProof/>
                <w:lang w:val="es-DO"/>
              </w:rPr>
            </w:pPr>
            <w:r w:rsidRPr="00CD08AA">
              <w:rPr>
                <w:rFonts w:eastAsia="Calibri"/>
                <w:noProof/>
                <w:lang w:val="es-DO"/>
              </w:rPr>
              <w:t>7</w:t>
            </w:r>
            <w:r w:rsidR="00DD7193" w:rsidRPr="00CD08AA">
              <w:rPr>
                <w:rFonts w:eastAsia="Calibri"/>
                <w:noProof/>
                <w:lang w:val="es-DO"/>
              </w:rPr>
              <w:t>,0</w:t>
            </w:r>
            <w:r w:rsidRPr="00CD08AA">
              <w:rPr>
                <w:rFonts w:eastAsia="Calibri"/>
                <w:noProof/>
                <w:lang w:val="es-DO"/>
              </w:rPr>
              <w:t>46</w:t>
            </w:r>
          </w:p>
        </w:tc>
      </w:tr>
      <w:tr w:rsidR="00DD7193" w14:paraId="31CDCB30" w14:textId="77777777" w:rsidTr="00A3381F">
        <w:tc>
          <w:tcPr>
            <w:tcW w:w="4915" w:type="dxa"/>
            <w:vAlign w:val="center"/>
          </w:tcPr>
          <w:p w14:paraId="7EEE92B7"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 Sur (Azua)</w:t>
            </w:r>
          </w:p>
        </w:tc>
        <w:tc>
          <w:tcPr>
            <w:tcW w:w="2172" w:type="dxa"/>
            <w:vAlign w:val="center"/>
          </w:tcPr>
          <w:p w14:paraId="217F7590" w14:textId="4C4330E9" w:rsidR="00DD7193" w:rsidRPr="00CD08AA" w:rsidRDefault="00485212" w:rsidP="00A3381F">
            <w:pPr>
              <w:spacing w:line="360" w:lineRule="auto"/>
              <w:jc w:val="center"/>
              <w:rPr>
                <w:rFonts w:eastAsia="Calibri"/>
                <w:noProof/>
                <w:lang w:val="es-DO"/>
              </w:rPr>
            </w:pPr>
            <w:r w:rsidRPr="00CD08AA">
              <w:rPr>
                <w:rFonts w:eastAsia="Calibri"/>
                <w:noProof/>
                <w:lang w:val="es-DO"/>
              </w:rPr>
              <w:t>2,163</w:t>
            </w:r>
          </w:p>
        </w:tc>
      </w:tr>
      <w:tr w:rsidR="00DD7193" w14:paraId="7417FE08" w14:textId="77777777" w:rsidTr="00A3381F">
        <w:tc>
          <w:tcPr>
            <w:tcW w:w="4915" w:type="dxa"/>
            <w:shd w:val="clear" w:color="auto" w:fill="E0E6ED"/>
            <w:vAlign w:val="center"/>
          </w:tcPr>
          <w:p w14:paraId="3EF8BAEB"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 Norte (Santiago)</w:t>
            </w:r>
          </w:p>
        </w:tc>
        <w:tc>
          <w:tcPr>
            <w:tcW w:w="2172" w:type="dxa"/>
            <w:shd w:val="clear" w:color="auto" w:fill="E0E6ED"/>
            <w:vAlign w:val="center"/>
          </w:tcPr>
          <w:p w14:paraId="672791F9" w14:textId="2A383989" w:rsidR="00DD7193" w:rsidRPr="00CD08AA" w:rsidRDefault="00485212" w:rsidP="00A3381F">
            <w:pPr>
              <w:spacing w:line="360" w:lineRule="auto"/>
              <w:jc w:val="center"/>
              <w:rPr>
                <w:rFonts w:eastAsia="Calibri"/>
                <w:noProof/>
                <w:lang w:val="es-DO"/>
              </w:rPr>
            </w:pPr>
            <w:r w:rsidRPr="00CD08AA">
              <w:rPr>
                <w:rFonts w:eastAsia="Calibri"/>
                <w:noProof/>
                <w:lang w:val="es-DO"/>
              </w:rPr>
              <w:t>27</w:t>
            </w:r>
            <w:r w:rsidR="00DD7193" w:rsidRPr="00CD08AA">
              <w:rPr>
                <w:rFonts w:eastAsia="Calibri"/>
                <w:noProof/>
                <w:lang w:val="es-DO"/>
              </w:rPr>
              <w:t>,</w:t>
            </w:r>
            <w:r w:rsidRPr="00CD08AA">
              <w:rPr>
                <w:rFonts w:eastAsia="Calibri"/>
                <w:noProof/>
                <w:lang w:val="es-DO"/>
              </w:rPr>
              <w:t>458</w:t>
            </w:r>
          </w:p>
        </w:tc>
      </w:tr>
      <w:tr w:rsidR="00DD7193" w14:paraId="679CA8C9" w14:textId="77777777" w:rsidTr="00A3381F">
        <w:tc>
          <w:tcPr>
            <w:tcW w:w="4915" w:type="dxa"/>
            <w:vAlign w:val="center"/>
          </w:tcPr>
          <w:p w14:paraId="57796D6B"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MIP New York</w:t>
            </w:r>
          </w:p>
        </w:tc>
        <w:tc>
          <w:tcPr>
            <w:tcW w:w="2172" w:type="dxa"/>
            <w:vAlign w:val="center"/>
          </w:tcPr>
          <w:p w14:paraId="68678D17"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358</w:t>
            </w:r>
          </w:p>
        </w:tc>
      </w:tr>
      <w:tr w:rsidR="00DD7193" w14:paraId="6319B5E4" w14:textId="77777777" w:rsidTr="00A3381F">
        <w:tc>
          <w:tcPr>
            <w:tcW w:w="4915" w:type="dxa"/>
            <w:shd w:val="clear" w:color="auto" w:fill="E0E6ED"/>
            <w:vAlign w:val="center"/>
          </w:tcPr>
          <w:p w14:paraId="00040369" w14:textId="77777777" w:rsidR="00DD7193" w:rsidRPr="00CD08AA" w:rsidRDefault="00DD7193" w:rsidP="00A3381F">
            <w:pPr>
              <w:spacing w:line="360" w:lineRule="auto"/>
              <w:jc w:val="center"/>
              <w:rPr>
                <w:rFonts w:eastAsia="Calibri"/>
                <w:b/>
                <w:noProof/>
                <w:lang w:val="es-DO"/>
              </w:rPr>
            </w:pPr>
            <w:r w:rsidRPr="00CD08AA">
              <w:rPr>
                <w:rFonts w:eastAsia="Calibri"/>
                <w:b/>
                <w:noProof/>
                <w:lang w:val="es-DO"/>
              </w:rPr>
              <w:t>Totales</w:t>
            </w:r>
          </w:p>
        </w:tc>
        <w:tc>
          <w:tcPr>
            <w:tcW w:w="2172" w:type="dxa"/>
            <w:shd w:val="clear" w:color="auto" w:fill="E0E6ED"/>
            <w:vAlign w:val="center"/>
          </w:tcPr>
          <w:p w14:paraId="35038533" w14:textId="63FEDB74" w:rsidR="00DD7193" w:rsidRPr="00CD08AA" w:rsidRDefault="00485212" w:rsidP="00A3381F">
            <w:pPr>
              <w:spacing w:line="360" w:lineRule="auto"/>
              <w:jc w:val="center"/>
              <w:rPr>
                <w:rFonts w:eastAsia="Calibri"/>
                <w:b/>
                <w:noProof/>
                <w:lang w:val="es-DO"/>
              </w:rPr>
            </w:pPr>
            <w:r w:rsidRPr="00CD08AA">
              <w:rPr>
                <w:rFonts w:eastAsia="Calibri"/>
                <w:b/>
                <w:noProof/>
                <w:lang w:val="es-DO"/>
              </w:rPr>
              <w:t>37</w:t>
            </w:r>
            <w:r w:rsidR="00DD7193" w:rsidRPr="00CD08AA">
              <w:rPr>
                <w:rFonts w:eastAsia="Calibri"/>
                <w:b/>
                <w:noProof/>
                <w:lang w:val="es-DO"/>
              </w:rPr>
              <w:t>,</w:t>
            </w:r>
            <w:r w:rsidRPr="00CD08AA">
              <w:rPr>
                <w:rFonts w:eastAsia="Calibri"/>
                <w:b/>
                <w:noProof/>
                <w:lang w:val="es-DO"/>
              </w:rPr>
              <w:t>0</w:t>
            </w:r>
            <w:r w:rsidR="00DD7193" w:rsidRPr="00CD08AA">
              <w:rPr>
                <w:rFonts w:eastAsia="Calibri"/>
                <w:b/>
                <w:noProof/>
                <w:lang w:val="es-DO"/>
              </w:rPr>
              <w:t>2</w:t>
            </w:r>
            <w:r w:rsidRPr="00CD08AA">
              <w:rPr>
                <w:rFonts w:eastAsia="Calibri"/>
                <w:b/>
                <w:noProof/>
                <w:lang w:val="es-DO"/>
              </w:rPr>
              <w:t>5</w:t>
            </w:r>
          </w:p>
        </w:tc>
      </w:tr>
      <w:tr w:rsidR="00DD7193" w:rsidRPr="001D439E" w14:paraId="4CE07908" w14:textId="77777777" w:rsidTr="00A3381F">
        <w:tc>
          <w:tcPr>
            <w:tcW w:w="7087" w:type="dxa"/>
            <w:gridSpan w:val="2"/>
            <w:shd w:val="clear" w:color="auto" w:fill="142F62"/>
            <w:vAlign w:val="center"/>
          </w:tcPr>
          <w:p w14:paraId="6C63D49D" w14:textId="77777777" w:rsidR="00DD7193" w:rsidRPr="00B03981" w:rsidRDefault="00DD7193" w:rsidP="00A3381F">
            <w:pPr>
              <w:spacing w:line="360" w:lineRule="auto"/>
              <w:jc w:val="center"/>
              <w:rPr>
                <w:rFonts w:eastAsia="Calibri"/>
                <w:b/>
                <w:noProof/>
                <w:lang w:val="es-DO"/>
              </w:rPr>
            </w:pPr>
            <w:r w:rsidRPr="0071777D">
              <w:rPr>
                <w:rFonts w:eastAsia="Calibri"/>
                <w:b/>
                <w:noProof/>
                <w:color w:val="FFFFFF" w:themeColor="background1"/>
                <w:lang w:val="es-DO"/>
              </w:rPr>
              <w:t>Licencias Entregadas por Renovación en Oficinas Regionales</w:t>
            </w:r>
          </w:p>
        </w:tc>
      </w:tr>
      <w:tr w:rsidR="00DD7193" w14:paraId="412E7A85" w14:textId="77777777" w:rsidTr="00A3381F">
        <w:tc>
          <w:tcPr>
            <w:tcW w:w="4915" w:type="dxa"/>
            <w:shd w:val="clear" w:color="auto" w:fill="E0E6ED"/>
            <w:vAlign w:val="center"/>
          </w:tcPr>
          <w:p w14:paraId="5A8FF442"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Regional Este (La Romana)</w:t>
            </w:r>
          </w:p>
        </w:tc>
        <w:tc>
          <w:tcPr>
            <w:tcW w:w="2172" w:type="dxa"/>
            <w:shd w:val="clear" w:color="auto" w:fill="E0E6ED"/>
            <w:vAlign w:val="center"/>
          </w:tcPr>
          <w:p w14:paraId="5F9A6556" w14:textId="042F0FA8" w:rsidR="00DD7193" w:rsidRPr="00CD08AA" w:rsidRDefault="00485212" w:rsidP="00A3381F">
            <w:pPr>
              <w:spacing w:line="360" w:lineRule="auto"/>
              <w:jc w:val="center"/>
              <w:rPr>
                <w:rFonts w:eastAsia="Calibri"/>
                <w:noProof/>
                <w:lang w:val="es-DO"/>
              </w:rPr>
            </w:pPr>
            <w:r w:rsidRPr="00CD08AA">
              <w:rPr>
                <w:rFonts w:eastAsia="Calibri"/>
                <w:noProof/>
                <w:lang w:val="es-DO"/>
              </w:rPr>
              <w:t>3,420</w:t>
            </w:r>
          </w:p>
        </w:tc>
      </w:tr>
      <w:tr w:rsidR="00DD7193" w14:paraId="3CE0CBAC" w14:textId="77777777" w:rsidTr="00A3381F">
        <w:tc>
          <w:tcPr>
            <w:tcW w:w="4915" w:type="dxa"/>
            <w:vAlign w:val="center"/>
          </w:tcPr>
          <w:p w14:paraId="2F1F17D6"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 Sur (Azua)</w:t>
            </w:r>
          </w:p>
        </w:tc>
        <w:tc>
          <w:tcPr>
            <w:tcW w:w="2172" w:type="dxa"/>
            <w:vAlign w:val="center"/>
          </w:tcPr>
          <w:p w14:paraId="56E22636" w14:textId="01B7D3A5" w:rsidR="00DD7193" w:rsidRPr="00CD08AA" w:rsidRDefault="00485212" w:rsidP="00A3381F">
            <w:pPr>
              <w:spacing w:line="360" w:lineRule="auto"/>
              <w:jc w:val="center"/>
              <w:rPr>
                <w:rFonts w:eastAsia="Calibri"/>
                <w:noProof/>
                <w:lang w:val="es-DO"/>
              </w:rPr>
            </w:pPr>
            <w:r w:rsidRPr="00CD08AA">
              <w:rPr>
                <w:rFonts w:eastAsia="Calibri"/>
                <w:noProof/>
                <w:lang w:val="es-DO"/>
              </w:rPr>
              <w:t>1,188</w:t>
            </w:r>
          </w:p>
        </w:tc>
      </w:tr>
      <w:tr w:rsidR="00DD7193" w14:paraId="7F2A71EF" w14:textId="77777777" w:rsidTr="00A3381F">
        <w:tc>
          <w:tcPr>
            <w:tcW w:w="4915" w:type="dxa"/>
            <w:shd w:val="clear" w:color="auto" w:fill="E0E6ED"/>
            <w:vAlign w:val="center"/>
          </w:tcPr>
          <w:p w14:paraId="16F24819"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Regiona Norte (Santiago)</w:t>
            </w:r>
          </w:p>
        </w:tc>
        <w:tc>
          <w:tcPr>
            <w:tcW w:w="2172" w:type="dxa"/>
            <w:shd w:val="clear" w:color="auto" w:fill="E0E6ED"/>
            <w:vAlign w:val="center"/>
          </w:tcPr>
          <w:p w14:paraId="67C4ACEA" w14:textId="492E6786" w:rsidR="00DD7193" w:rsidRPr="00CD08AA" w:rsidRDefault="00485212" w:rsidP="00A3381F">
            <w:pPr>
              <w:spacing w:line="360" w:lineRule="auto"/>
              <w:jc w:val="center"/>
              <w:rPr>
                <w:rFonts w:eastAsia="Calibri"/>
                <w:noProof/>
                <w:lang w:val="es-DO"/>
              </w:rPr>
            </w:pPr>
            <w:r w:rsidRPr="00CD08AA">
              <w:rPr>
                <w:rFonts w:eastAsia="Calibri"/>
                <w:noProof/>
                <w:lang w:val="es-DO"/>
              </w:rPr>
              <w:t>20,856</w:t>
            </w:r>
          </w:p>
        </w:tc>
      </w:tr>
      <w:tr w:rsidR="00DD7193" w14:paraId="4B59E397" w14:textId="77777777" w:rsidTr="00A3381F">
        <w:tc>
          <w:tcPr>
            <w:tcW w:w="4915" w:type="dxa"/>
            <w:vAlign w:val="center"/>
          </w:tcPr>
          <w:p w14:paraId="1A61D15E" w14:textId="77777777" w:rsidR="00DD7193" w:rsidRPr="00CD08AA" w:rsidRDefault="00DD7193" w:rsidP="00A3381F">
            <w:pPr>
              <w:spacing w:line="360" w:lineRule="auto"/>
              <w:jc w:val="center"/>
              <w:rPr>
                <w:rFonts w:eastAsia="Calibri"/>
                <w:noProof/>
                <w:lang w:val="es-DO"/>
              </w:rPr>
            </w:pPr>
            <w:r w:rsidRPr="00CD08AA">
              <w:rPr>
                <w:rFonts w:eastAsia="Calibri"/>
                <w:noProof/>
                <w:lang w:val="es-DO"/>
              </w:rPr>
              <w:t>MIP New York</w:t>
            </w:r>
          </w:p>
        </w:tc>
        <w:tc>
          <w:tcPr>
            <w:tcW w:w="2172" w:type="dxa"/>
            <w:vAlign w:val="center"/>
          </w:tcPr>
          <w:p w14:paraId="35A9BA39" w14:textId="2D207E82" w:rsidR="00DD7193" w:rsidRPr="00CD08AA" w:rsidRDefault="00DD7193" w:rsidP="00A3381F">
            <w:pPr>
              <w:spacing w:line="360" w:lineRule="auto"/>
              <w:jc w:val="center"/>
              <w:rPr>
                <w:rFonts w:eastAsia="Calibri"/>
                <w:noProof/>
                <w:lang w:val="es-DO"/>
              </w:rPr>
            </w:pPr>
            <w:r w:rsidRPr="00CD08AA">
              <w:rPr>
                <w:rFonts w:eastAsia="Calibri"/>
                <w:noProof/>
                <w:lang w:val="es-DO"/>
              </w:rPr>
              <w:t>281</w:t>
            </w:r>
          </w:p>
        </w:tc>
      </w:tr>
      <w:tr w:rsidR="00DD7193" w14:paraId="1A85290A" w14:textId="77777777" w:rsidTr="00A3381F">
        <w:tc>
          <w:tcPr>
            <w:tcW w:w="4915" w:type="dxa"/>
            <w:shd w:val="clear" w:color="auto" w:fill="E0E6ED"/>
            <w:vAlign w:val="center"/>
          </w:tcPr>
          <w:p w14:paraId="527CEB40" w14:textId="77777777" w:rsidR="00DD7193" w:rsidRPr="00CD08AA" w:rsidRDefault="00DD7193" w:rsidP="00A3381F">
            <w:pPr>
              <w:spacing w:line="360" w:lineRule="auto"/>
              <w:jc w:val="center"/>
              <w:rPr>
                <w:rFonts w:eastAsia="Calibri"/>
                <w:b/>
                <w:noProof/>
                <w:lang w:val="es-DO"/>
              </w:rPr>
            </w:pPr>
            <w:r w:rsidRPr="00CD08AA">
              <w:rPr>
                <w:rFonts w:eastAsia="Calibri"/>
                <w:b/>
                <w:noProof/>
                <w:lang w:val="es-DO"/>
              </w:rPr>
              <w:t>Totales</w:t>
            </w:r>
          </w:p>
        </w:tc>
        <w:tc>
          <w:tcPr>
            <w:tcW w:w="2172" w:type="dxa"/>
            <w:shd w:val="clear" w:color="auto" w:fill="E0E6ED"/>
            <w:vAlign w:val="center"/>
          </w:tcPr>
          <w:p w14:paraId="1D59D676" w14:textId="29E2DF3F" w:rsidR="00DD7193" w:rsidRPr="00CD08AA" w:rsidRDefault="00485212" w:rsidP="00A3381F">
            <w:pPr>
              <w:keepNext/>
              <w:spacing w:line="360" w:lineRule="auto"/>
              <w:jc w:val="center"/>
              <w:rPr>
                <w:rFonts w:eastAsia="Calibri"/>
                <w:b/>
                <w:noProof/>
                <w:lang w:val="es-DO"/>
              </w:rPr>
            </w:pPr>
            <w:r w:rsidRPr="00CD08AA">
              <w:rPr>
                <w:rFonts w:eastAsia="Calibri"/>
                <w:b/>
                <w:noProof/>
                <w:lang w:val="es-DO"/>
              </w:rPr>
              <w:t>25,745</w:t>
            </w:r>
          </w:p>
        </w:tc>
      </w:tr>
    </w:tbl>
    <w:p w14:paraId="018412A5" w14:textId="2EA90384" w:rsidR="00DD7193" w:rsidRPr="00AE32EF" w:rsidRDefault="00C8718C" w:rsidP="00C8718C">
      <w:pPr>
        <w:pStyle w:val="Descripcin"/>
        <w:rPr>
          <w:b w:val="0"/>
          <w:bCs w:val="0"/>
          <w:color w:val="717676"/>
        </w:rPr>
      </w:pPr>
      <w:r>
        <w:rPr>
          <w:b w:val="0"/>
          <w:bCs w:val="0"/>
          <w:color w:val="767171"/>
        </w:rPr>
        <w:t xml:space="preserve">         </w:t>
      </w:r>
      <w:r w:rsidR="00DD7193" w:rsidRPr="00FF3FDD">
        <w:rPr>
          <w:b w:val="0"/>
          <w:bCs w:val="0"/>
          <w:color w:val="767171"/>
        </w:rPr>
        <w:t xml:space="preserve">Fuente: </w:t>
      </w:r>
      <w:r w:rsidR="00DD7193" w:rsidRPr="00FF3FDD">
        <w:rPr>
          <w:b w:val="0"/>
          <w:bCs w:val="0"/>
          <w:color w:val="767171"/>
        </w:rPr>
        <w:fldChar w:fldCharType="begin"/>
      </w:r>
      <w:r w:rsidR="00DD7193" w:rsidRPr="00FF3FDD">
        <w:rPr>
          <w:b w:val="0"/>
          <w:bCs w:val="0"/>
          <w:color w:val="767171"/>
        </w:rPr>
        <w:instrText xml:space="preserve"> SEQ Fuente: \* ARABIC </w:instrText>
      </w:r>
      <w:r w:rsidR="00DD7193" w:rsidRPr="00FF3FDD">
        <w:rPr>
          <w:b w:val="0"/>
          <w:bCs w:val="0"/>
          <w:color w:val="767171"/>
        </w:rPr>
        <w:fldChar w:fldCharType="separate"/>
      </w:r>
      <w:r w:rsidR="006038FA" w:rsidRPr="00FF3FDD">
        <w:rPr>
          <w:b w:val="0"/>
          <w:bCs w:val="0"/>
          <w:noProof/>
          <w:color w:val="767171"/>
        </w:rPr>
        <w:t>4</w:t>
      </w:r>
      <w:r w:rsidR="00DD7193" w:rsidRPr="00FF3FDD">
        <w:rPr>
          <w:b w:val="0"/>
          <w:bCs w:val="0"/>
          <w:color w:val="767171"/>
        </w:rPr>
        <w:fldChar w:fldCharType="end"/>
      </w:r>
      <w:r w:rsidR="00DD7193" w:rsidRPr="00FF3FDD">
        <w:rPr>
          <w:b w:val="0"/>
          <w:bCs w:val="0"/>
          <w:color w:val="767171"/>
        </w:rPr>
        <w:t>.</w:t>
      </w:r>
      <w:r w:rsidR="00DD7193" w:rsidRPr="00AE32EF">
        <w:rPr>
          <w:b w:val="0"/>
          <w:bCs w:val="0"/>
          <w:color w:val="717676"/>
        </w:rPr>
        <w:t xml:space="preserve"> Dirección de Registro y Control de Tenencia y Porte de Armas</w:t>
      </w:r>
    </w:p>
    <w:p w14:paraId="42CBE549" w14:textId="77777777" w:rsidR="00DD7193" w:rsidRDefault="00DD7193" w:rsidP="00DD7193">
      <w:pPr>
        <w:spacing w:after="0" w:line="360" w:lineRule="auto"/>
        <w:jc w:val="both"/>
        <w:rPr>
          <w:noProof/>
          <w:color w:val="717676"/>
          <w:lang w:val="es-DO"/>
        </w:rPr>
      </w:pPr>
    </w:p>
    <w:p w14:paraId="13CC2AF7" w14:textId="2F164777" w:rsidR="008B0F0A" w:rsidRPr="0097242C" w:rsidRDefault="00DD7193" w:rsidP="008B0F0A">
      <w:pPr>
        <w:spacing w:after="0" w:line="360" w:lineRule="auto"/>
        <w:jc w:val="both"/>
        <w:rPr>
          <w:lang w:val="es-DO"/>
        </w:rPr>
      </w:pPr>
      <w:r w:rsidRPr="0097242C">
        <w:rPr>
          <w:noProof/>
          <w:lang w:val="es-DO"/>
        </w:rPr>
        <w:t>Por medio de</w:t>
      </w:r>
      <w:r w:rsidRPr="0097242C">
        <w:rPr>
          <w:lang w:val="es-DO"/>
        </w:rPr>
        <w:t xml:space="preserve"> las acciones para el registro y control de armas de fuego y las iniciativas de regulación conforme a la Ley núm. 631-06 sobre el Control y Regulación de Armas, Municiones y Materiales Relacionados descritas, el MIP contribuye a la disminución de armas ilícitas en manos de la población civil.</w:t>
      </w:r>
    </w:p>
    <w:p w14:paraId="06BF96CB" w14:textId="77777777" w:rsidR="00DD7193" w:rsidRPr="0097242C" w:rsidRDefault="00DD7193" w:rsidP="00DD7193">
      <w:pPr>
        <w:spacing w:after="0" w:line="360" w:lineRule="auto"/>
        <w:jc w:val="both"/>
        <w:rPr>
          <w:b/>
          <w:bCs/>
          <w:lang w:val="es-DO"/>
        </w:rPr>
      </w:pPr>
      <w:r w:rsidRPr="0097242C">
        <w:rPr>
          <w:b/>
          <w:bCs/>
          <w:lang w:val="es-DO"/>
        </w:rPr>
        <w:lastRenderedPageBreak/>
        <w:t>Negocios que Comercializan Armas de Fuego Controlados y Regulados en sus Operaciones.</w:t>
      </w:r>
    </w:p>
    <w:p w14:paraId="7F08A2EA" w14:textId="77777777" w:rsidR="00DD7193" w:rsidRPr="0097242C" w:rsidRDefault="00DD7193" w:rsidP="00DD7193">
      <w:pPr>
        <w:spacing w:after="0" w:line="360" w:lineRule="auto"/>
        <w:ind w:left="360"/>
        <w:jc w:val="both"/>
        <w:rPr>
          <w:b/>
          <w:bCs/>
          <w:lang w:val="es-DO"/>
        </w:rPr>
      </w:pPr>
    </w:p>
    <w:p w14:paraId="095EDB8E" w14:textId="77777777" w:rsidR="00DD7193" w:rsidRPr="0097242C" w:rsidRDefault="00DD7193" w:rsidP="00DD7193">
      <w:pPr>
        <w:spacing w:after="0" w:line="360" w:lineRule="auto"/>
        <w:jc w:val="both"/>
        <w:rPr>
          <w:noProof/>
          <w:lang w:val="es-DO"/>
        </w:rPr>
      </w:pPr>
      <w:r w:rsidRPr="0097242C">
        <w:rPr>
          <w:noProof/>
          <w:lang w:val="es-DO"/>
        </w:rPr>
        <w:t>En cumplimiento del Decreto núm. 30-23 que establece que las empresas debidamente registradas para llevar a cabo actividades de importación de armas, partes, accesorios y municiones, podrán importar armas de fuego de uso civil y sus respectivas municiones y partes, para el uso exclusivo de las empresas de seguridad privada, el MIP ha mantenido en ejecución los procesos de control, y regulación de estos negocios obteniendo los resultados siguientes:</w:t>
      </w:r>
    </w:p>
    <w:p w14:paraId="17198379" w14:textId="77777777" w:rsidR="00DD7193" w:rsidRPr="0097242C" w:rsidRDefault="00DD7193" w:rsidP="00DD7193">
      <w:pPr>
        <w:spacing w:after="0" w:line="360" w:lineRule="auto"/>
        <w:jc w:val="both"/>
        <w:rPr>
          <w:noProof/>
          <w:lang w:val="es-DO"/>
        </w:rPr>
      </w:pPr>
    </w:p>
    <w:p w14:paraId="48D564DD" w14:textId="4590467C"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r w:rsidRPr="0097242C">
        <w:rPr>
          <w:noProof/>
          <w:spacing w:val="20"/>
          <w:lang w:val="es-DO"/>
        </w:rPr>
        <w:t xml:space="preserve">Se inspeccionaron </w:t>
      </w:r>
      <w:r w:rsidR="000077AC" w:rsidRPr="0097242C">
        <w:rPr>
          <w:rFonts w:eastAsiaTheme="minorHAnsi"/>
          <w:noProof/>
          <w:spacing w:val="20"/>
          <w:lang w:val="es-DO"/>
        </w:rPr>
        <w:t>6</w:t>
      </w:r>
      <w:r w:rsidR="003626E7" w:rsidRPr="0097242C">
        <w:rPr>
          <w:rFonts w:eastAsiaTheme="minorHAnsi"/>
          <w:noProof/>
          <w:spacing w:val="20"/>
          <w:lang w:val="es-DO"/>
        </w:rPr>
        <w:t>7</w:t>
      </w:r>
      <w:r w:rsidRPr="0097242C">
        <w:rPr>
          <w:rFonts w:eastAsiaTheme="minorHAnsi"/>
          <w:noProof/>
          <w:spacing w:val="20"/>
          <w:lang w:val="es-DO"/>
        </w:rPr>
        <w:t xml:space="preserve"> negocios que comercializan armas de fuego, como parte del control y regulación de sus operaciones, entre estos se encuentran, armerías, polígonos y/o talleres de armas de fuego ubicados en 13 localidades, a saber, el Distrito Nacional, La Romana, San Pedro de Macorís, Higüey, Barahona, Baní, San Cristóbal, Santiago, La Vega, San Francisco de Macorís, Sánchez Ramírez, Puerto Plata y Moca. </w:t>
      </w:r>
    </w:p>
    <w:p w14:paraId="3D8B5D0F" w14:textId="77777777" w:rsidR="00DD7193" w:rsidRPr="0097242C" w:rsidRDefault="00DD7193" w:rsidP="00DD7193">
      <w:pPr>
        <w:pStyle w:val="Prrafodelista"/>
        <w:spacing w:line="360" w:lineRule="auto"/>
        <w:ind w:left="709"/>
        <w:rPr>
          <w:rFonts w:eastAsiaTheme="minorHAnsi"/>
          <w:noProof/>
          <w:spacing w:val="20"/>
          <w:lang w:val="es-DO"/>
        </w:rPr>
      </w:pPr>
    </w:p>
    <w:p w14:paraId="267DDC12" w14:textId="77777777"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bookmarkStart w:id="31" w:name="_Hlk153024783"/>
      <w:r w:rsidRPr="0097242C">
        <w:rPr>
          <w:rFonts w:eastAsiaTheme="minorHAnsi"/>
          <w:noProof/>
          <w:spacing w:val="20"/>
          <w:lang w:val="es-DO"/>
        </w:rPr>
        <w:t xml:space="preserve">Se aprobaron 12 Permisos para Importación de Armas, Municiones y Materiales Relacionados a las empresas de vigilancia y seguridad privada, así como en las armerías solicitantes. </w:t>
      </w:r>
    </w:p>
    <w:bookmarkEnd w:id="31"/>
    <w:p w14:paraId="52C31A55" w14:textId="77777777" w:rsidR="00B2665D" w:rsidRPr="0097242C" w:rsidRDefault="00B2665D" w:rsidP="000500AD">
      <w:pPr>
        <w:spacing w:after="0"/>
        <w:ind w:left="360"/>
        <w:jc w:val="both"/>
        <w:rPr>
          <w:b/>
          <w:bCs/>
          <w:lang w:val="es-DO"/>
        </w:rPr>
      </w:pPr>
    </w:p>
    <w:p w14:paraId="2FA56A92" w14:textId="77777777" w:rsidR="00DD7193" w:rsidRPr="0097242C" w:rsidRDefault="00DD7193" w:rsidP="00DD7193">
      <w:pPr>
        <w:spacing w:after="0"/>
        <w:jc w:val="both"/>
        <w:rPr>
          <w:b/>
          <w:bCs/>
          <w:lang w:val="es-DO"/>
        </w:rPr>
      </w:pPr>
      <w:r w:rsidRPr="0097242C">
        <w:rPr>
          <w:b/>
          <w:bCs/>
          <w:lang w:val="es-DO"/>
        </w:rPr>
        <w:t>Campaña de Entrega Voluntaria de Armas de Fuego Ilegales</w:t>
      </w:r>
    </w:p>
    <w:p w14:paraId="77F63EF9" w14:textId="77777777" w:rsidR="00DD7193" w:rsidRPr="0097242C" w:rsidRDefault="00DD7193" w:rsidP="00DD7193">
      <w:pPr>
        <w:pStyle w:val="Prrafodelista"/>
        <w:spacing w:line="360" w:lineRule="auto"/>
        <w:ind w:left="284"/>
        <w:rPr>
          <w:noProof/>
          <w:sz w:val="22"/>
          <w:lang w:val="es-DO"/>
        </w:rPr>
      </w:pPr>
    </w:p>
    <w:p w14:paraId="3CDAD1CA" w14:textId="2D3DCAC4" w:rsidR="00DD7193" w:rsidRPr="0097242C" w:rsidRDefault="00DD7193" w:rsidP="00DD7193">
      <w:pPr>
        <w:spacing w:after="0" w:line="360" w:lineRule="auto"/>
        <w:jc w:val="both"/>
        <w:rPr>
          <w:rFonts w:eastAsia="Calibri"/>
          <w:noProof/>
          <w:lang w:val="es-DO"/>
        </w:rPr>
      </w:pPr>
      <w:r w:rsidRPr="0097242C">
        <w:rPr>
          <w:rFonts w:eastAsia="Calibri"/>
          <w:noProof/>
          <w:lang w:val="es-DO"/>
        </w:rPr>
        <w:t xml:space="preserve">Esta campaña se basa en la educación como elemento fundamental para la ejecución del Plan de Desarme, con un enfoque en el uso de las armas y su incidencia en el incremento de la violencia en la ciudadanía.  La educación y sensibilización sobre el efecto del porte y la tenencia de armas, tiene por objetivo hacer la causa común del </w:t>
      </w:r>
      <w:r w:rsidRPr="0097242C">
        <w:rPr>
          <w:rFonts w:eastAsia="Calibri"/>
          <w:noProof/>
          <w:lang w:val="es-DO"/>
        </w:rPr>
        <w:lastRenderedPageBreak/>
        <w:t>desarme con la población civil, e involucrarlos de manera activa, en la reducción de las armas de quienes no tengan, o tengan un interés mínimo en portar o tener armas. En el marco de la ENISC, durante el</w:t>
      </w:r>
      <w:r w:rsidR="00F03D40" w:rsidRPr="0097242C">
        <w:rPr>
          <w:rFonts w:eastAsia="Calibri"/>
          <w:noProof/>
          <w:lang w:val="es-DO"/>
        </w:rPr>
        <w:t xml:space="preserve"> año</w:t>
      </w:r>
      <w:r w:rsidRPr="0097242C">
        <w:rPr>
          <w:rFonts w:eastAsia="Calibri"/>
          <w:noProof/>
          <w:lang w:val="es-DO"/>
        </w:rPr>
        <w:t xml:space="preserve"> </w:t>
      </w:r>
      <w:r w:rsidR="00F03D40" w:rsidRPr="0097242C">
        <w:rPr>
          <w:rFonts w:eastAsia="Calibri"/>
          <w:noProof/>
          <w:lang w:val="es-DO"/>
        </w:rPr>
        <w:t>2024</w:t>
      </w:r>
      <w:r w:rsidRPr="0097242C">
        <w:rPr>
          <w:rFonts w:eastAsia="Calibri"/>
          <w:noProof/>
          <w:lang w:val="es-DO"/>
        </w:rPr>
        <w:t xml:space="preserve"> se realizaron las siguientes actividades educativas en apoyo a otros programas implementados en la institución.</w:t>
      </w:r>
    </w:p>
    <w:p w14:paraId="31AF0BA0" w14:textId="77777777" w:rsidR="00DD7193" w:rsidRPr="0097242C" w:rsidRDefault="00DD7193" w:rsidP="00DD7193">
      <w:pPr>
        <w:spacing w:after="0" w:line="360" w:lineRule="auto"/>
        <w:jc w:val="both"/>
        <w:rPr>
          <w:rFonts w:eastAsia="Calibri"/>
          <w:noProof/>
          <w:lang w:val="es-DO"/>
        </w:rPr>
      </w:pPr>
    </w:p>
    <w:p w14:paraId="235DB96A" w14:textId="77777777" w:rsidR="00DD7193" w:rsidRPr="0097242C" w:rsidRDefault="00DD7193">
      <w:pPr>
        <w:pStyle w:val="Prrafodelista"/>
        <w:numPr>
          <w:ilvl w:val="0"/>
          <w:numId w:val="21"/>
        </w:numPr>
        <w:spacing w:line="360" w:lineRule="auto"/>
        <w:jc w:val="both"/>
        <w:rPr>
          <w:noProof/>
          <w:spacing w:val="20"/>
          <w:lang w:val="es-DO"/>
        </w:rPr>
      </w:pPr>
      <w:r w:rsidRPr="0097242C">
        <w:rPr>
          <w:noProof/>
          <w:spacing w:val="20"/>
          <w:lang w:val="es-DO"/>
        </w:rPr>
        <w:t>Socialización y conversatorio persuasivo sobre “No Armas Ilegales” en Villa Claudia, Distrito Nacional.</w:t>
      </w:r>
    </w:p>
    <w:p w14:paraId="5D9EEB80" w14:textId="77777777" w:rsidR="00DD7193" w:rsidRPr="0097242C" w:rsidRDefault="00DD7193">
      <w:pPr>
        <w:pStyle w:val="Prrafodelista"/>
        <w:numPr>
          <w:ilvl w:val="0"/>
          <w:numId w:val="21"/>
        </w:numPr>
        <w:spacing w:line="360" w:lineRule="auto"/>
        <w:jc w:val="both"/>
        <w:rPr>
          <w:noProof/>
          <w:spacing w:val="20"/>
          <w:lang w:val="es-DO"/>
        </w:rPr>
      </w:pPr>
      <w:r w:rsidRPr="0097242C">
        <w:rPr>
          <w:noProof/>
          <w:spacing w:val="20"/>
          <w:lang w:val="es-DO"/>
        </w:rPr>
        <w:t xml:space="preserve">Se colocaron y entregaron volantes y afiches con contenido alusivo y persuasivo sobre ”No Armas Ilegales” en: Los Alcarrizos, Altos de Arroyo Hondo, Villa Claudia (Sto. Dgo.), Cotuí, Santiago Rodriguez, Dajabón, Montecristi, San Pedro de Macoris y La Romana, </w:t>
      </w:r>
    </w:p>
    <w:p w14:paraId="34BD7F18" w14:textId="77777777" w:rsidR="00DD7193" w:rsidRPr="0097242C" w:rsidRDefault="00DD7193">
      <w:pPr>
        <w:pStyle w:val="Prrafodelista"/>
        <w:numPr>
          <w:ilvl w:val="0"/>
          <w:numId w:val="21"/>
        </w:numPr>
        <w:spacing w:line="360" w:lineRule="auto"/>
        <w:jc w:val="both"/>
        <w:rPr>
          <w:noProof/>
          <w:spacing w:val="20"/>
          <w:lang w:val="es-DO"/>
        </w:rPr>
      </w:pPr>
      <w:r w:rsidRPr="0097242C">
        <w:rPr>
          <w:noProof/>
          <w:spacing w:val="20"/>
          <w:lang w:val="es-DO"/>
        </w:rPr>
        <w:t xml:space="preserve">Se registra un total de 14  armas recibidas por entrega de manera voluntaria. Mientras, se mantiene en desarrollo el diseño de la Campaña </w:t>
      </w:r>
      <w:r w:rsidRPr="0097242C">
        <w:rPr>
          <w:b/>
          <w:noProof/>
          <w:spacing w:val="20"/>
          <w:lang w:val="es-DO"/>
        </w:rPr>
        <w:t>“No a las Armas Ilegales”</w:t>
      </w:r>
      <w:r w:rsidRPr="0097242C">
        <w:rPr>
          <w:noProof/>
          <w:spacing w:val="20"/>
          <w:lang w:val="es-DO"/>
        </w:rPr>
        <w:t xml:space="preserve"> para promover la entrega voluntaria de armas de fuego ilegales, con el anuncio del lema “Las Armas Ilegales y demás acciones delincuenciales te llevan a la cárcel o a la muerte”, la cual ha sido promovida en las actividades institucionales y propias de la implementación de la Estrategia Nacional de Seguridad Ciudadana “Mi País Seguro” Como parte de este proceso, está prevista, la implementación de la campaña en diferentes medios de comunicación. </w:t>
      </w:r>
    </w:p>
    <w:p w14:paraId="4BB709B7" w14:textId="77777777" w:rsidR="00AD7CF7" w:rsidRPr="0097242C" w:rsidRDefault="00AD7CF7" w:rsidP="00AD7CF7">
      <w:pPr>
        <w:pStyle w:val="Prrafodelista"/>
        <w:spacing w:line="360" w:lineRule="auto"/>
        <w:ind w:left="360"/>
        <w:jc w:val="both"/>
        <w:rPr>
          <w:b/>
          <w:bCs/>
          <w:sz w:val="22"/>
          <w:lang w:val="es-DO"/>
        </w:rPr>
      </w:pPr>
    </w:p>
    <w:p w14:paraId="5B8E0932" w14:textId="77777777" w:rsidR="00DD7193" w:rsidRPr="0097242C" w:rsidRDefault="00DD7193" w:rsidP="00DD7193">
      <w:pPr>
        <w:spacing w:after="0" w:line="360" w:lineRule="auto"/>
        <w:jc w:val="both"/>
        <w:rPr>
          <w:b/>
          <w:lang w:val="es-DO"/>
        </w:rPr>
      </w:pPr>
      <w:r w:rsidRPr="0097242C">
        <w:rPr>
          <w:b/>
          <w:lang w:val="es-DO"/>
        </w:rPr>
        <w:t>Empresas de Manipulación Productos Pirotécnicos y Sustancias Químicas Reguladas</w:t>
      </w:r>
    </w:p>
    <w:p w14:paraId="7303BA72" w14:textId="77777777" w:rsidR="00DD7193" w:rsidRPr="0097242C" w:rsidRDefault="00DD7193" w:rsidP="00DD7193">
      <w:pPr>
        <w:spacing w:after="0"/>
        <w:jc w:val="both"/>
        <w:rPr>
          <w:rFonts w:eastAsia="Calibri"/>
          <w:noProof/>
          <w:sz w:val="20"/>
          <w:lang w:val="es-DO"/>
        </w:rPr>
      </w:pPr>
    </w:p>
    <w:p w14:paraId="7114AE35" w14:textId="77777777" w:rsidR="00DD7193" w:rsidRPr="0097242C" w:rsidRDefault="00DD7193" w:rsidP="00DD7193">
      <w:pPr>
        <w:spacing w:after="0" w:line="360" w:lineRule="auto"/>
        <w:jc w:val="both"/>
        <w:rPr>
          <w:noProof/>
          <w:lang w:val="es-DO"/>
        </w:rPr>
      </w:pPr>
      <w:r w:rsidRPr="0097242C">
        <w:rPr>
          <w:noProof/>
          <w:lang w:val="es-DO"/>
        </w:rPr>
        <w:t xml:space="preserve">En lo concerniente a la gestión llevada a cabo para asegurar el  cumplimiento de la Ley núm 340-09 para el Control y la Regulación </w:t>
      </w:r>
      <w:r w:rsidRPr="0097242C">
        <w:rPr>
          <w:noProof/>
          <w:lang w:val="es-DO"/>
        </w:rPr>
        <w:lastRenderedPageBreak/>
        <w:t>de los Productos Pirotécnicos en las actividades de importación, fabricación, transportación, comercialización, en el y uso de productos pirotécnicos y materiales explosivos, en 2024 se obtuvieron los resultados siguientes:</w:t>
      </w:r>
    </w:p>
    <w:p w14:paraId="416C1EC4" w14:textId="77777777" w:rsidR="00DD7193" w:rsidRPr="0097242C" w:rsidRDefault="00DD7193" w:rsidP="00DD7193">
      <w:pPr>
        <w:spacing w:after="0" w:line="360" w:lineRule="auto"/>
        <w:jc w:val="both"/>
        <w:rPr>
          <w:noProof/>
          <w:lang w:val="es-DO"/>
        </w:rPr>
      </w:pPr>
    </w:p>
    <w:p w14:paraId="6BE51440" w14:textId="6011E463"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bookmarkStart w:id="32" w:name="_Hlk153025028"/>
      <w:r w:rsidRPr="0097242C">
        <w:rPr>
          <w:rFonts w:eastAsiaTheme="minorHAnsi"/>
          <w:noProof/>
          <w:spacing w:val="20"/>
          <w:lang w:val="es-DO"/>
        </w:rPr>
        <w:t xml:space="preserve">Fueron otorgados </w:t>
      </w:r>
      <w:r w:rsidR="00DA4CE6" w:rsidRPr="0097242C">
        <w:rPr>
          <w:rFonts w:eastAsiaTheme="minorHAnsi"/>
          <w:noProof/>
          <w:spacing w:val="20"/>
          <w:lang w:val="es-DO"/>
        </w:rPr>
        <w:t>356</w:t>
      </w:r>
      <w:r w:rsidRPr="0097242C">
        <w:rPr>
          <w:rFonts w:eastAsiaTheme="minorHAnsi"/>
          <w:noProof/>
          <w:spacing w:val="20"/>
          <w:lang w:val="es-DO"/>
        </w:rPr>
        <w:t xml:space="preserve"> permisos para realizar exhibiciones pirotécnicas con fines recreativos a las emp</w:t>
      </w:r>
      <w:r w:rsidR="00B02F9D" w:rsidRPr="0097242C">
        <w:rPr>
          <w:rFonts w:eastAsiaTheme="minorHAnsi"/>
          <w:noProof/>
          <w:spacing w:val="20"/>
          <w:lang w:val="es-DO"/>
        </w:rPr>
        <w:t>r</w:t>
      </w:r>
      <w:r w:rsidRPr="0097242C">
        <w:rPr>
          <w:rFonts w:eastAsiaTheme="minorHAnsi"/>
          <w:noProof/>
          <w:spacing w:val="20"/>
          <w:lang w:val="es-DO"/>
        </w:rPr>
        <w:t xml:space="preserve">esas autorizadas. </w:t>
      </w:r>
    </w:p>
    <w:p w14:paraId="4E46CD4A" w14:textId="7290E1A1"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r w:rsidRPr="0097242C">
        <w:rPr>
          <w:rFonts w:eastAsiaTheme="minorHAnsi"/>
          <w:noProof/>
          <w:spacing w:val="20"/>
          <w:lang w:val="es-DO"/>
        </w:rPr>
        <w:t xml:space="preserve">Se concedieron </w:t>
      </w:r>
      <w:r w:rsidR="00DA4CE6" w:rsidRPr="0097242C">
        <w:rPr>
          <w:rFonts w:eastAsiaTheme="minorHAnsi"/>
          <w:noProof/>
          <w:spacing w:val="20"/>
          <w:lang w:val="es-DO"/>
        </w:rPr>
        <w:t>38</w:t>
      </w:r>
      <w:r w:rsidRPr="0097242C">
        <w:rPr>
          <w:rFonts w:eastAsiaTheme="minorHAnsi"/>
          <w:noProof/>
          <w:spacing w:val="20"/>
          <w:lang w:val="es-DO"/>
        </w:rPr>
        <w:t xml:space="preserve"> permisos para la importación de Productos Pirotécnicos.</w:t>
      </w:r>
    </w:p>
    <w:p w14:paraId="0D3E7B69" w14:textId="1259F11C"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r w:rsidRPr="0097242C">
        <w:rPr>
          <w:rFonts w:eastAsiaTheme="minorHAnsi"/>
          <w:noProof/>
          <w:spacing w:val="20"/>
          <w:lang w:val="es-DO"/>
        </w:rPr>
        <w:t xml:space="preserve">Se Otorgadaron </w:t>
      </w:r>
      <w:r w:rsidR="00DA4CE6" w:rsidRPr="0097242C">
        <w:rPr>
          <w:rFonts w:eastAsiaTheme="minorHAnsi"/>
          <w:noProof/>
          <w:spacing w:val="20"/>
          <w:lang w:val="es-DO"/>
        </w:rPr>
        <w:t>382</w:t>
      </w:r>
      <w:r w:rsidRPr="0097242C">
        <w:rPr>
          <w:rFonts w:eastAsiaTheme="minorHAnsi"/>
          <w:noProof/>
          <w:spacing w:val="20"/>
          <w:lang w:val="es-DO"/>
        </w:rPr>
        <w:t xml:space="preserve"> permisos para Importación de Productos Químicos. </w:t>
      </w:r>
    </w:p>
    <w:p w14:paraId="3111115C" w14:textId="77777777"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r w:rsidRPr="0097242C">
        <w:rPr>
          <w:rFonts w:eastAsiaTheme="minorHAnsi"/>
          <w:noProof/>
          <w:spacing w:val="20"/>
          <w:lang w:val="es-DO"/>
        </w:rPr>
        <w:t>Durante el periodo no fue otorgado ningún permiso de exportación de productos pirotécnicos ni químicos.</w:t>
      </w:r>
    </w:p>
    <w:p w14:paraId="76D3C252" w14:textId="68A62BBE" w:rsidR="00DD7193" w:rsidRPr="0097242C" w:rsidRDefault="00DD7193" w:rsidP="00DD7193">
      <w:pPr>
        <w:pStyle w:val="Prrafodelista"/>
        <w:numPr>
          <w:ilvl w:val="0"/>
          <w:numId w:val="1"/>
        </w:numPr>
        <w:spacing w:line="360" w:lineRule="auto"/>
        <w:ind w:left="709"/>
        <w:jc w:val="both"/>
        <w:rPr>
          <w:rFonts w:eastAsiaTheme="minorHAnsi"/>
          <w:noProof/>
          <w:spacing w:val="20"/>
          <w:lang w:val="es-DO"/>
        </w:rPr>
      </w:pPr>
      <w:r w:rsidRPr="0097242C">
        <w:rPr>
          <w:rFonts w:eastAsiaTheme="minorHAnsi"/>
          <w:noProof/>
          <w:spacing w:val="20"/>
          <w:lang w:val="es-DO"/>
        </w:rPr>
        <w:t xml:space="preserve">Se realizaron </w:t>
      </w:r>
      <w:r w:rsidR="00DA4CE6" w:rsidRPr="0097242C">
        <w:rPr>
          <w:rFonts w:eastAsiaTheme="minorHAnsi"/>
          <w:noProof/>
          <w:spacing w:val="20"/>
          <w:lang w:val="es-DO"/>
        </w:rPr>
        <w:t>20</w:t>
      </w:r>
      <w:r w:rsidRPr="0097242C">
        <w:rPr>
          <w:rFonts w:eastAsiaTheme="minorHAnsi"/>
          <w:noProof/>
          <w:spacing w:val="20"/>
          <w:lang w:val="es-DO"/>
        </w:rPr>
        <w:t xml:space="preserve"> inspecciones en los almacenes químicos de las  empresas importadoras de estos productos.</w:t>
      </w:r>
    </w:p>
    <w:p w14:paraId="34D2C411" w14:textId="119AEFF4" w:rsidR="00DD7193" w:rsidRPr="0097242C" w:rsidRDefault="00DD7193" w:rsidP="00DD7193">
      <w:pPr>
        <w:pStyle w:val="Prrafodelista"/>
        <w:numPr>
          <w:ilvl w:val="0"/>
          <w:numId w:val="1"/>
        </w:numPr>
        <w:spacing w:line="360" w:lineRule="auto"/>
        <w:ind w:left="709"/>
        <w:jc w:val="both"/>
        <w:rPr>
          <w:noProof/>
          <w:spacing w:val="20"/>
          <w:lang w:val="es-DO"/>
        </w:rPr>
      </w:pPr>
      <w:r w:rsidRPr="0097242C">
        <w:rPr>
          <w:rFonts w:eastAsiaTheme="minorHAnsi"/>
          <w:noProof/>
          <w:spacing w:val="20"/>
          <w:lang w:val="es-DO"/>
        </w:rPr>
        <w:t xml:space="preserve">En el presente </w:t>
      </w:r>
      <w:r w:rsidR="00787608">
        <w:rPr>
          <w:rFonts w:eastAsiaTheme="minorHAnsi"/>
          <w:noProof/>
          <w:spacing w:val="20"/>
          <w:lang w:val="es-DO"/>
        </w:rPr>
        <w:t>año</w:t>
      </w:r>
      <w:r w:rsidRPr="0097242C">
        <w:rPr>
          <w:rFonts w:eastAsiaTheme="minorHAnsi"/>
          <w:noProof/>
          <w:spacing w:val="20"/>
          <w:lang w:val="es-DO"/>
        </w:rPr>
        <w:t xml:space="preserve"> se produjo un incidente que causó el fallecimiento de 10 niños y</w:t>
      </w:r>
      <w:r w:rsidRPr="0097242C">
        <w:rPr>
          <w:noProof/>
          <w:spacing w:val="20"/>
          <w:lang w:val="es-DO"/>
        </w:rPr>
        <w:t xml:space="preserve"> 1 adulto, en la celebración del carnaval en el municipio de Salcedo de la provincia Hermanas Mirabal. De acuerdo con el informe levantado, quienes usaban los productos pirotécnicos, desconocían las medidas para la correcta manipulación de éstos y no contaban con la autorización de la Dirección de Control de Productos Pirotécnicos y Químicos del MIP.</w:t>
      </w:r>
    </w:p>
    <w:bookmarkEnd w:id="32"/>
    <w:p w14:paraId="08CB5F33" w14:textId="33B0E1ED" w:rsidR="00DD7193" w:rsidRPr="0097242C" w:rsidRDefault="00DD7193" w:rsidP="00DD7193">
      <w:pPr>
        <w:pStyle w:val="Prrafodelista"/>
        <w:numPr>
          <w:ilvl w:val="0"/>
          <w:numId w:val="1"/>
        </w:numPr>
        <w:spacing w:line="360" w:lineRule="auto"/>
        <w:ind w:left="709"/>
        <w:jc w:val="both"/>
        <w:rPr>
          <w:noProof/>
          <w:spacing w:val="20"/>
          <w:lang w:val="es-DO"/>
        </w:rPr>
      </w:pPr>
      <w:r w:rsidRPr="0097242C">
        <w:rPr>
          <w:noProof/>
          <w:spacing w:val="20"/>
          <w:lang w:val="es-DO"/>
        </w:rPr>
        <w:t xml:space="preserve">Por otra parte, dando continuidad a la campaña de concientización y prevención sobre el uso y la manipulación de productos pirotécnicos y químicos para profundizar en el conocimiento de la Ley 340-09 para el Control y la Regulación de los Productos Pirotécnicos, fueron impartidas </w:t>
      </w:r>
      <w:r w:rsidR="005C7DE4" w:rsidRPr="0097242C">
        <w:rPr>
          <w:noProof/>
          <w:spacing w:val="20"/>
          <w:lang w:val="es-DO"/>
        </w:rPr>
        <w:t>16</w:t>
      </w:r>
      <w:r w:rsidRPr="0097242C">
        <w:rPr>
          <w:noProof/>
          <w:spacing w:val="20"/>
          <w:lang w:val="es-DO"/>
        </w:rPr>
        <w:t xml:space="preserve"> charlas dirigidas a las autoridades de las Gobernaciones, la Policía Nacional, Ayuntamientos, los Cuerpos de Bomberos, el </w:t>
      </w:r>
      <w:r w:rsidRPr="0097242C">
        <w:rPr>
          <w:noProof/>
          <w:spacing w:val="20"/>
          <w:lang w:val="es-DO"/>
        </w:rPr>
        <w:lastRenderedPageBreak/>
        <w:t xml:space="preserve">Ministerio Público, la Defensa Civil y el Ministerio de Medio Ambiente y Recursos Naturales.  Con estas acciones se logró concientizar sobre </w:t>
      </w:r>
      <w:bookmarkStart w:id="33" w:name="_Hlk153025744"/>
      <w:r w:rsidRPr="0097242C">
        <w:rPr>
          <w:noProof/>
          <w:spacing w:val="20"/>
          <w:lang w:val="es-DO"/>
        </w:rPr>
        <w:t>los riesgos que genera el uso inadecuado de los productos pirotécnicos y químicos</w:t>
      </w:r>
      <w:bookmarkEnd w:id="33"/>
      <w:r w:rsidRPr="0097242C">
        <w:rPr>
          <w:noProof/>
          <w:spacing w:val="20"/>
          <w:lang w:val="es-DO"/>
        </w:rPr>
        <w:t>, y promover la aplicación de la ley vigente, a fin de garantizar una mejor seguridad en la detonación y ejecución de eventos pirotécnicos, y al mismo tiempo, actuar firmemente ante las ventas clandestinas ilegales de estos productos. Las provincias impactadas con estas acciones de concientización en las regiones Norte y Sur del País fueron: Puerto Plata, Barahona, Bahoruco, Montecristi, Dajabón,  Santiago Rodríguez y San José de Ocoa, invirtiéndose un total de RD$</w:t>
      </w:r>
      <w:r w:rsidR="0042028D" w:rsidRPr="0097242C">
        <w:rPr>
          <w:noProof/>
          <w:spacing w:val="20"/>
          <w:lang w:val="es-DO"/>
        </w:rPr>
        <w:t>16</w:t>
      </w:r>
      <w:r w:rsidRPr="0097242C">
        <w:rPr>
          <w:noProof/>
          <w:spacing w:val="20"/>
          <w:lang w:val="es-DO"/>
        </w:rPr>
        <w:t>,</w:t>
      </w:r>
      <w:r w:rsidR="0042028D" w:rsidRPr="0097242C">
        <w:rPr>
          <w:noProof/>
          <w:spacing w:val="20"/>
          <w:lang w:val="es-DO"/>
        </w:rPr>
        <w:t>89</w:t>
      </w:r>
      <w:r w:rsidRPr="0097242C">
        <w:rPr>
          <w:noProof/>
          <w:spacing w:val="20"/>
          <w:lang w:val="es-DO"/>
        </w:rPr>
        <w:t>9,</w:t>
      </w:r>
      <w:r w:rsidR="0042028D" w:rsidRPr="0097242C">
        <w:rPr>
          <w:noProof/>
          <w:spacing w:val="20"/>
          <w:lang w:val="es-DO"/>
        </w:rPr>
        <w:t>5</w:t>
      </w:r>
      <w:r w:rsidRPr="0097242C">
        <w:rPr>
          <w:noProof/>
          <w:spacing w:val="20"/>
          <w:lang w:val="es-DO"/>
        </w:rPr>
        <w:t>9</w:t>
      </w:r>
      <w:r w:rsidR="0042028D" w:rsidRPr="0097242C">
        <w:rPr>
          <w:noProof/>
          <w:spacing w:val="20"/>
          <w:lang w:val="es-DO"/>
        </w:rPr>
        <w:t>5</w:t>
      </w:r>
      <w:r w:rsidRPr="0097242C">
        <w:rPr>
          <w:noProof/>
          <w:spacing w:val="20"/>
          <w:lang w:val="es-DO"/>
        </w:rPr>
        <w:t>.</w:t>
      </w:r>
      <w:r w:rsidR="0042028D" w:rsidRPr="0097242C">
        <w:rPr>
          <w:noProof/>
          <w:spacing w:val="20"/>
          <w:lang w:val="es-DO"/>
        </w:rPr>
        <w:t>99</w:t>
      </w:r>
      <w:r w:rsidR="00F53D0C">
        <w:rPr>
          <w:noProof/>
          <w:spacing w:val="20"/>
          <w:lang w:val="es-DO"/>
        </w:rPr>
        <w:t>.</w:t>
      </w:r>
    </w:p>
    <w:p w14:paraId="5D92D396" w14:textId="77777777" w:rsidR="00216886" w:rsidRPr="0097242C" w:rsidRDefault="00216886" w:rsidP="00DF0DB9">
      <w:pPr>
        <w:rPr>
          <w:b/>
          <w:bCs/>
          <w:lang w:val="es-DO"/>
        </w:rPr>
      </w:pPr>
    </w:p>
    <w:p w14:paraId="2D46112E" w14:textId="7BF9E72A" w:rsidR="00831952" w:rsidRPr="0097242C" w:rsidRDefault="001D2B21" w:rsidP="001D2B21">
      <w:pPr>
        <w:pStyle w:val="Ttulo2"/>
        <w:rPr>
          <w:rFonts w:eastAsiaTheme="minorHAnsi" w:cs="Times New Roman"/>
          <w:b/>
          <w:color w:val="767171"/>
          <w:spacing w:val="0"/>
          <w:szCs w:val="24"/>
          <w:lang w:val="es-DO"/>
        </w:rPr>
      </w:pPr>
      <w:bookmarkStart w:id="34" w:name="_Toc182296868"/>
      <w:bookmarkStart w:id="35" w:name="_Toc184901790"/>
      <w:r w:rsidRPr="0097242C">
        <w:rPr>
          <w:rFonts w:eastAsiaTheme="minorHAnsi" w:cs="Times New Roman"/>
          <w:b/>
          <w:color w:val="767171"/>
          <w:spacing w:val="0"/>
          <w:szCs w:val="24"/>
          <w:lang w:val="es-DO"/>
        </w:rPr>
        <w:t xml:space="preserve">3.1.2 </w:t>
      </w:r>
      <w:r w:rsidR="00DD7193" w:rsidRPr="0097242C">
        <w:rPr>
          <w:rFonts w:eastAsiaTheme="minorHAnsi" w:cs="Times New Roman"/>
          <w:b/>
          <w:color w:val="767171"/>
          <w:spacing w:val="0"/>
          <w:szCs w:val="24"/>
          <w:lang w:val="es-DO"/>
        </w:rPr>
        <w:t>Viceministerio de Convivencia Ciudadana</w:t>
      </w:r>
      <w:bookmarkStart w:id="36" w:name="_Hlk153132130"/>
      <w:bookmarkEnd w:id="34"/>
      <w:bookmarkEnd w:id="35"/>
    </w:p>
    <w:p w14:paraId="6E0071C7" w14:textId="77777777" w:rsidR="00DD7193" w:rsidRPr="0097242C" w:rsidRDefault="00DD7193" w:rsidP="00DD7193">
      <w:pPr>
        <w:spacing w:after="0"/>
        <w:rPr>
          <w:b/>
          <w:bCs/>
          <w:lang w:val="es-DO"/>
        </w:rPr>
      </w:pPr>
    </w:p>
    <w:p w14:paraId="2219E27F" w14:textId="77777777" w:rsidR="00DD7193" w:rsidRPr="0097242C" w:rsidRDefault="00DD7193" w:rsidP="00DD7193">
      <w:pPr>
        <w:spacing w:after="0" w:line="360" w:lineRule="auto"/>
        <w:jc w:val="both"/>
        <w:rPr>
          <w:b/>
          <w:bCs/>
          <w:lang w:val="es-DO"/>
        </w:rPr>
      </w:pPr>
      <w:bookmarkStart w:id="37" w:name="_Hlk153025846"/>
      <w:r w:rsidRPr="0097242C">
        <w:rPr>
          <w:b/>
          <w:bCs/>
          <w:lang w:val="es-DO"/>
        </w:rPr>
        <w:t>Población Afectada Asistida en la Recepción de Denuncias y la Solución Alternativa de Conflictos (mediación).</w:t>
      </w:r>
    </w:p>
    <w:p w14:paraId="2BEA3616" w14:textId="2C0AE228" w:rsidR="00DD7193" w:rsidRPr="00787608" w:rsidRDefault="00DD7193" w:rsidP="00D952FA">
      <w:pPr>
        <w:spacing w:after="0" w:line="360" w:lineRule="auto"/>
        <w:jc w:val="both"/>
        <w:rPr>
          <w:noProof/>
          <w:lang w:val="es-DO"/>
        </w:rPr>
      </w:pPr>
      <w:bookmarkStart w:id="38" w:name="_Hlk153025906"/>
      <w:bookmarkEnd w:id="37"/>
      <w:r w:rsidRPr="00787608">
        <w:rPr>
          <w:noProof/>
          <w:lang w:val="es-DO"/>
        </w:rPr>
        <w:t>Como resultado de la gestión del proceso de recepción de denuncias y la solución alternativa de conflictos o mediación, llevadas a cabo en transcurso de todo el año 2024,</w:t>
      </w:r>
      <w:r w:rsidR="00904BBD" w:rsidRPr="00787608">
        <w:rPr>
          <w:noProof/>
          <w:lang w:val="es-DO"/>
        </w:rPr>
        <w:t xml:space="preserve"> </w:t>
      </w:r>
      <w:r w:rsidRPr="00787608">
        <w:rPr>
          <w:noProof/>
          <w:lang w:val="es-DO"/>
        </w:rPr>
        <w:t xml:space="preserve">fueron recibidas </w:t>
      </w:r>
      <w:r w:rsidR="00D614A4" w:rsidRPr="00787608">
        <w:rPr>
          <w:noProof/>
          <w:lang w:val="es-DO"/>
        </w:rPr>
        <w:t xml:space="preserve">228 </w:t>
      </w:r>
      <w:r w:rsidRPr="00787608">
        <w:rPr>
          <w:noProof/>
          <w:lang w:val="es-DO"/>
        </w:rPr>
        <w:t>denuncias,</w:t>
      </w:r>
      <w:r w:rsidR="00A22B7D" w:rsidRPr="00787608">
        <w:rPr>
          <w:noProof/>
          <w:lang w:val="es-DO"/>
        </w:rPr>
        <w:t xml:space="preserve"> </w:t>
      </w:r>
      <w:r w:rsidRPr="00787608">
        <w:rPr>
          <w:noProof/>
          <w:lang w:val="es-DO"/>
        </w:rPr>
        <w:t xml:space="preserve"> de</w:t>
      </w:r>
      <w:r w:rsidR="00813796" w:rsidRPr="00787608">
        <w:rPr>
          <w:noProof/>
          <w:lang w:val="es-DO"/>
        </w:rPr>
        <w:t xml:space="preserve"> </w:t>
      </w:r>
      <w:r w:rsidR="00A22B7D" w:rsidRPr="00787608">
        <w:rPr>
          <w:noProof/>
          <w:lang w:val="es-DO"/>
        </w:rPr>
        <w:t>las que 64</w:t>
      </w:r>
      <w:r w:rsidR="00813796" w:rsidRPr="00787608">
        <w:rPr>
          <w:noProof/>
          <w:lang w:val="es-DO"/>
        </w:rPr>
        <w:t xml:space="preserve"> han sido resueltas, 71 en fase de solución y 89 en fase de investigación, con un </w:t>
      </w:r>
      <w:r w:rsidRPr="00787608">
        <w:rPr>
          <w:noProof/>
          <w:lang w:val="es-DO"/>
        </w:rPr>
        <w:t xml:space="preserve">100% de las denuncias recibidas y tramitadas, así como la meta establecida para este año.  A través de éstas fueron beneficiados </w:t>
      </w:r>
      <w:r w:rsidR="00D614A4" w:rsidRPr="00787608">
        <w:rPr>
          <w:noProof/>
          <w:lang w:val="es-DO"/>
        </w:rPr>
        <w:t>y</w:t>
      </w:r>
      <w:r w:rsidRPr="00787608">
        <w:rPr>
          <w:noProof/>
          <w:lang w:val="es-DO"/>
        </w:rPr>
        <w:t xml:space="preserve"> asistidos </w:t>
      </w:r>
      <w:r w:rsidR="00D614A4" w:rsidRPr="00787608">
        <w:rPr>
          <w:noProof/>
          <w:lang w:val="es-DO"/>
        </w:rPr>
        <w:t xml:space="preserve">ciudadanos </w:t>
      </w:r>
      <w:r w:rsidRPr="00787608">
        <w:rPr>
          <w:noProof/>
          <w:lang w:val="es-DO"/>
        </w:rPr>
        <w:t xml:space="preserve">en </w:t>
      </w:r>
      <w:r w:rsidR="00D614A4" w:rsidRPr="00787608">
        <w:rPr>
          <w:noProof/>
          <w:lang w:val="es-DO"/>
        </w:rPr>
        <w:t>18</w:t>
      </w:r>
      <w:r w:rsidRPr="00787608">
        <w:rPr>
          <w:noProof/>
          <w:lang w:val="es-DO"/>
        </w:rPr>
        <w:t xml:space="preserve"> </w:t>
      </w:r>
      <w:r w:rsidR="00D614A4" w:rsidRPr="00787608">
        <w:rPr>
          <w:noProof/>
          <w:lang w:val="es-DO"/>
        </w:rPr>
        <w:t>provincia</w:t>
      </w:r>
      <w:r w:rsidRPr="00787608">
        <w:rPr>
          <w:noProof/>
          <w:lang w:val="es-DO"/>
        </w:rPr>
        <w:t>s</w:t>
      </w:r>
      <w:r w:rsidR="00813796" w:rsidRPr="00787608">
        <w:rPr>
          <w:noProof/>
          <w:lang w:val="es-DO"/>
        </w:rPr>
        <w:t xml:space="preserve"> y de</w:t>
      </w:r>
      <w:r w:rsidR="00090FFA" w:rsidRPr="00787608">
        <w:rPr>
          <w:noProof/>
          <w:lang w:val="es-DO"/>
        </w:rPr>
        <w:t xml:space="preserve"> </w:t>
      </w:r>
      <w:r w:rsidR="00813796" w:rsidRPr="00787608">
        <w:rPr>
          <w:noProof/>
          <w:lang w:val="es-DO"/>
        </w:rPr>
        <w:t>las que en su mayor proporción corresponden al Gran Santo Domingo, Santiago de los Caballeros, San</w:t>
      </w:r>
      <w:r w:rsidR="00090FFA" w:rsidRPr="00787608">
        <w:rPr>
          <w:noProof/>
          <w:lang w:val="es-DO"/>
        </w:rPr>
        <w:t xml:space="preserve"> P</w:t>
      </w:r>
      <w:r w:rsidR="00813796" w:rsidRPr="00787608">
        <w:rPr>
          <w:noProof/>
          <w:lang w:val="es-DO"/>
        </w:rPr>
        <w:t>edro de Macorís y San Cristóbal</w:t>
      </w:r>
      <w:bookmarkEnd w:id="38"/>
      <w:r w:rsidR="00FF3FDD" w:rsidRPr="00787608">
        <w:rPr>
          <w:noProof/>
          <w:lang w:val="es-DO"/>
        </w:rPr>
        <w:t>.</w:t>
      </w:r>
    </w:p>
    <w:p w14:paraId="08538593" w14:textId="77777777" w:rsidR="00904BBD" w:rsidRDefault="00904BBD" w:rsidP="00D952FA">
      <w:pPr>
        <w:spacing w:after="0" w:line="360" w:lineRule="auto"/>
        <w:jc w:val="both"/>
        <w:rPr>
          <w:noProof/>
          <w:color w:val="FF0000"/>
          <w:lang w:val="es-DO"/>
        </w:rPr>
      </w:pPr>
    </w:p>
    <w:p w14:paraId="0F4BA476" w14:textId="73DF229D" w:rsidR="00904BBD" w:rsidRDefault="00904BBD" w:rsidP="00D952FA">
      <w:pPr>
        <w:spacing w:after="0" w:line="360" w:lineRule="auto"/>
        <w:jc w:val="both"/>
        <w:rPr>
          <w:noProof/>
          <w:lang w:val="es-DO"/>
        </w:rPr>
      </w:pPr>
      <w:r w:rsidRPr="00295D78">
        <w:rPr>
          <w:noProof/>
        </w:rPr>
        <w:lastRenderedPageBreak/>
        <w:drawing>
          <wp:inline distT="0" distB="0" distL="0" distR="0" wp14:anchorId="523FC6CA" wp14:editId="41DE48B7">
            <wp:extent cx="5072332" cy="2743200"/>
            <wp:effectExtent l="0" t="0" r="14605" b="0"/>
            <wp:docPr id="1230902095" name="Gráfico 1">
              <a:extLst xmlns:a="http://schemas.openxmlformats.org/drawingml/2006/main">
                <a:ext uri="{FF2B5EF4-FFF2-40B4-BE49-F238E27FC236}">
                  <a16:creationId xmlns:a16="http://schemas.microsoft.com/office/drawing/2014/main" id="{9106928E-4600-12D0-F84B-09BAAAD99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65D59A" w14:textId="2148E3ED" w:rsidR="00904BBD" w:rsidRPr="00FF3FDD" w:rsidRDefault="00904BBD" w:rsidP="00D952FA">
      <w:pPr>
        <w:spacing w:after="0" w:line="360" w:lineRule="auto"/>
        <w:jc w:val="both"/>
        <w:rPr>
          <w:noProof/>
          <w:sz w:val="18"/>
          <w:szCs w:val="18"/>
          <w:lang w:val="es-DO"/>
        </w:rPr>
      </w:pPr>
      <w:r w:rsidRPr="00FF3FDD">
        <w:rPr>
          <w:noProof/>
          <w:sz w:val="18"/>
          <w:szCs w:val="18"/>
          <w:lang w:val="es-DO"/>
        </w:rPr>
        <w:t xml:space="preserve">Gráfico </w:t>
      </w:r>
      <w:r w:rsidR="00FF3FDD" w:rsidRPr="00FF3FDD">
        <w:rPr>
          <w:noProof/>
          <w:sz w:val="18"/>
          <w:szCs w:val="18"/>
          <w:lang w:val="es-DO"/>
        </w:rPr>
        <w:t>01.</w:t>
      </w:r>
      <w:r w:rsidRPr="00FF3FDD">
        <w:rPr>
          <w:noProof/>
          <w:sz w:val="18"/>
          <w:szCs w:val="18"/>
          <w:lang w:val="es-DO"/>
        </w:rPr>
        <w:t xml:space="preserve"> </w:t>
      </w:r>
      <w:r w:rsidR="009A42FA" w:rsidRPr="00FF3FDD">
        <w:rPr>
          <w:noProof/>
          <w:sz w:val="18"/>
          <w:szCs w:val="18"/>
          <w:lang w:val="es-DO"/>
        </w:rPr>
        <w:t xml:space="preserve">Reporte de Principales Denuncias Recibidas del </w:t>
      </w:r>
      <w:r w:rsidRPr="00FF3FDD">
        <w:rPr>
          <w:noProof/>
          <w:sz w:val="18"/>
          <w:szCs w:val="18"/>
          <w:lang w:val="es-DO"/>
        </w:rPr>
        <w:t>Viceministerio de Convivencia Ciudadana</w:t>
      </w:r>
    </w:p>
    <w:p w14:paraId="6740FC33" w14:textId="77777777" w:rsidR="00904BBD" w:rsidRPr="00D952FA" w:rsidRDefault="00904BBD" w:rsidP="00D952FA">
      <w:pPr>
        <w:spacing w:after="0" w:line="360" w:lineRule="auto"/>
        <w:jc w:val="both"/>
        <w:rPr>
          <w:noProof/>
          <w:lang w:val="es-DO"/>
        </w:rPr>
      </w:pPr>
    </w:p>
    <w:p w14:paraId="5329C315" w14:textId="77777777" w:rsidR="00DD7193" w:rsidRPr="0097242C" w:rsidRDefault="00DD7193" w:rsidP="00DD7193">
      <w:pPr>
        <w:spacing w:after="0" w:line="360" w:lineRule="auto"/>
        <w:jc w:val="both"/>
        <w:rPr>
          <w:noProof/>
          <w:lang w:val="es-DO"/>
        </w:rPr>
      </w:pPr>
      <w:r w:rsidRPr="0097242C">
        <w:rPr>
          <w:noProof/>
          <w:lang w:val="es-DO"/>
        </w:rPr>
        <w:t xml:space="preserve">En coherencia con las políticas integrales de seguridad ciudadana dirigidas a ciudadanos y extranjeros, se coordinaron y ejecutaron </w:t>
      </w:r>
      <w:bookmarkStart w:id="39" w:name="_Hlk153026096"/>
      <w:r w:rsidRPr="0097242C">
        <w:rPr>
          <w:noProof/>
          <w:lang w:val="es-DO"/>
        </w:rPr>
        <w:t xml:space="preserve">33 actividades enfocadas en el desarrollo personal, físico y emocional de adolescentes, jóvenes y adultos, a través de charlas, clínicas deportivas, operativos médicos, donaciones de útiles deportivos, raciones alimenticias, colocación de luminarias, acciones para rehabilitación y asistencia social impactando alrededor de 6,388 ciudadanos residentes </w:t>
      </w:r>
      <w:bookmarkStart w:id="40" w:name="_Hlk153132078"/>
      <w:r w:rsidRPr="0097242C">
        <w:rPr>
          <w:noProof/>
          <w:lang w:val="es-DO"/>
        </w:rPr>
        <w:t xml:space="preserve">en Santo Domingo, Distrito Nacional, La Altagracia, Monte Plata, La Romana, Hato Mayor, Sabana de la Mar, El Seíbo y Miches. </w:t>
      </w:r>
      <w:bookmarkEnd w:id="39"/>
      <w:bookmarkEnd w:id="40"/>
      <w:r w:rsidRPr="0097242C">
        <w:rPr>
          <w:noProof/>
          <w:lang w:val="es-DO"/>
        </w:rPr>
        <w:t xml:space="preserve">Estas acciones que refuerzan los valores humanos han permitido crear mecanismos de acceso a la mediación y la resolución no violenta de conflictos, de manera que, las interacciones entre ciudadanos transcurran sin polémicas ni controversias que a la vez consolidan la implementación de la Estrategia Nacional Integral de Seguridad Ciudadana en la Romana, sus municipios y otros de la Región Este del País. </w:t>
      </w:r>
    </w:p>
    <w:p w14:paraId="34F22C84" w14:textId="77777777" w:rsidR="00415DC1" w:rsidRPr="00787608" w:rsidRDefault="00415DC1" w:rsidP="00787608">
      <w:pPr>
        <w:rPr>
          <w:lang w:val="es-DO"/>
        </w:rPr>
      </w:pPr>
    </w:p>
    <w:p w14:paraId="1E2B1A6B" w14:textId="424D61BD" w:rsidR="00DD7193" w:rsidRPr="0097242C" w:rsidRDefault="00DD7193" w:rsidP="00380094">
      <w:pPr>
        <w:pStyle w:val="Prrafodelista"/>
        <w:numPr>
          <w:ilvl w:val="2"/>
          <w:numId w:val="51"/>
        </w:numPr>
        <w:tabs>
          <w:tab w:val="left" w:pos="993"/>
        </w:tabs>
        <w:spacing w:line="456" w:lineRule="auto"/>
        <w:jc w:val="both"/>
        <w:outlineLvl w:val="1"/>
        <w:rPr>
          <w:rFonts w:eastAsiaTheme="minorHAnsi"/>
          <w:b/>
          <w:bCs/>
          <w:lang w:val="es-DO"/>
        </w:rPr>
      </w:pPr>
      <w:bookmarkStart w:id="41" w:name="_Toc182296869"/>
      <w:bookmarkStart w:id="42" w:name="_Toc184901791"/>
      <w:bookmarkEnd w:id="36"/>
      <w:r w:rsidRPr="0097242C">
        <w:rPr>
          <w:rFonts w:eastAsiaTheme="minorHAnsi"/>
          <w:b/>
          <w:bCs/>
          <w:lang w:val="es-DO"/>
        </w:rPr>
        <w:lastRenderedPageBreak/>
        <w:t>Viceministerio de Seguridad de Interior</w:t>
      </w:r>
      <w:bookmarkEnd w:id="41"/>
      <w:bookmarkEnd w:id="42"/>
    </w:p>
    <w:p w14:paraId="76A1462C" w14:textId="77777777" w:rsidR="00DD7193" w:rsidRPr="0097242C" w:rsidRDefault="00DD7193" w:rsidP="00DD7193">
      <w:pPr>
        <w:spacing w:after="0"/>
        <w:ind w:left="360"/>
        <w:jc w:val="both"/>
        <w:rPr>
          <w:b/>
          <w:bCs/>
          <w:lang w:val="es-DO"/>
        </w:rPr>
      </w:pPr>
    </w:p>
    <w:p w14:paraId="240DF4E1" w14:textId="77777777" w:rsidR="00DD7193" w:rsidRPr="0097242C" w:rsidRDefault="00DD7193" w:rsidP="00DD7193">
      <w:pPr>
        <w:spacing w:after="0" w:line="360" w:lineRule="auto"/>
        <w:rPr>
          <w:b/>
          <w:bCs/>
          <w:lang w:val="es-DO"/>
        </w:rPr>
      </w:pPr>
      <w:r w:rsidRPr="0097242C">
        <w:rPr>
          <w:b/>
          <w:bCs/>
          <w:lang w:val="es-DO"/>
        </w:rPr>
        <w:t>Seguridad de la Ciudad Colonial a través del Sistema de Video Vigilancia</w:t>
      </w:r>
    </w:p>
    <w:p w14:paraId="46782EFC" w14:textId="77777777" w:rsidR="00DD7193" w:rsidRPr="0097242C" w:rsidRDefault="00DD7193" w:rsidP="00DD7193">
      <w:pPr>
        <w:spacing w:after="0"/>
        <w:ind w:left="360"/>
        <w:jc w:val="both"/>
        <w:rPr>
          <w:b/>
          <w:bCs/>
          <w:lang w:val="es-DO"/>
        </w:rPr>
      </w:pPr>
    </w:p>
    <w:p w14:paraId="0BAF4BD2" w14:textId="77777777" w:rsidR="00DD7193" w:rsidRPr="0097242C" w:rsidRDefault="00DD7193" w:rsidP="00DD7193">
      <w:pPr>
        <w:spacing w:after="0" w:line="360" w:lineRule="auto"/>
        <w:jc w:val="both"/>
        <w:rPr>
          <w:rFonts w:eastAsia="Calibri"/>
          <w:noProof/>
          <w:lang w:val="es-DO"/>
        </w:rPr>
      </w:pPr>
      <w:r w:rsidRPr="0097242C">
        <w:rPr>
          <w:rFonts w:eastAsia="Calibri"/>
          <w:noProof/>
          <w:lang w:val="es-DO"/>
        </w:rPr>
        <w:t>Como parte del proceso de gestión de la seguridad ejecutado, a través del Centro de Monitoreo y Video Vigilancia de la Ciudad Colonial, en la ciudad de Santo Domingo fueron registrados 19 incidentes.</w:t>
      </w:r>
    </w:p>
    <w:p w14:paraId="2BBF0A92" w14:textId="261634E2" w:rsidR="00D952FA" w:rsidRPr="0097242C" w:rsidRDefault="00D952FA" w:rsidP="004A4C08">
      <w:pPr>
        <w:pStyle w:val="Descripcin"/>
        <w:spacing w:after="0"/>
        <w:rPr>
          <w:color w:val="767171"/>
        </w:rPr>
      </w:pPr>
    </w:p>
    <w:p w14:paraId="7713DD8E" w14:textId="77777777" w:rsidR="00D952FA" w:rsidRPr="0097242C" w:rsidRDefault="00D952FA" w:rsidP="00D952FA">
      <w:pPr>
        <w:rPr>
          <w:lang w:val="es-ES"/>
        </w:rPr>
      </w:pPr>
    </w:p>
    <w:p w14:paraId="1B3C900F" w14:textId="77777777" w:rsidR="00DD7193" w:rsidRPr="0097242C" w:rsidRDefault="00DD7193" w:rsidP="00DD7193">
      <w:pPr>
        <w:spacing w:after="0" w:line="360" w:lineRule="auto"/>
        <w:jc w:val="both"/>
        <w:rPr>
          <w:b/>
          <w:lang w:val="es-DO"/>
        </w:rPr>
      </w:pPr>
      <w:r w:rsidRPr="0097242C">
        <w:rPr>
          <w:b/>
          <w:lang w:val="es-DO"/>
        </w:rPr>
        <w:t>Negocios de Expendio de Bebidas Alcohólicas Inspeccionados para el Cumplimiento de las Leyes Normativas Vigentes</w:t>
      </w:r>
    </w:p>
    <w:p w14:paraId="7D6F3F40" w14:textId="77777777" w:rsidR="00DD7193" w:rsidRPr="0097242C" w:rsidRDefault="00DD7193" w:rsidP="00DD7193">
      <w:pPr>
        <w:spacing w:after="0" w:line="360" w:lineRule="auto"/>
        <w:jc w:val="both"/>
        <w:rPr>
          <w:b/>
          <w:lang w:val="es-DO"/>
        </w:rPr>
      </w:pPr>
    </w:p>
    <w:p w14:paraId="2FDA761C" w14:textId="77777777" w:rsidR="00DD7193" w:rsidRPr="0097242C" w:rsidRDefault="00DD7193" w:rsidP="00DD7193">
      <w:pPr>
        <w:spacing w:after="0" w:line="360" w:lineRule="auto"/>
        <w:jc w:val="both"/>
        <w:rPr>
          <w:rFonts w:eastAsia="Calibri"/>
          <w:noProof/>
          <w:lang w:val="es-DO"/>
        </w:rPr>
      </w:pPr>
      <w:r w:rsidRPr="0097242C">
        <w:rPr>
          <w:bCs/>
          <w:lang w:val="es-DO"/>
        </w:rPr>
        <w:t>En lo concerniente a la gestión para reducir las violaciones a las normativas que puedan generar actos de violencia y alteración del orden público, en zonas donde se expende bebidas alcohólicas, en el presente año 2024 se llevaron a cabo las ejecutorias</w:t>
      </w:r>
      <w:r w:rsidRPr="0097242C">
        <w:rPr>
          <w:rFonts w:eastAsia="Calibri"/>
          <w:noProof/>
          <w:lang w:val="es-DO"/>
        </w:rPr>
        <w:t xml:space="preserve"> correspondientes a la supervisión y el control de horario, obstrucción a la vía pública, contaminación sónica, entre otros, a continuación el detalle de los trabajos realizados:</w:t>
      </w:r>
    </w:p>
    <w:p w14:paraId="6AF1CD63" w14:textId="77777777" w:rsidR="00DD7193" w:rsidRPr="0097242C" w:rsidRDefault="00DD7193" w:rsidP="00DD7193">
      <w:pPr>
        <w:spacing w:after="0" w:line="360" w:lineRule="auto"/>
        <w:jc w:val="both"/>
        <w:rPr>
          <w:rFonts w:eastAsia="Times New Roman"/>
          <w:u w:val="single"/>
          <w:lang w:val="es-DO"/>
        </w:rPr>
      </w:pPr>
      <w:r w:rsidRPr="0097242C">
        <w:rPr>
          <w:rFonts w:eastAsia="Calibri"/>
          <w:noProof/>
          <w:lang w:val="es-DO"/>
        </w:rPr>
        <w:t xml:space="preserve">  </w:t>
      </w:r>
    </w:p>
    <w:p w14:paraId="5961382A" w14:textId="000A40AB" w:rsidR="00DD7193" w:rsidRPr="0097242C" w:rsidRDefault="00DD7193" w:rsidP="00DD7193">
      <w:pPr>
        <w:pStyle w:val="Prrafodelista"/>
        <w:numPr>
          <w:ilvl w:val="0"/>
          <w:numId w:val="1"/>
        </w:numPr>
        <w:spacing w:line="360" w:lineRule="auto"/>
        <w:ind w:left="426"/>
        <w:jc w:val="both"/>
        <w:rPr>
          <w:noProof/>
          <w:spacing w:val="20"/>
          <w:lang w:val="es-DO"/>
        </w:rPr>
      </w:pPr>
      <w:r w:rsidRPr="0097242C">
        <w:rPr>
          <w:noProof/>
          <w:spacing w:val="20"/>
          <w:lang w:val="es-DO"/>
        </w:rPr>
        <w:t xml:space="preserve">Se ejecutaron </w:t>
      </w:r>
      <w:r w:rsidR="00742B04" w:rsidRPr="0097242C">
        <w:rPr>
          <w:noProof/>
          <w:spacing w:val="20"/>
          <w:lang w:val="es-DO"/>
        </w:rPr>
        <w:t>146,818</w:t>
      </w:r>
      <w:r w:rsidRPr="0097242C">
        <w:rPr>
          <w:noProof/>
          <w:spacing w:val="20"/>
          <w:lang w:val="es-DO"/>
        </w:rPr>
        <w:t xml:space="preserve"> supervisi</w:t>
      </w:r>
      <w:r w:rsidR="00E54127" w:rsidRPr="0097242C">
        <w:rPr>
          <w:noProof/>
          <w:spacing w:val="20"/>
          <w:lang w:val="es-DO"/>
        </w:rPr>
        <w:t>ones en 95 operativos</w:t>
      </w:r>
      <w:r w:rsidRPr="0097242C">
        <w:rPr>
          <w:noProof/>
          <w:spacing w:val="20"/>
          <w:lang w:val="es-DO"/>
        </w:rPr>
        <w:t xml:space="preserve"> para el control de horario de expendio de bebidas alcohólicas, y contribuir a evitar obstrucción a la vía pública, la contaminación sónica, la presencia de menores, porte armas blancas y armas de fuego. A continuación, el desglose de éstos según la región en la que se ejecutaron:</w:t>
      </w:r>
    </w:p>
    <w:p w14:paraId="01B47E00" w14:textId="77777777" w:rsidR="00DD7193" w:rsidRDefault="00DD7193" w:rsidP="00DD7193">
      <w:pPr>
        <w:pStyle w:val="Descripcin"/>
        <w:keepNext/>
        <w:jc w:val="center"/>
        <w:rPr>
          <w:b w:val="0"/>
          <w:color w:val="767171"/>
          <w:sz w:val="24"/>
        </w:rPr>
      </w:pPr>
    </w:p>
    <w:tbl>
      <w:tblPr>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01"/>
        <w:gridCol w:w="2232"/>
        <w:gridCol w:w="2408"/>
      </w:tblGrid>
      <w:tr w:rsidR="00DD7193" w:rsidRPr="001D439E" w14:paraId="6ADA3131" w14:textId="77777777" w:rsidTr="00CC2E67">
        <w:trPr>
          <w:trHeight w:val="614"/>
          <w:tblHeader/>
          <w:jc w:val="center"/>
        </w:trPr>
        <w:tc>
          <w:tcPr>
            <w:tcW w:w="7041" w:type="dxa"/>
            <w:gridSpan w:val="3"/>
            <w:tcBorders>
              <w:top w:val="single" w:sz="4" w:space="0" w:color="FFFFFF" w:themeColor="background1"/>
              <w:bottom w:val="single" w:sz="4" w:space="0" w:color="FFFFFF" w:themeColor="background1"/>
            </w:tcBorders>
            <w:shd w:val="clear" w:color="auto" w:fill="142F62"/>
          </w:tcPr>
          <w:p w14:paraId="04527835" w14:textId="77777777" w:rsidR="00DD7193" w:rsidRPr="00DD7193" w:rsidRDefault="00DD7193" w:rsidP="00B933B5">
            <w:pPr>
              <w:pStyle w:val="Prrafodelista"/>
              <w:spacing w:line="360" w:lineRule="auto"/>
              <w:ind w:left="0"/>
              <w:jc w:val="center"/>
              <w:rPr>
                <w:rFonts w:eastAsiaTheme="minorHAnsi"/>
                <w:b/>
                <w:bCs/>
                <w:color w:val="FFFFFF" w:themeColor="background1"/>
                <w:spacing w:val="20"/>
                <w:lang w:val="es-DO"/>
              </w:rPr>
            </w:pPr>
            <w:r w:rsidRPr="00DD7193">
              <w:rPr>
                <w:rFonts w:eastAsiaTheme="minorHAnsi"/>
                <w:b/>
                <w:bCs/>
                <w:color w:val="FFFFFF" w:themeColor="background1"/>
                <w:spacing w:val="20"/>
                <w:lang w:val="es-DO"/>
              </w:rPr>
              <w:t>Operativos en Establecimientos de Expendio de Bebidas Alcohólicas</w:t>
            </w:r>
            <w:r w:rsidRPr="00DD7193">
              <w:rPr>
                <w:b/>
                <w:color w:val="FFFFFF" w:themeColor="background1"/>
                <w:lang w:val="es-DO"/>
              </w:rPr>
              <w:t xml:space="preserve">   </w:t>
            </w:r>
          </w:p>
        </w:tc>
      </w:tr>
      <w:tr w:rsidR="00DD7193" w:rsidRPr="00FB4182" w14:paraId="14143819" w14:textId="77777777" w:rsidTr="00CC2E67">
        <w:trPr>
          <w:trHeight w:val="240"/>
          <w:tblHeader/>
          <w:jc w:val="center"/>
        </w:trPr>
        <w:tc>
          <w:tcPr>
            <w:tcW w:w="2401" w:type="dxa"/>
            <w:tcBorders>
              <w:top w:val="single" w:sz="4" w:space="0" w:color="FFFFFF" w:themeColor="background1"/>
              <w:right w:val="single" w:sz="4" w:space="0" w:color="FFFFFF" w:themeColor="background1"/>
            </w:tcBorders>
            <w:shd w:val="clear" w:color="auto" w:fill="142F62"/>
            <w:vAlign w:val="center"/>
          </w:tcPr>
          <w:p w14:paraId="4F9E0E84"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Región</w:t>
            </w:r>
            <w:proofErr w:type="spellEnd"/>
          </w:p>
        </w:tc>
        <w:tc>
          <w:tcPr>
            <w:tcW w:w="2232"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tcPr>
          <w:p w14:paraId="7D9FB3E4"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Cantidad</w:t>
            </w:r>
            <w:proofErr w:type="spellEnd"/>
          </w:p>
        </w:tc>
        <w:tc>
          <w:tcPr>
            <w:tcW w:w="2408" w:type="dxa"/>
            <w:tcBorders>
              <w:top w:val="single" w:sz="4" w:space="0" w:color="FFFFFF" w:themeColor="background1"/>
              <w:left w:val="single" w:sz="4" w:space="0" w:color="FFFFFF" w:themeColor="background1"/>
            </w:tcBorders>
            <w:shd w:val="clear" w:color="auto" w:fill="142F62"/>
            <w:vAlign w:val="center"/>
          </w:tcPr>
          <w:p w14:paraId="72C53F24"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Porcentaje</w:t>
            </w:r>
            <w:proofErr w:type="spellEnd"/>
          </w:p>
        </w:tc>
      </w:tr>
      <w:tr w:rsidR="00DD7193" w:rsidRPr="00FB4182" w14:paraId="3280233D" w14:textId="77777777" w:rsidTr="004A4C08">
        <w:trPr>
          <w:trHeight w:val="524"/>
          <w:jc w:val="center"/>
        </w:trPr>
        <w:tc>
          <w:tcPr>
            <w:tcW w:w="2401" w:type="dxa"/>
            <w:shd w:val="clear" w:color="auto" w:fill="E0E6ED"/>
          </w:tcPr>
          <w:p w14:paraId="66B8DFD6" w14:textId="77777777" w:rsidR="00DD7193" w:rsidRPr="0097242C" w:rsidRDefault="00DD7193" w:rsidP="00B933B5">
            <w:pPr>
              <w:pStyle w:val="Prrafodelista"/>
              <w:spacing w:line="360" w:lineRule="auto"/>
              <w:ind w:left="0"/>
              <w:jc w:val="center"/>
              <w:rPr>
                <w:rFonts w:eastAsiaTheme="minorHAnsi"/>
                <w:spacing w:val="20"/>
              </w:rPr>
            </w:pPr>
            <w:r w:rsidRPr="0097242C">
              <w:rPr>
                <w:rFonts w:eastAsiaTheme="minorHAnsi"/>
                <w:spacing w:val="20"/>
              </w:rPr>
              <w:t>Distrito Nacional</w:t>
            </w:r>
          </w:p>
        </w:tc>
        <w:tc>
          <w:tcPr>
            <w:tcW w:w="2232" w:type="dxa"/>
            <w:shd w:val="clear" w:color="auto" w:fill="E0E6ED"/>
          </w:tcPr>
          <w:p w14:paraId="2C45A31A" w14:textId="4C5CFCCF" w:rsidR="00DD7193" w:rsidRPr="0097242C" w:rsidRDefault="00742B04" w:rsidP="004A4C08">
            <w:pPr>
              <w:pStyle w:val="Prrafodelista"/>
              <w:spacing w:line="360" w:lineRule="auto"/>
              <w:ind w:left="0"/>
              <w:jc w:val="center"/>
              <w:rPr>
                <w:rFonts w:eastAsiaTheme="minorHAnsi"/>
                <w:spacing w:val="20"/>
              </w:rPr>
            </w:pPr>
            <w:r w:rsidRPr="0097242C">
              <w:rPr>
                <w:rFonts w:eastAsiaTheme="minorHAnsi"/>
                <w:spacing w:val="20"/>
              </w:rPr>
              <w:t>17,534</w:t>
            </w:r>
          </w:p>
        </w:tc>
        <w:tc>
          <w:tcPr>
            <w:tcW w:w="2408" w:type="dxa"/>
            <w:shd w:val="clear" w:color="auto" w:fill="E0E6ED"/>
          </w:tcPr>
          <w:p w14:paraId="068EE1FC" w14:textId="522AEDFD"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12</w:t>
            </w:r>
            <w:r w:rsidR="00DD7193" w:rsidRPr="0097242C">
              <w:rPr>
                <w:rFonts w:eastAsiaTheme="minorHAnsi"/>
                <w:spacing w:val="20"/>
              </w:rPr>
              <w:t>%</w:t>
            </w:r>
          </w:p>
        </w:tc>
      </w:tr>
      <w:tr w:rsidR="00DD7193" w:rsidRPr="00FB4182" w14:paraId="36F39ED0" w14:textId="77777777" w:rsidTr="00B933B5">
        <w:trPr>
          <w:trHeight w:val="240"/>
          <w:jc w:val="center"/>
        </w:trPr>
        <w:tc>
          <w:tcPr>
            <w:tcW w:w="2401" w:type="dxa"/>
          </w:tcPr>
          <w:p w14:paraId="78D4B8D1" w14:textId="77777777" w:rsidR="00DD7193" w:rsidRPr="0097242C" w:rsidRDefault="00DD7193" w:rsidP="004A4C08">
            <w:pPr>
              <w:pStyle w:val="Prrafodelista"/>
              <w:spacing w:line="360" w:lineRule="auto"/>
              <w:ind w:left="0"/>
              <w:rPr>
                <w:rFonts w:eastAsiaTheme="minorHAnsi"/>
                <w:spacing w:val="20"/>
              </w:rPr>
            </w:pPr>
            <w:r w:rsidRPr="0097242C">
              <w:rPr>
                <w:rFonts w:eastAsiaTheme="minorHAnsi"/>
                <w:spacing w:val="20"/>
              </w:rPr>
              <w:t>Santo Domingo</w:t>
            </w:r>
          </w:p>
        </w:tc>
        <w:tc>
          <w:tcPr>
            <w:tcW w:w="2232" w:type="dxa"/>
          </w:tcPr>
          <w:p w14:paraId="13C32C14" w14:textId="39BE96FE"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24,239</w:t>
            </w:r>
          </w:p>
        </w:tc>
        <w:tc>
          <w:tcPr>
            <w:tcW w:w="2408" w:type="dxa"/>
          </w:tcPr>
          <w:p w14:paraId="417EC25F" w14:textId="6262B35D"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16</w:t>
            </w:r>
            <w:r w:rsidR="00DD7193" w:rsidRPr="0097242C">
              <w:rPr>
                <w:rFonts w:eastAsiaTheme="minorHAnsi"/>
                <w:spacing w:val="20"/>
              </w:rPr>
              <w:t>%</w:t>
            </w:r>
          </w:p>
        </w:tc>
      </w:tr>
      <w:tr w:rsidR="00DD7193" w:rsidRPr="00FB4182" w14:paraId="23C3BC65" w14:textId="77777777" w:rsidTr="00B933B5">
        <w:trPr>
          <w:trHeight w:val="240"/>
          <w:jc w:val="center"/>
        </w:trPr>
        <w:tc>
          <w:tcPr>
            <w:tcW w:w="2401" w:type="dxa"/>
            <w:shd w:val="clear" w:color="auto" w:fill="E0E6ED"/>
          </w:tcPr>
          <w:p w14:paraId="3B206568" w14:textId="77777777" w:rsidR="00DD7193" w:rsidRPr="0097242C" w:rsidRDefault="00DD7193" w:rsidP="004A4C08">
            <w:pPr>
              <w:pStyle w:val="Prrafodelista"/>
              <w:spacing w:line="360" w:lineRule="auto"/>
              <w:ind w:left="0"/>
              <w:rPr>
                <w:rFonts w:eastAsiaTheme="minorHAnsi"/>
                <w:spacing w:val="20"/>
              </w:rPr>
            </w:pPr>
            <w:proofErr w:type="spellStart"/>
            <w:r w:rsidRPr="0097242C">
              <w:rPr>
                <w:rFonts w:eastAsiaTheme="minorHAnsi"/>
                <w:spacing w:val="20"/>
              </w:rPr>
              <w:t>Región</w:t>
            </w:r>
            <w:proofErr w:type="spellEnd"/>
            <w:r w:rsidRPr="0097242C">
              <w:rPr>
                <w:rFonts w:eastAsiaTheme="minorHAnsi"/>
                <w:spacing w:val="20"/>
              </w:rPr>
              <w:t xml:space="preserve"> Este</w:t>
            </w:r>
          </w:p>
        </w:tc>
        <w:tc>
          <w:tcPr>
            <w:tcW w:w="2232" w:type="dxa"/>
            <w:shd w:val="clear" w:color="auto" w:fill="E0E6ED"/>
          </w:tcPr>
          <w:p w14:paraId="64DF2A6F" w14:textId="06C4074C"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14,646</w:t>
            </w:r>
          </w:p>
        </w:tc>
        <w:tc>
          <w:tcPr>
            <w:tcW w:w="2408" w:type="dxa"/>
            <w:shd w:val="clear" w:color="auto" w:fill="E0E6ED"/>
          </w:tcPr>
          <w:p w14:paraId="606BD47D" w14:textId="7918B48B" w:rsidR="00DD7193" w:rsidRPr="0097242C" w:rsidRDefault="00DD7193" w:rsidP="00B933B5">
            <w:pPr>
              <w:pStyle w:val="Prrafodelista"/>
              <w:spacing w:line="360" w:lineRule="auto"/>
              <w:ind w:left="0"/>
              <w:jc w:val="center"/>
              <w:rPr>
                <w:rFonts w:eastAsiaTheme="minorHAnsi"/>
                <w:spacing w:val="20"/>
              </w:rPr>
            </w:pPr>
            <w:r w:rsidRPr="0097242C">
              <w:rPr>
                <w:rFonts w:eastAsiaTheme="minorHAnsi"/>
                <w:spacing w:val="20"/>
              </w:rPr>
              <w:t>1</w:t>
            </w:r>
            <w:r w:rsidR="00742B04" w:rsidRPr="0097242C">
              <w:rPr>
                <w:rFonts w:eastAsiaTheme="minorHAnsi"/>
                <w:spacing w:val="20"/>
              </w:rPr>
              <w:t>0</w:t>
            </w:r>
            <w:r w:rsidRPr="0097242C">
              <w:rPr>
                <w:rFonts w:eastAsiaTheme="minorHAnsi"/>
                <w:spacing w:val="20"/>
              </w:rPr>
              <w:t>%</w:t>
            </w:r>
          </w:p>
        </w:tc>
      </w:tr>
      <w:tr w:rsidR="00DD7193" w:rsidRPr="00FB4182" w14:paraId="7257BC14" w14:textId="77777777" w:rsidTr="00B933B5">
        <w:trPr>
          <w:trHeight w:val="258"/>
          <w:jc w:val="center"/>
        </w:trPr>
        <w:tc>
          <w:tcPr>
            <w:tcW w:w="2401" w:type="dxa"/>
          </w:tcPr>
          <w:p w14:paraId="271F2145" w14:textId="77777777" w:rsidR="00DD7193" w:rsidRPr="0097242C" w:rsidRDefault="00DD7193" w:rsidP="004A4C08">
            <w:pPr>
              <w:pStyle w:val="Prrafodelista"/>
              <w:spacing w:line="360" w:lineRule="auto"/>
              <w:ind w:left="0"/>
              <w:rPr>
                <w:rFonts w:eastAsiaTheme="minorHAnsi"/>
                <w:spacing w:val="20"/>
              </w:rPr>
            </w:pPr>
            <w:proofErr w:type="spellStart"/>
            <w:r w:rsidRPr="0097242C">
              <w:rPr>
                <w:rFonts w:eastAsiaTheme="minorHAnsi"/>
                <w:spacing w:val="20"/>
              </w:rPr>
              <w:t>Región</w:t>
            </w:r>
            <w:proofErr w:type="spellEnd"/>
            <w:r w:rsidRPr="0097242C">
              <w:rPr>
                <w:rFonts w:eastAsiaTheme="minorHAnsi"/>
                <w:spacing w:val="20"/>
              </w:rPr>
              <w:t xml:space="preserve"> Norte</w:t>
            </w:r>
          </w:p>
        </w:tc>
        <w:tc>
          <w:tcPr>
            <w:tcW w:w="2232" w:type="dxa"/>
          </w:tcPr>
          <w:p w14:paraId="704C1ED8" w14:textId="629B30F6"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61,413</w:t>
            </w:r>
          </w:p>
        </w:tc>
        <w:tc>
          <w:tcPr>
            <w:tcW w:w="2408" w:type="dxa"/>
          </w:tcPr>
          <w:p w14:paraId="334828F3" w14:textId="6212F847"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42</w:t>
            </w:r>
            <w:r w:rsidR="00DD7193" w:rsidRPr="0097242C">
              <w:rPr>
                <w:rFonts w:eastAsiaTheme="minorHAnsi"/>
                <w:spacing w:val="20"/>
              </w:rPr>
              <w:t>%</w:t>
            </w:r>
          </w:p>
        </w:tc>
      </w:tr>
      <w:tr w:rsidR="00DD7193" w:rsidRPr="00FB4182" w14:paraId="256DFC3A" w14:textId="77777777" w:rsidTr="00B933B5">
        <w:trPr>
          <w:trHeight w:val="240"/>
          <w:jc w:val="center"/>
        </w:trPr>
        <w:tc>
          <w:tcPr>
            <w:tcW w:w="2401" w:type="dxa"/>
            <w:shd w:val="clear" w:color="auto" w:fill="E0E6ED"/>
          </w:tcPr>
          <w:p w14:paraId="2AD7483F" w14:textId="77777777" w:rsidR="00DD7193" w:rsidRPr="0097242C" w:rsidRDefault="00DD7193" w:rsidP="004A4C08">
            <w:pPr>
              <w:pStyle w:val="Prrafodelista"/>
              <w:spacing w:line="360" w:lineRule="auto"/>
              <w:ind w:left="0"/>
              <w:rPr>
                <w:rFonts w:eastAsiaTheme="minorHAnsi"/>
                <w:spacing w:val="20"/>
              </w:rPr>
            </w:pPr>
            <w:proofErr w:type="spellStart"/>
            <w:r w:rsidRPr="0097242C">
              <w:rPr>
                <w:rFonts w:eastAsiaTheme="minorHAnsi"/>
                <w:spacing w:val="20"/>
              </w:rPr>
              <w:t>Región</w:t>
            </w:r>
            <w:proofErr w:type="spellEnd"/>
            <w:r w:rsidRPr="0097242C">
              <w:rPr>
                <w:rFonts w:eastAsiaTheme="minorHAnsi"/>
                <w:spacing w:val="20"/>
              </w:rPr>
              <w:t xml:space="preserve"> Sur</w:t>
            </w:r>
          </w:p>
        </w:tc>
        <w:tc>
          <w:tcPr>
            <w:tcW w:w="2232" w:type="dxa"/>
            <w:shd w:val="clear" w:color="auto" w:fill="E0E6ED"/>
          </w:tcPr>
          <w:p w14:paraId="1FFB71D4" w14:textId="03874521"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28,986</w:t>
            </w:r>
          </w:p>
        </w:tc>
        <w:tc>
          <w:tcPr>
            <w:tcW w:w="2408" w:type="dxa"/>
            <w:shd w:val="clear" w:color="auto" w:fill="E0E6ED"/>
          </w:tcPr>
          <w:p w14:paraId="0C4A9CCC" w14:textId="21C221D2" w:rsidR="00DD7193" w:rsidRPr="0097242C" w:rsidRDefault="00742B04" w:rsidP="00B933B5">
            <w:pPr>
              <w:pStyle w:val="Prrafodelista"/>
              <w:spacing w:line="360" w:lineRule="auto"/>
              <w:ind w:left="0"/>
              <w:jc w:val="center"/>
              <w:rPr>
                <w:rFonts w:eastAsiaTheme="minorHAnsi"/>
                <w:spacing w:val="20"/>
              </w:rPr>
            </w:pPr>
            <w:r w:rsidRPr="0097242C">
              <w:rPr>
                <w:rFonts w:eastAsiaTheme="minorHAnsi"/>
                <w:spacing w:val="20"/>
              </w:rPr>
              <w:t>20</w:t>
            </w:r>
            <w:r w:rsidR="00DD7193" w:rsidRPr="0097242C">
              <w:rPr>
                <w:rFonts w:eastAsiaTheme="minorHAnsi"/>
                <w:spacing w:val="20"/>
              </w:rPr>
              <w:t>%</w:t>
            </w:r>
          </w:p>
        </w:tc>
      </w:tr>
      <w:tr w:rsidR="00DD7193" w:rsidRPr="00FB4182" w14:paraId="26415A8F" w14:textId="77777777" w:rsidTr="00B933B5">
        <w:trPr>
          <w:trHeight w:val="240"/>
          <w:jc w:val="center"/>
        </w:trPr>
        <w:tc>
          <w:tcPr>
            <w:tcW w:w="2401" w:type="dxa"/>
            <w:shd w:val="clear" w:color="auto" w:fill="auto"/>
          </w:tcPr>
          <w:p w14:paraId="077206CE" w14:textId="77777777" w:rsidR="00DD7193" w:rsidRPr="0097242C" w:rsidRDefault="00DD7193" w:rsidP="004A4C08">
            <w:pPr>
              <w:pStyle w:val="Prrafodelista"/>
              <w:spacing w:line="360" w:lineRule="auto"/>
              <w:ind w:left="0"/>
              <w:rPr>
                <w:rFonts w:eastAsiaTheme="minorHAnsi"/>
                <w:b/>
                <w:bCs/>
                <w:spacing w:val="20"/>
              </w:rPr>
            </w:pPr>
            <w:r w:rsidRPr="0097242C">
              <w:rPr>
                <w:rFonts w:eastAsiaTheme="minorHAnsi"/>
                <w:b/>
                <w:bCs/>
                <w:spacing w:val="20"/>
              </w:rPr>
              <w:t>Total</w:t>
            </w:r>
          </w:p>
        </w:tc>
        <w:tc>
          <w:tcPr>
            <w:tcW w:w="2232" w:type="dxa"/>
            <w:shd w:val="clear" w:color="auto" w:fill="auto"/>
          </w:tcPr>
          <w:p w14:paraId="3C7BB61F" w14:textId="07163F3C" w:rsidR="00DD7193" w:rsidRPr="0097242C" w:rsidRDefault="00742B04" w:rsidP="00B933B5">
            <w:pPr>
              <w:pStyle w:val="Prrafodelista"/>
              <w:spacing w:line="360" w:lineRule="auto"/>
              <w:ind w:left="0"/>
              <w:jc w:val="center"/>
              <w:rPr>
                <w:rFonts w:eastAsiaTheme="minorHAnsi"/>
                <w:b/>
                <w:bCs/>
                <w:spacing w:val="20"/>
              </w:rPr>
            </w:pPr>
            <w:r w:rsidRPr="0097242C">
              <w:rPr>
                <w:rFonts w:eastAsiaTheme="minorHAnsi"/>
                <w:b/>
                <w:bCs/>
                <w:spacing w:val="20"/>
              </w:rPr>
              <w:t>146,818</w:t>
            </w:r>
          </w:p>
        </w:tc>
        <w:tc>
          <w:tcPr>
            <w:tcW w:w="2408" w:type="dxa"/>
            <w:shd w:val="clear" w:color="auto" w:fill="auto"/>
          </w:tcPr>
          <w:p w14:paraId="7106A052" w14:textId="77777777" w:rsidR="00DD7193" w:rsidRPr="0097242C" w:rsidRDefault="00DD7193" w:rsidP="00B933B5">
            <w:pPr>
              <w:pStyle w:val="Prrafodelista"/>
              <w:keepNext/>
              <w:spacing w:line="360" w:lineRule="auto"/>
              <w:ind w:left="0"/>
              <w:jc w:val="center"/>
              <w:rPr>
                <w:rFonts w:eastAsiaTheme="minorHAnsi"/>
                <w:b/>
                <w:bCs/>
                <w:spacing w:val="20"/>
              </w:rPr>
            </w:pPr>
            <w:r w:rsidRPr="0097242C">
              <w:rPr>
                <w:rFonts w:eastAsiaTheme="minorHAnsi"/>
                <w:b/>
                <w:bCs/>
                <w:spacing w:val="20"/>
              </w:rPr>
              <w:t>100%</w:t>
            </w:r>
          </w:p>
        </w:tc>
      </w:tr>
    </w:tbl>
    <w:p w14:paraId="343BE1AA" w14:textId="2EF6D8D4" w:rsidR="00DD7193" w:rsidRPr="00AE32EF" w:rsidRDefault="00DD7193" w:rsidP="00DD7193">
      <w:pPr>
        <w:pStyle w:val="Descripcin"/>
        <w:ind w:firstLine="426"/>
        <w:rPr>
          <w:b w:val="0"/>
          <w:bCs w:val="0"/>
          <w:color w:val="717676"/>
        </w:rPr>
      </w:pPr>
      <w:r w:rsidRPr="00AE32EF">
        <w:rPr>
          <w:b w:val="0"/>
          <w:bCs w:val="0"/>
          <w:color w:val="717676"/>
        </w:rPr>
        <w:t>Fuente</w:t>
      </w:r>
      <w:r w:rsidRPr="00FF3FDD">
        <w:rPr>
          <w:b w:val="0"/>
          <w:bCs w:val="0"/>
          <w:color w:val="767171"/>
        </w:rPr>
        <w:t xml:space="preserve">: </w:t>
      </w:r>
      <w:r w:rsidRPr="00FF3FDD">
        <w:rPr>
          <w:b w:val="0"/>
          <w:bCs w:val="0"/>
          <w:color w:val="767171"/>
        </w:rPr>
        <w:fldChar w:fldCharType="begin"/>
      </w:r>
      <w:r w:rsidRPr="00FF3FDD">
        <w:rPr>
          <w:b w:val="0"/>
          <w:bCs w:val="0"/>
          <w:color w:val="767171"/>
        </w:rPr>
        <w:instrText xml:space="preserve"> SEQ Fuente: \* ARABIC </w:instrText>
      </w:r>
      <w:r w:rsidRPr="00FF3FDD">
        <w:rPr>
          <w:b w:val="0"/>
          <w:bCs w:val="0"/>
          <w:color w:val="767171"/>
        </w:rPr>
        <w:fldChar w:fldCharType="separate"/>
      </w:r>
      <w:r w:rsidR="006038FA" w:rsidRPr="00FF3FDD">
        <w:rPr>
          <w:b w:val="0"/>
          <w:bCs w:val="0"/>
          <w:noProof/>
          <w:color w:val="767171"/>
        </w:rPr>
        <w:t>5</w:t>
      </w:r>
      <w:r w:rsidRPr="00FF3FDD">
        <w:rPr>
          <w:b w:val="0"/>
          <w:bCs w:val="0"/>
          <w:color w:val="767171"/>
        </w:rPr>
        <w:fldChar w:fldCharType="end"/>
      </w:r>
      <w:r w:rsidRPr="00AE32EF">
        <w:rPr>
          <w:b w:val="0"/>
          <w:bCs w:val="0"/>
          <w:color w:val="717676"/>
        </w:rPr>
        <w:t>. Dirección de Control de Expendio de Bebidas Alcohólicas</w:t>
      </w:r>
    </w:p>
    <w:p w14:paraId="3B7A9DAF" w14:textId="5027876C" w:rsidR="00DD7193" w:rsidRPr="00D952FA" w:rsidRDefault="00DD7193" w:rsidP="00D952FA">
      <w:pPr>
        <w:pStyle w:val="Descripcin"/>
        <w:rPr>
          <w:b w:val="0"/>
          <w:bCs w:val="0"/>
          <w:color w:val="767171"/>
        </w:rPr>
      </w:pPr>
      <w:r>
        <w:rPr>
          <w:b w:val="0"/>
          <w:bCs w:val="0"/>
          <w:color w:val="767171"/>
        </w:rPr>
        <w:t xml:space="preserve">         </w:t>
      </w:r>
    </w:p>
    <w:p w14:paraId="6A000B54" w14:textId="550FC601" w:rsidR="00DD7193" w:rsidRPr="0097242C" w:rsidRDefault="00DD7193" w:rsidP="00DD7193">
      <w:pPr>
        <w:spacing w:line="360" w:lineRule="auto"/>
        <w:jc w:val="both"/>
        <w:rPr>
          <w:lang w:val="es-ES"/>
        </w:rPr>
      </w:pPr>
      <w:r w:rsidRPr="0097242C">
        <w:rPr>
          <w:lang w:val="es-ES"/>
        </w:rPr>
        <w:t xml:space="preserve">De igual manera, las supervisiones a negocios de expendio de bebidas alcohólicas se mantuvieron de manera consistente </w:t>
      </w:r>
      <w:r w:rsidR="00E54127" w:rsidRPr="0097242C">
        <w:rPr>
          <w:lang w:val="es-ES"/>
        </w:rPr>
        <w:t xml:space="preserve">durante todo </w:t>
      </w:r>
      <w:r w:rsidRPr="0097242C">
        <w:rPr>
          <w:lang w:val="es-ES"/>
        </w:rPr>
        <w:t>el presente año</w:t>
      </w:r>
      <w:r w:rsidR="00E54127" w:rsidRPr="0097242C">
        <w:rPr>
          <w:lang w:val="es-ES"/>
        </w:rPr>
        <w:t xml:space="preserve"> y con un gran incremento en el último trimestre a través de</w:t>
      </w:r>
      <w:r w:rsidRPr="0097242C">
        <w:rPr>
          <w:lang w:val="es-ES"/>
        </w:rPr>
        <w:t xml:space="preserve"> </w:t>
      </w:r>
      <w:r w:rsidR="00E54127" w:rsidRPr="0097242C">
        <w:rPr>
          <w:lang w:val="es-ES"/>
        </w:rPr>
        <w:t xml:space="preserve">la “Operación Garantía de Paz”, </w:t>
      </w:r>
      <w:r w:rsidRPr="0097242C">
        <w:rPr>
          <w:lang w:val="es-ES"/>
        </w:rPr>
        <w:t>según se muestra a continuación:</w:t>
      </w:r>
    </w:p>
    <w:p w14:paraId="1EBF7DAB" w14:textId="77777777" w:rsidR="00DD7193" w:rsidRDefault="00DD7193" w:rsidP="00DD7193">
      <w:pPr>
        <w:rPr>
          <w:lang w:val="es-ES"/>
        </w:rPr>
      </w:pPr>
    </w:p>
    <w:p w14:paraId="3344CF08" w14:textId="17582224" w:rsidR="00DD7193" w:rsidRDefault="00013C4D" w:rsidP="00DD7193">
      <w:pPr>
        <w:keepNext/>
        <w:spacing w:after="0"/>
      </w:pPr>
      <w:r w:rsidRPr="00295D78">
        <w:rPr>
          <w:noProof/>
        </w:rPr>
        <w:drawing>
          <wp:inline distT="0" distB="0" distL="0" distR="0" wp14:anchorId="2B228B5B" wp14:editId="0A2BF919">
            <wp:extent cx="4652467" cy="1814170"/>
            <wp:effectExtent l="0" t="0" r="15240" b="15240"/>
            <wp:docPr id="1304662492" name="Gráfico 1">
              <a:extLst xmlns:a="http://schemas.openxmlformats.org/drawingml/2006/main">
                <a:ext uri="{FF2B5EF4-FFF2-40B4-BE49-F238E27FC236}">
                  <a16:creationId xmlns:a16="http://schemas.microsoft.com/office/drawing/2014/main" id="{6DE529E1-9A07-F15E-0A97-CC5E127B4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72B70" w14:textId="7428FD7C" w:rsidR="00DD7193" w:rsidRPr="00FF3FDD" w:rsidRDefault="00DD7193" w:rsidP="00DD7193">
      <w:pPr>
        <w:pStyle w:val="Descripcin"/>
        <w:spacing w:after="0"/>
        <w:rPr>
          <w:b w:val="0"/>
          <w:bCs w:val="0"/>
          <w:color w:val="767171"/>
        </w:rPr>
      </w:pPr>
      <w:r w:rsidRPr="00FF3FDD">
        <w:rPr>
          <w:b w:val="0"/>
          <w:bCs w:val="0"/>
          <w:color w:val="767171"/>
        </w:rPr>
        <w:t xml:space="preserve">Gráfico </w:t>
      </w:r>
      <w:r w:rsidR="00FF3FDD" w:rsidRPr="00FF3FDD">
        <w:rPr>
          <w:b w:val="0"/>
          <w:bCs w:val="0"/>
          <w:color w:val="767171"/>
        </w:rPr>
        <w:t>2</w:t>
      </w:r>
      <w:r w:rsidRPr="00FF3FDD">
        <w:rPr>
          <w:b w:val="0"/>
          <w:bCs w:val="0"/>
          <w:color w:val="767171"/>
        </w:rPr>
        <w:t>.  Reporte de Supervisiones de la Dirección de Control de Expendios de Bebidas Alcohólicas</w:t>
      </w:r>
    </w:p>
    <w:p w14:paraId="00DA571C" w14:textId="77777777" w:rsidR="00DD7193" w:rsidRPr="00284CD8" w:rsidRDefault="00DD7193" w:rsidP="00DD7193">
      <w:pPr>
        <w:rPr>
          <w:lang w:val="es-ES"/>
        </w:rPr>
      </w:pPr>
    </w:p>
    <w:p w14:paraId="534C848B" w14:textId="77777777" w:rsidR="00DD7193" w:rsidRPr="006901E9" w:rsidRDefault="00DD7193" w:rsidP="00DD7193">
      <w:pPr>
        <w:pStyle w:val="Descripcin"/>
        <w:spacing w:after="0"/>
        <w:rPr>
          <w:b w:val="0"/>
          <w:bCs w:val="0"/>
          <w:color w:val="767171"/>
        </w:rPr>
      </w:pPr>
      <w:r w:rsidRPr="00F727E6">
        <w:rPr>
          <w:b w:val="0"/>
          <w:color w:val="767171"/>
        </w:rPr>
        <w:t xml:space="preserve">          </w:t>
      </w:r>
    </w:p>
    <w:p w14:paraId="3985AB41" w14:textId="77777777" w:rsidR="00DD7193" w:rsidRPr="0097242C" w:rsidRDefault="00DD7193" w:rsidP="00DD7193">
      <w:pPr>
        <w:pStyle w:val="Prrafodelista"/>
        <w:numPr>
          <w:ilvl w:val="0"/>
          <w:numId w:val="1"/>
        </w:numPr>
        <w:spacing w:line="360" w:lineRule="auto"/>
        <w:ind w:left="426"/>
        <w:jc w:val="both"/>
        <w:rPr>
          <w:noProof/>
          <w:spacing w:val="20"/>
        </w:rPr>
      </w:pPr>
      <w:r w:rsidRPr="0097242C">
        <w:rPr>
          <w:noProof/>
          <w:spacing w:val="20"/>
          <w:lang w:val="es-DO"/>
        </w:rPr>
        <w:t xml:space="preserve">Fueron notificados 344 establecimientos de expendio de bebidas alcohólicas por violación al Decreto núm. 306-06. </w:t>
      </w:r>
      <w:r w:rsidRPr="0097242C">
        <w:rPr>
          <w:noProof/>
          <w:spacing w:val="20"/>
        </w:rPr>
        <w:t>A continuación las notificaciones desglosadas por región:</w:t>
      </w:r>
    </w:p>
    <w:p w14:paraId="5807AAFD" w14:textId="77777777" w:rsidR="00DD7193" w:rsidRPr="00F727E6" w:rsidRDefault="00DD7193" w:rsidP="00DD7193">
      <w:pPr>
        <w:pStyle w:val="Descripcin"/>
        <w:keepNext/>
        <w:spacing w:after="0" w:line="360" w:lineRule="auto"/>
        <w:jc w:val="center"/>
        <w:rPr>
          <w:b w:val="0"/>
          <w:color w:val="767171"/>
          <w:sz w:val="24"/>
        </w:rPr>
      </w:pPr>
    </w:p>
    <w:tbl>
      <w:tblPr>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89"/>
        <w:gridCol w:w="2228"/>
        <w:gridCol w:w="2451"/>
      </w:tblGrid>
      <w:tr w:rsidR="00DD7193" w:rsidRPr="001D439E" w14:paraId="220D28AF" w14:textId="77777777" w:rsidTr="004A4C08">
        <w:trPr>
          <w:trHeight w:val="366"/>
          <w:tblHeader/>
          <w:jc w:val="center"/>
        </w:trPr>
        <w:tc>
          <w:tcPr>
            <w:tcW w:w="7368" w:type="dxa"/>
            <w:gridSpan w:val="3"/>
            <w:tcBorders>
              <w:top w:val="single" w:sz="4" w:space="0" w:color="FFFFFF" w:themeColor="background1"/>
              <w:bottom w:val="single" w:sz="4" w:space="0" w:color="FFFFFF" w:themeColor="background1"/>
            </w:tcBorders>
            <w:shd w:val="clear" w:color="auto" w:fill="142F62"/>
          </w:tcPr>
          <w:p w14:paraId="3937859A" w14:textId="77777777" w:rsidR="00DD7193" w:rsidRPr="00DD7193" w:rsidRDefault="00DD7193" w:rsidP="00B933B5">
            <w:pPr>
              <w:pStyle w:val="Prrafodelista"/>
              <w:spacing w:line="360" w:lineRule="auto"/>
              <w:ind w:left="0"/>
              <w:jc w:val="center"/>
              <w:rPr>
                <w:rFonts w:eastAsiaTheme="minorHAnsi"/>
                <w:b/>
                <w:bCs/>
                <w:color w:val="FFFFFF" w:themeColor="background1"/>
                <w:spacing w:val="20"/>
                <w:lang w:val="es-DO"/>
              </w:rPr>
            </w:pPr>
            <w:r w:rsidRPr="00DD7193">
              <w:rPr>
                <w:rFonts w:eastAsiaTheme="minorHAnsi"/>
                <w:b/>
                <w:bCs/>
                <w:color w:val="FFFFFF" w:themeColor="background1"/>
                <w:spacing w:val="20"/>
                <w:lang w:val="es-DO"/>
              </w:rPr>
              <w:t>Notificaciones por Infracciones Ene- Dic 2024</w:t>
            </w:r>
          </w:p>
        </w:tc>
      </w:tr>
      <w:tr w:rsidR="00DD7193" w:rsidRPr="00FB4182" w14:paraId="33B501AF" w14:textId="77777777" w:rsidTr="004A4C08">
        <w:trPr>
          <w:trHeight w:val="366"/>
          <w:tblHeader/>
          <w:jc w:val="center"/>
        </w:trPr>
        <w:tc>
          <w:tcPr>
            <w:tcW w:w="2689" w:type="dxa"/>
            <w:tcBorders>
              <w:top w:val="single" w:sz="4" w:space="0" w:color="FFFFFF" w:themeColor="background1"/>
              <w:right w:val="single" w:sz="4" w:space="0" w:color="FFFFFF" w:themeColor="background1"/>
            </w:tcBorders>
            <w:shd w:val="clear" w:color="auto" w:fill="142F62"/>
          </w:tcPr>
          <w:p w14:paraId="6DDE7CD7" w14:textId="77777777" w:rsidR="00DD7193" w:rsidRPr="0071777D" w:rsidRDefault="00DD7193" w:rsidP="00B933B5">
            <w:pPr>
              <w:pStyle w:val="Prrafodelista"/>
              <w:spacing w:line="360" w:lineRule="auto"/>
              <w:ind w:left="0"/>
              <w:jc w:val="center"/>
              <w:rPr>
                <w:color w:val="FFFFFF" w:themeColor="background1"/>
              </w:rPr>
            </w:pPr>
            <w:proofErr w:type="spellStart"/>
            <w:r w:rsidRPr="0071777D">
              <w:rPr>
                <w:rFonts w:eastAsiaTheme="minorHAnsi"/>
                <w:b/>
                <w:bCs/>
                <w:color w:val="FFFFFF" w:themeColor="background1"/>
                <w:spacing w:val="20"/>
              </w:rPr>
              <w:t>Región</w:t>
            </w:r>
            <w:proofErr w:type="spellEnd"/>
          </w:p>
        </w:tc>
        <w:tc>
          <w:tcPr>
            <w:tcW w:w="2228" w:type="dxa"/>
            <w:tcBorders>
              <w:top w:val="single" w:sz="4" w:space="0" w:color="FFFFFF" w:themeColor="background1"/>
              <w:left w:val="single" w:sz="4" w:space="0" w:color="FFFFFF" w:themeColor="background1"/>
              <w:right w:val="single" w:sz="4" w:space="0" w:color="FFFFFF" w:themeColor="background1"/>
            </w:tcBorders>
            <w:shd w:val="clear" w:color="auto" w:fill="142F62"/>
          </w:tcPr>
          <w:p w14:paraId="0B6837F3" w14:textId="77777777" w:rsidR="00DD7193" w:rsidRPr="0071777D" w:rsidRDefault="00DD7193" w:rsidP="00B933B5">
            <w:pPr>
              <w:pStyle w:val="Prrafodelista"/>
              <w:spacing w:line="360" w:lineRule="auto"/>
              <w:ind w:left="0"/>
              <w:jc w:val="center"/>
              <w:rPr>
                <w:color w:val="FFFFFF" w:themeColor="background1"/>
              </w:rPr>
            </w:pPr>
            <w:proofErr w:type="spellStart"/>
            <w:r w:rsidRPr="0071777D">
              <w:rPr>
                <w:rFonts w:eastAsiaTheme="minorHAnsi"/>
                <w:b/>
                <w:bCs/>
                <w:color w:val="FFFFFF" w:themeColor="background1"/>
                <w:spacing w:val="20"/>
              </w:rPr>
              <w:t>Cantidad</w:t>
            </w:r>
            <w:proofErr w:type="spellEnd"/>
          </w:p>
        </w:tc>
        <w:tc>
          <w:tcPr>
            <w:tcW w:w="2451" w:type="dxa"/>
            <w:tcBorders>
              <w:top w:val="single" w:sz="4" w:space="0" w:color="FFFFFF" w:themeColor="background1"/>
              <w:left w:val="single" w:sz="4" w:space="0" w:color="FFFFFF" w:themeColor="background1"/>
            </w:tcBorders>
            <w:shd w:val="clear" w:color="auto" w:fill="142F62"/>
          </w:tcPr>
          <w:p w14:paraId="383711DC" w14:textId="77777777" w:rsidR="00DD7193" w:rsidRPr="0071777D" w:rsidRDefault="00DD7193" w:rsidP="00B933B5">
            <w:pPr>
              <w:pStyle w:val="Prrafodelista"/>
              <w:spacing w:line="360" w:lineRule="auto"/>
              <w:ind w:left="0"/>
              <w:jc w:val="center"/>
              <w:rPr>
                <w:color w:val="FFFFFF" w:themeColor="background1"/>
              </w:rPr>
            </w:pPr>
            <w:proofErr w:type="spellStart"/>
            <w:r w:rsidRPr="0071777D">
              <w:rPr>
                <w:rFonts w:eastAsiaTheme="minorHAnsi"/>
                <w:b/>
                <w:bCs/>
                <w:color w:val="FFFFFF" w:themeColor="background1"/>
                <w:spacing w:val="20"/>
              </w:rPr>
              <w:t>Porcentaje</w:t>
            </w:r>
            <w:proofErr w:type="spellEnd"/>
          </w:p>
        </w:tc>
      </w:tr>
      <w:tr w:rsidR="00DD7193" w:rsidRPr="00FB4182" w14:paraId="2DF9904A" w14:textId="77777777" w:rsidTr="004A4C08">
        <w:trPr>
          <w:trHeight w:val="355"/>
          <w:jc w:val="center"/>
        </w:trPr>
        <w:tc>
          <w:tcPr>
            <w:tcW w:w="2689" w:type="dxa"/>
            <w:shd w:val="clear" w:color="auto" w:fill="E0E6ED"/>
          </w:tcPr>
          <w:p w14:paraId="420E6B78" w14:textId="77777777" w:rsidR="00DD7193" w:rsidRPr="0097242C" w:rsidRDefault="00DD7193" w:rsidP="004A4C08">
            <w:pPr>
              <w:pStyle w:val="Prrafodelista"/>
              <w:spacing w:line="360" w:lineRule="auto"/>
              <w:ind w:left="0"/>
            </w:pPr>
            <w:r w:rsidRPr="0097242C">
              <w:t>Distrito Nacional</w:t>
            </w:r>
          </w:p>
        </w:tc>
        <w:tc>
          <w:tcPr>
            <w:tcW w:w="2228" w:type="dxa"/>
            <w:shd w:val="clear" w:color="auto" w:fill="E0E6ED"/>
          </w:tcPr>
          <w:p w14:paraId="3E3DACB7" w14:textId="44C97129" w:rsidR="00DD7193" w:rsidRPr="0097242C" w:rsidRDefault="00013C4D" w:rsidP="00B933B5">
            <w:pPr>
              <w:pStyle w:val="Prrafodelista"/>
              <w:spacing w:line="360" w:lineRule="auto"/>
              <w:ind w:left="0"/>
              <w:jc w:val="center"/>
            </w:pPr>
            <w:r w:rsidRPr="0097242C">
              <w:t>274</w:t>
            </w:r>
          </w:p>
        </w:tc>
        <w:tc>
          <w:tcPr>
            <w:tcW w:w="2451" w:type="dxa"/>
            <w:shd w:val="clear" w:color="auto" w:fill="E0E6ED"/>
          </w:tcPr>
          <w:p w14:paraId="5F17C551" w14:textId="0B1B384E" w:rsidR="00DD7193" w:rsidRPr="0097242C" w:rsidRDefault="00DD7193" w:rsidP="00B933B5">
            <w:pPr>
              <w:pStyle w:val="Prrafodelista"/>
              <w:spacing w:line="360" w:lineRule="auto"/>
              <w:ind w:left="0"/>
              <w:jc w:val="center"/>
            </w:pPr>
            <w:r w:rsidRPr="0097242C">
              <w:t>2</w:t>
            </w:r>
            <w:r w:rsidR="00822F07" w:rsidRPr="0097242C">
              <w:t>3</w:t>
            </w:r>
            <w:r w:rsidRPr="0097242C">
              <w:t>%</w:t>
            </w:r>
          </w:p>
        </w:tc>
      </w:tr>
      <w:tr w:rsidR="00DD7193" w:rsidRPr="00FB4182" w14:paraId="0EC5872E" w14:textId="77777777" w:rsidTr="004A4C08">
        <w:trPr>
          <w:trHeight w:val="366"/>
          <w:jc w:val="center"/>
        </w:trPr>
        <w:tc>
          <w:tcPr>
            <w:tcW w:w="2689" w:type="dxa"/>
          </w:tcPr>
          <w:p w14:paraId="5A2134E2" w14:textId="77777777" w:rsidR="00DD7193" w:rsidRPr="0097242C" w:rsidRDefault="00DD7193" w:rsidP="004A4C08">
            <w:pPr>
              <w:pStyle w:val="Prrafodelista"/>
              <w:spacing w:line="360" w:lineRule="auto"/>
              <w:ind w:left="0"/>
            </w:pPr>
            <w:r w:rsidRPr="0097242C">
              <w:t>Santo Domingo</w:t>
            </w:r>
          </w:p>
        </w:tc>
        <w:tc>
          <w:tcPr>
            <w:tcW w:w="2228" w:type="dxa"/>
          </w:tcPr>
          <w:p w14:paraId="46F69F50" w14:textId="0517E11D" w:rsidR="00DD7193" w:rsidRPr="0097242C" w:rsidRDefault="00013C4D" w:rsidP="00B933B5">
            <w:pPr>
              <w:pStyle w:val="Prrafodelista"/>
              <w:spacing w:line="360" w:lineRule="auto"/>
              <w:ind w:left="0"/>
              <w:jc w:val="center"/>
            </w:pPr>
            <w:r w:rsidRPr="0097242C">
              <w:t>417</w:t>
            </w:r>
          </w:p>
        </w:tc>
        <w:tc>
          <w:tcPr>
            <w:tcW w:w="2451" w:type="dxa"/>
          </w:tcPr>
          <w:p w14:paraId="7E4A9866" w14:textId="7B2A028E" w:rsidR="00DD7193" w:rsidRPr="0097242C" w:rsidRDefault="00DD7193" w:rsidP="00B933B5">
            <w:pPr>
              <w:pStyle w:val="Prrafodelista"/>
              <w:spacing w:line="360" w:lineRule="auto"/>
              <w:ind w:left="0"/>
              <w:jc w:val="center"/>
            </w:pPr>
            <w:r w:rsidRPr="0097242C">
              <w:t>3</w:t>
            </w:r>
            <w:r w:rsidR="006A57E2" w:rsidRPr="0097242C">
              <w:t>7</w:t>
            </w:r>
            <w:r w:rsidRPr="0097242C">
              <w:t>%</w:t>
            </w:r>
          </w:p>
        </w:tc>
      </w:tr>
      <w:tr w:rsidR="00DD7193" w:rsidRPr="00FB4182" w14:paraId="320F7A24" w14:textId="77777777" w:rsidTr="004A4C08">
        <w:trPr>
          <w:trHeight w:val="508"/>
          <w:jc w:val="center"/>
        </w:trPr>
        <w:tc>
          <w:tcPr>
            <w:tcW w:w="2689" w:type="dxa"/>
            <w:shd w:val="clear" w:color="auto" w:fill="E0E6ED"/>
          </w:tcPr>
          <w:p w14:paraId="4ADFA895"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Este</w:t>
            </w:r>
          </w:p>
        </w:tc>
        <w:tc>
          <w:tcPr>
            <w:tcW w:w="2228" w:type="dxa"/>
            <w:shd w:val="clear" w:color="auto" w:fill="E0E6ED"/>
          </w:tcPr>
          <w:p w14:paraId="015330CD" w14:textId="1EE7A25E" w:rsidR="00DD7193" w:rsidRPr="0097242C" w:rsidRDefault="00822F07" w:rsidP="00B933B5">
            <w:pPr>
              <w:pStyle w:val="Prrafodelista"/>
              <w:spacing w:line="360" w:lineRule="auto"/>
              <w:ind w:left="0"/>
              <w:jc w:val="center"/>
            </w:pPr>
            <w:r w:rsidRPr="0097242C">
              <w:t>68</w:t>
            </w:r>
          </w:p>
        </w:tc>
        <w:tc>
          <w:tcPr>
            <w:tcW w:w="2451" w:type="dxa"/>
            <w:shd w:val="clear" w:color="auto" w:fill="E0E6ED"/>
          </w:tcPr>
          <w:p w14:paraId="6F83E5B0" w14:textId="0E46B086" w:rsidR="00DD7193" w:rsidRPr="0097242C" w:rsidRDefault="00DD7193" w:rsidP="00B933B5">
            <w:pPr>
              <w:spacing w:line="360" w:lineRule="auto"/>
              <w:jc w:val="center"/>
              <w:rPr>
                <w:lang w:val="es-DO"/>
              </w:rPr>
            </w:pPr>
            <w:r w:rsidRPr="0097242C">
              <w:rPr>
                <w:lang w:val="es-DO"/>
              </w:rPr>
              <w:t xml:space="preserve"> </w:t>
            </w:r>
            <w:r w:rsidR="00822F07" w:rsidRPr="0097242C">
              <w:rPr>
                <w:lang w:val="es-DO"/>
              </w:rPr>
              <w:t>6</w:t>
            </w:r>
            <w:r w:rsidRPr="0097242C">
              <w:rPr>
                <w:lang w:val="es-DO"/>
              </w:rPr>
              <w:t>%</w:t>
            </w:r>
          </w:p>
        </w:tc>
      </w:tr>
      <w:tr w:rsidR="00DD7193" w:rsidRPr="00FB4182" w14:paraId="61F54208" w14:textId="77777777" w:rsidTr="004A4C08">
        <w:trPr>
          <w:trHeight w:val="366"/>
          <w:jc w:val="center"/>
        </w:trPr>
        <w:tc>
          <w:tcPr>
            <w:tcW w:w="2689" w:type="dxa"/>
          </w:tcPr>
          <w:p w14:paraId="16CD76FF"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Norte</w:t>
            </w:r>
          </w:p>
        </w:tc>
        <w:tc>
          <w:tcPr>
            <w:tcW w:w="2228" w:type="dxa"/>
          </w:tcPr>
          <w:p w14:paraId="635AC5CA" w14:textId="6B06AA00" w:rsidR="00DD7193" w:rsidRPr="0097242C" w:rsidRDefault="00013C4D" w:rsidP="00B933B5">
            <w:pPr>
              <w:pStyle w:val="Prrafodelista"/>
              <w:spacing w:line="360" w:lineRule="auto"/>
              <w:ind w:left="0"/>
              <w:jc w:val="center"/>
            </w:pPr>
            <w:r w:rsidRPr="0097242C">
              <w:t>320</w:t>
            </w:r>
          </w:p>
        </w:tc>
        <w:tc>
          <w:tcPr>
            <w:tcW w:w="2451" w:type="dxa"/>
          </w:tcPr>
          <w:p w14:paraId="2C62B638" w14:textId="243CAB5D" w:rsidR="00DD7193" w:rsidRPr="0097242C" w:rsidRDefault="00DD7193" w:rsidP="00B933B5">
            <w:pPr>
              <w:pStyle w:val="Prrafodelista"/>
              <w:spacing w:line="360" w:lineRule="auto"/>
              <w:ind w:left="0"/>
              <w:jc w:val="center"/>
            </w:pPr>
            <w:r w:rsidRPr="0097242C">
              <w:t>2</w:t>
            </w:r>
            <w:r w:rsidR="006A57E2" w:rsidRPr="0097242C">
              <w:t>7</w:t>
            </w:r>
            <w:r w:rsidRPr="0097242C">
              <w:t>%</w:t>
            </w:r>
          </w:p>
        </w:tc>
      </w:tr>
      <w:tr w:rsidR="00DD7193" w:rsidRPr="00FB4182" w14:paraId="4DD5DE4A" w14:textId="77777777" w:rsidTr="004A4C08">
        <w:trPr>
          <w:trHeight w:val="366"/>
          <w:jc w:val="center"/>
        </w:trPr>
        <w:tc>
          <w:tcPr>
            <w:tcW w:w="2689" w:type="dxa"/>
            <w:shd w:val="clear" w:color="auto" w:fill="E0E6ED"/>
          </w:tcPr>
          <w:p w14:paraId="18F315E2"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Sur</w:t>
            </w:r>
          </w:p>
        </w:tc>
        <w:tc>
          <w:tcPr>
            <w:tcW w:w="2228" w:type="dxa"/>
            <w:shd w:val="clear" w:color="auto" w:fill="E0E6ED"/>
          </w:tcPr>
          <w:p w14:paraId="409B44EF" w14:textId="52C8FEDD" w:rsidR="00DD7193" w:rsidRPr="0097242C" w:rsidRDefault="00013C4D" w:rsidP="00B933B5">
            <w:pPr>
              <w:pStyle w:val="Prrafodelista"/>
              <w:spacing w:line="360" w:lineRule="auto"/>
              <w:ind w:left="0"/>
              <w:jc w:val="center"/>
            </w:pPr>
            <w:r w:rsidRPr="0097242C">
              <w:t>84</w:t>
            </w:r>
          </w:p>
        </w:tc>
        <w:tc>
          <w:tcPr>
            <w:tcW w:w="2451" w:type="dxa"/>
            <w:shd w:val="clear" w:color="auto" w:fill="E0E6ED"/>
          </w:tcPr>
          <w:p w14:paraId="1FB069C1" w14:textId="3B0B13AF" w:rsidR="00DD7193" w:rsidRPr="0097242C" w:rsidRDefault="006A57E2" w:rsidP="00B933B5">
            <w:pPr>
              <w:pStyle w:val="Prrafodelista"/>
              <w:spacing w:line="360" w:lineRule="auto"/>
              <w:ind w:left="0"/>
              <w:jc w:val="center"/>
            </w:pPr>
            <w:r w:rsidRPr="0097242C">
              <w:t>7</w:t>
            </w:r>
            <w:r w:rsidR="00DD7193" w:rsidRPr="0097242C">
              <w:t>%</w:t>
            </w:r>
          </w:p>
        </w:tc>
      </w:tr>
      <w:tr w:rsidR="00DD7193" w:rsidRPr="00FB4182" w14:paraId="15D31E8B" w14:textId="77777777" w:rsidTr="004A4C08">
        <w:trPr>
          <w:trHeight w:val="355"/>
          <w:jc w:val="center"/>
        </w:trPr>
        <w:tc>
          <w:tcPr>
            <w:tcW w:w="2689" w:type="dxa"/>
            <w:shd w:val="clear" w:color="auto" w:fill="auto"/>
          </w:tcPr>
          <w:p w14:paraId="20BD9A2C" w14:textId="0220468C" w:rsidR="00DD7193" w:rsidRPr="0097242C" w:rsidRDefault="00DD7193" w:rsidP="004A4C08">
            <w:pPr>
              <w:pStyle w:val="Prrafodelista"/>
              <w:spacing w:line="360" w:lineRule="auto"/>
              <w:ind w:left="0"/>
              <w:rPr>
                <w:b/>
                <w:bCs/>
              </w:rPr>
            </w:pPr>
            <w:r w:rsidRPr="0097242C">
              <w:rPr>
                <w:b/>
                <w:bCs/>
              </w:rPr>
              <w:t>Total</w:t>
            </w:r>
            <w:r w:rsidR="004A4C08" w:rsidRPr="0097242C">
              <w:rPr>
                <w:b/>
                <w:bCs/>
              </w:rPr>
              <w:t xml:space="preserve"> </w:t>
            </w:r>
            <w:r w:rsidRPr="0097242C">
              <w:rPr>
                <w:b/>
                <w:bCs/>
              </w:rPr>
              <w:t xml:space="preserve">de </w:t>
            </w:r>
            <w:proofErr w:type="spellStart"/>
            <w:r w:rsidR="004A4C08" w:rsidRPr="0097242C">
              <w:rPr>
                <w:b/>
                <w:bCs/>
              </w:rPr>
              <w:t>N</w:t>
            </w:r>
            <w:r w:rsidRPr="0097242C">
              <w:rPr>
                <w:b/>
                <w:bCs/>
              </w:rPr>
              <w:t>otificaciones</w:t>
            </w:r>
            <w:proofErr w:type="spellEnd"/>
          </w:p>
        </w:tc>
        <w:tc>
          <w:tcPr>
            <w:tcW w:w="2228" w:type="dxa"/>
            <w:shd w:val="clear" w:color="auto" w:fill="auto"/>
          </w:tcPr>
          <w:p w14:paraId="24D042EF" w14:textId="5A3A5310" w:rsidR="00DD7193" w:rsidRPr="0097242C" w:rsidRDefault="00822F07" w:rsidP="00B933B5">
            <w:pPr>
              <w:pStyle w:val="Prrafodelista"/>
              <w:spacing w:line="360" w:lineRule="auto"/>
              <w:ind w:left="0"/>
              <w:jc w:val="center"/>
              <w:rPr>
                <w:b/>
                <w:bCs/>
              </w:rPr>
            </w:pPr>
            <w:r w:rsidRPr="0097242C">
              <w:rPr>
                <w:b/>
                <w:bCs/>
              </w:rPr>
              <w:t>1,163</w:t>
            </w:r>
          </w:p>
        </w:tc>
        <w:tc>
          <w:tcPr>
            <w:tcW w:w="2451" w:type="dxa"/>
            <w:shd w:val="clear" w:color="auto" w:fill="auto"/>
          </w:tcPr>
          <w:p w14:paraId="64A48019" w14:textId="77777777" w:rsidR="00DD7193" w:rsidRPr="0097242C" w:rsidRDefault="00DD7193" w:rsidP="00B933B5">
            <w:pPr>
              <w:pStyle w:val="Prrafodelista"/>
              <w:keepNext/>
              <w:spacing w:line="360" w:lineRule="auto"/>
              <w:ind w:left="0"/>
              <w:jc w:val="center"/>
              <w:rPr>
                <w:b/>
                <w:bCs/>
              </w:rPr>
            </w:pPr>
            <w:r w:rsidRPr="0097242C">
              <w:rPr>
                <w:b/>
                <w:bCs/>
              </w:rPr>
              <w:t>100%</w:t>
            </w:r>
          </w:p>
        </w:tc>
      </w:tr>
    </w:tbl>
    <w:p w14:paraId="5F477DB5" w14:textId="662FDD14" w:rsidR="00DD7193" w:rsidRPr="00AE32EF" w:rsidRDefault="004A4C08" w:rsidP="00DD7193">
      <w:pPr>
        <w:pStyle w:val="Descripcin"/>
        <w:rPr>
          <w:b w:val="0"/>
          <w:bCs w:val="0"/>
          <w:color w:val="717676"/>
        </w:rPr>
      </w:pPr>
      <w:r>
        <w:rPr>
          <w:b w:val="0"/>
          <w:bCs w:val="0"/>
          <w:color w:val="717676"/>
        </w:rPr>
        <w:t xml:space="preserve">     </w:t>
      </w:r>
      <w:r w:rsidR="00DD7193" w:rsidRPr="00AE32EF">
        <w:rPr>
          <w:b w:val="0"/>
          <w:bCs w:val="0"/>
          <w:color w:val="717676"/>
        </w:rPr>
        <w:t>Fuente:</w:t>
      </w:r>
      <w:r w:rsidR="00DD7193" w:rsidRPr="00704C1D">
        <w:rPr>
          <w:b w:val="0"/>
          <w:bCs w:val="0"/>
          <w:color w:val="FF0000"/>
        </w:rPr>
        <w:t xml:space="preserve"> </w:t>
      </w:r>
      <w:r w:rsidR="00DD7193" w:rsidRPr="00FF3FDD">
        <w:rPr>
          <w:b w:val="0"/>
          <w:bCs w:val="0"/>
          <w:color w:val="767171"/>
        </w:rPr>
        <w:fldChar w:fldCharType="begin"/>
      </w:r>
      <w:r w:rsidR="00DD7193" w:rsidRPr="00FF3FDD">
        <w:rPr>
          <w:b w:val="0"/>
          <w:bCs w:val="0"/>
          <w:color w:val="767171"/>
        </w:rPr>
        <w:instrText xml:space="preserve"> SEQ Fuente: \* ARABIC </w:instrText>
      </w:r>
      <w:r w:rsidR="00DD7193" w:rsidRPr="00FF3FDD">
        <w:rPr>
          <w:b w:val="0"/>
          <w:bCs w:val="0"/>
          <w:color w:val="767171"/>
        </w:rPr>
        <w:fldChar w:fldCharType="separate"/>
      </w:r>
      <w:r w:rsidR="006038FA" w:rsidRPr="00FF3FDD">
        <w:rPr>
          <w:b w:val="0"/>
          <w:bCs w:val="0"/>
          <w:noProof/>
          <w:color w:val="767171"/>
        </w:rPr>
        <w:t>6</w:t>
      </w:r>
      <w:r w:rsidR="00DD7193" w:rsidRPr="00FF3FDD">
        <w:rPr>
          <w:b w:val="0"/>
          <w:bCs w:val="0"/>
          <w:color w:val="767171"/>
        </w:rPr>
        <w:fldChar w:fldCharType="end"/>
      </w:r>
      <w:r w:rsidR="00DD7193" w:rsidRPr="00FF3FDD">
        <w:rPr>
          <w:b w:val="0"/>
          <w:bCs w:val="0"/>
          <w:color w:val="767171"/>
        </w:rPr>
        <w:t>.</w:t>
      </w:r>
      <w:r w:rsidR="00DD7193" w:rsidRPr="00AE32EF">
        <w:rPr>
          <w:b w:val="0"/>
          <w:bCs w:val="0"/>
          <w:color w:val="717676"/>
        </w:rPr>
        <w:t xml:space="preserve"> Reporte</w:t>
      </w:r>
      <w:r w:rsidR="00843AD8">
        <w:rPr>
          <w:b w:val="0"/>
          <w:bCs w:val="0"/>
          <w:color w:val="717676"/>
        </w:rPr>
        <w:t xml:space="preserve"> de Infracciones</w:t>
      </w:r>
      <w:r w:rsidR="00DD7193" w:rsidRPr="00AE32EF">
        <w:rPr>
          <w:b w:val="0"/>
          <w:bCs w:val="0"/>
          <w:color w:val="717676"/>
        </w:rPr>
        <w:t xml:space="preserve"> de la Dirección de Control de Expendio de Bebidas Alcohólicas</w:t>
      </w:r>
    </w:p>
    <w:p w14:paraId="54AE5FF8" w14:textId="77777777" w:rsidR="00DD7193" w:rsidRDefault="00DD7193" w:rsidP="00DD7193">
      <w:pPr>
        <w:rPr>
          <w:lang w:val="es-ES"/>
        </w:rPr>
      </w:pPr>
    </w:p>
    <w:p w14:paraId="40A4976B" w14:textId="5289FB6F" w:rsidR="00DD7193" w:rsidRDefault="006A57E2" w:rsidP="00DD7193">
      <w:pPr>
        <w:keepNext/>
      </w:pPr>
      <w:r w:rsidRPr="00295D78">
        <w:rPr>
          <w:noProof/>
        </w:rPr>
        <w:drawing>
          <wp:inline distT="0" distB="0" distL="0" distR="0" wp14:anchorId="127FB5A8" wp14:editId="22767CB9">
            <wp:extent cx="4659782" cy="1997050"/>
            <wp:effectExtent l="0" t="0" r="7620" b="3810"/>
            <wp:docPr id="2124577567" name="Gráfico 1">
              <a:extLst xmlns:a="http://schemas.openxmlformats.org/drawingml/2006/main">
                <a:ext uri="{FF2B5EF4-FFF2-40B4-BE49-F238E27FC236}">
                  <a16:creationId xmlns:a16="http://schemas.microsoft.com/office/drawing/2014/main" id="{821C3E43-B452-4D31-F10D-3B9CBC42B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51B40C" w14:textId="5C13181F" w:rsidR="00DD7193" w:rsidRPr="00FF3FDD" w:rsidRDefault="00DD7193" w:rsidP="00DD7193">
      <w:pPr>
        <w:pStyle w:val="Descripcin"/>
        <w:rPr>
          <w:b w:val="0"/>
          <w:bCs w:val="0"/>
          <w:color w:val="767171"/>
        </w:rPr>
      </w:pPr>
      <w:r w:rsidRPr="00FF3FDD">
        <w:rPr>
          <w:b w:val="0"/>
          <w:bCs w:val="0"/>
          <w:color w:val="767171"/>
        </w:rPr>
        <w:t xml:space="preserve">Gráfico </w:t>
      </w:r>
      <w:r w:rsidR="00FF3FDD" w:rsidRPr="00FF3FDD">
        <w:rPr>
          <w:b w:val="0"/>
          <w:bCs w:val="0"/>
          <w:color w:val="767171"/>
        </w:rPr>
        <w:t>3</w:t>
      </w:r>
      <w:r w:rsidRPr="00FF3FDD">
        <w:rPr>
          <w:b w:val="0"/>
          <w:bCs w:val="0"/>
          <w:color w:val="767171"/>
        </w:rPr>
        <w:t>. Reporte de Notificaciones a Negocios de la Dirección de Control de Expendio de Bebidas Alcohólicas</w:t>
      </w:r>
    </w:p>
    <w:p w14:paraId="2A74F179" w14:textId="77777777" w:rsidR="00DD7193" w:rsidRPr="00DD7193" w:rsidRDefault="00DD7193" w:rsidP="00DD7193">
      <w:pPr>
        <w:pStyle w:val="Prrafodelista"/>
        <w:spacing w:line="360" w:lineRule="auto"/>
        <w:ind w:left="567"/>
        <w:rPr>
          <w:rFonts w:eastAsiaTheme="minorHAnsi"/>
          <w:bCs/>
          <w:spacing w:val="20"/>
          <w:lang w:val="es-DO"/>
        </w:rPr>
      </w:pPr>
    </w:p>
    <w:p w14:paraId="636082E0" w14:textId="04585A20" w:rsidR="00DD7193" w:rsidRPr="0097242C" w:rsidRDefault="00DD7193">
      <w:pPr>
        <w:pStyle w:val="Prrafodelista"/>
        <w:numPr>
          <w:ilvl w:val="0"/>
          <w:numId w:val="7"/>
        </w:numPr>
        <w:spacing w:line="360" w:lineRule="auto"/>
        <w:ind w:left="567"/>
        <w:jc w:val="both"/>
        <w:rPr>
          <w:noProof/>
          <w:spacing w:val="20"/>
          <w:lang w:val="es-DO"/>
        </w:rPr>
      </w:pPr>
      <w:r w:rsidRPr="0097242C">
        <w:rPr>
          <w:noProof/>
          <w:spacing w:val="20"/>
          <w:lang w:val="es-DO"/>
        </w:rPr>
        <w:t xml:space="preserve">En lo relacionado con las sanciones, un total de </w:t>
      </w:r>
      <w:r w:rsidR="006A57E2" w:rsidRPr="0097242C">
        <w:rPr>
          <w:noProof/>
          <w:spacing w:val="20"/>
          <w:lang w:val="es-DO"/>
        </w:rPr>
        <w:t>557</w:t>
      </w:r>
      <w:r w:rsidRPr="0097242C">
        <w:rPr>
          <w:noProof/>
          <w:spacing w:val="20"/>
          <w:lang w:val="es-DO"/>
        </w:rPr>
        <w:t xml:space="preserve"> establecimientos de expendio de bebidas alcohólicas fueron sancionados por cometer violaciones al Decreto No. 306-06, a seguidas los totales por región.</w:t>
      </w:r>
    </w:p>
    <w:p w14:paraId="0889B600" w14:textId="77777777" w:rsidR="00DD7193" w:rsidRPr="0075473F" w:rsidRDefault="00DD7193" w:rsidP="00DD7193">
      <w:pPr>
        <w:pStyle w:val="Descripcin"/>
        <w:keepNext/>
        <w:spacing w:after="0"/>
        <w:jc w:val="both"/>
        <w:rPr>
          <w:rFonts w:eastAsia="Times New Roman" w:cs="Times New Roman"/>
          <w:b w:val="0"/>
          <w:color w:val="767171"/>
          <w:sz w:val="24"/>
          <w:szCs w:val="24"/>
          <w:u w:val="single"/>
          <w:lang w:val="es-DO"/>
        </w:rPr>
      </w:pPr>
    </w:p>
    <w:tbl>
      <w:tblPr>
        <w:tblW w:w="0" w:type="auto"/>
        <w:tblInd w:w="42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70"/>
        <w:gridCol w:w="2238"/>
        <w:gridCol w:w="2256"/>
      </w:tblGrid>
      <w:tr w:rsidR="00DD7193" w:rsidRPr="00F255D2" w14:paraId="2D0B9B18" w14:textId="77777777" w:rsidTr="00A3381F">
        <w:trPr>
          <w:trHeight w:val="814"/>
          <w:tblHeader/>
        </w:trPr>
        <w:tc>
          <w:tcPr>
            <w:tcW w:w="6764" w:type="dxa"/>
            <w:gridSpan w:val="3"/>
            <w:tcBorders>
              <w:bottom w:val="single" w:sz="4" w:space="0" w:color="FFFFFF" w:themeColor="background1"/>
            </w:tcBorders>
            <w:shd w:val="clear" w:color="auto" w:fill="142F62"/>
          </w:tcPr>
          <w:p w14:paraId="2617E3AF" w14:textId="77777777" w:rsidR="00DD7193"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Establecimientos</w:t>
            </w:r>
            <w:proofErr w:type="spellEnd"/>
            <w:r w:rsidRPr="002505C7">
              <w:rPr>
                <w:rFonts w:eastAsiaTheme="minorHAnsi"/>
                <w:b/>
                <w:bCs/>
                <w:color w:val="FFFFFF" w:themeColor="background1"/>
                <w:spacing w:val="20"/>
              </w:rPr>
              <w:t xml:space="preserve"> de </w:t>
            </w:r>
            <w:proofErr w:type="spellStart"/>
            <w:r w:rsidRPr="002505C7">
              <w:rPr>
                <w:rFonts w:eastAsiaTheme="minorHAnsi"/>
                <w:b/>
                <w:bCs/>
                <w:color w:val="FFFFFF" w:themeColor="background1"/>
                <w:spacing w:val="20"/>
              </w:rPr>
              <w:t>Expendios</w:t>
            </w:r>
            <w:proofErr w:type="spellEnd"/>
            <w:r w:rsidRPr="002505C7">
              <w:rPr>
                <w:rFonts w:eastAsiaTheme="minorHAnsi"/>
                <w:b/>
                <w:bCs/>
                <w:color w:val="FFFFFF" w:themeColor="background1"/>
                <w:spacing w:val="20"/>
              </w:rPr>
              <w:t xml:space="preserve"> de </w:t>
            </w:r>
            <w:proofErr w:type="spellStart"/>
            <w:r w:rsidRPr="002505C7">
              <w:rPr>
                <w:rFonts w:eastAsiaTheme="minorHAnsi"/>
                <w:b/>
                <w:bCs/>
                <w:color w:val="FFFFFF" w:themeColor="background1"/>
                <w:spacing w:val="20"/>
              </w:rPr>
              <w:t>Bebidas</w:t>
            </w:r>
            <w:proofErr w:type="spellEnd"/>
            <w:r w:rsidRPr="002505C7">
              <w:rPr>
                <w:rFonts w:eastAsiaTheme="minorHAnsi"/>
                <w:b/>
                <w:bCs/>
                <w:color w:val="FFFFFF" w:themeColor="background1"/>
                <w:spacing w:val="20"/>
              </w:rPr>
              <w:t xml:space="preserve"> </w:t>
            </w:r>
            <w:proofErr w:type="spellStart"/>
            <w:r w:rsidRPr="002505C7">
              <w:rPr>
                <w:rFonts w:eastAsiaTheme="minorHAnsi"/>
                <w:b/>
                <w:bCs/>
                <w:color w:val="FFFFFF" w:themeColor="background1"/>
                <w:spacing w:val="20"/>
              </w:rPr>
              <w:t>Alcohólicas</w:t>
            </w:r>
            <w:proofErr w:type="spellEnd"/>
          </w:p>
          <w:p w14:paraId="7D868790"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Pr>
                <w:rFonts w:eastAsiaTheme="minorHAnsi"/>
                <w:b/>
                <w:bCs/>
                <w:color w:val="FFFFFF" w:themeColor="background1"/>
                <w:spacing w:val="20"/>
              </w:rPr>
              <w:t>Clausurados</w:t>
            </w:r>
            <w:proofErr w:type="spellEnd"/>
          </w:p>
        </w:tc>
      </w:tr>
      <w:tr w:rsidR="00DD7193" w:rsidRPr="00FB4182" w14:paraId="1F6E02C5" w14:textId="77777777" w:rsidTr="00A3381F">
        <w:trPr>
          <w:trHeight w:val="400"/>
          <w:tblHeader/>
        </w:trPr>
        <w:tc>
          <w:tcPr>
            <w:tcW w:w="2270" w:type="dxa"/>
            <w:tcBorders>
              <w:top w:val="single" w:sz="4" w:space="0" w:color="FFFFFF" w:themeColor="background1"/>
              <w:right w:val="single" w:sz="4" w:space="0" w:color="FFFFFF" w:themeColor="background1"/>
            </w:tcBorders>
            <w:shd w:val="clear" w:color="auto" w:fill="142F62"/>
          </w:tcPr>
          <w:p w14:paraId="3149C442"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r w:rsidRPr="002505C7">
              <w:rPr>
                <w:rFonts w:eastAsiaTheme="minorHAnsi"/>
                <w:b/>
                <w:bCs/>
                <w:color w:val="FFFFFF" w:themeColor="background1"/>
                <w:spacing w:val="20"/>
              </w:rPr>
              <w:t xml:space="preserve"> </w:t>
            </w:r>
            <w:proofErr w:type="spellStart"/>
            <w:r w:rsidRPr="002505C7">
              <w:rPr>
                <w:rFonts w:eastAsiaTheme="minorHAnsi"/>
                <w:b/>
                <w:bCs/>
                <w:color w:val="FFFFFF" w:themeColor="background1"/>
                <w:spacing w:val="20"/>
              </w:rPr>
              <w:t>Región</w:t>
            </w:r>
            <w:proofErr w:type="spellEnd"/>
          </w:p>
        </w:tc>
        <w:tc>
          <w:tcPr>
            <w:tcW w:w="2238" w:type="dxa"/>
            <w:tcBorders>
              <w:top w:val="single" w:sz="4" w:space="0" w:color="FFFFFF" w:themeColor="background1"/>
              <w:left w:val="single" w:sz="4" w:space="0" w:color="FFFFFF" w:themeColor="background1"/>
              <w:right w:val="single" w:sz="4" w:space="0" w:color="FFFFFF" w:themeColor="background1"/>
            </w:tcBorders>
            <w:shd w:val="clear" w:color="auto" w:fill="142F62"/>
          </w:tcPr>
          <w:p w14:paraId="75FAD7F6"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Cantidad</w:t>
            </w:r>
            <w:proofErr w:type="spellEnd"/>
          </w:p>
        </w:tc>
        <w:tc>
          <w:tcPr>
            <w:tcW w:w="2255" w:type="dxa"/>
            <w:tcBorders>
              <w:top w:val="single" w:sz="4" w:space="0" w:color="FFFFFF" w:themeColor="background1"/>
              <w:left w:val="single" w:sz="4" w:space="0" w:color="FFFFFF" w:themeColor="background1"/>
            </w:tcBorders>
            <w:shd w:val="clear" w:color="auto" w:fill="142F62"/>
          </w:tcPr>
          <w:p w14:paraId="333BFD37" w14:textId="77777777" w:rsidR="00DD7193" w:rsidRPr="002505C7" w:rsidRDefault="00DD7193" w:rsidP="00B933B5">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Porcentaje</w:t>
            </w:r>
            <w:proofErr w:type="spellEnd"/>
          </w:p>
        </w:tc>
      </w:tr>
      <w:tr w:rsidR="00DD7193" w:rsidRPr="00FB4182" w14:paraId="6B0D57BC" w14:textId="77777777" w:rsidTr="00A3381F">
        <w:trPr>
          <w:trHeight w:val="400"/>
        </w:trPr>
        <w:tc>
          <w:tcPr>
            <w:tcW w:w="2270" w:type="dxa"/>
            <w:shd w:val="clear" w:color="auto" w:fill="E0E6ED"/>
          </w:tcPr>
          <w:p w14:paraId="5A6D0699" w14:textId="77777777" w:rsidR="00DD7193" w:rsidRPr="0097242C" w:rsidRDefault="00DD7193" w:rsidP="004A4C08">
            <w:pPr>
              <w:pStyle w:val="Prrafodelista"/>
              <w:spacing w:line="360" w:lineRule="auto"/>
              <w:ind w:left="0"/>
            </w:pPr>
            <w:r w:rsidRPr="0097242C">
              <w:t>Distrito Nacional</w:t>
            </w:r>
          </w:p>
        </w:tc>
        <w:tc>
          <w:tcPr>
            <w:tcW w:w="2238" w:type="dxa"/>
            <w:shd w:val="clear" w:color="auto" w:fill="E0E6ED"/>
          </w:tcPr>
          <w:p w14:paraId="23A2FCEA" w14:textId="59551125" w:rsidR="00DD7193" w:rsidRPr="0097242C" w:rsidRDefault="006A57E2" w:rsidP="00B933B5">
            <w:pPr>
              <w:pStyle w:val="Prrafodelista"/>
              <w:spacing w:line="360" w:lineRule="auto"/>
              <w:ind w:left="0"/>
              <w:jc w:val="center"/>
            </w:pPr>
            <w:r w:rsidRPr="0097242C">
              <w:t>104</w:t>
            </w:r>
          </w:p>
        </w:tc>
        <w:tc>
          <w:tcPr>
            <w:tcW w:w="2255" w:type="dxa"/>
            <w:shd w:val="clear" w:color="auto" w:fill="E0E6ED"/>
          </w:tcPr>
          <w:p w14:paraId="3ECD74F9" w14:textId="77F5081E" w:rsidR="00DD7193" w:rsidRPr="0097242C" w:rsidRDefault="00DD7193" w:rsidP="00B933B5">
            <w:pPr>
              <w:pStyle w:val="Prrafodelista"/>
              <w:spacing w:line="360" w:lineRule="auto"/>
              <w:ind w:left="0"/>
              <w:jc w:val="center"/>
            </w:pPr>
            <w:r w:rsidRPr="0097242C">
              <w:t>1</w:t>
            </w:r>
            <w:r w:rsidR="006A57E2" w:rsidRPr="0097242C">
              <w:t>9</w:t>
            </w:r>
            <w:r w:rsidRPr="0097242C">
              <w:t>%</w:t>
            </w:r>
          </w:p>
        </w:tc>
      </w:tr>
      <w:tr w:rsidR="00DD7193" w:rsidRPr="00FB4182" w14:paraId="335EAF1C" w14:textId="77777777" w:rsidTr="00A3381F">
        <w:trPr>
          <w:trHeight w:val="400"/>
        </w:trPr>
        <w:tc>
          <w:tcPr>
            <w:tcW w:w="2270" w:type="dxa"/>
          </w:tcPr>
          <w:p w14:paraId="79EBBAFC" w14:textId="77777777" w:rsidR="00DD7193" w:rsidRPr="0097242C" w:rsidRDefault="00DD7193" w:rsidP="004A4C08">
            <w:pPr>
              <w:pStyle w:val="Prrafodelista"/>
              <w:spacing w:line="360" w:lineRule="auto"/>
              <w:ind w:left="0"/>
            </w:pPr>
            <w:r w:rsidRPr="0097242C">
              <w:t>Santo Domingo</w:t>
            </w:r>
          </w:p>
        </w:tc>
        <w:tc>
          <w:tcPr>
            <w:tcW w:w="2238" w:type="dxa"/>
          </w:tcPr>
          <w:p w14:paraId="637140C4" w14:textId="2F7F8E16" w:rsidR="00DD7193" w:rsidRPr="0097242C" w:rsidRDefault="006A57E2" w:rsidP="00B933B5">
            <w:pPr>
              <w:pStyle w:val="Prrafodelista"/>
              <w:spacing w:line="360" w:lineRule="auto"/>
              <w:ind w:left="0"/>
              <w:jc w:val="center"/>
            </w:pPr>
            <w:r w:rsidRPr="0097242C">
              <w:t>1</w:t>
            </w:r>
            <w:r w:rsidR="00DD7193" w:rsidRPr="0097242C">
              <w:t>50</w:t>
            </w:r>
          </w:p>
        </w:tc>
        <w:tc>
          <w:tcPr>
            <w:tcW w:w="2255" w:type="dxa"/>
          </w:tcPr>
          <w:p w14:paraId="0ACE9CB6" w14:textId="1712A7E3" w:rsidR="00DD7193" w:rsidRPr="0097242C" w:rsidRDefault="00DD7193" w:rsidP="00B933B5">
            <w:pPr>
              <w:pStyle w:val="Prrafodelista"/>
              <w:spacing w:line="360" w:lineRule="auto"/>
              <w:ind w:left="0"/>
              <w:jc w:val="center"/>
            </w:pPr>
            <w:r w:rsidRPr="0097242C">
              <w:t>2</w:t>
            </w:r>
            <w:r w:rsidR="006A57E2" w:rsidRPr="0097242C">
              <w:t>7</w:t>
            </w:r>
            <w:r w:rsidRPr="0097242C">
              <w:t>%</w:t>
            </w:r>
          </w:p>
        </w:tc>
      </w:tr>
      <w:tr w:rsidR="00DD7193" w:rsidRPr="00FB4182" w14:paraId="2E047FA8" w14:textId="77777777" w:rsidTr="00A3381F">
        <w:trPr>
          <w:trHeight w:val="561"/>
        </w:trPr>
        <w:tc>
          <w:tcPr>
            <w:tcW w:w="2270" w:type="dxa"/>
            <w:shd w:val="clear" w:color="auto" w:fill="E0E6ED"/>
          </w:tcPr>
          <w:p w14:paraId="52709977"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Este</w:t>
            </w:r>
          </w:p>
        </w:tc>
        <w:tc>
          <w:tcPr>
            <w:tcW w:w="2238" w:type="dxa"/>
            <w:shd w:val="clear" w:color="auto" w:fill="E0E6ED"/>
          </w:tcPr>
          <w:p w14:paraId="44BC5155" w14:textId="3C96D8C3" w:rsidR="00DD7193" w:rsidRPr="0097242C" w:rsidRDefault="006A57E2" w:rsidP="00B933B5">
            <w:pPr>
              <w:pStyle w:val="Prrafodelista"/>
              <w:spacing w:line="360" w:lineRule="auto"/>
              <w:ind w:left="0"/>
              <w:jc w:val="center"/>
            </w:pPr>
            <w:r w:rsidRPr="0097242C">
              <w:t>56</w:t>
            </w:r>
          </w:p>
        </w:tc>
        <w:tc>
          <w:tcPr>
            <w:tcW w:w="2255" w:type="dxa"/>
            <w:shd w:val="clear" w:color="auto" w:fill="E0E6ED"/>
          </w:tcPr>
          <w:p w14:paraId="07890153" w14:textId="58B92D74" w:rsidR="00DD7193" w:rsidRPr="0097242C" w:rsidRDefault="006A57E2" w:rsidP="00B933B5">
            <w:pPr>
              <w:spacing w:line="360" w:lineRule="auto"/>
              <w:jc w:val="center"/>
              <w:rPr>
                <w:lang w:val="es-DO"/>
              </w:rPr>
            </w:pPr>
            <w:r w:rsidRPr="0097242C">
              <w:rPr>
                <w:lang w:val="es-DO"/>
              </w:rPr>
              <w:t>10</w:t>
            </w:r>
            <w:r w:rsidR="00DD7193" w:rsidRPr="0097242C">
              <w:rPr>
                <w:lang w:val="es-DO"/>
              </w:rPr>
              <w:t>%</w:t>
            </w:r>
          </w:p>
        </w:tc>
      </w:tr>
      <w:tr w:rsidR="00DD7193" w:rsidRPr="00FB4182" w14:paraId="28372958" w14:textId="77777777" w:rsidTr="00A3381F">
        <w:trPr>
          <w:trHeight w:val="413"/>
        </w:trPr>
        <w:tc>
          <w:tcPr>
            <w:tcW w:w="2270" w:type="dxa"/>
          </w:tcPr>
          <w:p w14:paraId="7DA213D7"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Norte</w:t>
            </w:r>
          </w:p>
        </w:tc>
        <w:tc>
          <w:tcPr>
            <w:tcW w:w="2238" w:type="dxa"/>
          </w:tcPr>
          <w:p w14:paraId="4DE007B4" w14:textId="752696D0" w:rsidR="00DD7193" w:rsidRPr="0097242C" w:rsidRDefault="006A57E2" w:rsidP="00B933B5">
            <w:pPr>
              <w:pStyle w:val="Prrafodelista"/>
              <w:spacing w:line="360" w:lineRule="auto"/>
              <w:ind w:left="0"/>
              <w:jc w:val="center"/>
            </w:pPr>
            <w:r w:rsidRPr="0097242C">
              <w:t>158</w:t>
            </w:r>
          </w:p>
        </w:tc>
        <w:tc>
          <w:tcPr>
            <w:tcW w:w="2255" w:type="dxa"/>
          </w:tcPr>
          <w:p w14:paraId="2694741C" w14:textId="6298F583" w:rsidR="00DD7193" w:rsidRPr="0097242C" w:rsidRDefault="006A57E2" w:rsidP="00B933B5">
            <w:pPr>
              <w:pStyle w:val="Prrafodelista"/>
              <w:spacing w:line="360" w:lineRule="auto"/>
              <w:ind w:left="0"/>
              <w:jc w:val="center"/>
            </w:pPr>
            <w:r w:rsidRPr="0097242C">
              <w:t>28</w:t>
            </w:r>
            <w:r w:rsidR="00DD7193" w:rsidRPr="0097242C">
              <w:t>%</w:t>
            </w:r>
          </w:p>
        </w:tc>
      </w:tr>
      <w:tr w:rsidR="00DD7193" w:rsidRPr="00FB4182" w14:paraId="25A8D64F" w14:textId="77777777" w:rsidTr="00A3381F">
        <w:trPr>
          <w:trHeight w:val="400"/>
        </w:trPr>
        <w:tc>
          <w:tcPr>
            <w:tcW w:w="2270" w:type="dxa"/>
            <w:shd w:val="clear" w:color="auto" w:fill="E0E6ED"/>
          </w:tcPr>
          <w:p w14:paraId="6739E045" w14:textId="77777777" w:rsidR="00DD7193" w:rsidRPr="0097242C" w:rsidRDefault="00DD7193" w:rsidP="004A4C08">
            <w:pPr>
              <w:pStyle w:val="Prrafodelista"/>
              <w:spacing w:line="360" w:lineRule="auto"/>
              <w:ind w:left="0"/>
            </w:pPr>
            <w:proofErr w:type="spellStart"/>
            <w:r w:rsidRPr="0097242C">
              <w:t>Región</w:t>
            </w:r>
            <w:proofErr w:type="spellEnd"/>
            <w:r w:rsidRPr="0097242C">
              <w:t xml:space="preserve"> Sur</w:t>
            </w:r>
          </w:p>
        </w:tc>
        <w:tc>
          <w:tcPr>
            <w:tcW w:w="2238" w:type="dxa"/>
            <w:shd w:val="clear" w:color="auto" w:fill="E0E6ED"/>
          </w:tcPr>
          <w:p w14:paraId="325DA5F6" w14:textId="5E23515C" w:rsidR="00DD7193" w:rsidRPr="0097242C" w:rsidRDefault="006A57E2" w:rsidP="00B933B5">
            <w:pPr>
              <w:pStyle w:val="Prrafodelista"/>
              <w:spacing w:line="360" w:lineRule="auto"/>
              <w:ind w:left="0"/>
              <w:jc w:val="center"/>
            </w:pPr>
            <w:r w:rsidRPr="0097242C">
              <w:t>89</w:t>
            </w:r>
          </w:p>
        </w:tc>
        <w:tc>
          <w:tcPr>
            <w:tcW w:w="2255" w:type="dxa"/>
            <w:shd w:val="clear" w:color="auto" w:fill="E0E6ED"/>
          </w:tcPr>
          <w:p w14:paraId="4DB4A19D" w14:textId="6C3921B5" w:rsidR="00DD7193" w:rsidRPr="0097242C" w:rsidRDefault="00DD7193" w:rsidP="00B933B5">
            <w:pPr>
              <w:pStyle w:val="Prrafodelista"/>
              <w:spacing w:line="360" w:lineRule="auto"/>
              <w:ind w:left="0"/>
              <w:jc w:val="center"/>
            </w:pPr>
            <w:r w:rsidRPr="0097242C">
              <w:t>1</w:t>
            </w:r>
            <w:r w:rsidR="006A57E2" w:rsidRPr="0097242C">
              <w:t>6</w:t>
            </w:r>
            <w:r w:rsidRPr="0097242C">
              <w:t>%</w:t>
            </w:r>
          </w:p>
        </w:tc>
      </w:tr>
      <w:tr w:rsidR="00DD7193" w:rsidRPr="00FB4182" w14:paraId="5F019A61" w14:textId="77777777" w:rsidTr="00A3381F">
        <w:trPr>
          <w:trHeight w:val="400"/>
        </w:trPr>
        <w:tc>
          <w:tcPr>
            <w:tcW w:w="2270" w:type="dxa"/>
            <w:shd w:val="clear" w:color="auto" w:fill="auto"/>
          </w:tcPr>
          <w:p w14:paraId="5932591C" w14:textId="77777777" w:rsidR="00DD7193" w:rsidRPr="0097242C" w:rsidRDefault="00DD7193" w:rsidP="004A4C08">
            <w:pPr>
              <w:pStyle w:val="Prrafodelista"/>
              <w:spacing w:line="360" w:lineRule="auto"/>
              <w:ind w:left="0"/>
              <w:rPr>
                <w:b/>
                <w:bCs/>
              </w:rPr>
            </w:pPr>
            <w:r w:rsidRPr="0097242C">
              <w:rPr>
                <w:b/>
                <w:bCs/>
              </w:rPr>
              <w:t xml:space="preserve">Total, de </w:t>
            </w:r>
            <w:proofErr w:type="spellStart"/>
            <w:r w:rsidRPr="0097242C">
              <w:rPr>
                <w:b/>
                <w:bCs/>
              </w:rPr>
              <w:t>Sanciones</w:t>
            </w:r>
            <w:proofErr w:type="spellEnd"/>
          </w:p>
        </w:tc>
        <w:tc>
          <w:tcPr>
            <w:tcW w:w="2238" w:type="dxa"/>
            <w:shd w:val="clear" w:color="auto" w:fill="auto"/>
          </w:tcPr>
          <w:p w14:paraId="7B915ACA" w14:textId="2388AB0C" w:rsidR="00DD7193" w:rsidRPr="0097242C" w:rsidRDefault="006A57E2" w:rsidP="00B933B5">
            <w:pPr>
              <w:pStyle w:val="Prrafodelista"/>
              <w:spacing w:line="360" w:lineRule="auto"/>
              <w:ind w:left="0"/>
              <w:jc w:val="center"/>
              <w:rPr>
                <w:b/>
                <w:bCs/>
              </w:rPr>
            </w:pPr>
            <w:r w:rsidRPr="0097242C">
              <w:rPr>
                <w:b/>
                <w:bCs/>
              </w:rPr>
              <w:t>557</w:t>
            </w:r>
          </w:p>
        </w:tc>
        <w:tc>
          <w:tcPr>
            <w:tcW w:w="2255" w:type="dxa"/>
            <w:shd w:val="clear" w:color="auto" w:fill="auto"/>
          </w:tcPr>
          <w:p w14:paraId="1254EC80" w14:textId="77777777" w:rsidR="00DD7193" w:rsidRPr="0097242C" w:rsidRDefault="00DD7193" w:rsidP="00B933B5">
            <w:pPr>
              <w:pStyle w:val="Prrafodelista"/>
              <w:keepNext/>
              <w:spacing w:line="360" w:lineRule="auto"/>
              <w:ind w:left="0"/>
              <w:jc w:val="center"/>
              <w:rPr>
                <w:b/>
                <w:bCs/>
              </w:rPr>
            </w:pPr>
            <w:r w:rsidRPr="0097242C">
              <w:rPr>
                <w:b/>
                <w:bCs/>
              </w:rPr>
              <w:t>100%</w:t>
            </w:r>
          </w:p>
        </w:tc>
      </w:tr>
    </w:tbl>
    <w:p w14:paraId="5B8C57B3" w14:textId="447E0F48" w:rsidR="00DD7193" w:rsidRPr="00FF3FDD" w:rsidRDefault="00DD7193" w:rsidP="00DD7193">
      <w:pPr>
        <w:pStyle w:val="Descripcin"/>
        <w:rPr>
          <w:b w:val="0"/>
          <w:bCs w:val="0"/>
          <w:color w:val="767171"/>
        </w:rPr>
      </w:pPr>
      <w:r>
        <w:rPr>
          <w:b w:val="0"/>
          <w:bCs w:val="0"/>
          <w:color w:val="717676"/>
        </w:rPr>
        <w:t xml:space="preserve">      </w:t>
      </w:r>
      <w:r w:rsidR="004A4C08">
        <w:rPr>
          <w:b w:val="0"/>
          <w:bCs w:val="0"/>
          <w:color w:val="717676"/>
        </w:rPr>
        <w:t xml:space="preserve">   </w:t>
      </w:r>
      <w:r w:rsidRPr="00FF3FDD">
        <w:rPr>
          <w:b w:val="0"/>
          <w:bCs w:val="0"/>
          <w:color w:val="767171"/>
        </w:rPr>
        <w:t xml:space="preserve">Fuente: </w:t>
      </w:r>
      <w:r w:rsidR="00FF3FDD" w:rsidRPr="00FF3FDD">
        <w:rPr>
          <w:b w:val="0"/>
          <w:bCs w:val="0"/>
          <w:color w:val="767171"/>
        </w:rPr>
        <w:t>4</w:t>
      </w:r>
      <w:r w:rsidRPr="00FF3FDD">
        <w:rPr>
          <w:b w:val="0"/>
          <w:bCs w:val="0"/>
          <w:color w:val="767171"/>
        </w:rPr>
        <w:t>. Dirección de Control de Expendio de Bebidas Alcohólicas</w:t>
      </w:r>
    </w:p>
    <w:p w14:paraId="320D4D6A" w14:textId="77777777" w:rsidR="00DD7193" w:rsidRDefault="00DD7193" w:rsidP="00DD7193">
      <w:pPr>
        <w:rPr>
          <w:lang w:val="es-ES"/>
        </w:rPr>
      </w:pPr>
    </w:p>
    <w:p w14:paraId="435F97C0" w14:textId="7ABE2757" w:rsidR="00DD7193" w:rsidRDefault="006A57E2" w:rsidP="00DD7193">
      <w:pPr>
        <w:keepNext/>
      </w:pPr>
      <w:r w:rsidRPr="00295D78">
        <w:rPr>
          <w:noProof/>
        </w:rPr>
        <w:drawing>
          <wp:inline distT="0" distB="0" distL="0" distR="0" wp14:anchorId="6BF82E96" wp14:editId="2B20259B">
            <wp:extent cx="4561417" cy="2123017"/>
            <wp:effectExtent l="0" t="0" r="10795" b="10795"/>
            <wp:docPr id="1466058145" name="Gráfico 1">
              <a:extLst xmlns:a="http://schemas.openxmlformats.org/drawingml/2006/main">
                <a:ext uri="{FF2B5EF4-FFF2-40B4-BE49-F238E27FC236}">
                  <a16:creationId xmlns:a16="http://schemas.microsoft.com/office/drawing/2014/main" id="{DB03616A-3BEC-F2F2-872D-55E6ECDA3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4D7C16" w14:textId="66592EA2" w:rsidR="00DD7193" w:rsidRPr="00FF3FDD" w:rsidRDefault="00DD7193" w:rsidP="00DD7193">
      <w:pPr>
        <w:pStyle w:val="Descripcin"/>
        <w:rPr>
          <w:b w:val="0"/>
          <w:bCs w:val="0"/>
          <w:color w:val="767171"/>
        </w:rPr>
      </w:pPr>
      <w:r w:rsidRPr="00FF3FDD">
        <w:rPr>
          <w:b w:val="0"/>
          <w:bCs w:val="0"/>
          <w:color w:val="767171"/>
        </w:rPr>
        <w:t xml:space="preserve">Gráfico </w:t>
      </w:r>
      <w:r w:rsidR="007442E7">
        <w:rPr>
          <w:b w:val="0"/>
          <w:bCs w:val="0"/>
          <w:color w:val="767171"/>
        </w:rPr>
        <w:t>4</w:t>
      </w:r>
      <w:r w:rsidRPr="00FF3FDD">
        <w:rPr>
          <w:b w:val="0"/>
          <w:bCs w:val="0"/>
          <w:color w:val="767171"/>
        </w:rPr>
        <w:t>. Reporte de Negocios Clausurados de la Dirección de Control de Expendio de Bebidas Alcohólicas</w:t>
      </w:r>
    </w:p>
    <w:p w14:paraId="489E41F1" w14:textId="77777777" w:rsidR="00DD7193" w:rsidRPr="00667F5C" w:rsidRDefault="00DD7193" w:rsidP="00DD7193">
      <w:pPr>
        <w:spacing w:after="0" w:line="360" w:lineRule="auto"/>
        <w:ind w:firstLine="426"/>
        <w:jc w:val="both"/>
        <w:rPr>
          <w:color w:val="002060"/>
          <w:sz w:val="20"/>
          <w:szCs w:val="20"/>
          <w:lang w:val="es-DO"/>
        </w:rPr>
      </w:pPr>
      <w:r w:rsidRPr="00EC1F91">
        <w:rPr>
          <w:color w:val="002060"/>
          <w:lang w:val="es-DO"/>
        </w:rPr>
        <w:t xml:space="preserve"> </w:t>
      </w:r>
    </w:p>
    <w:p w14:paraId="316AEA5C" w14:textId="6A7A2EFA" w:rsidR="00E54127" w:rsidRPr="0097242C" w:rsidRDefault="00E54127" w:rsidP="00E54127">
      <w:pPr>
        <w:pStyle w:val="Prrafodelista"/>
        <w:numPr>
          <w:ilvl w:val="0"/>
          <w:numId w:val="7"/>
        </w:numPr>
        <w:spacing w:line="360" w:lineRule="auto"/>
        <w:ind w:left="567"/>
        <w:jc w:val="both"/>
        <w:rPr>
          <w:noProof/>
          <w:spacing w:val="20"/>
          <w:lang w:val="es-DO"/>
        </w:rPr>
      </w:pPr>
      <w:r w:rsidRPr="0097242C">
        <w:rPr>
          <w:noProof/>
          <w:spacing w:val="20"/>
          <w:lang w:val="es-DO"/>
        </w:rPr>
        <w:t xml:space="preserve">Fueron impartidas 198 charlas de concientización sobre el cumplimiento del Decreto núm. 306-06 en las que participaron 1,822 propietarios y/o gerentes de establecimientos de expendio de bebidas alcohólicas que recibieron infracciones.  </w:t>
      </w:r>
    </w:p>
    <w:p w14:paraId="72E40A45" w14:textId="77777777" w:rsidR="00E54127" w:rsidRDefault="00E54127" w:rsidP="00E54127">
      <w:pPr>
        <w:pStyle w:val="Prrafodelista"/>
        <w:spacing w:line="360" w:lineRule="auto"/>
        <w:ind w:left="567"/>
        <w:jc w:val="both"/>
        <w:rPr>
          <w:noProof/>
          <w:spacing w:val="20"/>
          <w:lang w:val="es-DO"/>
        </w:rPr>
      </w:pPr>
    </w:p>
    <w:p w14:paraId="7A548E3E" w14:textId="07917938" w:rsidR="00DD7193" w:rsidRPr="0097242C" w:rsidRDefault="00DD7193">
      <w:pPr>
        <w:pStyle w:val="Prrafodelista"/>
        <w:numPr>
          <w:ilvl w:val="0"/>
          <w:numId w:val="7"/>
        </w:numPr>
        <w:spacing w:line="360" w:lineRule="auto"/>
        <w:ind w:left="567"/>
        <w:jc w:val="both"/>
        <w:rPr>
          <w:noProof/>
          <w:spacing w:val="20"/>
          <w:lang w:val="es-DO"/>
        </w:rPr>
      </w:pPr>
      <w:r w:rsidRPr="0097242C">
        <w:rPr>
          <w:noProof/>
          <w:spacing w:val="20"/>
          <w:lang w:val="es-DO"/>
        </w:rPr>
        <w:lastRenderedPageBreak/>
        <w:t xml:space="preserve">Continuando con estas acciones, se realizaron </w:t>
      </w:r>
      <w:r w:rsidR="006A57E2" w:rsidRPr="0097242C">
        <w:rPr>
          <w:noProof/>
          <w:spacing w:val="20"/>
          <w:lang w:val="es-DO"/>
        </w:rPr>
        <w:t>8,343</w:t>
      </w:r>
      <w:r w:rsidRPr="0097242C">
        <w:rPr>
          <w:noProof/>
          <w:spacing w:val="20"/>
          <w:lang w:val="es-DO"/>
        </w:rPr>
        <w:t xml:space="preserve"> inspecciones a establecimientos de expendio de bebidas alcohólicas a nivel nacional. </w:t>
      </w:r>
    </w:p>
    <w:p w14:paraId="6E54BC50" w14:textId="77777777" w:rsidR="00E54127" w:rsidRPr="00E54127" w:rsidRDefault="00E54127" w:rsidP="00E54127">
      <w:pPr>
        <w:pStyle w:val="Prrafodelista"/>
        <w:rPr>
          <w:noProof/>
          <w:spacing w:val="20"/>
          <w:lang w:val="es-DO"/>
        </w:rPr>
      </w:pPr>
    </w:p>
    <w:p w14:paraId="784AF2E2" w14:textId="77777777" w:rsidR="00E54127" w:rsidRDefault="00E54127" w:rsidP="00E54127">
      <w:pPr>
        <w:pStyle w:val="Prrafodelista"/>
        <w:spacing w:line="360" w:lineRule="auto"/>
        <w:ind w:left="567"/>
        <w:jc w:val="both"/>
        <w:rPr>
          <w:noProof/>
          <w:spacing w:val="20"/>
          <w:lang w:val="es-DO"/>
        </w:rPr>
      </w:pPr>
    </w:p>
    <w:tbl>
      <w:tblPr>
        <w:tblW w:w="0" w:type="auto"/>
        <w:tblInd w:w="42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13"/>
        <w:gridCol w:w="2477"/>
        <w:gridCol w:w="2494"/>
      </w:tblGrid>
      <w:tr w:rsidR="008C2BEC" w:rsidRPr="002505C7" w14:paraId="6A470624" w14:textId="77777777" w:rsidTr="006A1F43">
        <w:trPr>
          <w:tblHeader/>
        </w:trPr>
        <w:tc>
          <w:tcPr>
            <w:tcW w:w="7484" w:type="dxa"/>
            <w:gridSpan w:val="3"/>
            <w:tcBorders>
              <w:bottom w:val="single" w:sz="4" w:space="0" w:color="FFFFFF" w:themeColor="background1"/>
            </w:tcBorders>
            <w:shd w:val="clear" w:color="auto" w:fill="142F62"/>
          </w:tcPr>
          <w:p w14:paraId="50773125" w14:textId="77777777" w:rsidR="008C2BEC" w:rsidRDefault="008C2BEC" w:rsidP="006A1F43">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Establecimientos</w:t>
            </w:r>
            <w:proofErr w:type="spellEnd"/>
            <w:r w:rsidRPr="002505C7">
              <w:rPr>
                <w:rFonts w:eastAsiaTheme="minorHAnsi"/>
                <w:b/>
                <w:bCs/>
                <w:color w:val="FFFFFF" w:themeColor="background1"/>
                <w:spacing w:val="20"/>
              </w:rPr>
              <w:t xml:space="preserve"> de </w:t>
            </w:r>
            <w:proofErr w:type="spellStart"/>
            <w:r w:rsidRPr="002505C7">
              <w:rPr>
                <w:rFonts w:eastAsiaTheme="minorHAnsi"/>
                <w:b/>
                <w:bCs/>
                <w:color w:val="FFFFFF" w:themeColor="background1"/>
                <w:spacing w:val="20"/>
              </w:rPr>
              <w:t>Expendios</w:t>
            </w:r>
            <w:proofErr w:type="spellEnd"/>
            <w:r w:rsidRPr="002505C7">
              <w:rPr>
                <w:rFonts w:eastAsiaTheme="minorHAnsi"/>
                <w:b/>
                <w:bCs/>
                <w:color w:val="FFFFFF" w:themeColor="background1"/>
                <w:spacing w:val="20"/>
              </w:rPr>
              <w:t xml:space="preserve"> de </w:t>
            </w:r>
            <w:proofErr w:type="spellStart"/>
            <w:r w:rsidRPr="002505C7">
              <w:rPr>
                <w:rFonts w:eastAsiaTheme="minorHAnsi"/>
                <w:b/>
                <w:bCs/>
                <w:color w:val="FFFFFF" w:themeColor="background1"/>
                <w:spacing w:val="20"/>
              </w:rPr>
              <w:t>Bebidas</w:t>
            </w:r>
            <w:proofErr w:type="spellEnd"/>
            <w:r w:rsidRPr="002505C7">
              <w:rPr>
                <w:rFonts w:eastAsiaTheme="minorHAnsi"/>
                <w:b/>
                <w:bCs/>
                <w:color w:val="FFFFFF" w:themeColor="background1"/>
                <w:spacing w:val="20"/>
              </w:rPr>
              <w:t xml:space="preserve"> </w:t>
            </w:r>
            <w:proofErr w:type="spellStart"/>
            <w:r w:rsidRPr="002505C7">
              <w:rPr>
                <w:rFonts w:eastAsiaTheme="minorHAnsi"/>
                <w:b/>
                <w:bCs/>
                <w:color w:val="FFFFFF" w:themeColor="background1"/>
                <w:spacing w:val="20"/>
              </w:rPr>
              <w:t>Alcohólicas</w:t>
            </w:r>
            <w:proofErr w:type="spellEnd"/>
          </w:p>
          <w:p w14:paraId="07A544A4" w14:textId="071CD1C7" w:rsidR="008C2BEC" w:rsidRPr="002505C7" w:rsidRDefault="008C2BEC" w:rsidP="006A1F43">
            <w:pPr>
              <w:pStyle w:val="Prrafodelista"/>
              <w:spacing w:line="360" w:lineRule="auto"/>
              <w:ind w:left="0"/>
              <w:jc w:val="center"/>
              <w:rPr>
                <w:rFonts w:eastAsiaTheme="minorHAnsi"/>
                <w:b/>
                <w:bCs/>
                <w:color w:val="FFFFFF" w:themeColor="background1"/>
                <w:spacing w:val="20"/>
              </w:rPr>
            </w:pPr>
            <w:proofErr w:type="spellStart"/>
            <w:r>
              <w:rPr>
                <w:rFonts w:eastAsiaTheme="minorHAnsi"/>
                <w:b/>
                <w:bCs/>
                <w:color w:val="FFFFFF" w:themeColor="background1"/>
                <w:spacing w:val="20"/>
              </w:rPr>
              <w:t>Inspeccionados</w:t>
            </w:r>
            <w:proofErr w:type="spellEnd"/>
          </w:p>
        </w:tc>
      </w:tr>
      <w:tr w:rsidR="008C2BEC" w:rsidRPr="002505C7" w14:paraId="010669BE" w14:textId="77777777" w:rsidTr="006A1F43">
        <w:trPr>
          <w:tblHeader/>
        </w:trPr>
        <w:tc>
          <w:tcPr>
            <w:tcW w:w="2513" w:type="dxa"/>
            <w:tcBorders>
              <w:top w:val="single" w:sz="4" w:space="0" w:color="FFFFFF" w:themeColor="background1"/>
              <w:right w:val="single" w:sz="4" w:space="0" w:color="FFFFFF" w:themeColor="background1"/>
            </w:tcBorders>
            <w:shd w:val="clear" w:color="auto" w:fill="142F62"/>
          </w:tcPr>
          <w:p w14:paraId="41C3869E" w14:textId="77777777" w:rsidR="008C2BEC" w:rsidRPr="002505C7" w:rsidRDefault="008C2BEC" w:rsidP="006A1F43">
            <w:pPr>
              <w:pStyle w:val="Prrafodelista"/>
              <w:spacing w:line="360" w:lineRule="auto"/>
              <w:ind w:left="0"/>
              <w:jc w:val="center"/>
              <w:rPr>
                <w:rFonts w:eastAsiaTheme="minorHAnsi"/>
                <w:b/>
                <w:bCs/>
                <w:color w:val="FFFFFF" w:themeColor="background1"/>
                <w:spacing w:val="20"/>
              </w:rPr>
            </w:pPr>
            <w:r w:rsidRPr="002505C7">
              <w:rPr>
                <w:rFonts w:eastAsiaTheme="minorHAnsi"/>
                <w:b/>
                <w:bCs/>
                <w:color w:val="FFFFFF" w:themeColor="background1"/>
                <w:spacing w:val="20"/>
              </w:rPr>
              <w:t xml:space="preserve"> </w:t>
            </w:r>
            <w:proofErr w:type="spellStart"/>
            <w:r w:rsidRPr="002505C7">
              <w:rPr>
                <w:rFonts w:eastAsiaTheme="minorHAnsi"/>
                <w:b/>
                <w:bCs/>
                <w:color w:val="FFFFFF" w:themeColor="background1"/>
                <w:spacing w:val="20"/>
              </w:rPr>
              <w:t>Región</w:t>
            </w:r>
            <w:proofErr w:type="spellEnd"/>
          </w:p>
        </w:tc>
        <w:tc>
          <w:tcPr>
            <w:tcW w:w="2477" w:type="dxa"/>
            <w:tcBorders>
              <w:top w:val="single" w:sz="4" w:space="0" w:color="FFFFFF" w:themeColor="background1"/>
              <w:left w:val="single" w:sz="4" w:space="0" w:color="FFFFFF" w:themeColor="background1"/>
              <w:right w:val="single" w:sz="4" w:space="0" w:color="FFFFFF" w:themeColor="background1"/>
            </w:tcBorders>
            <w:shd w:val="clear" w:color="auto" w:fill="142F62"/>
          </w:tcPr>
          <w:p w14:paraId="051038B0" w14:textId="77777777" w:rsidR="008C2BEC" w:rsidRPr="002505C7" w:rsidRDefault="008C2BEC" w:rsidP="006A1F43">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Cantidad</w:t>
            </w:r>
            <w:proofErr w:type="spellEnd"/>
          </w:p>
        </w:tc>
        <w:tc>
          <w:tcPr>
            <w:tcW w:w="2494" w:type="dxa"/>
            <w:tcBorders>
              <w:top w:val="single" w:sz="4" w:space="0" w:color="FFFFFF" w:themeColor="background1"/>
              <w:left w:val="single" w:sz="4" w:space="0" w:color="FFFFFF" w:themeColor="background1"/>
            </w:tcBorders>
            <w:shd w:val="clear" w:color="auto" w:fill="142F62"/>
          </w:tcPr>
          <w:p w14:paraId="5A5B70E2" w14:textId="77777777" w:rsidR="008C2BEC" w:rsidRPr="002505C7" w:rsidRDefault="008C2BEC" w:rsidP="006A1F43">
            <w:pPr>
              <w:pStyle w:val="Prrafodelista"/>
              <w:spacing w:line="360" w:lineRule="auto"/>
              <w:ind w:left="0"/>
              <w:jc w:val="center"/>
              <w:rPr>
                <w:rFonts w:eastAsiaTheme="minorHAnsi"/>
                <w:b/>
                <w:bCs/>
                <w:color w:val="FFFFFF" w:themeColor="background1"/>
                <w:spacing w:val="20"/>
              </w:rPr>
            </w:pPr>
            <w:proofErr w:type="spellStart"/>
            <w:r w:rsidRPr="002505C7">
              <w:rPr>
                <w:rFonts w:eastAsiaTheme="minorHAnsi"/>
                <w:b/>
                <w:bCs/>
                <w:color w:val="FFFFFF" w:themeColor="background1"/>
                <w:spacing w:val="20"/>
              </w:rPr>
              <w:t>Porcentaje</w:t>
            </w:r>
            <w:proofErr w:type="spellEnd"/>
          </w:p>
        </w:tc>
      </w:tr>
      <w:tr w:rsidR="008C2BEC" w:rsidRPr="006A57E2" w14:paraId="39D2DE56" w14:textId="77777777" w:rsidTr="006A1F43">
        <w:tc>
          <w:tcPr>
            <w:tcW w:w="2513" w:type="dxa"/>
            <w:shd w:val="clear" w:color="auto" w:fill="E0E6ED"/>
          </w:tcPr>
          <w:p w14:paraId="6E13571E" w14:textId="77777777" w:rsidR="008C2BEC" w:rsidRPr="0097242C" w:rsidRDefault="008C2BEC" w:rsidP="004A4C08">
            <w:pPr>
              <w:pStyle w:val="Prrafodelista"/>
              <w:spacing w:line="360" w:lineRule="auto"/>
              <w:ind w:left="0"/>
            </w:pPr>
            <w:r w:rsidRPr="0097242C">
              <w:t>Distrito Nacional</w:t>
            </w:r>
          </w:p>
        </w:tc>
        <w:tc>
          <w:tcPr>
            <w:tcW w:w="2477" w:type="dxa"/>
            <w:shd w:val="clear" w:color="auto" w:fill="E0E6ED"/>
          </w:tcPr>
          <w:p w14:paraId="77020378" w14:textId="2C05B03B" w:rsidR="008C2BEC" w:rsidRPr="0097242C" w:rsidRDefault="008C2BEC" w:rsidP="006A1F43">
            <w:pPr>
              <w:pStyle w:val="Prrafodelista"/>
              <w:spacing w:line="360" w:lineRule="auto"/>
              <w:ind w:left="0"/>
              <w:jc w:val="center"/>
            </w:pPr>
            <w:r w:rsidRPr="0097242C">
              <w:t>586</w:t>
            </w:r>
          </w:p>
        </w:tc>
        <w:tc>
          <w:tcPr>
            <w:tcW w:w="2494" w:type="dxa"/>
            <w:shd w:val="clear" w:color="auto" w:fill="E0E6ED"/>
          </w:tcPr>
          <w:p w14:paraId="234C1BCA" w14:textId="6B247F5C" w:rsidR="008C2BEC" w:rsidRPr="0097242C" w:rsidRDefault="008C2BEC" w:rsidP="006A1F43">
            <w:pPr>
              <w:pStyle w:val="Prrafodelista"/>
              <w:spacing w:line="360" w:lineRule="auto"/>
              <w:ind w:left="0"/>
              <w:jc w:val="center"/>
            </w:pPr>
            <w:r w:rsidRPr="0097242C">
              <w:t>7%</w:t>
            </w:r>
          </w:p>
        </w:tc>
      </w:tr>
      <w:tr w:rsidR="008C2BEC" w:rsidRPr="006A57E2" w14:paraId="71CF6001" w14:textId="77777777" w:rsidTr="004A4C08">
        <w:tc>
          <w:tcPr>
            <w:tcW w:w="2513" w:type="dxa"/>
          </w:tcPr>
          <w:p w14:paraId="69A86DCB" w14:textId="77777777" w:rsidR="008C2BEC" w:rsidRPr="0097242C" w:rsidRDefault="008C2BEC" w:rsidP="004A4C08">
            <w:pPr>
              <w:pStyle w:val="Prrafodelista"/>
              <w:spacing w:line="360" w:lineRule="auto"/>
              <w:ind w:left="0"/>
            </w:pPr>
            <w:r w:rsidRPr="0097242C">
              <w:t>Santo Domingo</w:t>
            </w:r>
          </w:p>
        </w:tc>
        <w:tc>
          <w:tcPr>
            <w:tcW w:w="2477" w:type="dxa"/>
          </w:tcPr>
          <w:p w14:paraId="7D88FBCE" w14:textId="02E39183" w:rsidR="008C2BEC" w:rsidRPr="0097242C" w:rsidRDefault="008C2BEC" w:rsidP="006A1F43">
            <w:pPr>
              <w:pStyle w:val="Prrafodelista"/>
              <w:spacing w:line="360" w:lineRule="auto"/>
              <w:ind w:left="0"/>
              <w:jc w:val="center"/>
            </w:pPr>
            <w:r w:rsidRPr="0097242C">
              <w:t>1,046</w:t>
            </w:r>
          </w:p>
        </w:tc>
        <w:tc>
          <w:tcPr>
            <w:tcW w:w="2494" w:type="dxa"/>
          </w:tcPr>
          <w:p w14:paraId="0B30FFBB" w14:textId="379903DA" w:rsidR="008C2BEC" w:rsidRPr="0097242C" w:rsidRDefault="008C2BEC" w:rsidP="006A1F43">
            <w:pPr>
              <w:pStyle w:val="Prrafodelista"/>
              <w:spacing w:line="360" w:lineRule="auto"/>
              <w:ind w:left="0"/>
              <w:jc w:val="center"/>
            </w:pPr>
            <w:r w:rsidRPr="0097242C">
              <w:t>12%</w:t>
            </w:r>
          </w:p>
        </w:tc>
      </w:tr>
      <w:tr w:rsidR="008C2BEC" w:rsidRPr="006A57E2" w14:paraId="2D223511" w14:textId="77777777" w:rsidTr="004A4C08">
        <w:tc>
          <w:tcPr>
            <w:tcW w:w="2513" w:type="dxa"/>
            <w:shd w:val="clear" w:color="auto" w:fill="E0E6ED"/>
          </w:tcPr>
          <w:p w14:paraId="3BA2F39C" w14:textId="77777777" w:rsidR="008C2BEC" w:rsidRPr="0097242C" w:rsidRDefault="008C2BEC" w:rsidP="004A4C08">
            <w:pPr>
              <w:pStyle w:val="Prrafodelista"/>
              <w:spacing w:line="360" w:lineRule="auto"/>
              <w:ind w:left="0"/>
            </w:pPr>
            <w:proofErr w:type="spellStart"/>
            <w:r w:rsidRPr="0097242C">
              <w:t>Región</w:t>
            </w:r>
            <w:proofErr w:type="spellEnd"/>
            <w:r w:rsidRPr="0097242C">
              <w:t xml:space="preserve"> Este</w:t>
            </w:r>
          </w:p>
        </w:tc>
        <w:tc>
          <w:tcPr>
            <w:tcW w:w="2477" w:type="dxa"/>
            <w:shd w:val="clear" w:color="auto" w:fill="E0E6ED"/>
          </w:tcPr>
          <w:p w14:paraId="75687B37" w14:textId="4D6C64BD" w:rsidR="008C2BEC" w:rsidRPr="0097242C" w:rsidRDefault="008C2BEC" w:rsidP="006A1F43">
            <w:pPr>
              <w:pStyle w:val="Prrafodelista"/>
              <w:spacing w:line="360" w:lineRule="auto"/>
              <w:ind w:left="0"/>
              <w:jc w:val="center"/>
            </w:pPr>
            <w:r w:rsidRPr="0097242C">
              <w:t>1,085</w:t>
            </w:r>
          </w:p>
        </w:tc>
        <w:tc>
          <w:tcPr>
            <w:tcW w:w="2494" w:type="dxa"/>
            <w:shd w:val="clear" w:color="auto" w:fill="E0E6ED"/>
          </w:tcPr>
          <w:p w14:paraId="444BDB20" w14:textId="1811928C" w:rsidR="008C2BEC" w:rsidRPr="0097242C" w:rsidRDefault="008C2BEC" w:rsidP="006A1F43">
            <w:pPr>
              <w:spacing w:line="360" w:lineRule="auto"/>
              <w:jc w:val="center"/>
              <w:rPr>
                <w:lang w:val="es-DO"/>
              </w:rPr>
            </w:pPr>
            <w:r w:rsidRPr="0097242C">
              <w:rPr>
                <w:lang w:val="es-DO"/>
              </w:rPr>
              <w:t>13%</w:t>
            </w:r>
          </w:p>
        </w:tc>
      </w:tr>
      <w:tr w:rsidR="008C2BEC" w:rsidRPr="006A57E2" w14:paraId="63C3BFCD" w14:textId="77777777" w:rsidTr="004A4C08">
        <w:tc>
          <w:tcPr>
            <w:tcW w:w="2513" w:type="dxa"/>
          </w:tcPr>
          <w:p w14:paraId="145A89DF" w14:textId="77777777" w:rsidR="008C2BEC" w:rsidRPr="0097242C" w:rsidRDefault="008C2BEC" w:rsidP="004A4C08">
            <w:pPr>
              <w:pStyle w:val="Prrafodelista"/>
              <w:spacing w:line="360" w:lineRule="auto"/>
              <w:ind w:left="0"/>
            </w:pPr>
            <w:proofErr w:type="spellStart"/>
            <w:r w:rsidRPr="0097242C">
              <w:t>Región</w:t>
            </w:r>
            <w:proofErr w:type="spellEnd"/>
            <w:r w:rsidRPr="0097242C">
              <w:t xml:space="preserve"> Norte</w:t>
            </w:r>
          </w:p>
        </w:tc>
        <w:tc>
          <w:tcPr>
            <w:tcW w:w="2477" w:type="dxa"/>
          </w:tcPr>
          <w:p w14:paraId="7067E86E" w14:textId="7E287893" w:rsidR="008C2BEC" w:rsidRPr="0097242C" w:rsidRDefault="008C2BEC" w:rsidP="006A1F43">
            <w:pPr>
              <w:pStyle w:val="Prrafodelista"/>
              <w:spacing w:line="360" w:lineRule="auto"/>
              <w:ind w:left="0"/>
              <w:jc w:val="center"/>
            </w:pPr>
            <w:r w:rsidRPr="0097242C">
              <w:t>4,131</w:t>
            </w:r>
          </w:p>
        </w:tc>
        <w:tc>
          <w:tcPr>
            <w:tcW w:w="2494" w:type="dxa"/>
          </w:tcPr>
          <w:p w14:paraId="5D4CBB8C" w14:textId="62AFAC3B" w:rsidR="008C2BEC" w:rsidRPr="0097242C" w:rsidRDefault="00E00551" w:rsidP="00E00551">
            <w:pPr>
              <w:pStyle w:val="Prrafodelista"/>
              <w:spacing w:line="360" w:lineRule="auto"/>
              <w:ind w:left="0"/>
              <w:jc w:val="center"/>
            </w:pPr>
            <w:r w:rsidRPr="0097242C">
              <w:t>49</w:t>
            </w:r>
            <w:r w:rsidR="008C2BEC" w:rsidRPr="0097242C">
              <w:t>%</w:t>
            </w:r>
          </w:p>
        </w:tc>
      </w:tr>
      <w:tr w:rsidR="008C2BEC" w:rsidRPr="006A57E2" w14:paraId="161859A6" w14:textId="77777777" w:rsidTr="004A4C08">
        <w:tc>
          <w:tcPr>
            <w:tcW w:w="2513" w:type="dxa"/>
            <w:shd w:val="clear" w:color="auto" w:fill="E0E6ED"/>
          </w:tcPr>
          <w:p w14:paraId="67A2026C" w14:textId="77777777" w:rsidR="008C2BEC" w:rsidRPr="0097242C" w:rsidRDefault="008C2BEC" w:rsidP="004A4C08">
            <w:pPr>
              <w:pStyle w:val="Prrafodelista"/>
              <w:spacing w:line="360" w:lineRule="auto"/>
              <w:ind w:left="0"/>
            </w:pPr>
            <w:proofErr w:type="spellStart"/>
            <w:r w:rsidRPr="0097242C">
              <w:t>Región</w:t>
            </w:r>
            <w:proofErr w:type="spellEnd"/>
            <w:r w:rsidRPr="0097242C">
              <w:t xml:space="preserve"> Sur</w:t>
            </w:r>
          </w:p>
        </w:tc>
        <w:tc>
          <w:tcPr>
            <w:tcW w:w="2477" w:type="dxa"/>
            <w:shd w:val="clear" w:color="auto" w:fill="E0E6ED"/>
          </w:tcPr>
          <w:p w14:paraId="4D43D91A" w14:textId="25632D4B" w:rsidR="008C2BEC" w:rsidRPr="0097242C" w:rsidRDefault="008C2BEC" w:rsidP="006A1F43">
            <w:pPr>
              <w:pStyle w:val="Prrafodelista"/>
              <w:spacing w:line="360" w:lineRule="auto"/>
              <w:ind w:left="0"/>
              <w:jc w:val="center"/>
            </w:pPr>
            <w:r w:rsidRPr="0097242C">
              <w:t>1,495</w:t>
            </w:r>
          </w:p>
        </w:tc>
        <w:tc>
          <w:tcPr>
            <w:tcW w:w="2494" w:type="dxa"/>
            <w:shd w:val="clear" w:color="auto" w:fill="E0E6ED"/>
          </w:tcPr>
          <w:p w14:paraId="3EEC9B8E" w14:textId="5C39C607" w:rsidR="008C2BEC" w:rsidRPr="0097242C" w:rsidRDefault="00E00551" w:rsidP="006A1F43">
            <w:pPr>
              <w:pStyle w:val="Prrafodelista"/>
              <w:spacing w:line="360" w:lineRule="auto"/>
              <w:ind w:left="0"/>
              <w:jc w:val="center"/>
            </w:pPr>
            <w:r w:rsidRPr="0097242C">
              <w:t>19</w:t>
            </w:r>
            <w:r w:rsidR="008C2BEC" w:rsidRPr="0097242C">
              <w:t>%</w:t>
            </w:r>
          </w:p>
        </w:tc>
      </w:tr>
      <w:tr w:rsidR="008C2BEC" w:rsidRPr="006A57E2" w14:paraId="1CA43284" w14:textId="77777777" w:rsidTr="004A4C08">
        <w:tc>
          <w:tcPr>
            <w:tcW w:w="2513" w:type="dxa"/>
            <w:shd w:val="clear" w:color="auto" w:fill="auto"/>
          </w:tcPr>
          <w:p w14:paraId="3F33FE96" w14:textId="0B230A45" w:rsidR="008C2BEC" w:rsidRPr="0097242C" w:rsidRDefault="008C2BEC" w:rsidP="004A4C08">
            <w:pPr>
              <w:pStyle w:val="Prrafodelista"/>
              <w:spacing w:line="360" w:lineRule="auto"/>
              <w:ind w:left="0"/>
              <w:rPr>
                <w:b/>
                <w:bCs/>
              </w:rPr>
            </w:pPr>
            <w:r w:rsidRPr="0097242C">
              <w:rPr>
                <w:b/>
                <w:bCs/>
              </w:rPr>
              <w:t>Total</w:t>
            </w:r>
            <w:r w:rsidR="004A4C08" w:rsidRPr="0097242C">
              <w:rPr>
                <w:b/>
                <w:bCs/>
              </w:rPr>
              <w:t xml:space="preserve"> </w:t>
            </w:r>
            <w:proofErr w:type="spellStart"/>
            <w:r w:rsidRPr="0097242C">
              <w:rPr>
                <w:b/>
                <w:bCs/>
              </w:rPr>
              <w:t>Inspeccionados</w:t>
            </w:r>
            <w:proofErr w:type="spellEnd"/>
          </w:p>
        </w:tc>
        <w:tc>
          <w:tcPr>
            <w:tcW w:w="2477" w:type="dxa"/>
            <w:shd w:val="clear" w:color="auto" w:fill="auto"/>
          </w:tcPr>
          <w:p w14:paraId="48BA8CB2" w14:textId="07C9D12E" w:rsidR="008C2BEC" w:rsidRPr="0097242C" w:rsidRDefault="008C2BEC" w:rsidP="006A1F43">
            <w:pPr>
              <w:pStyle w:val="Prrafodelista"/>
              <w:spacing w:line="360" w:lineRule="auto"/>
              <w:ind w:left="0"/>
              <w:jc w:val="center"/>
              <w:rPr>
                <w:b/>
                <w:bCs/>
              </w:rPr>
            </w:pPr>
            <w:r w:rsidRPr="0097242C">
              <w:rPr>
                <w:b/>
                <w:bCs/>
              </w:rPr>
              <w:t>8,343</w:t>
            </w:r>
          </w:p>
        </w:tc>
        <w:tc>
          <w:tcPr>
            <w:tcW w:w="2494" w:type="dxa"/>
            <w:shd w:val="clear" w:color="auto" w:fill="auto"/>
          </w:tcPr>
          <w:p w14:paraId="37B45817" w14:textId="77777777" w:rsidR="008C2BEC" w:rsidRPr="0097242C" w:rsidRDefault="008C2BEC" w:rsidP="006A1F43">
            <w:pPr>
              <w:pStyle w:val="Prrafodelista"/>
              <w:keepNext/>
              <w:spacing w:line="360" w:lineRule="auto"/>
              <w:ind w:left="0"/>
              <w:jc w:val="center"/>
              <w:rPr>
                <w:b/>
                <w:bCs/>
              </w:rPr>
            </w:pPr>
            <w:r w:rsidRPr="0097242C">
              <w:rPr>
                <w:b/>
                <w:bCs/>
              </w:rPr>
              <w:t>100%</w:t>
            </w:r>
          </w:p>
        </w:tc>
      </w:tr>
    </w:tbl>
    <w:p w14:paraId="11B10E1D" w14:textId="37C2937C" w:rsidR="008C2BEC" w:rsidRDefault="008C2BEC" w:rsidP="008C2BEC">
      <w:pPr>
        <w:spacing w:line="360" w:lineRule="auto"/>
        <w:jc w:val="both"/>
        <w:rPr>
          <w:color w:val="717676"/>
          <w:sz w:val="18"/>
          <w:szCs w:val="18"/>
        </w:rPr>
      </w:pPr>
      <w:r>
        <w:rPr>
          <w:color w:val="717676"/>
          <w:sz w:val="18"/>
          <w:szCs w:val="18"/>
        </w:rPr>
        <w:t xml:space="preserve">      </w:t>
      </w:r>
      <w:r w:rsidRPr="008C2BEC">
        <w:rPr>
          <w:color w:val="717676"/>
          <w:sz w:val="18"/>
          <w:szCs w:val="18"/>
        </w:rPr>
        <w:t>Fuente:</w:t>
      </w:r>
      <w:r w:rsidR="00FF3FDD" w:rsidRPr="00FF3FDD">
        <w:rPr>
          <w:b/>
          <w:bCs/>
          <w:sz w:val="18"/>
          <w:szCs w:val="18"/>
        </w:rPr>
        <w:t>8</w:t>
      </w:r>
      <w:r w:rsidRPr="008C2BEC">
        <w:rPr>
          <w:color w:val="717676"/>
          <w:sz w:val="18"/>
          <w:szCs w:val="18"/>
        </w:rPr>
        <w:t xml:space="preserve">. Dirección de Control de </w:t>
      </w:r>
      <w:proofErr w:type="spellStart"/>
      <w:r w:rsidRPr="008C2BEC">
        <w:rPr>
          <w:color w:val="717676"/>
          <w:sz w:val="18"/>
          <w:szCs w:val="18"/>
        </w:rPr>
        <w:t>Expendio</w:t>
      </w:r>
      <w:proofErr w:type="spellEnd"/>
      <w:r w:rsidRPr="008C2BEC">
        <w:rPr>
          <w:color w:val="717676"/>
          <w:sz w:val="18"/>
          <w:szCs w:val="18"/>
        </w:rPr>
        <w:t xml:space="preserve"> de </w:t>
      </w:r>
      <w:proofErr w:type="spellStart"/>
      <w:r w:rsidRPr="008C2BEC">
        <w:rPr>
          <w:color w:val="717676"/>
          <w:sz w:val="18"/>
          <w:szCs w:val="18"/>
        </w:rPr>
        <w:t>Bebidas</w:t>
      </w:r>
      <w:proofErr w:type="spellEnd"/>
      <w:r w:rsidRPr="008C2BEC">
        <w:rPr>
          <w:color w:val="717676"/>
          <w:sz w:val="18"/>
          <w:szCs w:val="18"/>
        </w:rPr>
        <w:t xml:space="preserve"> </w:t>
      </w:r>
      <w:proofErr w:type="spellStart"/>
      <w:r w:rsidRPr="008C2BEC">
        <w:rPr>
          <w:color w:val="717676"/>
          <w:sz w:val="18"/>
          <w:szCs w:val="18"/>
        </w:rPr>
        <w:t>Alcohólicas</w:t>
      </w:r>
      <w:proofErr w:type="spellEnd"/>
    </w:p>
    <w:p w14:paraId="154546A7" w14:textId="77777777" w:rsidR="00E54127" w:rsidRDefault="00E54127" w:rsidP="008C2BEC">
      <w:pPr>
        <w:spacing w:line="360" w:lineRule="auto"/>
        <w:jc w:val="both"/>
        <w:rPr>
          <w:color w:val="717676"/>
          <w:sz w:val="18"/>
          <w:szCs w:val="18"/>
        </w:rPr>
      </w:pPr>
    </w:p>
    <w:p w14:paraId="275D381C" w14:textId="77777777" w:rsidR="00E54127" w:rsidRPr="008C2BEC" w:rsidRDefault="00E54127" w:rsidP="008C2BEC">
      <w:pPr>
        <w:spacing w:line="360" w:lineRule="auto"/>
        <w:jc w:val="both"/>
        <w:rPr>
          <w:noProof/>
          <w:sz w:val="18"/>
          <w:szCs w:val="18"/>
          <w:lang w:val="es-DO"/>
        </w:rPr>
      </w:pPr>
    </w:p>
    <w:p w14:paraId="18E1DC9B" w14:textId="77777777" w:rsidR="00DD7193" w:rsidRPr="00F727E6" w:rsidRDefault="00DD7193" w:rsidP="00DD7193">
      <w:pPr>
        <w:pStyle w:val="Descripcin"/>
        <w:keepNext/>
        <w:spacing w:after="0"/>
        <w:jc w:val="center"/>
        <w:rPr>
          <w:rFonts w:eastAsia="Times New Roman" w:cs="Times New Roman"/>
          <w:b w:val="0"/>
          <w:color w:val="767171"/>
          <w:sz w:val="24"/>
          <w:szCs w:val="24"/>
          <w:lang w:val="es-DO"/>
        </w:rPr>
      </w:pPr>
    </w:p>
    <w:p w14:paraId="2BD8F85B" w14:textId="731DAA53" w:rsidR="00DD7193" w:rsidRDefault="00D67B28" w:rsidP="00DD7193">
      <w:pPr>
        <w:spacing w:after="0" w:line="360" w:lineRule="auto"/>
        <w:jc w:val="both"/>
        <w:rPr>
          <w:bCs/>
          <w:sz w:val="14"/>
          <w:lang w:val="es-DO"/>
        </w:rPr>
      </w:pPr>
      <w:r>
        <w:rPr>
          <w:bCs/>
          <w:sz w:val="14"/>
          <w:lang w:val="es-DO"/>
        </w:rPr>
        <w:t xml:space="preserve">          </w:t>
      </w:r>
      <w:r w:rsidR="008C2BEC" w:rsidRPr="00295D78">
        <w:rPr>
          <w:noProof/>
        </w:rPr>
        <w:drawing>
          <wp:inline distT="0" distB="0" distL="0" distR="0" wp14:anchorId="472F521E" wp14:editId="75B65094">
            <wp:extent cx="4476902" cy="2011680"/>
            <wp:effectExtent l="0" t="0" r="0" b="7620"/>
            <wp:docPr id="641529731" name="Gráfico 1">
              <a:extLst xmlns:a="http://schemas.openxmlformats.org/drawingml/2006/main">
                <a:ext uri="{FF2B5EF4-FFF2-40B4-BE49-F238E27FC236}">
                  <a16:creationId xmlns:a16="http://schemas.microsoft.com/office/drawing/2014/main" id="{4C29858C-5310-DCE9-9EEE-7A0C8D49F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A34F72" w14:textId="02A0B079" w:rsidR="008C2BEC" w:rsidRPr="00FF3FDD" w:rsidRDefault="00D67B28" w:rsidP="00D67B28">
      <w:pPr>
        <w:pStyle w:val="Descripcin"/>
        <w:ind w:left="426"/>
        <w:rPr>
          <w:b w:val="0"/>
          <w:bCs w:val="0"/>
          <w:color w:val="767171"/>
        </w:rPr>
      </w:pPr>
      <w:r>
        <w:rPr>
          <w:b w:val="0"/>
          <w:bCs w:val="0"/>
          <w:color w:val="FF0000"/>
        </w:rPr>
        <w:t xml:space="preserve"> </w:t>
      </w:r>
      <w:r w:rsidR="008C2BEC" w:rsidRPr="00FF3FDD">
        <w:rPr>
          <w:b w:val="0"/>
          <w:bCs w:val="0"/>
          <w:color w:val="767171"/>
        </w:rPr>
        <w:t xml:space="preserve">Gráfico </w:t>
      </w:r>
      <w:r w:rsidR="007442E7">
        <w:rPr>
          <w:b w:val="0"/>
          <w:bCs w:val="0"/>
          <w:color w:val="767171"/>
        </w:rPr>
        <w:t>5</w:t>
      </w:r>
      <w:r w:rsidR="008C2BEC" w:rsidRPr="00FF3FDD">
        <w:rPr>
          <w:b w:val="0"/>
          <w:bCs w:val="0"/>
          <w:color w:val="767171"/>
        </w:rPr>
        <w:t xml:space="preserve">. Reporte de Negocios Inspeccionados de la Dirección de Control de Expendio de Bebidas </w:t>
      </w:r>
      <w:r w:rsidRPr="00FF3FDD">
        <w:rPr>
          <w:b w:val="0"/>
          <w:bCs w:val="0"/>
          <w:color w:val="767171"/>
        </w:rPr>
        <w:t xml:space="preserve">   </w:t>
      </w:r>
      <w:r w:rsidR="008C2BEC" w:rsidRPr="00FF3FDD">
        <w:rPr>
          <w:b w:val="0"/>
          <w:bCs w:val="0"/>
          <w:color w:val="767171"/>
        </w:rPr>
        <w:t>Alcohólicas</w:t>
      </w:r>
    </w:p>
    <w:p w14:paraId="595AEE25" w14:textId="77777777" w:rsidR="008C2BEC" w:rsidRPr="00925BAD" w:rsidRDefault="008C2BEC" w:rsidP="00DD7193">
      <w:pPr>
        <w:spacing w:after="0" w:line="360" w:lineRule="auto"/>
        <w:jc w:val="both"/>
        <w:rPr>
          <w:bCs/>
          <w:sz w:val="14"/>
          <w:lang w:val="es-DO"/>
        </w:rPr>
      </w:pPr>
    </w:p>
    <w:p w14:paraId="3D0D45DB" w14:textId="77777777" w:rsidR="00843AD8" w:rsidRDefault="00843AD8" w:rsidP="00B2665D">
      <w:pPr>
        <w:spacing w:after="0" w:line="360" w:lineRule="auto"/>
        <w:jc w:val="both"/>
        <w:rPr>
          <w:b/>
          <w:lang w:val="es-DO"/>
        </w:rPr>
      </w:pPr>
    </w:p>
    <w:p w14:paraId="1157540B" w14:textId="6919B88B" w:rsidR="00D25C00" w:rsidRPr="00BB7986" w:rsidRDefault="00D25C00" w:rsidP="00380094">
      <w:pPr>
        <w:pStyle w:val="Prrafodelista"/>
        <w:numPr>
          <w:ilvl w:val="2"/>
          <w:numId w:val="51"/>
        </w:numPr>
        <w:tabs>
          <w:tab w:val="left" w:pos="993"/>
        </w:tabs>
        <w:spacing w:line="456" w:lineRule="auto"/>
        <w:ind w:hanging="294"/>
        <w:jc w:val="both"/>
        <w:outlineLvl w:val="2"/>
        <w:rPr>
          <w:b/>
          <w:lang w:val="es-DO"/>
        </w:rPr>
      </w:pPr>
      <w:bookmarkStart w:id="43" w:name="_Toc182296870"/>
      <w:bookmarkStart w:id="44" w:name="_Toc184901792"/>
      <w:r w:rsidRPr="00BB7986">
        <w:rPr>
          <w:b/>
          <w:lang w:val="es-DO"/>
        </w:rPr>
        <w:lastRenderedPageBreak/>
        <w:t>Viceministerio de Gestión Migratoria y Naturalización</w:t>
      </w:r>
      <w:bookmarkEnd w:id="43"/>
      <w:bookmarkEnd w:id="44"/>
    </w:p>
    <w:p w14:paraId="5E3FEEC7" w14:textId="77777777" w:rsidR="00D25C00" w:rsidRPr="00BB7986" w:rsidRDefault="00D25C00" w:rsidP="00D25C00">
      <w:pPr>
        <w:spacing w:after="0" w:line="360" w:lineRule="auto"/>
        <w:jc w:val="both"/>
        <w:rPr>
          <w:b/>
          <w:lang w:val="es-DO"/>
        </w:rPr>
      </w:pPr>
    </w:p>
    <w:p w14:paraId="184C52A0" w14:textId="5A4DA785" w:rsidR="00D25C00" w:rsidRPr="00BB7986" w:rsidRDefault="00D25C00" w:rsidP="004A4C08">
      <w:pPr>
        <w:spacing w:after="0" w:line="360" w:lineRule="auto"/>
        <w:jc w:val="both"/>
        <w:rPr>
          <w:b/>
          <w:lang w:val="es-DO"/>
        </w:rPr>
      </w:pPr>
      <w:r w:rsidRPr="00BB7986">
        <w:rPr>
          <w:b/>
          <w:lang w:val="es-DO"/>
        </w:rPr>
        <w:t>Regulación de la Permanencia y el Estatus Migratorio de Extranjeros en el País.</w:t>
      </w:r>
    </w:p>
    <w:p w14:paraId="430A75CD" w14:textId="742773EC" w:rsidR="00D25C00" w:rsidRPr="00BB7986" w:rsidRDefault="00D25C00" w:rsidP="00D25C00">
      <w:pPr>
        <w:spacing w:after="0" w:line="360" w:lineRule="auto"/>
        <w:jc w:val="both"/>
        <w:rPr>
          <w:bCs/>
          <w:lang w:val="es-DO"/>
        </w:rPr>
      </w:pPr>
      <w:r w:rsidRPr="00BB7986">
        <w:rPr>
          <w:bCs/>
          <w:lang w:val="es-DO"/>
        </w:rPr>
        <w:t xml:space="preserve">Conforme a </w:t>
      </w:r>
      <w:r w:rsidRPr="00BB7986">
        <w:rPr>
          <w:rFonts w:eastAsia="Times New Roman"/>
          <w:lang w:val="es-DO"/>
        </w:rPr>
        <w:t xml:space="preserve">las normativas legales vigentes relacionadas con el proceso de gestión migratoria y naturalización, que </w:t>
      </w:r>
      <w:r w:rsidRPr="00BB7986">
        <w:rPr>
          <w:bCs/>
          <w:lang w:val="es-DO"/>
        </w:rPr>
        <w:t>ejecuta el MIP, se ha mantenido la aplicación de los procesos y procedimientos para el otorgamiento de la Nacionalidad Dominicana en los diferentes tipos, así como, el registro de inmuebles adquiridos o en proceso de adquisición por parte de los extranjeros. Los resultados de las ejecutorias para la regulación de la permanencia y el estatus migratorio alcanzados por el MIP durante el año 2024 tuvieron una inversión de RD$</w:t>
      </w:r>
      <w:r w:rsidR="0042028D" w:rsidRPr="00BB7986">
        <w:rPr>
          <w:bCs/>
          <w:lang w:val="es-DO"/>
        </w:rPr>
        <w:t>3</w:t>
      </w:r>
      <w:r w:rsidRPr="00BB7986">
        <w:rPr>
          <w:bCs/>
          <w:lang w:val="es-DO"/>
        </w:rPr>
        <w:t>5,7</w:t>
      </w:r>
      <w:r w:rsidR="0042028D" w:rsidRPr="00BB7986">
        <w:rPr>
          <w:bCs/>
          <w:lang w:val="es-DO"/>
        </w:rPr>
        <w:t>86</w:t>
      </w:r>
      <w:r w:rsidRPr="00BB7986">
        <w:rPr>
          <w:bCs/>
          <w:lang w:val="es-DO"/>
        </w:rPr>
        <w:t>,</w:t>
      </w:r>
      <w:r w:rsidR="0042028D" w:rsidRPr="00BB7986">
        <w:rPr>
          <w:bCs/>
          <w:lang w:val="es-DO"/>
        </w:rPr>
        <w:t>099</w:t>
      </w:r>
      <w:r w:rsidRPr="00BB7986">
        <w:rPr>
          <w:bCs/>
          <w:lang w:val="es-DO"/>
        </w:rPr>
        <w:t>.4</w:t>
      </w:r>
      <w:r w:rsidR="0042028D" w:rsidRPr="00BB7986">
        <w:rPr>
          <w:bCs/>
          <w:lang w:val="es-DO"/>
        </w:rPr>
        <w:t>5</w:t>
      </w:r>
      <w:r w:rsidRPr="00BB7986">
        <w:rPr>
          <w:bCs/>
          <w:lang w:val="es-DO"/>
        </w:rPr>
        <w:t>.</w:t>
      </w:r>
      <w:r w:rsidRPr="00BB7986">
        <w:rPr>
          <w:rFonts w:eastAsia="Calibri"/>
          <w:noProof/>
          <w:lang w:val="es-DO"/>
        </w:rPr>
        <w:t xml:space="preserve"> </w:t>
      </w:r>
      <w:r w:rsidRPr="00BB7986">
        <w:rPr>
          <w:bCs/>
          <w:lang w:val="es-DO"/>
        </w:rPr>
        <w:t>A continuación, el detalle de éstos:</w:t>
      </w:r>
    </w:p>
    <w:p w14:paraId="035623BA" w14:textId="0A0574C9" w:rsidR="00D25C00" w:rsidRPr="00BB7986" w:rsidRDefault="00D25C00">
      <w:pPr>
        <w:pStyle w:val="Prrafodelista"/>
        <w:numPr>
          <w:ilvl w:val="0"/>
          <w:numId w:val="7"/>
        </w:numPr>
        <w:spacing w:line="360" w:lineRule="auto"/>
        <w:ind w:left="567"/>
        <w:jc w:val="both"/>
        <w:rPr>
          <w:rFonts w:eastAsiaTheme="minorHAnsi"/>
          <w:bCs/>
          <w:spacing w:val="20"/>
          <w:lang w:val="es-DO"/>
        </w:rPr>
      </w:pPr>
      <w:r w:rsidRPr="00BB7986">
        <w:rPr>
          <w:rFonts w:eastAsiaTheme="minorHAnsi"/>
          <w:bCs/>
          <w:spacing w:val="20"/>
          <w:lang w:val="es-DO"/>
        </w:rPr>
        <w:t>Fueron realizados</w:t>
      </w:r>
      <w:r w:rsidR="008F68AA" w:rsidRPr="00BB7986">
        <w:rPr>
          <w:rFonts w:eastAsiaTheme="minorHAnsi"/>
          <w:bCs/>
          <w:spacing w:val="20"/>
          <w:lang w:val="es-DO"/>
        </w:rPr>
        <w:t xml:space="preserve"> 7</w:t>
      </w:r>
      <w:r w:rsidRPr="00BB7986">
        <w:rPr>
          <w:rFonts w:eastAsiaTheme="minorHAnsi"/>
          <w:bCs/>
          <w:spacing w:val="20"/>
          <w:lang w:val="es-DO"/>
        </w:rPr>
        <w:t xml:space="preserve"> actos de juramentaciones a los extranjeros solicitantes de naturalización.</w:t>
      </w:r>
    </w:p>
    <w:p w14:paraId="1AA5396A" w14:textId="07C4F33B" w:rsidR="00D25C00" w:rsidRPr="00BB7986" w:rsidRDefault="00D25C00">
      <w:pPr>
        <w:pStyle w:val="Prrafodelista"/>
        <w:numPr>
          <w:ilvl w:val="0"/>
          <w:numId w:val="7"/>
        </w:numPr>
        <w:spacing w:line="360" w:lineRule="auto"/>
        <w:ind w:left="567"/>
        <w:jc w:val="both"/>
        <w:rPr>
          <w:rFonts w:eastAsiaTheme="minorHAnsi"/>
          <w:bCs/>
          <w:spacing w:val="20"/>
          <w:lang w:val="es-DO"/>
        </w:rPr>
      </w:pPr>
      <w:r w:rsidRPr="00BB7986">
        <w:rPr>
          <w:rFonts w:eastAsiaTheme="minorHAnsi"/>
          <w:bCs/>
          <w:spacing w:val="20"/>
          <w:lang w:val="es-DO"/>
        </w:rPr>
        <w:t xml:space="preserve">El total de naturalizaciones otorgadas a extranjeros en el año 2024 ascendió a </w:t>
      </w:r>
      <w:r w:rsidR="008F68AA" w:rsidRPr="00BB7986">
        <w:rPr>
          <w:rFonts w:eastAsiaTheme="minorHAnsi"/>
          <w:bCs/>
          <w:spacing w:val="20"/>
          <w:lang w:val="es-DO"/>
        </w:rPr>
        <w:t>41</w:t>
      </w:r>
      <w:r w:rsidRPr="00BB7986">
        <w:rPr>
          <w:rFonts w:eastAsiaTheme="minorHAnsi"/>
          <w:bCs/>
          <w:spacing w:val="20"/>
          <w:lang w:val="es-DO"/>
        </w:rPr>
        <w:t xml:space="preserve">9, siendo estas, </w:t>
      </w:r>
      <w:r w:rsidR="008F68AA" w:rsidRPr="00BB7986">
        <w:rPr>
          <w:rFonts w:eastAsiaTheme="minorHAnsi"/>
          <w:bCs/>
          <w:spacing w:val="20"/>
          <w:lang w:val="es-DO"/>
        </w:rPr>
        <w:t>223</w:t>
      </w:r>
      <w:r w:rsidRPr="00BB7986">
        <w:rPr>
          <w:rFonts w:eastAsiaTheme="minorHAnsi"/>
          <w:bCs/>
          <w:spacing w:val="20"/>
          <w:lang w:val="es-DO"/>
        </w:rPr>
        <w:t xml:space="preserve"> por matrimonio, </w:t>
      </w:r>
      <w:r w:rsidR="008F68AA" w:rsidRPr="00BB7986">
        <w:rPr>
          <w:rFonts w:eastAsiaTheme="minorHAnsi"/>
          <w:bCs/>
          <w:spacing w:val="20"/>
          <w:lang w:val="es-DO"/>
        </w:rPr>
        <w:t>167</w:t>
      </w:r>
      <w:r w:rsidRPr="00BB7986">
        <w:rPr>
          <w:rFonts w:eastAsiaTheme="minorHAnsi"/>
          <w:bCs/>
          <w:spacing w:val="20"/>
          <w:lang w:val="es-DO"/>
        </w:rPr>
        <w:t xml:space="preserve"> ordinaria, </w:t>
      </w:r>
      <w:r w:rsidR="008F68AA" w:rsidRPr="00BB7986">
        <w:rPr>
          <w:rFonts w:eastAsiaTheme="minorHAnsi"/>
          <w:bCs/>
          <w:spacing w:val="20"/>
          <w:lang w:val="es-DO"/>
        </w:rPr>
        <w:t>15</w:t>
      </w:r>
      <w:r w:rsidRPr="00BB7986">
        <w:rPr>
          <w:rFonts w:eastAsiaTheme="minorHAnsi"/>
          <w:bCs/>
          <w:spacing w:val="20"/>
          <w:lang w:val="es-DO"/>
        </w:rPr>
        <w:t xml:space="preserve"> para hijos de padre y/o madre naturalizado menores de edad</w:t>
      </w:r>
      <w:r w:rsidR="008F68AA" w:rsidRPr="00BB7986">
        <w:rPr>
          <w:rFonts w:eastAsiaTheme="minorHAnsi"/>
          <w:bCs/>
          <w:spacing w:val="20"/>
          <w:lang w:val="es-DO"/>
        </w:rPr>
        <w:t>, 7 para hijos mayores de edad de padre o madre naturalizado</w:t>
      </w:r>
      <w:r w:rsidRPr="00BB7986">
        <w:rPr>
          <w:rFonts w:eastAsiaTheme="minorHAnsi"/>
          <w:bCs/>
          <w:spacing w:val="20"/>
          <w:lang w:val="es-DO"/>
        </w:rPr>
        <w:t xml:space="preserve"> y </w:t>
      </w:r>
      <w:r w:rsidR="008F68AA" w:rsidRPr="00BB7986">
        <w:rPr>
          <w:rFonts w:eastAsiaTheme="minorHAnsi"/>
          <w:bCs/>
          <w:spacing w:val="20"/>
          <w:lang w:val="es-DO"/>
        </w:rPr>
        <w:t>7</w:t>
      </w:r>
      <w:r w:rsidRPr="00BB7986">
        <w:rPr>
          <w:rFonts w:eastAsiaTheme="minorHAnsi"/>
          <w:bCs/>
          <w:spacing w:val="20"/>
          <w:lang w:val="es-DO"/>
        </w:rPr>
        <w:t xml:space="preserve"> privilegiadas.</w:t>
      </w:r>
    </w:p>
    <w:p w14:paraId="232AB892" w14:textId="7000B376" w:rsidR="00D25C00" w:rsidRPr="00D67B28" w:rsidRDefault="00D25C00" w:rsidP="00D67B28">
      <w:pPr>
        <w:spacing w:line="360" w:lineRule="auto"/>
        <w:rPr>
          <w:color w:val="808080" w:themeColor="background1" w:themeShade="80"/>
          <w:sz w:val="20"/>
          <w:lang w:val="es-DO"/>
        </w:rPr>
      </w:pPr>
    </w:p>
    <w:p w14:paraId="38F780D2" w14:textId="2E94EE87" w:rsidR="00D25C00" w:rsidRDefault="008F68AA" w:rsidP="00D25C00">
      <w:pPr>
        <w:pStyle w:val="Prrafodelista"/>
        <w:keepNext/>
        <w:spacing w:line="360" w:lineRule="auto"/>
        <w:ind w:left="0"/>
      </w:pPr>
      <w:r w:rsidRPr="00CA25F0">
        <w:rPr>
          <w:lang w:val="es-DO"/>
        </w:rPr>
        <w:t xml:space="preserve">         </w:t>
      </w:r>
      <w:r w:rsidR="00CA25F0">
        <w:rPr>
          <w:lang w:val="es-DO"/>
        </w:rPr>
        <w:t xml:space="preserve">  </w:t>
      </w:r>
      <w:r w:rsidRPr="00295D78">
        <w:rPr>
          <w:noProof/>
        </w:rPr>
        <w:drawing>
          <wp:inline distT="0" distB="0" distL="0" distR="0" wp14:anchorId="4AC85982" wp14:editId="00F86ACB">
            <wp:extent cx="4347714" cy="2018581"/>
            <wp:effectExtent l="0" t="0" r="15240" b="1270"/>
            <wp:docPr id="323700591" name="Gráfico 1">
              <a:extLst xmlns:a="http://schemas.openxmlformats.org/drawingml/2006/main">
                <a:ext uri="{FF2B5EF4-FFF2-40B4-BE49-F238E27FC236}">
                  <a16:creationId xmlns:a16="http://schemas.microsoft.com/office/drawing/2014/main" id="{1656C91C-9E45-DE54-37B0-75E7DACC2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C0FF76" w14:textId="7966AC73" w:rsidR="00D25C00" w:rsidRPr="00AA7C99" w:rsidRDefault="00D25C00" w:rsidP="00D67B28">
      <w:pPr>
        <w:pStyle w:val="Descripcin"/>
        <w:jc w:val="both"/>
        <w:rPr>
          <w:b w:val="0"/>
          <w:bCs w:val="0"/>
          <w:color w:val="767171"/>
          <w:sz w:val="20"/>
        </w:rPr>
      </w:pPr>
      <w:r>
        <w:rPr>
          <w:b w:val="0"/>
          <w:bCs w:val="0"/>
          <w:color w:val="717676"/>
        </w:rPr>
        <w:t xml:space="preserve">       </w:t>
      </w:r>
      <w:r w:rsidR="008F68AA">
        <w:rPr>
          <w:b w:val="0"/>
          <w:bCs w:val="0"/>
          <w:color w:val="717676"/>
        </w:rPr>
        <w:t xml:space="preserve"> </w:t>
      </w:r>
      <w:r w:rsidR="00C8718C">
        <w:rPr>
          <w:b w:val="0"/>
          <w:bCs w:val="0"/>
          <w:color w:val="717676"/>
        </w:rPr>
        <w:t xml:space="preserve">    </w:t>
      </w:r>
      <w:r w:rsidR="008F68AA">
        <w:rPr>
          <w:b w:val="0"/>
          <w:bCs w:val="0"/>
          <w:color w:val="717676"/>
        </w:rPr>
        <w:t xml:space="preserve">  </w:t>
      </w:r>
      <w:r w:rsidRPr="00AA7C99">
        <w:rPr>
          <w:b w:val="0"/>
          <w:bCs w:val="0"/>
          <w:color w:val="767171"/>
        </w:rPr>
        <w:t xml:space="preserve">Gráfico </w:t>
      </w:r>
      <w:r w:rsidR="007442E7">
        <w:rPr>
          <w:b w:val="0"/>
          <w:bCs w:val="0"/>
          <w:color w:val="767171"/>
        </w:rPr>
        <w:t>6</w:t>
      </w:r>
      <w:r w:rsidRPr="00AA7C99">
        <w:rPr>
          <w:b w:val="0"/>
          <w:bCs w:val="0"/>
          <w:color w:val="767171"/>
        </w:rPr>
        <w:t>. Reporte de Naturalizados de la Dirección de Naturalización</w:t>
      </w:r>
    </w:p>
    <w:p w14:paraId="7C051719" w14:textId="1C867B55" w:rsidR="004B343E" w:rsidRPr="00BB7986" w:rsidRDefault="00D25C00" w:rsidP="00D67B28">
      <w:pPr>
        <w:pStyle w:val="Prrafodelista"/>
        <w:numPr>
          <w:ilvl w:val="0"/>
          <w:numId w:val="7"/>
        </w:numPr>
        <w:spacing w:line="360" w:lineRule="auto"/>
        <w:ind w:left="567"/>
        <w:jc w:val="both"/>
        <w:rPr>
          <w:rFonts w:eastAsiaTheme="minorHAnsi"/>
          <w:bCs/>
          <w:spacing w:val="20"/>
          <w:lang w:val="es-DO"/>
        </w:rPr>
      </w:pPr>
      <w:r w:rsidRPr="00BB7986">
        <w:rPr>
          <w:rFonts w:eastAsiaTheme="minorHAnsi"/>
          <w:bCs/>
          <w:spacing w:val="20"/>
          <w:lang w:val="es-DO"/>
        </w:rPr>
        <w:lastRenderedPageBreak/>
        <w:t xml:space="preserve">A continuación, el desglose por país de origen de los </w:t>
      </w:r>
      <w:r w:rsidR="002F2868" w:rsidRPr="00BB7986">
        <w:rPr>
          <w:rFonts w:eastAsiaTheme="minorHAnsi"/>
          <w:bCs/>
          <w:spacing w:val="20"/>
          <w:lang w:val="es-DO"/>
        </w:rPr>
        <w:t>419</w:t>
      </w:r>
      <w:r w:rsidRPr="00BB7986">
        <w:rPr>
          <w:rFonts w:eastAsiaTheme="minorHAnsi"/>
          <w:bCs/>
          <w:spacing w:val="20"/>
          <w:lang w:val="es-DO"/>
        </w:rPr>
        <w:t xml:space="preserve"> extranjeros naturalizados</w:t>
      </w:r>
      <w:r w:rsidR="004B343E" w:rsidRPr="00BB7986">
        <w:rPr>
          <w:rFonts w:eastAsiaTheme="minorHAnsi"/>
          <w:bCs/>
          <w:lang w:val="es-DO"/>
        </w:rPr>
        <w:t>: Cuba 73, Venezuela 68, Colombia: 46, Rusia 33, España 31, Estados Unidos 23, Brasil 13, Italia 19, Haití 16, Perú 12, 11 países con 3, 18 países con 2, y 16 países más con un (1) naturalizado.</w:t>
      </w:r>
    </w:p>
    <w:p w14:paraId="2325C34B" w14:textId="77777777" w:rsidR="00D25C00" w:rsidRPr="00D25C00" w:rsidRDefault="00D25C00" w:rsidP="00D25C00">
      <w:pPr>
        <w:pStyle w:val="Prrafodelista"/>
        <w:spacing w:line="360" w:lineRule="auto"/>
        <w:ind w:left="567"/>
        <w:rPr>
          <w:rFonts w:eastAsiaTheme="minorHAnsi"/>
          <w:b/>
          <w:color w:val="00B050"/>
          <w:spacing w:val="20"/>
          <w:lang w:val="es-DO"/>
        </w:rPr>
      </w:pPr>
    </w:p>
    <w:p w14:paraId="7AC1DAD3" w14:textId="40346B02" w:rsidR="00D25C00" w:rsidRPr="002F2868" w:rsidRDefault="00CA25F0" w:rsidP="00D25C00">
      <w:pPr>
        <w:keepNext/>
        <w:spacing w:after="0" w:line="360" w:lineRule="auto"/>
        <w:jc w:val="both"/>
        <w:rPr>
          <w:lang w:val="es-DO"/>
        </w:rPr>
      </w:pPr>
      <w:r w:rsidRPr="00295D78">
        <w:rPr>
          <w:noProof/>
        </w:rPr>
        <w:drawing>
          <wp:inline distT="0" distB="0" distL="0" distR="0" wp14:anchorId="35F9F755" wp14:editId="3FAC0DBD">
            <wp:extent cx="4942936" cy="2570672"/>
            <wp:effectExtent l="0" t="0" r="10160" b="1270"/>
            <wp:docPr id="445895708" name="Gráfico 1">
              <a:extLst xmlns:a="http://schemas.openxmlformats.org/drawingml/2006/main">
                <a:ext uri="{FF2B5EF4-FFF2-40B4-BE49-F238E27FC236}">
                  <a16:creationId xmlns:a16="http://schemas.microsoft.com/office/drawing/2014/main" id="{5769D1AB-6B4D-E933-3381-954426A3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986C52" w14:textId="4D6AF608" w:rsidR="00D25C00" w:rsidRPr="00BB7986" w:rsidRDefault="00D25C00" w:rsidP="00843AD8">
      <w:pPr>
        <w:pStyle w:val="Descripcin"/>
        <w:jc w:val="both"/>
        <w:rPr>
          <w:b w:val="0"/>
          <w:bCs w:val="0"/>
          <w:color w:val="767171"/>
        </w:rPr>
      </w:pPr>
      <w:r w:rsidRPr="00BB7986">
        <w:rPr>
          <w:b w:val="0"/>
          <w:bCs w:val="0"/>
          <w:color w:val="767171"/>
        </w:rPr>
        <w:t xml:space="preserve">Gráfico </w:t>
      </w:r>
      <w:r w:rsidR="007442E7" w:rsidRPr="00BB7986">
        <w:rPr>
          <w:b w:val="0"/>
          <w:bCs w:val="0"/>
          <w:color w:val="767171"/>
        </w:rPr>
        <w:t>7</w:t>
      </w:r>
      <w:r w:rsidRPr="00BB7986">
        <w:rPr>
          <w:b w:val="0"/>
          <w:bCs w:val="0"/>
          <w:color w:val="767171"/>
        </w:rPr>
        <w:t>. Reporte de Naturalizados de la Dirección de Naturalización</w:t>
      </w:r>
    </w:p>
    <w:p w14:paraId="32806DDE" w14:textId="2F7CFF4A" w:rsidR="00D25C00" w:rsidRPr="00BB7986" w:rsidRDefault="00D25C00" w:rsidP="00D25C00">
      <w:pPr>
        <w:spacing w:line="360" w:lineRule="auto"/>
        <w:jc w:val="both"/>
        <w:rPr>
          <w:lang w:val="es-DO"/>
        </w:rPr>
      </w:pPr>
      <w:r w:rsidRPr="00BB7986">
        <w:rPr>
          <w:lang w:val="es-DO"/>
        </w:rPr>
        <w:t>Cabe destacar, dentro de este proceso de naturalización, que los países con mayor porcentaje de extranjeros naturalizados durante el año 2024 fueron Venezuela con 1</w:t>
      </w:r>
      <w:r w:rsidR="002F2868" w:rsidRPr="00BB7986">
        <w:rPr>
          <w:lang w:val="es-DO"/>
        </w:rPr>
        <w:t>6</w:t>
      </w:r>
      <w:r w:rsidRPr="00BB7986">
        <w:rPr>
          <w:lang w:val="es-DO"/>
        </w:rPr>
        <w:t>%, Cuba con 1</w:t>
      </w:r>
      <w:r w:rsidR="002F2868" w:rsidRPr="00BB7986">
        <w:rPr>
          <w:lang w:val="es-DO"/>
        </w:rPr>
        <w:t>7</w:t>
      </w:r>
      <w:r w:rsidRPr="00BB7986">
        <w:rPr>
          <w:lang w:val="es-DO"/>
        </w:rPr>
        <w:t>%, Colombia con 1</w:t>
      </w:r>
      <w:r w:rsidR="002F2868" w:rsidRPr="00BB7986">
        <w:rPr>
          <w:lang w:val="es-DO"/>
        </w:rPr>
        <w:t>1</w:t>
      </w:r>
      <w:r w:rsidRPr="00BB7986">
        <w:rPr>
          <w:lang w:val="es-DO"/>
        </w:rPr>
        <w:t xml:space="preserve">%, Rusia un </w:t>
      </w:r>
      <w:r w:rsidR="002F2868" w:rsidRPr="00BB7986">
        <w:rPr>
          <w:lang w:val="es-DO"/>
        </w:rPr>
        <w:t>8</w:t>
      </w:r>
      <w:r w:rsidRPr="00BB7986">
        <w:rPr>
          <w:lang w:val="es-DO"/>
        </w:rPr>
        <w:t>%, España</w:t>
      </w:r>
      <w:r w:rsidR="002F2868" w:rsidRPr="00BB7986">
        <w:rPr>
          <w:lang w:val="es-DO"/>
        </w:rPr>
        <w:t xml:space="preserve"> un 7%,</w:t>
      </w:r>
      <w:r w:rsidRPr="00BB7986">
        <w:rPr>
          <w:lang w:val="es-DO"/>
        </w:rPr>
        <w:t xml:space="preserve"> Estados Unidos un </w:t>
      </w:r>
      <w:r w:rsidR="002F2868" w:rsidRPr="00BB7986">
        <w:rPr>
          <w:lang w:val="es-DO"/>
        </w:rPr>
        <w:t>5</w:t>
      </w:r>
      <w:r w:rsidRPr="00BB7986">
        <w:rPr>
          <w:lang w:val="es-DO"/>
        </w:rPr>
        <w:t>%</w:t>
      </w:r>
      <w:r w:rsidR="002F2868" w:rsidRPr="00BB7986">
        <w:rPr>
          <w:lang w:val="es-DO"/>
        </w:rPr>
        <w:t>,</w:t>
      </w:r>
      <w:r w:rsidRPr="00BB7986">
        <w:rPr>
          <w:lang w:val="es-DO"/>
        </w:rPr>
        <w:t xml:space="preserve"> Italia</w:t>
      </w:r>
      <w:r w:rsidR="002F2868" w:rsidRPr="00BB7986">
        <w:rPr>
          <w:lang w:val="es-DO"/>
        </w:rPr>
        <w:t xml:space="preserve"> y Haití</w:t>
      </w:r>
      <w:r w:rsidRPr="00BB7986">
        <w:rPr>
          <w:lang w:val="es-DO"/>
        </w:rPr>
        <w:t xml:space="preserve"> un </w:t>
      </w:r>
      <w:r w:rsidR="009F64BB" w:rsidRPr="00BB7986">
        <w:rPr>
          <w:lang w:val="es-DO"/>
        </w:rPr>
        <w:t>4</w:t>
      </w:r>
      <w:r w:rsidRPr="00BB7986">
        <w:rPr>
          <w:lang w:val="es-DO"/>
        </w:rPr>
        <w:t>%</w:t>
      </w:r>
      <w:r w:rsidR="009F64BB" w:rsidRPr="00BB7986">
        <w:rPr>
          <w:lang w:val="es-DO"/>
        </w:rPr>
        <w:t xml:space="preserve"> y Brasil y Perú con 3%</w:t>
      </w:r>
      <w:r w:rsidRPr="00BB7986">
        <w:rPr>
          <w:lang w:val="es-DO"/>
        </w:rPr>
        <w:t>.</w:t>
      </w:r>
    </w:p>
    <w:p w14:paraId="199B1683" w14:textId="4DA521A7" w:rsidR="00D25C00" w:rsidRPr="00BB7986" w:rsidRDefault="00D25C00" w:rsidP="00D25C00">
      <w:pPr>
        <w:spacing w:after="0" w:line="360" w:lineRule="auto"/>
        <w:jc w:val="both"/>
        <w:rPr>
          <w:lang w:val="es-DO"/>
        </w:rPr>
      </w:pPr>
      <w:r w:rsidRPr="00BB7986">
        <w:rPr>
          <w:lang w:val="es-DO"/>
        </w:rPr>
        <w:t xml:space="preserve">Además, como parte de este proceso de Naturalización fueron respondidas </w:t>
      </w:r>
      <w:r w:rsidR="009F64BB" w:rsidRPr="00BB7986">
        <w:rPr>
          <w:lang w:val="es-DO"/>
        </w:rPr>
        <w:t>1,120</w:t>
      </w:r>
      <w:r w:rsidRPr="00BB7986">
        <w:rPr>
          <w:lang w:val="es-DO"/>
        </w:rPr>
        <w:t xml:space="preserve"> solicitudes de servicios relacionados con certificaciones y emisiones de copias certificadas según se presenta a continuación:</w:t>
      </w:r>
    </w:p>
    <w:p w14:paraId="6DBB6845" w14:textId="40EF18FA" w:rsidR="00D25C00" w:rsidRPr="00BB7986" w:rsidRDefault="00D25C00">
      <w:pPr>
        <w:pStyle w:val="Prrafodelista"/>
        <w:numPr>
          <w:ilvl w:val="1"/>
          <w:numId w:val="23"/>
        </w:numPr>
        <w:spacing w:line="360" w:lineRule="auto"/>
        <w:ind w:left="851"/>
        <w:jc w:val="both"/>
        <w:rPr>
          <w:rFonts w:eastAsiaTheme="minorHAnsi"/>
          <w:spacing w:val="20"/>
        </w:rPr>
      </w:pPr>
      <w:proofErr w:type="spellStart"/>
      <w:r w:rsidRPr="00BB7986">
        <w:rPr>
          <w:rFonts w:eastAsiaTheme="minorHAnsi"/>
          <w:spacing w:val="20"/>
        </w:rPr>
        <w:t>Certificación</w:t>
      </w:r>
      <w:proofErr w:type="spellEnd"/>
      <w:r w:rsidRPr="00BB7986">
        <w:rPr>
          <w:rFonts w:eastAsiaTheme="minorHAnsi"/>
          <w:spacing w:val="20"/>
        </w:rPr>
        <w:t xml:space="preserve"> de </w:t>
      </w:r>
      <w:proofErr w:type="spellStart"/>
      <w:r w:rsidRPr="00BB7986">
        <w:rPr>
          <w:rFonts w:eastAsiaTheme="minorHAnsi"/>
          <w:spacing w:val="20"/>
        </w:rPr>
        <w:t>Nacionalidad</w:t>
      </w:r>
      <w:proofErr w:type="spellEnd"/>
      <w:r w:rsidRPr="00BB7986">
        <w:rPr>
          <w:rFonts w:eastAsiaTheme="minorHAnsi"/>
          <w:spacing w:val="20"/>
        </w:rPr>
        <w:t xml:space="preserve">: </w:t>
      </w:r>
      <w:r w:rsidR="009F64BB" w:rsidRPr="00BB7986">
        <w:rPr>
          <w:rFonts w:eastAsiaTheme="minorHAnsi"/>
          <w:spacing w:val="20"/>
        </w:rPr>
        <w:t>701</w:t>
      </w:r>
    </w:p>
    <w:p w14:paraId="499C0040" w14:textId="04E4A1FC" w:rsidR="00D25C00" w:rsidRPr="00BB7986" w:rsidRDefault="00D25C00">
      <w:pPr>
        <w:pStyle w:val="Prrafodelista"/>
        <w:numPr>
          <w:ilvl w:val="1"/>
          <w:numId w:val="23"/>
        </w:numPr>
        <w:spacing w:line="360" w:lineRule="auto"/>
        <w:ind w:left="851"/>
        <w:jc w:val="both"/>
        <w:rPr>
          <w:rFonts w:eastAsiaTheme="minorHAnsi"/>
          <w:spacing w:val="20"/>
        </w:rPr>
      </w:pPr>
      <w:proofErr w:type="spellStart"/>
      <w:r w:rsidRPr="00BB7986">
        <w:rPr>
          <w:rFonts w:eastAsiaTheme="minorHAnsi"/>
          <w:spacing w:val="20"/>
        </w:rPr>
        <w:t>Certificación</w:t>
      </w:r>
      <w:proofErr w:type="spellEnd"/>
      <w:r w:rsidRPr="00BB7986">
        <w:rPr>
          <w:rFonts w:eastAsiaTheme="minorHAnsi"/>
          <w:spacing w:val="20"/>
        </w:rPr>
        <w:t xml:space="preserve"> de No </w:t>
      </w:r>
      <w:proofErr w:type="spellStart"/>
      <w:r w:rsidRPr="00BB7986">
        <w:rPr>
          <w:rFonts w:eastAsiaTheme="minorHAnsi"/>
          <w:spacing w:val="20"/>
        </w:rPr>
        <w:t>Nacionalidad</w:t>
      </w:r>
      <w:proofErr w:type="spellEnd"/>
      <w:r w:rsidRPr="00BB7986">
        <w:rPr>
          <w:rFonts w:eastAsiaTheme="minorHAnsi"/>
          <w:spacing w:val="20"/>
        </w:rPr>
        <w:t xml:space="preserve">: </w:t>
      </w:r>
      <w:r w:rsidR="009F64BB" w:rsidRPr="00BB7986">
        <w:rPr>
          <w:rFonts w:eastAsiaTheme="minorHAnsi"/>
          <w:spacing w:val="20"/>
        </w:rPr>
        <w:t>404</w:t>
      </w:r>
    </w:p>
    <w:p w14:paraId="3C1DAC30" w14:textId="7B085C2A" w:rsidR="00D25C00" w:rsidRPr="00BB7986" w:rsidRDefault="00D25C00" w:rsidP="00D25C00">
      <w:pPr>
        <w:pStyle w:val="Prrafodelista"/>
        <w:numPr>
          <w:ilvl w:val="1"/>
          <w:numId w:val="23"/>
        </w:numPr>
        <w:spacing w:line="360" w:lineRule="auto"/>
        <w:ind w:left="851"/>
        <w:jc w:val="both"/>
        <w:rPr>
          <w:rFonts w:eastAsiaTheme="minorHAnsi"/>
          <w:spacing w:val="20"/>
          <w:lang w:val="es-DO"/>
        </w:rPr>
      </w:pPr>
      <w:r w:rsidRPr="00BB7986">
        <w:rPr>
          <w:rFonts w:eastAsiaTheme="minorHAnsi"/>
          <w:spacing w:val="20"/>
          <w:lang w:val="es-DO"/>
        </w:rPr>
        <w:t xml:space="preserve">Certificación de Proceso de Naturalización (Estatus): </w:t>
      </w:r>
      <w:r w:rsidR="009F64BB" w:rsidRPr="00BB7986">
        <w:rPr>
          <w:rFonts w:eastAsiaTheme="minorHAnsi"/>
          <w:spacing w:val="20"/>
          <w:lang w:val="es-DO"/>
        </w:rPr>
        <w:t>15</w:t>
      </w:r>
    </w:p>
    <w:p w14:paraId="7E3A4C8B" w14:textId="77777777" w:rsidR="00A3381F" w:rsidRDefault="00A3381F" w:rsidP="00D25C00">
      <w:pPr>
        <w:spacing w:after="0"/>
        <w:jc w:val="both"/>
        <w:rPr>
          <w:b/>
          <w:bCs/>
          <w:color w:val="808080" w:themeColor="background1" w:themeShade="80"/>
          <w:lang w:val="es-DO"/>
        </w:rPr>
      </w:pPr>
    </w:p>
    <w:p w14:paraId="55415AFB" w14:textId="77777777" w:rsidR="00A3381F" w:rsidRDefault="00A3381F" w:rsidP="00D25C00">
      <w:pPr>
        <w:spacing w:after="0"/>
        <w:jc w:val="both"/>
        <w:rPr>
          <w:b/>
          <w:bCs/>
          <w:color w:val="808080" w:themeColor="background1" w:themeShade="80"/>
          <w:lang w:val="es-DO"/>
        </w:rPr>
      </w:pPr>
    </w:p>
    <w:p w14:paraId="596375E5" w14:textId="1D976D1B" w:rsidR="00D25C00" w:rsidRPr="00BB7986" w:rsidRDefault="00D25C00" w:rsidP="00D25C00">
      <w:pPr>
        <w:spacing w:after="0"/>
        <w:jc w:val="both"/>
        <w:rPr>
          <w:b/>
          <w:bCs/>
          <w:lang w:val="es-DO"/>
        </w:rPr>
      </w:pPr>
      <w:r w:rsidRPr="00BB7986">
        <w:rPr>
          <w:b/>
          <w:bCs/>
          <w:lang w:val="es-DO"/>
        </w:rPr>
        <w:lastRenderedPageBreak/>
        <w:t>Control de los Inmuebles de Extranjeros en el País</w:t>
      </w:r>
    </w:p>
    <w:p w14:paraId="57AEA9EE" w14:textId="77777777" w:rsidR="00D25C00" w:rsidRPr="00BB7986" w:rsidRDefault="00D25C00" w:rsidP="00D25C00">
      <w:pPr>
        <w:pStyle w:val="Prrafodelista"/>
        <w:ind w:left="1224"/>
        <w:rPr>
          <w:b/>
          <w:lang w:val="es-DO"/>
        </w:rPr>
      </w:pPr>
    </w:p>
    <w:p w14:paraId="62BA0433" w14:textId="1470E816" w:rsidR="00D25C00" w:rsidRPr="00BB7986" w:rsidRDefault="00D25C00" w:rsidP="00D25C00">
      <w:pPr>
        <w:spacing w:after="0" w:line="360" w:lineRule="auto"/>
        <w:jc w:val="both"/>
        <w:rPr>
          <w:lang w:val="es-DO"/>
        </w:rPr>
      </w:pPr>
      <w:r w:rsidRPr="00BB7986">
        <w:rPr>
          <w:lang w:val="es-DO"/>
        </w:rPr>
        <w:t xml:space="preserve">En lo que respecta al proceso de control de inmuebles de extranjeros en el país, se registraron y procesaron un total de </w:t>
      </w:r>
      <w:r w:rsidR="004B343E" w:rsidRPr="00BB7986">
        <w:rPr>
          <w:lang w:val="es-DO"/>
        </w:rPr>
        <w:t xml:space="preserve">854 </w:t>
      </w:r>
      <w:r w:rsidRPr="00BB7986">
        <w:rPr>
          <w:lang w:val="es-DO"/>
        </w:rPr>
        <w:t xml:space="preserve">expedientes de extranjeros que poseen y/o están adquiriendo inmuebles en las provincias La Altagracia, Samaná, San Cristóbal y Santo Domingo. </w:t>
      </w:r>
    </w:p>
    <w:p w14:paraId="0B22D083" w14:textId="77777777" w:rsidR="002D05A0" w:rsidRPr="00BB7986" w:rsidRDefault="002D05A0" w:rsidP="002D05A0">
      <w:pPr>
        <w:pStyle w:val="Prrafodelista"/>
        <w:spacing w:line="360" w:lineRule="auto"/>
        <w:ind w:left="567"/>
        <w:jc w:val="both"/>
        <w:rPr>
          <w:rFonts w:eastAsiaTheme="minorHAnsi"/>
          <w:spacing w:val="20"/>
          <w:lang w:val="es-DO"/>
        </w:rPr>
      </w:pPr>
    </w:p>
    <w:p w14:paraId="488F7A96" w14:textId="60E5D49F" w:rsidR="00D25C00" w:rsidRPr="00BB7986" w:rsidRDefault="00D25C00" w:rsidP="00380094">
      <w:pPr>
        <w:pStyle w:val="Prrafodelista"/>
        <w:numPr>
          <w:ilvl w:val="2"/>
          <w:numId w:val="51"/>
        </w:numPr>
        <w:tabs>
          <w:tab w:val="left" w:pos="993"/>
        </w:tabs>
        <w:spacing w:after="160" w:line="456" w:lineRule="auto"/>
        <w:ind w:hanging="294"/>
        <w:jc w:val="both"/>
        <w:outlineLvl w:val="1"/>
        <w:rPr>
          <w:b/>
          <w:bCs/>
          <w:lang w:val="es-DO"/>
        </w:rPr>
      </w:pPr>
      <w:bookmarkStart w:id="45" w:name="_Toc182296871"/>
      <w:bookmarkStart w:id="46" w:name="_Toc184901793"/>
      <w:r w:rsidRPr="00BB7986">
        <w:rPr>
          <w:b/>
          <w:lang w:val="es-DO"/>
        </w:rPr>
        <w:t>Viceministerio</w:t>
      </w:r>
      <w:r w:rsidRPr="00BB7986">
        <w:rPr>
          <w:b/>
          <w:bCs/>
          <w:lang w:val="es-DO"/>
        </w:rPr>
        <w:t xml:space="preserve"> de Seguridad Preventiva en los Sectores Vulnerables</w:t>
      </w:r>
      <w:bookmarkEnd w:id="45"/>
      <w:bookmarkEnd w:id="46"/>
    </w:p>
    <w:p w14:paraId="435EACB3" w14:textId="77777777" w:rsidR="00D25C00" w:rsidRPr="00BB7986" w:rsidRDefault="00D25C00" w:rsidP="00D25C00">
      <w:pPr>
        <w:spacing w:after="0"/>
        <w:ind w:left="360"/>
        <w:jc w:val="both"/>
        <w:rPr>
          <w:b/>
          <w:bCs/>
          <w:lang w:val="es-DO"/>
        </w:rPr>
      </w:pPr>
    </w:p>
    <w:p w14:paraId="2214318F" w14:textId="77777777" w:rsidR="00D25C00" w:rsidRPr="00BB7986" w:rsidRDefault="00D25C00" w:rsidP="00A3381F">
      <w:pPr>
        <w:spacing w:line="360" w:lineRule="auto"/>
        <w:jc w:val="both"/>
        <w:rPr>
          <w:b/>
          <w:bCs/>
          <w:lang w:val="es-DO"/>
        </w:rPr>
      </w:pPr>
      <w:r w:rsidRPr="00BB7986">
        <w:rPr>
          <w:b/>
          <w:bCs/>
          <w:lang w:val="es-DO"/>
        </w:rPr>
        <w:t xml:space="preserve">Ciudadanos Expuestos a Violencia, Crímenes y Delitos que Participan en las Actividades de Prevención </w:t>
      </w:r>
    </w:p>
    <w:p w14:paraId="7BBE0F51" w14:textId="7EA46DEB" w:rsidR="00D25C00" w:rsidRPr="00BB7986" w:rsidRDefault="00D25C00" w:rsidP="00D25C00">
      <w:pPr>
        <w:spacing w:after="0" w:line="360" w:lineRule="auto"/>
        <w:jc w:val="both"/>
        <w:rPr>
          <w:lang w:val="es-DO"/>
        </w:rPr>
      </w:pPr>
      <w:r w:rsidRPr="00BB7986">
        <w:rPr>
          <w:lang w:val="es-DO"/>
        </w:rPr>
        <w:t xml:space="preserve">En lo concerniente a los resultados relacionados con los ciudadanos expuestos a violencia, crímenes y delitos que participan en las actividades de prevención, fueron beneficiados </w:t>
      </w:r>
      <w:r w:rsidR="004B343E" w:rsidRPr="00BB7986">
        <w:rPr>
          <w:lang w:val="es-DO"/>
        </w:rPr>
        <w:t>16,626</w:t>
      </w:r>
      <w:r w:rsidRPr="00BB7986">
        <w:rPr>
          <w:lang w:val="es-DO"/>
        </w:rPr>
        <w:t xml:space="preserve"> ciudadanos en los sectores vulnerables al participar en </w:t>
      </w:r>
      <w:r w:rsidR="004B343E" w:rsidRPr="00BB7986">
        <w:rPr>
          <w:lang w:val="es-DO"/>
        </w:rPr>
        <w:t>445</w:t>
      </w:r>
      <w:r w:rsidRPr="00BB7986">
        <w:rPr>
          <w:lang w:val="es-DO"/>
        </w:rPr>
        <w:t xml:space="preserve"> actividades, entre las que se destacan: </w:t>
      </w:r>
      <w:r w:rsidR="004B343E" w:rsidRPr="00BB7986">
        <w:rPr>
          <w:lang w:val="es-DO"/>
        </w:rPr>
        <w:t>123</w:t>
      </w:r>
      <w:r w:rsidRPr="00BB7986">
        <w:rPr>
          <w:lang w:val="es-DO"/>
        </w:rPr>
        <w:t xml:space="preserve"> jornadas Asesorías Legales, 5</w:t>
      </w:r>
      <w:r w:rsidR="00C41A32" w:rsidRPr="00BB7986">
        <w:rPr>
          <w:lang w:val="es-DO"/>
        </w:rPr>
        <w:t>8</w:t>
      </w:r>
      <w:r w:rsidRPr="00BB7986">
        <w:rPr>
          <w:lang w:val="es-DO"/>
        </w:rPr>
        <w:t xml:space="preserve"> jornadas de asesorías legales en materia civil,</w:t>
      </w:r>
      <w:r w:rsidR="00C41A32" w:rsidRPr="00BB7986">
        <w:rPr>
          <w:lang w:val="es-DO"/>
        </w:rPr>
        <w:t xml:space="preserve"> 10</w:t>
      </w:r>
      <w:r w:rsidRPr="00BB7986">
        <w:rPr>
          <w:lang w:val="es-DO"/>
        </w:rPr>
        <w:t xml:space="preserve"> jornadas de orientaciones y asesorías legales a dominicanos </w:t>
      </w:r>
      <w:r w:rsidR="00C41A32" w:rsidRPr="00BB7986">
        <w:rPr>
          <w:lang w:val="es-DO"/>
        </w:rPr>
        <w:t xml:space="preserve">repatriados </w:t>
      </w:r>
      <w:r w:rsidRPr="00BB7986">
        <w:rPr>
          <w:lang w:val="es-DO"/>
        </w:rPr>
        <w:t xml:space="preserve">y </w:t>
      </w:r>
      <w:r w:rsidR="00C41A32" w:rsidRPr="00BB7986">
        <w:rPr>
          <w:lang w:val="es-DO"/>
        </w:rPr>
        <w:t>52</w:t>
      </w:r>
      <w:r w:rsidRPr="00BB7986">
        <w:rPr>
          <w:lang w:val="es-DO"/>
        </w:rPr>
        <w:t xml:space="preserve"> jornadas de asistencias legales para las instrumentación de expedientes para las adquisiciones de registro de partidas de Nacimiento, </w:t>
      </w:r>
      <w:r w:rsidR="00C41A32" w:rsidRPr="00BB7986">
        <w:rPr>
          <w:lang w:val="es-DO"/>
        </w:rPr>
        <w:t>3</w:t>
      </w:r>
      <w:r w:rsidRPr="00BB7986">
        <w:rPr>
          <w:lang w:val="es-DO"/>
        </w:rPr>
        <w:t xml:space="preserve"> Jornadas de Orientación Asesoría Legal a Adolescentes, jóvenes y adultos privados de libertad; </w:t>
      </w:r>
      <w:r w:rsidR="00B82B68" w:rsidRPr="00BB7986">
        <w:rPr>
          <w:lang w:val="es-DO"/>
        </w:rPr>
        <w:t>264</w:t>
      </w:r>
      <w:r w:rsidRPr="00BB7986">
        <w:rPr>
          <w:lang w:val="es-DO"/>
        </w:rPr>
        <w:t xml:space="preserve"> Jornadas de Orientación Psicosocial, </w:t>
      </w:r>
      <w:r w:rsidR="00B82B68" w:rsidRPr="00BB7986">
        <w:rPr>
          <w:lang w:val="es-DO"/>
        </w:rPr>
        <w:t>182</w:t>
      </w:r>
      <w:r w:rsidRPr="00BB7986">
        <w:rPr>
          <w:lang w:val="es-DO"/>
        </w:rPr>
        <w:t xml:space="preserve">  actividades de talleres formativos, </w:t>
      </w:r>
      <w:r w:rsidR="00537577" w:rsidRPr="00BB7986">
        <w:rPr>
          <w:lang w:val="es-DO"/>
        </w:rPr>
        <w:t xml:space="preserve">10 </w:t>
      </w:r>
      <w:r w:rsidRPr="00BB7986">
        <w:rPr>
          <w:lang w:val="es-DO"/>
        </w:rPr>
        <w:t xml:space="preserve">Sesiones  de Mediadores de Conflictos y </w:t>
      </w:r>
      <w:r w:rsidR="00537577" w:rsidRPr="00BB7986">
        <w:rPr>
          <w:lang w:val="es-DO"/>
        </w:rPr>
        <w:t>72</w:t>
      </w:r>
      <w:r w:rsidRPr="00BB7986">
        <w:rPr>
          <w:lang w:val="es-DO"/>
        </w:rPr>
        <w:t xml:space="preserve"> actividades de Atención Psicológica a Familias</w:t>
      </w:r>
      <w:r w:rsidR="00B82B68" w:rsidRPr="00BB7986">
        <w:rPr>
          <w:lang w:val="es-DO"/>
        </w:rPr>
        <w:t>;</w:t>
      </w:r>
      <w:r w:rsidRPr="00BB7986">
        <w:rPr>
          <w:lang w:val="es-DO"/>
        </w:rPr>
        <w:t xml:space="preserve"> </w:t>
      </w:r>
      <w:r w:rsidR="00537577" w:rsidRPr="00BB7986">
        <w:rPr>
          <w:lang w:val="es-DO"/>
        </w:rPr>
        <w:t>28</w:t>
      </w:r>
      <w:r w:rsidRPr="00BB7986">
        <w:rPr>
          <w:lang w:val="es-DO"/>
        </w:rPr>
        <w:t xml:space="preserve"> Jornadas de Desarrollo Cultural</w:t>
      </w:r>
      <w:r w:rsidR="00B82B68" w:rsidRPr="00BB7986">
        <w:rPr>
          <w:lang w:val="es-DO"/>
        </w:rPr>
        <w:t>;</w:t>
      </w:r>
      <w:r w:rsidRPr="00BB7986">
        <w:rPr>
          <w:lang w:val="es-DO"/>
        </w:rPr>
        <w:t xml:space="preserve"> </w:t>
      </w:r>
      <w:r w:rsidR="00537577" w:rsidRPr="00BB7986">
        <w:rPr>
          <w:lang w:val="es-DO"/>
        </w:rPr>
        <w:t>19</w:t>
      </w:r>
      <w:r w:rsidRPr="00BB7986">
        <w:rPr>
          <w:lang w:val="es-DO"/>
        </w:rPr>
        <w:t xml:space="preserve"> actividades de Desarrollo Territorial y </w:t>
      </w:r>
      <w:r w:rsidR="00537577" w:rsidRPr="00BB7986">
        <w:rPr>
          <w:lang w:val="es-DO"/>
        </w:rPr>
        <w:t>11</w:t>
      </w:r>
      <w:r w:rsidRPr="00BB7986">
        <w:rPr>
          <w:lang w:val="es-DO"/>
        </w:rPr>
        <w:t xml:space="preserve"> Jornadas de Sostenibilidad Integral, realizadas con una inversión aproximada de RD$</w:t>
      </w:r>
      <w:r w:rsidR="0042028D" w:rsidRPr="00BB7986">
        <w:rPr>
          <w:lang w:val="es-DO"/>
        </w:rPr>
        <w:t>12</w:t>
      </w:r>
      <w:r w:rsidRPr="00BB7986">
        <w:rPr>
          <w:lang w:val="es-DO"/>
        </w:rPr>
        <w:t>,</w:t>
      </w:r>
      <w:r w:rsidR="0042028D" w:rsidRPr="00BB7986">
        <w:rPr>
          <w:lang w:val="es-DO"/>
        </w:rPr>
        <w:t>2</w:t>
      </w:r>
      <w:r w:rsidRPr="00BB7986">
        <w:rPr>
          <w:lang w:val="es-DO"/>
        </w:rPr>
        <w:t>0</w:t>
      </w:r>
      <w:r w:rsidR="0042028D" w:rsidRPr="00BB7986">
        <w:rPr>
          <w:lang w:val="es-DO"/>
        </w:rPr>
        <w:t>1</w:t>
      </w:r>
      <w:r w:rsidRPr="00BB7986">
        <w:rPr>
          <w:lang w:val="es-DO"/>
        </w:rPr>
        <w:t>,49</w:t>
      </w:r>
      <w:r w:rsidR="0042028D" w:rsidRPr="00BB7986">
        <w:rPr>
          <w:lang w:val="es-DO"/>
        </w:rPr>
        <w:t>6</w:t>
      </w:r>
      <w:r w:rsidRPr="00BB7986">
        <w:rPr>
          <w:lang w:val="es-DO"/>
        </w:rPr>
        <w:t>.</w:t>
      </w:r>
      <w:r w:rsidR="0042028D" w:rsidRPr="00BB7986">
        <w:rPr>
          <w:lang w:val="es-DO"/>
        </w:rPr>
        <w:t>55</w:t>
      </w:r>
      <w:r w:rsidRPr="00BB7986">
        <w:rPr>
          <w:lang w:val="es-DO"/>
        </w:rPr>
        <w:t xml:space="preserve"> del presupuesto nacional. A continuación, se presentan los resultados alcanzados.</w:t>
      </w:r>
      <w:bookmarkStart w:id="47" w:name="_Hlk140553074"/>
      <w:bookmarkStart w:id="48" w:name="_Hlk140436097"/>
    </w:p>
    <w:p w14:paraId="455E847F" w14:textId="77777777" w:rsidR="00D25C00" w:rsidRPr="00BB7986" w:rsidRDefault="00D25C00" w:rsidP="00D25C00">
      <w:pPr>
        <w:spacing w:after="0" w:line="360" w:lineRule="auto"/>
        <w:jc w:val="both"/>
        <w:rPr>
          <w:b/>
          <w:bCs/>
          <w:lang w:val="es-DO"/>
        </w:rPr>
      </w:pPr>
    </w:p>
    <w:p w14:paraId="16B64F6F" w14:textId="77777777" w:rsidR="00843AD8" w:rsidRPr="00BB7986" w:rsidRDefault="00843AD8" w:rsidP="00D25C00">
      <w:pPr>
        <w:spacing w:after="0" w:line="360" w:lineRule="auto"/>
        <w:jc w:val="both"/>
        <w:rPr>
          <w:b/>
          <w:bCs/>
          <w:lang w:val="es-DO"/>
        </w:rPr>
      </w:pPr>
    </w:p>
    <w:p w14:paraId="560DCF88" w14:textId="77777777" w:rsidR="00D25C00" w:rsidRPr="00BB7986" w:rsidRDefault="00D25C00" w:rsidP="00A3381F">
      <w:pPr>
        <w:spacing w:line="360" w:lineRule="auto"/>
        <w:jc w:val="both"/>
        <w:rPr>
          <w:rFonts w:eastAsia="Times New Roman"/>
          <w:b/>
          <w:bCs/>
          <w:lang w:val="es-DO"/>
        </w:rPr>
      </w:pPr>
      <w:r w:rsidRPr="00BB7986">
        <w:rPr>
          <w:rFonts w:eastAsia="Times New Roman"/>
          <w:b/>
          <w:bCs/>
          <w:lang w:val="es-DO"/>
        </w:rPr>
        <w:lastRenderedPageBreak/>
        <w:t>Estudios Situacionales en los Sectores Vulnerables</w:t>
      </w:r>
    </w:p>
    <w:bookmarkEnd w:id="47"/>
    <w:p w14:paraId="19898D92" w14:textId="77777777" w:rsidR="00D25C00" w:rsidRPr="00BB7986" w:rsidRDefault="00D25C00" w:rsidP="00D25C00">
      <w:pPr>
        <w:spacing w:after="0" w:line="360" w:lineRule="auto"/>
        <w:jc w:val="both"/>
        <w:rPr>
          <w:rFonts w:eastAsia="Times New Roman"/>
          <w:lang w:val="es-DO"/>
        </w:rPr>
      </w:pPr>
      <w:r w:rsidRPr="00BB7986">
        <w:rPr>
          <w:rFonts w:eastAsia="Times New Roman"/>
          <w:lang w:val="es-DO"/>
        </w:rPr>
        <w:t xml:space="preserve">Los estudios situacionales que se realizan en los sectores vulnerables forman parte de la formulación de las </w:t>
      </w:r>
      <w:r w:rsidRPr="00BB7986">
        <w:rPr>
          <w:lang w:val="es-DO"/>
        </w:rPr>
        <w:t>estrategias de intervención social y comunitaria que ejecuta el MIP para disminuir la violencia, la delincuencia y la criminalidad en las comunidades intervenidas.  Estas estrategias son definidas a partir de</w:t>
      </w:r>
      <w:r w:rsidRPr="00BB7986">
        <w:rPr>
          <w:rFonts w:eastAsia="Times New Roman"/>
          <w:lang w:val="es-DO"/>
        </w:rPr>
        <w:t xml:space="preserve"> la identificación de los factores de Riesgos que generan inseguridad en los Sectores Vulnerables. A continuación, los principales resultados de avances logrados: </w:t>
      </w:r>
    </w:p>
    <w:p w14:paraId="4D08C81F" w14:textId="77777777" w:rsidR="00D25C00" w:rsidRPr="00BB7986" w:rsidRDefault="00D25C00" w:rsidP="00D25C00">
      <w:pPr>
        <w:spacing w:after="0" w:line="360" w:lineRule="auto"/>
        <w:jc w:val="both"/>
        <w:rPr>
          <w:rFonts w:eastAsia="Times New Roman"/>
          <w:b/>
          <w:bCs/>
          <w:lang w:val="es-DO"/>
        </w:rPr>
      </w:pPr>
    </w:p>
    <w:p w14:paraId="64F21BEF" w14:textId="77777777" w:rsidR="00D25C00" w:rsidRPr="00BB7986" w:rsidRDefault="00D25C00" w:rsidP="00A3381F">
      <w:pPr>
        <w:spacing w:line="360" w:lineRule="auto"/>
        <w:jc w:val="both"/>
        <w:rPr>
          <w:lang w:val="es-DO"/>
        </w:rPr>
      </w:pPr>
      <w:r w:rsidRPr="00BB7986">
        <w:rPr>
          <w:rFonts w:eastAsia="Times New Roman"/>
          <w:b/>
          <w:bCs/>
          <w:lang w:val="es-DO"/>
        </w:rPr>
        <w:t>Estudios Situacionales</w:t>
      </w:r>
    </w:p>
    <w:p w14:paraId="37269563" w14:textId="302BACAE" w:rsidR="00D25C00" w:rsidRPr="00BB7986" w:rsidRDefault="00D25C00" w:rsidP="00AD3F99">
      <w:pPr>
        <w:spacing w:after="0" w:line="360" w:lineRule="auto"/>
        <w:jc w:val="both"/>
        <w:rPr>
          <w:lang w:val="es-DO"/>
        </w:rPr>
      </w:pPr>
      <w:r w:rsidRPr="00BB7986">
        <w:rPr>
          <w:lang w:val="es-DO"/>
        </w:rPr>
        <w:t xml:space="preserve">Se realizó </w:t>
      </w:r>
      <w:r w:rsidR="00AE5C55" w:rsidRPr="00BB7986">
        <w:rPr>
          <w:lang w:val="es-DO"/>
        </w:rPr>
        <w:t>un (</w:t>
      </w:r>
      <w:r w:rsidRPr="00BB7986">
        <w:rPr>
          <w:lang w:val="es-DO"/>
        </w:rPr>
        <w:t>1</w:t>
      </w:r>
      <w:r w:rsidR="00AE5C55" w:rsidRPr="00BB7986">
        <w:rPr>
          <w:lang w:val="es-DO"/>
        </w:rPr>
        <w:t>)</w:t>
      </w:r>
      <w:r w:rsidRPr="00BB7986">
        <w:rPr>
          <w:lang w:val="es-DO"/>
        </w:rPr>
        <w:t xml:space="preserve"> estudio diagnóstico situacional en Atención Primaria sobre la salud, en el cual participaron 1,500 encuestados de Santo Domingo Este. </w:t>
      </w:r>
      <w:r w:rsidR="00AD3F99" w:rsidRPr="00BB7986">
        <w:rPr>
          <w:lang w:val="es-DO"/>
        </w:rPr>
        <w:t xml:space="preserve">Además, se realizaron </w:t>
      </w:r>
      <w:r w:rsidR="00AE5C55" w:rsidRPr="00BB7986">
        <w:rPr>
          <w:lang w:val="es-DO"/>
        </w:rPr>
        <w:t>cinco (</w:t>
      </w:r>
      <w:r w:rsidR="00AD3F99" w:rsidRPr="00BB7986">
        <w:rPr>
          <w:lang w:val="es-DO"/>
        </w:rPr>
        <w:t>5</w:t>
      </w:r>
      <w:r w:rsidR="00AE5C55" w:rsidRPr="00BB7986">
        <w:rPr>
          <w:lang w:val="es-DO"/>
        </w:rPr>
        <w:t>)</w:t>
      </w:r>
      <w:r w:rsidR="00AD3F99" w:rsidRPr="00BB7986">
        <w:rPr>
          <w:lang w:val="es-DO"/>
        </w:rPr>
        <w:t xml:space="preserve"> encuestas, de las que cuatro (4) fueron en las áreas de la Dirección de Naturalizaron, Dirección de Jurídica y el Laboratorio Balístico y Biométrico del Sistema Nacional de Armas en la Sede Central del MIP y una (1) en San Luis de Santo Domingo Este.</w:t>
      </w:r>
    </w:p>
    <w:p w14:paraId="1511A283" w14:textId="77777777" w:rsidR="00A3381F" w:rsidRPr="00BB7986" w:rsidRDefault="00A3381F" w:rsidP="00A3381F">
      <w:pPr>
        <w:spacing w:after="0" w:line="360" w:lineRule="auto"/>
        <w:jc w:val="both"/>
        <w:rPr>
          <w:rFonts w:eastAsia="Times New Roman"/>
          <w:b/>
          <w:bCs/>
          <w:lang w:val="es-DO"/>
        </w:rPr>
      </w:pPr>
    </w:p>
    <w:p w14:paraId="5E3DD094" w14:textId="75ECB611" w:rsidR="00D25C00" w:rsidRPr="00BB7986" w:rsidRDefault="00D25C00" w:rsidP="00D25C00">
      <w:pPr>
        <w:spacing w:line="360" w:lineRule="auto"/>
        <w:jc w:val="both"/>
        <w:rPr>
          <w:rFonts w:eastAsia="Times New Roman"/>
          <w:b/>
          <w:bCs/>
          <w:lang w:val="es-DO"/>
        </w:rPr>
      </w:pPr>
      <w:r w:rsidRPr="00BB7986">
        <w:rPr>
          <w:rFonts w:eastAsia="Times New Roman"/>
          <w:b/>
          <w:bCs/>
          <w:lang w:val="es-DO"/>
        </w:rPr>
        <w:t>Asistencia Legal e Inclusión</w:t>
      </w:r>
    </w:p>
    <w:p w14:paraId="2903F460" w14:textId="77777777" w:rsidR="00295D78" w:rsidRPr="00BB7986" w:rsidRDefault="00D25C00" w:rsidP="00D25C00">
      <w:pPr>
        <w:spacing w:line="360" w:lineRule="auto"/>
        <w:jc w:val="both"/>
        <w:rPr>
          <w:rFonts w:eastAsia="Times New Roman"/>
          <w:lang w:val="es-DO"/>
        </w:rPr>
      </w:pPr>
      <w:r w:rsidRPr="00BB7986">
        <w:rPr>
          <w:rFonts w:eastAsia="Times New Roman"/>
          <w:lang w:val="es-DO"/>
        </w:rPr>
        <w:t xml:space="preserve">Partiendo de la identificación de las necesidades que presentan los distintos ciudadanos y miembros de las comunidades en los Sectores Vulnerables, en transcurso del 2024, el MIP ha mantenido en ejecución las estrategias a fin de prevenir hechos de violencia, crímenes o delitos, las cuales se ejecutan a través de diferentes acciones con la participación y el involucramiento de los diferentes líderes comunitarios y representantes de centros educativos, culturales, deportivos, entre otros, en cada sector intervenido. </w:t>
      </w:r>
    </w:p>
    <w:p w14:paraId="0477A0E6" w14:textId="13F84EFC" w:rsidR="00D25C00" w:rsidRPr="00BB7986" w:rsidRDefault="00D25C00" w:rsidP="00D25C00">
      <w:pPr>
        <w:spacing w:line="360" w:lineRule="auto"/>
        <w:jc w:val="both"/>
        <w:rPr>
          <w:rFonts w:eastAsia="Times New Roman"/>
          <w:lang w:val="es-DO"/>
        </w:rPr>
      </w:pPr>
      <w:r w:rsidRPr="00BB7986">
        <w:rPr>
          <w:rFonts w:eastAsia="Times New Roman"/>
          <w:lang w:val="es-DO"/>
        </w:rPr>
        <w:lastRenderedPageBreak/>
        <w:t xml:space="preserve">A continuación, las principales ejecutorias del </w:t>
      </w:r>
      <w:r w:rsidR="00AF11C5">
        <w:rPr>
          <w:rFonts w:eastAsia="Times New Roman"/>
          <w:lang w:val="es-DO"/>
        </w:rPr>
        <w:t>año</w:t>
      </w:r>
      <w:r w:rsidRPr="00BB7986">
        <w:rPr>
          <w:rFonts w:eastAsia="Times New Roman"/>
          <w:lang w:val="es-DO"/>
        </w:rPr>
        <w:t xml:space="preserve"> consolidadas según programa o componente de prevención:</w:t>
      </w:r>
    </w:p>
    <w:p w14:paraId="7C6456F1" w14:textId="117A293B"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Realizadas</w:t>
      </w:r>
      <w:r w:rsidR="00AA7C4A" w:rsidRPr="00BB7986">
        <w:rPr>
          <w:rFonts w:eastAsia="Times New Roman"/>
          <w:lang w:val="es-DO"/>
        </w:rPr>
        <w:t xml:space="preserve"> 123</w:t>
      </w:r>
      <w:r w:rsidRPr="00BB7986">
        <w:rPr>
          <w:rFonts w:eastAsia="Times New Roman"/>
          <w:lang w:val="es-DO"/>
        </w:rPr>
        <w:t xml:space="preserve"> jornadas de Asesorías Legales beneficiando a </w:t>
      </w:r>
      <w:r w:rsidR="00AA7C4A" w:rsidRPr="00BB7986">
        <w:rPr>
          <w:rFonts w:eastAsia="Times New Roman"/>
          <w:lang w:val="es-DO"/>
        </w:rPr>
        <w:t>8,86</w:t>
      </w:r>
      <w:r w:rsidR="0068691E" w:rsidRPr="00BB7986">
        <w:rPr>
          <w:rFonts w:eastAsia="Times New Roman"/>
          <w:lang w:val="es-DO"/>
        </w:rPr>
        <w:t>5</w:t>
      </w:r>
      <w:r w:rsidRPr="00BB7986">
        <w:rPr>
          <w:rFonts w:eastAsia="Times New Roman"/>
          <w:lang w:val="es-DO"/>
        </w:rPr>
        <w:t xml:space="preserve"> personas, a continuación, el desglose según tipo de asesoría:</w:t>
      </w:r>
    </w:p>
    <w:p w14:paraId="30684F04" w14:textId="45AAB15C"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Realizadas 5</w:t>
      </w:r>
      <w:r w:rsidR="00854759" w:rsidRPr="00BB7986">
        <w:rPr>
          <w:rFonts w:eastAsia="Times New Roman"/>
          <w:lang w:val="es-DO"/>
        </w:rPr>
        <w:t>8</w:t>
      </w:r>
      <w:r w:rsidRPr="00BB7986">
        <w:rPr>
          <w:rFonts w:eastAsia="Times New Roman"/>
          <w:lang w:val="es-DO"/>
        </w:rPr>
        <w:t xml:space="preserve"> Jornadas de Asesorías Legales en Materia Civil: impactando a 5,63</w:t>
      </w:r>
      <w:r w:rsidR="00854759" w:rsidRPr="00BB7986">
        <w:rPr>
          <w:rFonts w:eastAsia="Times New Roman"/>
          <w:lang w:val="es-DO"/>
        </w:rPr>
        <w:t>6</w:t>
      </w:r>
      <w:r w:rsidRPr="00BB7986">
        <w:rPr>
          <w:rFonts w:eastAsia="Times New Roman"/>
          <w:lang w:val="es-DO"/>
        </w:rPr>
        <w:t xml:space="preserve"> ciudadanos, 3,5</w:t>
      </w:r>
      <w:r w:rsidR="00854759" w:rsidRPr="00BB7986">
        <w:rPr>
          <w:rFonts w:eastAsia="Times New Roman"/>
          <w:lang w:val="es-DO"/>
        </w:rPr>
        <w:t>60</w:t>
      </w:r>
      <w:r w:rsidRPr="00BB7986">
        <w:rPr>
          <w:rFonts w:eastAsia="Times New Roman"/>
          <w:lang w:val="es-DO"/>
        </w:rPr>
        <w:t xml:space="preserve"> mujeres y 2,076 hombres, efectuadas en 17 sectores, de 4 municipios del Distrito Nacional, Los Alcarrizos, Santo Domingo Este y Norte de la provincia Santo Domingo.</w:t>
      </w:r>
    </w:p>
    <w:p w14:paraId="2CAC22D9" w14:textId="206D9C94"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Ejecutadas </w:t>
      </w:r>
      <w:r w:rsidR="00854759" w:rsidRPr="00BB7986">
        <w:rPr>
          <w:rFonts w:eastAsia="Times New Roman"/>
          <w:lang w:val="es-DO"/>
        </w:rPr>
        <w:t>10</w:t>
      </w:r>
      <w:r w:rsidRPr="00BB7986">
        <w:rPr>
          <w:rFonts w:eastAsia="Times New Roman"/>
          <w:lang w:val="es-DO"/>
        </w:rPr>
        <w:t xml:space="preserve"> Jornadas de Orientaciones y Asesorías Legales a Dominicanos Repatriados impactando a </w:t>
      </w:r>
      <w:r w:rsidR="00854759" w:rsidRPr="00BB7986">
        <w:rPr>
          <w:rFonts w:eastAsia="Times New Roman"/>
          <w:lang w:val="es-DO"/>
        </w:rPr>
        <w:t>788</w:t>
      </w:r>
      <w:r w:rsidRPr="00BB7986">
        <w:rPr>
          <w:rFonts w:eastAsia="Times New Roman"/>
          <w:lang w:val="es-DO"/>
        </w:rPr>
        <w:t xml:space="preserve"> personas, </w:t>
      </w:r>
      <w:r w:rsidR="00854759" w:rsidRPr="00BB7986">
        <w:rPr>
          <w:rFonts w:eastAsia="Times New Roman"/>
          <w:lang w:val="es-DO"/>
        </w:rPr>
        <w:t>7</w:t>
      </w:r>
      <w:r w:rsidRPr="00BB7986">
        <w:rPr>
          <w:rFonts w:eastAsia="Times New Roman"/>
          <w:lang w:val="es-DO"/>
        </w:rPr>
        <w:t xml:space="preserve">2 mujeres y </w:t>
      </w:r>
      <w:r w:rsidR="0068691E" w:rsidRPr="00BB7986">
        <w:rPr>
          <w:rFonts w:eastAsia="Times New Roman"/>
          <w:lang w:val="es-DO"/>
        </w:rPr>
        <w:t>7</w:t>
      </w:r>
      <w:r w:rsidRPr="00BB7986">
        <w:rPr>
          <w:rFonts w:eastAsia="Times New Roman"/>
          <w:lang w:val="es-DO"/>
        </w:rPr>
        <w:t>1</w:t>
      </w:r>
      <w:r w:rsidR="0068691E" w:rsidRPr="00BB7986">
        <w:rPr>
          <w:rFonts w:eastAsia="Times New Roman"/>
          <w:lang w:val="es-DO"/>
        </w:rPr>
        <w:t>6</w:t>
      </w:r>
      <w:r w:rsidRPr="00BB7986">
        <w:rPr>
          <w:rFonts w:eastAsia="Times New Roman"/>
          <w:lang w:val="es-DO"/>
        </w:rPr>
        <w:t xml:space="preserve"> hombres en el municipio de Haina, Provincia San Cristóbal.</w:t>
      </w:r>
    </w:p>
    <w:p w14:paraId="62C1A2DD" w14:textId="751ABE38"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Ofrecidas </w:t>
      </w:r>
      <w:r w:rsidR="0068691E" w:rsidRPr="00BB7986">
        <w:rPr>
          <w:rFonts w:eastAsia="Times New Roman"/>
          <w:lang w:val="es-DO"/>
        </w:rPr>
        <w:t>52</w:t>
      </w:r>
      <w:r w:rsidRPr="00BB7986">
        <w:rPr>
          <w:rFonts w:eastAsia="Times New Roman"/>
          <w:lang w:val="es-DO"/>
        </w:rPr>
        <w:t xml:space="preserve"> Jornadas de Asistencias Legales para las Instrumentaciones de Expedientes para las Adquisiciones de Registro de partidas de Nacimiento, las cuales se encuentran en la Junta Central Electoral. En estas asistencias fueron impactados </w:t>
      </w:r>
      <w:r w:rsidR="0068691E" w:rsidRPr="00BB7986">
        <w:rPr>
          <w:rFonts w:eastAsia="Times New Roman"/>
          <w:lang w:val="es-DO"/>
        </w:rPr>
        <w:t>2,373</w:t>
      </w:r>
      <w:r w:rsidRPr="00BB7986">
        <w:rPr>
          <w:rFonts w:eastAsia="Times New Roman"/>
          <w:lang w:val="es-DO"/>
        </w:rPr>
        <w:t xml:space="preserve"> miembros comunitarios, 643 Mujeres y 381 hombres de 5 sectores en tres municipios: Distrito Nacional, Santo Domingo Norte y San Cristóbal.</w:t>
      </w:r>
    </w:p>
    <w:p w14:paraId="3991F5CA" w14:textId="6ED10D7A" w:rsidR="00D25C00" w:rsidRPr="00BB7986" w:rsidRDefault="0068691E">
      <w:pPr>
        <w:numPr>
          <w:ilvl w:val="0"/>
          <w:numId w:val="12"/>
        </w:numPr>
        <w:spacing w:after="0" w:line="360" w:lineRule="auto"/>
        <w:contextualSpacing/>
        <w:jc w:val="both"/>
        <w:rPr>
          <w:rFonts w:eastAsia="Times New Roman"/>
          <w:lang w:val="es-DO"/>
        </w:rPr>
      </w:pPr>
      <w:r w:rsidRPr="00BB7986">
        <w:rPr>
          <w:rFonts w:eastAsia="Times New Roman"/>
          <w:lang w:val="es-DO"/>
        </w:rPr>
        <w:t>3</w:t>
      </w:r>
      <w:r w:rsidR="00D25C00" w:rsidRPr="00BB7986">
        <w:rPr>
          <w:rFonts w:eastAsia="Times New Roman"/>
          <w:lang w:val="es-DO"/>
        </w:rPr>
        <w:t xml:space="preserve"> </w:t>
      </w:r>
      <w:r w:rsidRPr="00BB7986">
        <w:rPr>
          <w:rFonts w:eastAsia="Times New Roman"/>
          <w:lang w:val="es-DO"/>
        </w:rPr>
        <w:t>j</w:t>
      </w:r>
      <w:r w:rsidR="00D25C00" w:rsidRPr="00BB7986">
        <w:rPr>
          <w:rFonts w:eastAsia="Times New Roman"/>
          <w:lang w:val="es-DO"/>
        </w:rPr>
        <w:t>ornadas de orientación y asesoría legal dirigidas a 68 (Hombres) jóvenes y adultos privados de libertad en la cárcel La Victoria, Santo Domingo Norte.</w:t>
      </w:r>
    </w:p>
    <w:p w14:paraId="2F8F29BD" w14:textId="77777777" w:rsidR="00D25C00" w:rsidRPr="00BB7986" w:rsidRDefault="00D25C00" w:rsidP="00D25C00">
      <w:pPr>
        <w:spacing w:after="0" w:line="360" w:lineRule="auto"/>
        <w:ind w:left="720"/>
        <w:contextualSpacing/>
        <w:jc w:val="both"/>
        <w:rPr>
          <w:rFonts w:eastAsia="Times New Roman"/>
          <w:lang w:val="es-DO"/>
        </w:rPr>
      </w:pPr>
    </w:p>
    <w:p w14:paraId="22410BF5" w14:textId="77777777" w:rsidR="00D25C00" w:rsidRPr="00BB7986" w:rsidRDefault="00D25C00" w:rsidP="00A3381F">
      <w:pPr>
        <w:spacing w:line="360" w:lineRule="auto"/>
        <w:jc w:val="both"/>
        <w:rPr>
          <w:rFonts w:eastAsia="Times New Roman"/>
          <w:b/>
          <w:bCs/>
          <w:lang w:val="es-DO"/>
        </w:rPr>
      </w:pPr>
      <w:r w:rsidRPr="00BB7986">
        <w:rPr>
          <w:rFonts w:eastAsia="Times New Roman"/>
          <w:b/>
          <w:bCs/>
          <w:lang w:val="es-DO"/>
        </w:rPr>
        <w:t>Atención Psicosocial – Jornadas Formativas</w:t>
      </w:r>
    </w:p>
    <w:p w14:paraId="72FC2E76" w14:textId="06158206" w:rsidR="00D25C00" w:rsidRPr="00BB7986" w:rsidRDefault="00D25C00" w:rsidP="00D25C00">
      <w:pPr>
        <w:spacing w:after="0" w:line="360" w:lineRule="auto"/>
        <w:contextualSpacing/>
        <w:jc w:val="both"/>
        <w:rPr>
          <w:rFonts w:eastAsia="Times New Roman"/>
          <w:lang w:val="es-DO"/>
        </w:rPr>
      </w:pPr>
      <w:r w:rsidRPr="00BB7986">
        <w:rPr>
          <w:rFonts w:eastAsia="Calibri"/>
          <w:lang w:val="es-DO"/>
        </w:rPr>
        <w:t xml:space="preserve">En cuanto al subprograma de atención psicosocial que forma parte de las actividades de prevención </w:t>
      </w:r>
      <w:r w:rsidRPr="00BB7986">
        <w:rPr>
          <w:rFonts w:eastAsia="Times New Roman"/>
          <w:lang w:val="es-DO"/>
        </w:rPr>
        <w:t>dirigidas a ciudadanos expuestos a violencia, crímenes y delitos en los sectores vulnerables fueron</w:t>
      </w:r>
      <w:r w:rsidRPr="00026FEE">
        <w:rPr>
          <w:rFonts w:eastAsia="Times New Roman"/>
          <w:lang w:val="es-DO"/>
        </w:rPr>
        <w:t xml:space="preserve"> </w:t>
      </w:r>
      <w:r w:rsidRPr="00BB7986">
        <w:rPr>
          <w:rFonts w:eastAsia="Times New Roman"/>
          <w:lang w:val="es-DO"/>
        </w:rPr>
        <w:lastRenderedPageBreak/>
        <w:t xml:space="preserve">ejecutadas diversas acciones de asistencia, mediación y formación y apoyo en la realización de eventos deportivos con impacto en </w:t>
      </w:r>
      <w:r w:rsidR="00402E19" w:rsidRPr="00BB7986">
        <w:rPr>
          <w:rFonts w:eastAsia="Times New Roman"/>
          <w:lang w:val="es-DO"/>
        </w:rPr>
        <w:t>7,458</w:t>
      </w:r>
      <w:r w:rsidRPr="00BB7986">
        <w:rPr>
          <w:rFonts w:eastAsia="Times New Roman"/>
          <w:lang w:val="es-DO"/>
        </w:rPr>
        <w:t xml:space="preserve"> personas en Santo Domingo incluyendo los municipios: Los Alcarrizos, Santo Domingo Este, Boca Chica, San Antonio de Guerra y el Distrito Nacional, a continuación, el desglose de estas actividades:</w:t>
      </w:r>
    </w:p>
    <w:p w14:paraId="4F8F6418" w14:textId="77777777" w:rsidR="00D25C00" w:rsidRPr="00BB7986" w:rsidRDefault="00D25C00" w:rsidP="00D25C00">
      <w:pPr>
        <w:spacing w:after="0" w:line="360" w:lineRule="auto"/>
        <w:contextualSpacing/>
        <w:jc w:val="both"/>
        <w:rPr>
          <w:rFonts w:eastAsia="Times New Roman"/>
          <w:u w:val="single"/>
          <w:lang w:val="es-DO"/>
        </w:rPr>
      </w:pPr>
    </w:p>
    <w:p w14:paraId="4AFFD70B" w14:textId="4344E462"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Se impartieron </w:t>
      </w:r>
      <w:r w:rsidR="00CC0DC5" w:rsidRPr="00BB7986">
        <w:rPr>
          <w:rFonts w:eastAsia="Times New Roman"/>
          <w:lang w:val="es-DO"/>
        </w:rPr>
        <w:t>2</w:t>
      </w:r>
      <w:r w:rsidRPr="00BB7986">
        <w:rPr>
          <w:rFonts w:eastAsia="Times New Roman"/>
          <w:lang w:val="es-DO"/>
        </w:rPr>
        <w:t>6</w:t>
      </w:r>
      <w:r w:rsidR="00402E19" w:rsidRPr="00BB7986">
        <w:rPr>
          <w:rFonts w:eastAsia="Times New Roman"/>
          <w:lang w:val="es-DO"/>
        </w:rPr>
        <w:t>5</w:t>
      </w:r>
      <w:r w:rsidRPr="00BB7986">
        <w:rPr>
          <w:rFonts w:eastAsia="Times New Roman"/>
          <w:lang w:val="es-DO"/>
        </w:rPr>
        <w:t xml:space="preserve"> talleres como parte del Programa de Atención Psicosocial sobre inteligencia emocional y Manejo Asertivo de Conflictos, Mantenimiento de las Competencias Escolares y el Desarrollo de Habilidades para la Vida, Adicción a las Redes Sociales, Prevención de Embarazos, Crianza Positiva, Soluciones Comunitarias y Anti-ruidos, Formación en Valores, Violencias y Otros Factores de Riesgo para los Jóvenes, Mediación y Normas de Convivencia, entre otros con impacto en </w:t>
      </w:r>
      <w:r w:rsidR="00CC0DC5" w:rsidRPr="00BB7986">
        <w:rPr>
          <w:rFonts w:eastAsia="Times New Roman"/>
          <w:lang w:val="es-DO"/>
        </w:rPr>
        <w:t>6,047</w:t>
      </w:r>
      <w:r w:rsidRPr="00BB7986">
        <w:rPr>
          <w:rFonts w:eastAsia="Times New Roman"/>
          <w:lang w:val="es-DO"/>
        </w:rPr>
        <w:t xml:space="preserve"> ciudadanos, </w:t>
      </w:r>
      <w:r w:rsidR="00CC0DC5" w:rsidRPr="00BB7986">
        <w:rPr>
          <w:rFonts w:eastAsia="Times New Roman"/>
          <w:lang w:val="es-DO"/>
        </w:rPr>
        <w:t>3,348</w:t>
      </w:r>
      <w:r w:rsidRPr="00BB7986">
        <w:rPr>
          <w:rFonts w:eastAsia="Times New Roman"/>
          <w:lang w:val="es-DO"/>
        </w:rPr>
        <w:t xml:space="preserve"> mujeres y </w:t>
      </w:r>
      <w:r w:rsidR="00CC0DC5" w:rsidRPr="00BB7986">
        <w:rPr>
          <w:rFonts w:eastAsia="Times New Roman"/>
          <w:lang w:val="es-DO"/>
        </w:rPr>
        <w:t>2,699</w:t>
      </w:r>
      <w:r w:rsidRPr="00BB7986">
        <w:rPr>
          <w:rFonts w:eastAsia="Times New Roman"/>
          <w:lang w:val="es-DO"/>
        </w:rPr>
        <w:t xml:space="preserve"> hombres, en aproximadamente 38 sectores, de los municipios, Santo Domingo Este, Boca Chica, San Antonio de Guerra, Los Alcarrizos, el Distrito Nacional y en Santo Domingo Norte.</w:t>
      </w:r>
    </w:p>
    <w:p w14:paraId="53E9912B" w14:textId="77777777"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Fueron impartidos 8 cursos de informática, farmacia, Ventas Internas, Secretariado, Cajero Bancario, emprendimiento entre otros impactando a 192 ciudadanos, 148 mujeres y 44 hombres, en los municipios de Los Alcarrizos, Santo Domingo Oeste y Boca Chica.</w:t>
      </w:r>
    </w:p>
    <w:p w14:paraId="42730619" w14:textId="2927DAC7"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Se realizaron </w:t>
      </w:r>
      <w:r w:rsidR="00F7372B" w:rsidRPr="00BB7986">
        <w:rPr>
          <w:rFonts w:eastAsia="Times New Roman"/>
          <w:lang w:val="es-DO"/>
        </w:rPr>
        <w:t>19</w:t>
      </w:r>
      <w:r w:rsidRPr="00BB7986">
        <w:rPr>
          <w:rFonts w:eastAsia="Times New Roman"/>
          <w:lang w:val="es-DO"/>
        </w:rPr>
        <w:t xml:space="preserve"> Talleres de Formación sobre Asociación Juvenil en Situación de Calle (Anti-Pandilla), las cuales tuvieron impacto en </w:t>
      </w:r>
      <w:r w:rsidR="00F7372B" w:rsidRPr="00BB7986">
        <w:rPr>
          <w:rFonts w:eastAsia="Times New Roman"/>
          <w:lang w:val="es-DO"/>
        </w:rPr>
        <w:t>723</w:t>
      </w:r>
      <w:r w:rsidRPr="00BB7986">
        <w:rPr>
          <w:rFonts w:eastAsia="Times New Roman"/>
          <w:lang w:val="es-DO"/>
        </w:rPr>
        <w:t xml:space="preserve"> personas, </w:t>
      </w:r>
      <w:r w:rsidR="00F7372B" w:rsidRPr="00BB7986">
        <w:rPr>
          <w:rFonts w:eastAsia="Times New Roman"/>
          <w:lang w:val="es-DO"/>
        </w:rPr>
        <w:t>432</w:t>
      </w:r>
      <w:r w:rsidRPr="00BB7986">
        <w:rPr>
          <w:rFonts w:eastAsia="Times New Roman"/>
          <w:lang w:val="es-DO"/>
        </w:rPr>
        <w:t xml:space="preserve"> mujeres y 2</w:t>
      </w:r>
      <w:r w:rsidR="00F7372B" w:rsidRPr="00BB7986">
        <w:rPr>
          <w:rFonts w:eastAsia="Times New Roman"/>
          <w:lang w:val="es-DO"/>
        </w:rPr>
        <w:t>91</w:t>
      </w:r>
      <w:r w:rsidRPr="00BB7986">
        <w:rPr>
          <w:rFonts w:eastAsia="Times New Roman"/>
          <w:lang w:val="es-DO"/>
        </w:rPr>
        <w:t xml:space="preserve"> hombres, en 6 sectores de Santo Domingo Este.</w:t>
      </w:r>
    </w:p>
    <w:p w14:paraId="51BDC100" w14:textId="7B4BBE3F"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Se ofrecieron 45 asistencias psicológicas a Familias impactando a</w:t>
      </w:r>
      <w:r w:rsidR="00F7372B" w:rsidRPr="00BB7986">
        <w:rPr>
          <w:rFonts w:eastAsia="Times New Roman"/>
          <w:lang w:val="es-DO"/>
        </w:rPr>
        <w:t xml:space="preserve"> 110</w:t>
      </w:r>
      <w:r w:rsidRPr="00BB7986">
        <w:rPr>
          <w:rFonts w:eastAsia="Times New Roman"/>
          <w:lang w:val="es-DO"/>
        </w:rPr>
        <w:t xml:space="preserve"> personas, </w:t>
      </w:r>
      <w:r w:rsidR="00F7372B" w:rsidRPr="00BB7986">
        <w:rPr>
          <w:rFonts w:eastAsia="Times New Roman"/>
          <w:lang w:val="es-DO"/>
        </w:rPr>
        <w:t>96</w:t>
      </w:r>
      <w:r w:rsidRPr="00BB7986">
        <w:rPr>
          <w:rFonts w:eastAsia="Times New Roman"/>
          <w:lang w:val="es-DO"/>
        </w:rPr>
        <w:t xml:space="preserve"> mujeres y </w:t>
      </w:r>
      <w:r w:rsidR="00F7372B" w:rsidRPr="00BB7986">
        <w:rPr>
          <w:rFonts w:eastAsia="Times New Roman"/>
          <w:lang w:val="es-DO"/>
        </w:rPr>
        <w:t>14</w:t>
      </w:r>
      <w:r w:rsidRPr="00BB7986">
        <w:rPr>
          <w:rFonts w:eastAsia="Times New Roman"/>
          <w:lang w:val="es-DO"/>
        </w:rPr>
        <w:t xml:space="preserve"> hombres en el </w:t>
      </w:r>
      <w:r w:rsidRPr="00BB7986">
        <w:rPr>
          <w:rFonts w:eastAsia="Times New Roman"/>
          <w:lang w:val="es-DO"/>
        </w:rPr>
        <w:lastRenderedPageBreak/>
        <w:t xml:space="preserve">Sector Juana </w:t>
      </w:r>
      <w:proofErr w:type="spellStart"/>
      <w:r w:rsidRPr="00BB7986">
        <w:rPr>
          <w:rFonts w:eastAsia="Times New Roman"/>
          <w:lang w:val="es-DO"/>
        </w:rPr>
        <w:t>Saltitopa</w:t>
      </w:r>
      <w:proofErr w:type="spellEnd"/>
      <w:r w:rsidRPr="00BB7986">
        <w:rPr>
          <w:rFonts w:eastAsia="Times New Roman"/>
          <w:lang w:val="es-DO"/>
        </w:rPr>
        <w:t xml:space="preserve"> del municipio Los Alcarrizos, provincia Santo Domingo.</w:t>
      </w:r>
    </w:p>
    <w:p w14:paraId="77A2079F" w14:textId="2343C484"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Se realizaron </w:t>
      </w:r>
      <w:r w:rsidR="00F7372B" w:rsidRPr="00BB7986">
        <w:rPr>
          <w:rFonts w:eastAsia="Times New Roman"/>
          <w:lang w:val="es-DO"/>
        </w:rPr>
        <w:t>10</w:t>
      </w:r>
      <w:r w:rsidRPr="00BB7986">
        <w:rPr>
          <w:rFonts w:eastAsia="Times New Roman"/>
          <w:lang w:val="es-DO"/>
        </w:rPr>
        <w:t xml:space="preserve"> actividades de mediaciones de conflictos beneficiando a 1</w:t>
      </w:r>
      <w:r w:rsidR="00F7372B" w:rsidRPr="00BB7986">
        <w:rPr>
          <w:rFonts w:eastAsia="Times New Roman"/>
          <w:lang w:val="es-DO"/>
        </w:rPr>
        <w:t>48</w:t>
      </w:r>
      <w:r w:rsidRPr="00BB7986">
        <w:rPr>
          <w:rFonts w:eastAsia="Times New Roman"/>
          <w:lang w:val="es-DO"/>
        </w:rPr>
        <w:t xml:space="preserve"> personas, 7</w:t>
      </w:r>
      <w:r w:rsidR="00F7372B" w:rsidRPr="00BB7986">
        <w:rPr>
          <w:rFonts w:eastAsia="Times New Roman"/>
          <w:lang w:val="es-DO"/>
        </w:rPr>
        <w:t>8</w:t>
      </w:r>
      <w:r w:rsidRPr="00BB7986">
        <w:rPr>
          <w:rFonts w:eastAsia="Times New Roman"/>
          <w:lang w:val="es-DO"/>
        </w:rPr>
        <w:t xml:space="preserve"> mujeres y </w:t>
      </w:r>
      <w:r w:rsidR="00F7372B" w:rsidRPr="00BB7986">
        <w:rPr>
          <w:rFonts w:eastAsia="Times New Roman"/>
          <w:lang w:val="es-DO"/>
        </w:rPr>
        <w:t>70</w:t>
      </w:r>
      <w:r w:rsidRPr="00BB7986">
        <w:rPr>
          <w:rFonts w:eastAsia="Times New Roman"/>
          <w:lang w:val="es-DO"/>
        </w:rPr>
        <w:t xml:space="preserve"> hombres, en Los Alcarrizos.</w:t>
      </w:r>
    </w:p>
    <w:p w14:paraId="1E0B4AD0" w14:textId="608FA434"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Se realizaron 2</w:t>
      </w:r>
      <w:r w:rsidR="00F7372B" w:rsidRPr="00BB7986">
        <w:rPr>
          <w:rFonts w:eastAsia="Times New Roman"/>
          <w:lang w:val="es-DO"/>
        </w:rPr>
        <w:t>8</w:t>
      </w:r>
      <w:r w:rsidRPr="00BB7986">
        <w:rPr>
          <w:rFonts w:eastAsia="Times New Roman"/>
          <w:lang w:val="es-DO"/>
        </w:rPr>
        <w:t xml:space="preserve"> actividades dirigidas a promover el desarrollo arete- cultural mediante talleres de formación sobre Artes Visuales, Pintura sobre Metal, Escritura, así como Herramientas Básicas de la Gestión Comunitaria para el Arte-Cultura y Guía de Acciones Sociales para el Desarrollo, beneficiando a </w:t>
      </w:r>
      <w:r w:rsidR="00F7372B" w:rsidRPr="00BB7986">
        <w:rPr>
          <w:rFonts w:eastAsia="Times New Roman"/>
          <w:lang w:val="es-DO"/>
        </w:rPr>
        <w:t>72</w:t>
      </w:r>
      <w:r w:rsidRPr="00BB7986">
        <w:rPr>
          <w:rFonts w:eastAsia="Times New Roman"/>
          <w:lang w:val="es-DO"/>
        </w:rPr>
        <w:t>6 ciudadanos, 44</w:t>
      </w:r>
      <w:r w:rsidR="00F7372B" w:rsidRPr="00BB7986">
        <w:rPr>
          <w:rFonts w:eastAsia="Times New Roman"/>
          <w:lang w:val="es-DO"/>
        </w:rPr>
        <w:t>9</w:t>
      </w:r>
      <w:r w:rsidRPr="00BB7986">
        <w:rPr>
          <w:rFonts w:eastAsia="Times New Roman"/>
          <w:lang w:val="es-DO"/>
        </w:rPr>
        <w:t xml:space="preserve"> mujeres y 2</w:t>
      </w:r>
      <w:r w:rsidR="00402E19" w:rsidRPr="00BB7986">
        <w:rPr>
          <w:rFonts w:eastAsia="Times New Roman"/>
          <w:lang w:val="es-DO"/>
        </w:rPr>
        <w:t>77</w:t>
      </w:r>
      <w:r w:rsidRPr="00BB7986">
        <w:rPr>
          <w:rFonts w:eastAsia="Times New Roman"/>
          <w:lang w:val="es-DO"/>
        </w:rPr>
        <w:t xml:space="preserve"> hombres, en Santo Domingo, municipios: Santo Domingo Este, Boca Chica y el Distrito Nacional.</w:t>
      </w:r>
    </w:p>
    <w:p w14:paraId="3241BE58" w14:textId="7FA11F1B"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Se realizaron </w:t>
      </w:r>
      <w:r w:rsidR="00402E19" w:rsidRPr="00BB7986">
        <w:rPr>
          <w:rFonts w:eastAsia="Times New Roman"/>
          <w:lang w:val="es-DO"/>
        </w:rPr>
        <w:t>26</w:t>
      </w:r>
      <w:r w:rsidRPr="00BB7986">
        <w:rPr>
          <w:rFonts w:eastAsia="Times New Roman"/>
          <w:lang w:val="es-DO"/>
        </w:rPr>
        <w:t xml:space="preserve">5 actividades de Orientación Psicosocial dirigidas a promover la “Sana Convivencia y el desarrollo de una Cultura de Paz”, beneficiando a </w:t>
      </w:r>
      <w:r w:rsidR="00402E19" w:rsidRPr="00BB7986">
        <w:rPr>
          <w:rFonts w:eastAsia="Times New Roman"/>
          <w:lang w:val="es-DO"/>
        </w:rPr>
        <w:t>5,983</w:t>
      </w:r>
      <w:r w:rsidRPr="00BB7986">
        <w:rPr>
          <w:rFonts w:eastAsia="Times New Roman"/>
          <w:lang w:val="es-DO"/>
        </w:rPr>
        <w:t xml:space="preserve"> ciudadanos, </w:t>
      </w:r>
      <w:r w:rsidR="00402E19" w:rsidRPr="00BB7986">
        <w:rPr>
          <w:rFonts w:eastAsia="Times New Roman"/>
          <w:lang w:val="es-DO"/>
        </w:rPr>
        <w:t>3,29</w:t>
      </w:r>
      <w:r w:rsidRPr="00BB7986">
        <w:rPr>
          <w:rFonts w:eastAsia="Times New Roman"/>
          <w:lang w:val="es-DO"/>
        </w:rPr>
        <w:t>9 mujeres y 2</w:t>
      </w:r>
      <w:r w:rsidR="00402E19" w:rsidRPr="00BB7986">
        <w:rPr>
          <w:rFonts w:eastAsia="Times New Roman"/>
          <w:lang w:val="es-DO"/>
        </w:rPr>
        <w:t>,684</w:t>
      </w:r>
      <w:r w:rsidRPr="00BB7986">
        <w:rPr>
          <w:rFonts w:eastAsia="Times New Roman"/>
          <w:lang w:val="es-DO"/>
        </w:rPr>
        <w:t xml:space="preserve"> hombres, en 22 sectores de Santo Domingo Este, Boca Chica y Los Alcarrizos. Entre los que se pueden destacar: </w:t>
      </w:r>
      <w:r w:rsidR="00402E19" w:rsidRPr="00BB7986">
        <w:rPr>
          <w:rFonts w:eastAsia="Times New Roman"/>
          <w:lang w:val="es-DO"/>
        </w:rPr>
        <w:t>29</w:t>
      </w:r>
      <w:r w:rsidRPr="00BB7986">
        <w:rPr>
          <w:rFonts w:eastAsia="Times New Roman"/>
          <w:lang w:val="es-DO"/>
        </w:rPr>
        <w:t xml:space="preserve"> Talleres de Formación Sobre Inteligencia Emocional y Manejo Asertivo de Conflictos, </w:t>
      </w:r>
      <w:r w:rsidR="00402E19" w:rsidRPr="00BB7986">
        <w:rPr>
          <w:rFonts w:eastAsia="Times New Roman"/>
          <w:lang w:val="es-DO"/>
        </w:rPr>
        <w:t>4</w:t>
      </w:r>
      <w:r w:rsidRPr="00BB7986">
        <w:rPr>
          <w:rFonts w:eastAsia="Times New Roman"/>
          <w:lang w:val="es-DO"/>
        </w:rPr>
        <w:t xml:space="preserve"> Talleres de Formación y Crianza Positiva, </w:t>
      </w:r>
      <w:r w:rsidR="00402E19" w:rsidRPr="00BB7986">
        <w:rPr>
          <w:rFonts w:eastAsia="Times New Roman"/>
          <w:lang w:val="es-DO"/>
        </w:rPr>
        <w:t>32</w:t>
      </w:r>
      <w:r w:rsidRPr="00BB7986">
        <w:rPr>
          <w:rFonts w:eastAsia="Times New Roman"/>
          <w:lang w:val="es-DO"/>
        </w:rPr>
        <w:t xml:space="preserve"> Talleres de Formación de Prevención Violencia General, 1</w:t>
      </w:r>
      <w:r w:rsidR="00402E19" w:rsidRPr="00BB7986">
        <w:rPr>
          <w:rFonts w:eastAsia="Times New Roman"/>
          <w:lang w:val="es-DO"/>
        </w:rPr>
        <w:t>8</w:t>
      </w:r>
      <w:r w:rsidRPr="00BB7986">
        <w:rPr>
          <w:rFonts w:eastAsia="Times New Roman"/>
          <w:lang w:val="es-DO"/>
        </w:rPr>
        <w:t xml:space="preserve"> Talleres de Formación Sobre Técnicas y Hábitos de Estudios, </w:t>
      </w:r>
      <w:r w:rsidR="009D7D4A" w:rsidRPr="00BB7986">
        <w:rPr>
          <w:rFonts w:eastAsia="Times New Roman"/>
          <w:lang w:val="es-DO"/>
        </w:rPr>
        <w:t>34</w:t>
      </w:r>
      <w:r w:rsidRPr="00BB7986">
        <w:rPr>
          <w:rFonts w:eastAsia="Times New Roman"/>
          <w:lang w:val="es-DO"/>
        </w:rPr>
        <w:t xml:space="preserve"> Talleres de Formación Sobre Adicción a las Redes Sociales, </w:t>
      </w:r>
      <w:r w:rsidR="009D7D4A" w:rsidRPr="00BB7986">
        <w:rPr>
          <w:rFonts w:eastAsia="Times New Roman"/>
          <w:lang w:val="es-DO"/>
        </w:rPr>
        <w:t>22</w:t>
      </w:r>
      <w:r w:rsidRPr="00BB7986">
        <w:rPr>
          <w:rFonts w:eastAsia="Times New Roman"/>
          <w:lang w:val="es-DO"/>
        </w:rPr>
        <w:t xml:space="preserve"> Talleres de Formación Sobre Prevención de Drogas, 3 Talleres Formación Deberes y Derechos de los Ciudadanos, </w:t>
      </w:r>
      <w:r w:rsidR="009D7D4A" w:rsidRPr="00BB7986">
        <w:rPr>
          <w:rFonts w:eastAsia="Times New Roman"/>
          <w:lang w:val="es-DO"/>
        </w:rPr>
        <w:t xml:space="preserve">12 </w:t>
      </w:r>
      <w:r w:rsidRPr="00BB7986">
        <w:rPr>
          <w:rFonts w:eastAsia="Times New Roman"/>
          <w:lang w:val="es-DO"/>
        </w:rPr>
        <w:t xml:space="preserve">Talleres de Formación de Convivencia Escolar, </w:t>
      </w:r>
      <w:r w:rsidR="009D7D4A" w:rsidRPr="00BB7986">
        <w:rPr>
          <w:rFonts w:eastAsia="Times New Roman"/>
          <w:lang w:val="es-DO"/>
        </w:rPr>
        <w:t>6</w:t>
      </w:r>
      <w:r w:rsidRPr="00BB7986">
        <w:rPr>
          <w:rFonts w:eastAsia="Times New Roman"/>
          <w:lang w:val="es-DO"/>
        </w:rPr>
        <w:t xml:space="preserve"> Talleres de Formación Sobre Prevención de Embarazo, 1</w:t>
      </w:r>
      <w:r w:rsidR="009D7D4A" w:rsidRPr="00BB7986">
        <w:rPr>
          <w:rFonts w:eastAsia="Times New Roman"/>
          <w:lang w:val="es-DO"/>
        </w:rPr>
        <w:t>8</w:t>
      </w:r>
      <w:r w:rsidRPr="00BB7986">
        <w:rPr>
          <w:rFonts w:eastAsia="Times New Roman"/>
          <w:lang w:val="es-DO"/>
        </w:rPr>
        <w:t xml:space="preserve"> Talleres de Formación Sobre Bullying, </w:t>
      </w:r>
      <w:r w:rsidR="009D7D4A" w:rsidRPr="00BB7986">
        <w:rPr>
          <w:rFonts w:eastAsia="Times New Roman"/>
          <w:lang w:val="es-DO"/>
        </w:rPr>
        <w:t>10</w:t>
      </w:r>
      <w:r w:rsidRPr="00BB7986">
        <w:rPr>
          <w:rFonts w:eastAsia="Times New Roman"/>
          <w:lang w:val="es-DO"/>
        </w:rPr>
        <w:t xml:space="preserve"> Talleres Sobre Asociaciones Juveniles en Condición de Calle (Anti-Pandilla) y </w:t>
      </w:r>
      <w:r w:rsidR="009D7D4A" w:rsidRPr="00BB7986">
        <w:rPr>
          <w:rFonts w:eastAsia="Times New Roman"/>
          <w:lang w:val="es-DO"/>
        </w:rPr>
        <w:t>13</w:t>
      </w:r>
      <w:r w:rsidRPr="00BB7986">
        <w:rPr>
          <w:rFonts w:eastAsia="Times New Roman"/>
          <w:lang w:val="es-DO"/>
        </w:rPr>
        <w:t xml:space="preserve"> Talleres Formación </w:t>
      </w:r>
      <w:r w:rsidRPr="00BB7986">
        <w:rPr>
          <w:rFonts w:eastAsia="Times New Roman"/>
          <w:lang w:val="es-DO"/>
        </w:rPr>
        <w:lastRenderedPageBreak/>
        <w:t>para el Mantenimiento de Competencias Escolares y Desarrollo de Habilidades.</w:t>
      </w:r>
    </w:p>
    <w:p w14:paraId="1F2FF2F6" w14:textId="64909405"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Se ejecutaron 2</w:t>
      </w:r>
      <w:r w:rsidR="009D7D4A" w:rsidRPr="00BB7986">
        <w:rPr>
          <w:rFonts w:eastAsia="Times New Roman"/>
          <w:lang w:val="es-DO"/>
        </w:rPr>
        <w:t>8</w:t>
      </w:r>
      <w:r w:rsidRPr="00BB7986">
        <w:rPr>
          <w:rFonts w:eastAsia="Times New Roman"/>
          <w:lang w:val="es-DO"/>
        </w:rPr>
        <w:t xml:space="preserve"> jornadas de Desarrollo Cultural a través de Talleres de Formación en Introducción Conceptual al Arte-Cultura, beneficiando a </w:t>
      </w:r>
      <w:r w:rsidR="009D7D4A" w:rsidRPr="00BB7986">
        <w:rPr>
          <w:rFonts w:eastAsia="Times New Roman"/>
          <w:lang w:val="es-DO"/>
        </w:rPr>
        <w:t>72</w:t>
      </w:r>
      <w:r w:rsidRPr="00BB7986">
        <w:rPr>
          <w:rFonts w:eastAsia="Times New Roman"/>
          <w:lang w:val="es-DO"/>
        </w:rPr>
        <w:t xml:space="preserve">6 ciudadanos, 404 mujeres y </w:t>
      </w:r>
      <w:r w:rsidR="009D7D4A" w:rsidRPr="00BB7986">
        <w:rPr>
          <w:rFonts w:eastAsia="Times New Roman"/>
          <w:lang w:val="es-DO"/>
        </w:rPr>
        <w:t>32</w:t>
      </w:r>
      <w:r w:rsidRPr="00BB7986">
        <w:rPr>
          <w:rFonts w:eastAsia="Times New Roman"/>
          <w:lang w:val="es-DO"/>
        </w:rPr>
        <w:t>2 hombre en 7 sectores de Santo Domingo Este y Boca Chica.</w:t>
      </w:r>
    </w:p>
    <w:p w14:paraId="0D889BAA" w14:textId="679CA026"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Se realizaron 1</w:t>
      </w:r>
      <w:r w:rsidR="009D7D4A" w:rsidRPr="00BB7986">
        <w:rPr>
          <w:rFonts w:eastAsia="Times New Roman"/>
          <w:lang w:val="es-DO"/>
        </w:rPr>
        <w:t>9</w:t>
      </w:r>
      <w:r w:rsidRPr="00BB7986">
        <w:rPr>
          <w:rFonts w:eastAsia="Times New Roman"/>
          <w:lang w:val="es-DO"/>
        </w:rPr>
        <w:t xml:space="preserve"> jornadas de Desarrollo Territorial, mediante Talleres de Formación Sobre Asociación Juveniles en Situación de Calle en </w:t>
      </w:r>
      <w:r w:rsidR="009D7D4A" w:rsidRPr="00BB7986">
        <w:rPr>
          <w:rFonts w:eastAsia="Times New Roman"/>
          <w:lang w:val="es-DO"/>
        </w:rPr>
        <w:t>12</w:t>
      </w:r>
      <w:r w:rsidRPr="00BB7986">
        <w:rPr>
          <w:rFonts w:eastAsia="Times New Roman"/>
          <w:lang w:val="es-DO"/>
        </w:rPr>
        <w:t xml:space="preserve"> sectores de Santo Domingo Este</w:t>
      </w:r>
      <w:r w:rsidR="009D7D4A" w:rsidRPr="00BB7986">
        <w:rPr>
          <w:rFonts w:eastAsia="Times New Roman"/>
          <w:lang w:val="es-DO"/>
        </w:rPr>
        <w:t>, Santo Domingo Norte, Boca Chica</w:t>
      </w:r>
      <w:r w:rsidRPr="00BB7986">
        <w:rPr>
          <w:rFonts w:eastAsia="Times New Roman"/>
          <w:lang w:val="es-DO"/>
        </w:rPr>
        <w:t>.</w:t>
      </w:r>
    </w:p>
    <w:p w14:paraId="4CC8897F" w14:textId="56CCC2E1" w:rsidR="00D25C00" w:rsidRPr="00BB7986" w:rsidRDefault="00D25C00">
      <w:pPr>
        <w:numPr>
          <w:ilvl w:val="0"/>
          <w:numId w:val="12"/>
        </w:numPr>
        <w:spacing w:after="0" w:line="360" w:lineRule="auto"/>
        <w:contextualSpacing/>
        <w:jc w:val="both"/>
        <w:rPr>
          <w:rFonts w:eastAsia="Times New Roman"/>
          <w:lang w:val="es-DO"/>
        </w:rPr>
      </w:pPr>
      <w:r w:rsidRPr="00BB7986">
        <w:rPr>
          <w:rFonts w:eastAsia="Times New Roman"/>
          <w:lang w:val="es-DO"/>
        </w:rPr>
        <w:t xml:space="preserve">Se ejecutaron </w:t>
      </w:r>
      <w:r w:rsidR="009D7D4A" w:rsidRPr="00BB7986">
        <w:rPr>
          <w:rFonts w:eastAsia="Times New Roman"/>
          <w:lang w:val="es-DO"/>
        </w:rPr>
        <w:t>11</w:t>
      </w:r>
      <w:r w:rsidRPr="00BB7986">
        <w:rPr>
          <w:rFonts w:eastAsia="Times New Roman"/>
          <w:lang w:val="es-DO"/>
        </w:rPr>
        <w:t xml:space="preserve"> jornadas de sostenibilidad Integral, impartiéndose cursos de Informática, Farmacia, Ventas Internas, Secretariado, Curso Pyme, Cajera Bancaria Venta y Promoción de Productos Farmacéuticos y Taller Sobre Emprendimiento, beneficiando a 2</w:t>
      </w:r>
      <w:r w:rsidR="009D7D4A" w:rsidRPr="00BB7986">
        <w:rPr>
          <w:rFonts w:eastAsia="Times New Roman"/>
          <w:lang w:val="es-DO"/>
        </w:rPr>
        <w:t>69</w:t>
      </w:r>
      <w:r w:rsidRPr="00BB7986">
        <w:rPr>
          <w:rFonts w:eastAsia="Times New Roman"/>
          <w:lang w:val="es-DO"/>
        </w:rPr>
        <w:t xml:space="preserve"> ciudadanos, </w:t>
      </w:r>
      <w:r w:rsidR="009D7D4A" w:rsidRPr="00BB7986">
        <w:rPr>
          <w:rFonts w:eastAsia="Times New Roman"/>
          <w:lang w:val="es-DO"/>
        </w:rPr>
        <w:t>210</w:t>
      </w:r>
      <w:r w:rsidRPr="00BB7986">
        <w:rPr>
          <w:rFonts w:eastAsia="Times New Roman"/>
          <w:lang w:val="es-DO"/>
        </w:rPr>
        <w:t xml:space="preserve"> mujeres y </w:t>
      </w:r>
      <w:r w:rsidR="009D7D4A" w:rsidRPr="00BB7986">
        <w:rPr>
          <w:rFonts w:eastAsia="Times New Roman"/>
          <w:lang w:val="es-DO"/>
        </w:rPr>
        <w:t>59</w:t>
      </w:r>
      <w:r w:rsidRPr="00BB7986">
        <w:rPr>
          <w:rFonts w:eastAsia="Times New Roman"/>
          <w:lang w:val="es-DO"/>
        </w:rPr>
        <w:t xml:space="preserve"> hombres, en Santo Domingo Oeste, Los Alcarrizos y Santo Domingo Este. </w:t>
      </w:r>
    </w:p>
    <w:p w14:paraId="39236B94" w14:textId="77777777" w:rsidR="004A4C08" w:rsidRPr="00BB7986" w:rsidRDefault="004A4C08" w:rsidP="00B774C8">
      <w:pPr>
        <w:spacing w:after="0" w:line="360" w:lineRule="auto"/>
        <w:ind w:left="360"/>
        <w:contextualSpacing/>
        <w:jc w:val="both"/>
        <w:rPr>
          <w:rFonts w:eastAsia="Times New Roman"/>
          <w:lang w:val="es-DO"/>
        </w:rPr>
      </w:pPr>
    </w:p>
    <w:p w14:paraId="4949F37E" w14:textId="70F6F718" w:rsidR="006970DA" w:rsidRPr="00BB7986" w:rsidRDefault="006970DA" w:rsidP="00380094">
      <w:pPr>
        <w:pStyle w:val="Prrafodelista"/>
        <w:numPr>
          <w:ilvl w:val="2"/>
          <w:numId w:val="51"/>
        </w:numPr>
        <w:tabs>
          <w:tab w:val="left" w:pos="993"/>
        </w:tabs>
        <w:spacing w:after="160" w:line="456" w:lineRule="auto"/>
        <w:ind w:hanging="294"/>
        <w:jc w:val="both"/>
        <w:outlineLvl w:val="1"/>
        <w:rPr>
          <w:b/>
          <w:bCs/>
          <w:lang w:val="es-DO"/>
        </w:rPr>
      </w:pPr>
      <w:bookmarkStart w:id="49" w:name="_Toc182296872"/>
      <w:bookmarkStart w:id="50" w:name="_Toc184901794"/>
      <w:bookmarkEnd w:id="48"/>
      <w:r w:rsidRPr="00BB7986">
        <w:rPr>
          <w:b/>
          <w:lang w:val="es-DO"/>
        </w:rPr>
        <w:t>Viceministerio</w:t>
      </w:r>
      <w:r w:rsidRPr="00BB7986">
        <w:rPr>
          <w:b/>
          <w:bCs/>
          <w:lang w:val="es-DO"/>
        </w:rPr>
        <w:t xml:space="preserve"> de Seguridad Preventiva en Gobiernos Provinciales</w:t>
      </w:r>
      <w:bookmarkEnd w:id="49"/>
      <w:bookmarkEnd w:id="50"/>
    </w:p>
    <w:p w14:paraId="350F1160" w14:textId="77777777" w:rsidR="006970DA" w:rsidRPr="00BB7986" w:rsidRDefault="006970DA" w:rsidP="006970DA">
      <w:pPr>
        <w:pStyle w:val="Default"/>
        <w:spacing w:line="360" w:lineRule="auto"/>
        <w:jc w:val="both"/>
        <w:rPr>
          <w:rFonts w:eastAsia="Times New Roman"/>
          <w:b/>
          <w:bCs/>
          <w:color w:val="767171"/>
          <w:spacing w:val="20"/>
          <w:lang w:val="es-DO"/>
        </w:rPr>
      </w:pPr>
      <w:bookmarkStart w:id="51" w:name="_Hlk184301898"/>
      <w:r w:rsidRPr="00BB7986">
        <w:rPr>
          <w:rFonts w:eastAsia="Times New Roman"/>
          <w:b/>
          <w:bCs/>
          <w:color w:val="767171"/>
          <w:spacing w:val="20"/>
          <w:lang w:val="es-DO"/>
        </w:rPr>
        <w:t xml:space="preserve">Gobernaciones Provinciales Integradas en la Implementación de Políticas de Prevención de Violencia, Crímenes y Delitos. </w:t>
      </w:r>
    </w:p>
    <w:p w14:paraId="1E1A593B" w14:textId="77777777" w:rsidR="006970DA" w:rsidRPr="00BB7986" w:rsidRDefault="006970DA" w:rsidP="006970DA">
      <w:pPr>
        <w:spacing w:after="0"/>
        <w:ind w:left="360"/>
        <w:jc w:val="both"/>
        <w:rPr>
          <w:b/>
          <w:bCs/>
          <w:lang w:val="es-DO"/>
        </w:rPr>
      </w:pPr>
    </w:p>
    <w:p w14:paraId="26A3A89D" w14:textId="5374F628" w:rsidR="006970DA" w:rsidRPr="00BB7986" w:rsidRDefault="006970DA" w:rsidP="006970DA">
      <w:pPr>
        <w:pStyle w:val="Prrafodelista"/>
        <w:numPr>
          <w:ilvl w:val="0"/>
          <w:numId w:val="9"/>
        </w:numPr>
        <w:spacing w:line="360" w:lineRule="auto"/>
        <w:ind w:left="567" w:hanging="284"/>
        <w:jc w:val="both"/>
        <w:rPr>
          <w:spacing w:val="20"/>
          <w:lang w:val="es-DO"/>
        </w:rPr>
      </w:pPr>
      <w:r w:rsidRPr="00BB7986">
        <w:rPr>
          <w:spacing w:val="20"/>
          <w:lang w:val="es-DO"/>
        </w:rPr>
        <w:t xml:space="preserve">Fruto de la integración de las Gobernaciones Provinciales en la implementación de las políticas de seguridad ciudadana para la prevención de violencia, crímenes y delitos, se lograron resultados de avances relacionados con el funcionamiento de las Mesas Locales de Ciudadanía y Género y la formación de los Policías Auxiliares, con un monto invertido del presupuesto es </w:t>
      </w:r>
      <w:r w:rsidRPr="00BB7986">
        <w:rPr>
          <w:spacing w:val="20"/>
          <w:lang w:val="es-DO"/>
        </w:rPr>
        <w:lastRenderedPageBreak/>
        <w:t>de RD$</w:t>
      </w:r>
      <w:r w:rsidR="005C7DE4" w:rsidRPr="00BB7986">
        <w:rPr>
          <w:spacing w:val="20"/>
          <w:lang w:val="es-DO"/>
        </w:rPr>
        <w:t>115</w:t>
      </w:r>
      <w:r w:rsidRPr="00BB7986">
        <w:rPr>
          <w:spacing w:val="20"/>
          <w:lang w:val="es-DO"/>
        </w:rPr>
        <w:t>,</w:t>
      </w:r>
      <w:r w:rsidR="005C7DE4" w:rsidRPr="00BB7986">
        <w:rPr>
          <w:spacing w:val="20"/>
          <w:lang w:val="es-DO"/>
        </w:rPr>
        <w:t>008</w:t>
      </w:r>
      <w:r w:rsidRPr="00BB7986">
        <w:rPr>
          <w:spacing w:val="20"/>
          <w:lang w:val="es-DO"/>
        </w:rPr>
        <w:t>,</w:t>
      </w:r>
      <w:r w:rsidR="005C7DE4" w:rsidRPr="00BB7986">
        <w:rPr>
          <w:spacing w:val="20"/>
          <w:lang w:val="es-DO"/>
        </w:rPr>
        <w:t>592</w:t>
      </w:r>
      <w:r w:rsidRPr="00BB7986">
        <w:rPr>
          <w:spacing w:val="20"/>
          <w:lang w:val="es-DO"/>
        </w:rPr>
        <w:t>.</w:t>
      </w:r>
      <w:r w:rsidR="005C7DE4" w:rsidRPr="00BB7986">
        <w:rPr>
          <w:spacing w:val="20"/>
          <w:lang w:val="es-DO"/>
        </w:rPr>
        <w:t>35</w:t>
      </w:r>
      <w:r w:rsidRPr="00BB7986">
        <w:rPr>
          <w:spacing w:val="20"/>
          <w:lang w:val="es-DO"/>
        </w:rPr>
        <w:t>, para ejecutar las acciones planificadas, según se describe a debajo.</w:t>
      </w:r>
    </w:p>
    <w:p w14:paraId="609A388A" w14:textId="77777777" w:rsidR="00A3381F" w:rsidRPr="00BB7986" w:rsidRDefault="00A3381F" w:rsidP="00A3381F">
      <w:pPr>
        <w:pStyle w:val="Prrafodelista"/>
        <w:spacing w:line="360" w:lineRule="auto"/>
        <w:ind w:left="567"/>
        <w:jc w:val="both"/>
        <w:rPr>
          <w:spacing w:val="20"/>
          <w:lang w:val="es-DO"/>
        </w:rPr>
      </w:pPr>
    </w:p>
    <w:p w14:paraId="6F8857A3" w14:textId="77777777" w:rsidR="006970DA" w:rsidRPr="00BB7986" w:rsidRDefault="006970DA" w:rsidP="006970DA">
      <w:pPr>
        <w:spacing w:line="360" w:lineRule="auto"/>
        <w:jc w:val="both"/>
        <w:rPr>
          <w:rFonts w:eastAsia="Times New Roman"/>
          <w:b/>
          <w:bCs/>
          <w:lang w:val="es-DO"/>
        </w:rPr>
      </w:pPr>
      <w:r w:rsidRPr="00BB7986">
        <w:rPr>
          <w:rFonts w:eastAsia="Times New Roman"/>
          <w:b/>
          <w:bCs/>
          <w:lang w:val="es-DO"/>
        </w:rPr>
        <w:t>Municipios con Mesas Locales de Seguridad, Ciudadanía y Género en Funcionamiento</w:t>
      </w:r>
    </w:p>
    <w:p w14:paraId="5C9708CA" w14:textId="77777777" w:rsidR="006970DA" w:rsidRPr="00BB7986" w:rsidRDefault="006970DA" w:rsidP="006970DA">
      <w:pPr>
        <w:spacing w:after="0" w:line="360" w:lineRule="auto"/>
        <w:jc w:val="both"/>
        <w:rPr>
          <w:rFonts w:eastAsia="Times New Roman"/>
          <w:lang w:val="es-DO"/>
        </w:rPr>
      </w:pPr>
      <w:r w:rsidRPr="00BB7986">
        <w:rPr>
          <w:rFonts w:eastAsia="Times New Roman"/>
          <w:lang w:val="es-DO"/>
        </w:rPr>
        <w:t xml:space="preserve">A través de la implementación de los Planes de Seguridad Ciudadana en los municipios, y mediante el seguimiento a la implementación de la Estrategia Integral de Seguridad Ciudadana “Mi País Seguro”, a través de las Mesas Locales de Seguridad, Ciudadanía y Género, en el transcurso del año 2024, se alcanzaron los siguientes resultados: </w:t>
      </w:r>
    </w:p>
    <w:p w14:paraId="293921E6" w14:textId="77777777" w:rsidR="006970DA" w:rsidRPr="00BB7986" w:rsidRDefault="006970DA" w:rsidP="006970DA">
      <w:pPr>
        <w:pStyle w:val="Prrafodelista"/>
        <w:spacing w:line="360" w:lineRule="auto"/>
        <w:ind w:left="284"/>
        <w:rPr>
          <w:u w:val="single"/>
          <w:lang w:val="es-DO"/>
        </w:rPr>
      </w:pPr>
    </w:p>
    <w:p w14:paraId="0FD63958" w14:textId="5EED00CA" w:rsidR="006970DA" w:rsidRPr="00BB7986" w:rsidRDefault="006970DA">
      <w:pPr>
        <w:pStyle w:val="Prrafodelista"/>
        <w:numPr>
          <w:ilvl w:val="0"/>
          <w:numId w:val="9"/>
        </w:numPr>
        <w:spacing w:line="360" w:lineRule="auto"/>
        <w:ind w:left="567" w:hanging="284"/>
        <w:jc w:val="both"/>
        <w:rPr>
          <w:spacing w:val="20"/>
          <w:lang w:val="es-DO"/>
        </w:rPr>
      </w:pPr>
      <w:r w:rsidRPr="00BB7986">
        <w:rPr>
          <w:spacing w:val="20"/>
          <w:lang w:val="es-DO"/>
        </w:rPr>
        <w:t>Fueron coordinadas y realizadas 2</w:t>
      </w:r>
      <w:r w:rsidR="00A73BAC" w:rsidRPr="00BB7986">
        <w:rPr>
          <w:spacing w:val="20"/>
          <w:lang w:val="es-DO"/>
        </w:rPr>
        <w:t>95</w:t>
      </w:r>
      <w:r w:rsidRPr="00BB7986">
        <w:rPr>
          <w:spacing w:val="20"/>
          <w:lang w:val="es-DO"/>
        </w:rPr>
        <w:t xml:space="preserve"> reuniones de mesas locales para coordinación de los Planes de Seguridad Ciudadana.</w:t>
      </w:r>
    </w:p>
    <w:p w14:paraId="28628EB5" w14:textId="574C9218" w:rsidR="006970DA" w:rsidRPr="00BB7986" w:rsidRDefault="006970DA">
      <w:pPr>
        <w:pStyle w:val="Prrafodelista"/>
        <w:numPr>
          <w:ilvl w:val="0"/>
          <w:numId w:val="9"/>
        </w:numPr>
        <w:spacing w:line="360" w:lineRule="auto"/>
        <w:ind w:left="567" w:hanging="284"/>
        <w:jc w:val="both"/>
        <w:rPr>
          <w:spacing w:val="20"/>
          <w:lang w:val="es-DO"/>
        </w:rPr>
      </w:pPr>
      <w:r w:rsidRPr="00BB7986">
        <w:rPr>
          <w:spacing w:val="20"/>
          <w:lang w:val="es-DO"/>
        </w:rPr>
        <w:t xml:space="preserve">Se ejecutaron </w:t>
      </w:r>
      <w:r w:rsidR="00A73BAC" w:rsidRPr="00BB7986">
        <w:rPr>
          <w:spacing w:val="20"/>
          <w:lang w:val="es-DO"/>
        </w:rPr>
        <w:t>675</w:t>
      </w:r>
      <w:r w:rsidRPr="00BB7986">
        <w:rPr>
          <w:spacing w:val="20"/>
          <w:lang w:val="es-DO"/>
        </w:rPr>
        <w:t xml:space="preserve"> actividades a través de las Mesas Locales de Seguridad, Ciudadanía y Género en diferentes municipios a nivel nacional.</w:t>
      </w:r>
    </w:p>
    <w:p w14:paraId="68096FE5" w14:textId="3E16E00F" w:rsidR="006970DA" w:rsidRPr="00BB7986" w:rsidRDefault="006970DA">
      <w:pPr>
        <w:pStyle w:val="Prrafodelista"/>
        <w:numPr>
          <w:ilvl w:val="0"/>
          <w:numId w:val="9"/>
        </w:numPr>
        <w:spacing w:line="360" w:lineRule="auto"/>
        <w:ind w:left="567" w:hanging="284"/>
        <w:jc w:val="both"/>
        <w:rPr>
          <w:spacing w:val="20"/>
          <w:lang w:val="es-DO"/>
        </w:rPr>
      </w:pPr>
      <w:r w:rsidRPr="00BB7986">
        <w:rPr>
          <w:spacing w:val="20"/>
          <w:lang w:val="es-DO"/>
        </w:rPr>
        <w:t xml:space="preserve">En adición, se identificaron y canalizaron soluciones a </w:t>
      </w:r>
      <w:r w:rsidR="00A73BAC" w:rsidRPr="00BB7986">
        <w:rPr>
          <w:spacing w:val="20"/>
          <w:lang w:val="es-DO"/>
        </w:rPr>
        <w:t>520</w:t>
      </w:r>
      <w:r w:rsidRPr="00BB7986">
        <w:rPr>
          <w:spacing w:val="20"/>
          <w:lang w:val="es-DO"/>
        </w:rPr>
        <w:t xml:space="preserve"> problemáticas sociales a través de los espacios de diálogo y mediación, impactando a 26 diferentes localidades: Altamira, </w:t>
      </w:r>
      <w:proofErr w:type="spellStart"/>
      <w:r w:rsidRPr="00BB7986">
        <w:rPr>
          <w:spacing w:val="20"/>
          <w:lang w:val="es-DO"/>
        </w:rPr>
        <w:t>Guananíco</w:t>
      </w:r>
      <w:proofErr w:type="spellEnd"/>
      <w:r w:rsidRPr="00BB7986">
        <w:rPr>
          <w:spacing w:val="20"/>
          <w:lang w:val="es-DO"/>
        </w:rPr>
        <w:t xml:space="preserve">, Imbert, Luperón, Distrito Nacional, Boca Chica, Los Alcarrizos, El Factor, Santiago, San Francisco de Macorís, Partido, Salcedo, Tenares, Villa Tapia, Santiago Rodríguez, Pedro Brand, Santo Domingo Norte, Cotuí, Fantino, Moca, </w:t>
      </w:r>
      <w:proofErr w:type="spellStart"/>
      <w:r w:rsidRPr="00BB7986">
        <w:rPr>
          <w:spacing w:val="20"/>
          <w:lang w:val="es-DO"/>
        </w:rPr>
        <w:t>Jamao</w:t>
      </w:r>
      <w:proofErr w:type="spellEnd"/>
      <w:r w:rsidRPr="00BB7986">
        <w:rPr>
          <w:spacing w:val="20"/>
          <w:lang w:val="es-DO"/>
        </w:rPr>
        <w:t xml:space="preserve"> al Norte, Distrito Municipal La Cuaba, Distrito Municipal, La </w:t>
      </w:r>
      <w:proofErr w:type="spellStart"/>
      <w:r w:rsidRPr="00BB7986">
        <w:rPr>
          <w:spacing w:val="20"/>
          <w:lang w:val="es-DO"/>
        </w:rPr>
        <w:t>Guayiga</w:t>
      </w:r>
      <w:proofErr w:type="spellEnd"/>
      <w:r w:rsidRPr="00BB7986">
        <w:rPr>
          <w:spacing w:val="20"/>
          <w:lang w:val="es-DO"/>
        </w:rPr>
        <w:t xml:space="preserve"> y el Distrito Municipal San Luis. </w:t>
      </w:r>
    </w:p>
    <w:p w14:paraId="4D16A298" w14:textId="77777777" w:rsidR="006970DA" w:rsidRPr="00BB7986" w:rsidRDefault="006970DA" w:rsidP="006970DA">
      <w:pPr>
        <w:spacing w:line="360" w:lineRule="auto"/>
        <w:jc w:val="both"/>
        <w:rPr>
          <w:lang w:val="es-DO"/>
        </w:rPr>
      </w:pPr>
    </w:p>
    <w:p w14:paraId="5DBB43CC" w14:textId="7ADD317E" w:rsidR="006970DA" w:rsidRPr="00BB7986" w:rsidRDefault="006970DA" w:rsidP="00B774C8">
      <w:pPr>
        <w:spacing w:line="360" w:lineRule="auto"/>
        <w:jc w:val="both"/>
        <w:rPr>
          <w:lang w:val="es-DO"/>
        </w:rPr>
      </w:pPr>
      <w:r w:rsidRPr="00BB7986">
        <w:rPr>
          <w:lang w:val="es-DO"/>
        </w:rPr>
        <w:t xml:space="preserve">En resumen, mediante las Mesas Locales de Seguridad, Ciudadanía y Género, el MIP contribuye en la coordinación y articulación de diferentes actores sociales, a fin de que surja una correcta interacción </w:t>
      </w:r>
      <w:r w:rsidRPr="00BB7986">
        <w:rPr>
          <w:lang w:val="es-DO"/>
        </w:rPr>
        <w:lastRenderedPageBreak/>
        <w:t>entre las mismas, identificando acciones de prevención y fortalecimiento de la seguridad ciudadana.</w:t>
      </w:r>
    </w:p>
    <w:p w14:paraId="7424D4C7" w14:textId="77777777" w:rsidR="006970DA" w:rsidRPr="00BB7986" w:rsidRDefault="006970DA" w:rsidP="006970DA">
      <w:pPr>
        <w:tabs>
          <w:tab w:val="center" w:pos="397"/>
          <w:tab w:val="center" w:pos="3500"/>
        </w:tabs>
        <w:spacing w:after="0" w:line="360" w:lineRule="auto"/>
        <w:jc w:val="both"/>
        <w:rPr>
          <w:b/>
          <w:lang w:val="es-DO"/>
        </w:rPr>
      </w:pPr>
      <w:r w:rsidRPr="00BB7986">
        <w:rPr>
          <w:b/>
          <w:lang w:val="es-DO"/>
        </w:rPr>
        <w:t>Jóvenes Estudiantes que Reciben Formación como Policías Municipales y Auxiliares</w:t>
      </w:r>
    </w:p>
    <w:p w14:paraId="4403D72B" w14:textId="77777777" w:rsidR="006970DA" w:rsidRPr="00BB7986" w:rsidRDefault="006970DA" w:rsidP="006970DA">
      <w:pPr>
        <w:tabs>
          <w:tab w:val="center" w:pos="397"/>
          <w:tab w:val="center" w:pos="3500"/>
        </w:tabs>
        <w:spacing w:after="0" w:line="360" w:lineRule="auto"/>
        <w:rPr>
          <w:b/>
          <w:u w:val="single"/>
          <w:lang w:val="es-DO"/>
        </w:rPr>
      </w:pPr>
    </w:p>
    <w:p w14:paraId="626276A5" w14:textId="77777777" w:rsidR="006970DA" w:rsidRPr="00BB7986" w:rsidRDefault="006970DA" w:rsidP="006970DA">
      <w:pPr>
        <w:spacing w:after="0" w:line="360" w:lineRule="auto"/>
        <w:jc w:val="both"/>
        <w:rPr>
          <w:lang w:val="es-DO"/>
        </w:rPr>
      </w:pPr>
      <w:r w:rsidRPr="00BB7986">
        <w:rPr>
          <w:lang w:val="es-DO"/>
        </w:rPr>
        <w:t>En el marco de la alianza estratégica que mantiene el MIP con el Instituto Policial de Educación (IPE) para capacitar a los Policías Municipales del país, a fin de contribuir con la seguridad ciudadana, y suplir a los agentes del conocimiento sobre cómo actuar frente a las diferentes situaciones que se presenten en el municipio, se lograron los siguientes resultados de avances para el presente año 2024:</w:t>
      </w:r>
    </w:p>
    <w:p w14:paraId="766E729A" w14:textId="77777777" w:rsidR="006970DA" w:rsidRPr="00BB7986" w:rsidRDefault="006970DA" w:rsidP="006970DA">
      <w:pPr>
        <w:spacing w:after="0" w:line="360" w:lineRule="auto"/>
        <w:jc w:val="both"/>
        <w:rPr>
          <w:lang w:val="es-DO"/>
        </w:rPr>
      </w:pPr>
    </w:p>
    <w:p w14:paraId="062F75E9" w14:textId="77777777" w:rsidR="006970DA" w:rsidRPr="00BB7986" w:rsidRDefault="006970DA" w:rsidP="006970DA">
      <w:pPr>
        <w:pStyle w:val="Prrafodelista"/>
        <w:numPr>
          <w:ilvl w:val="0"/>
          <w:numId w:val="1"/>
        </w:numPr>
        <w:spacing w:line="360" w:lineRule="auto"/>
        <w:ind w:left="426"/>
        <w:jc w:val="both"/>
        <w:rPr>
          <w:rFonts w:eastAsiaTheme="minorHAnsi"/>
          <w:spacing w:val="20"/>
          <w:lang w:val="es-DO"/>
        </w:rPr>
      </w:pPr>
      <w:r w:rsidRPr="00BB7986">
        <w:rPr>
          <w:rFonts w:eastAsiaTheme="minorHAnsi"/>
          <w:spacing w:val="20"/>
          <w:lang w:val="es-DO"/>
        </w:rPr>
        <w:t>Graduados 219 Policías Municipales, en diferentes localidades de la provincia Santiago.</w:t>
      </w:r>
    </w:p>
    <w:p w14:paraId="65CB17C6" w14:textId="77777777" w:rsidR="006970DA" w:rsidRPr="00BB7986" w:rsidRDefault="006970DA" w:rsidP="006970DA">
      <w:pPr>
        <w:pStyle w:val="Prrafodelista"/>
        <w:numPr>
          <w:ilvl w:val="0"/>
          <w:numId w:val="1"/>
        </w:numPr>
        <w:spacing w:line="360" w:lineRule="auto"/>
        <w:ind w:left="426"/>
        <w:jc w:val="both"/>
        <w:rPr>
          <w:rFonts w:eastAsiaTheme="minorHAnsi"/>
          <w:spacing w:val="20"/>
          <w:lang w:val="es-DO"/>
        </w:rPr>
      </w:pPr>
      <w:r w:rsidRPr="00BB7986">
        <w:rPr>
          <w:rFonts w:eastAsiaTheme="minorHAnsi"/>
          <w:spacing w:val="20"/>
          <w:lang w:val="es-DO"/>
        </w:rPr>
        <w:t>Se impartieron capacitaciones a 756 Policías Auxiliares y 251 Policías Municipales en 28 municipios de diferentes provincias del interior del País entre las que se encuentran: Santiago, La Vega, Espaillat, Duarte, María Trinidad Sánchez, Monseñor Nouel, Samaná, Puerto Plata, Sánchez Ramírez, Barahona, San Cristóbal y La Romana.</w:t>
      </w:r>
    </w:p>
    <w:p w14:paraId="3B5C069C" w14:textId="4260EE4D" w:rsidR="006970DA" w:rsidRPr="00BB7986" w:rsidRDefault="006970DA" w:rsidP="006970DA">
      <w:pPr>
        <w:pStyle w:val="Prrafodelista"/>
        <w:numPr>
          <w:ilvl w:val="0"/>
          <w:numId w:val="1"/>
        </w:numPr>
        <w:spacing w:line="360" w:lineRule="auto"/>
        <w:ind w:left="360"/>
        <w:jc w:val="both"/>
        <w:rPr>
          <w:rFonts w:eastAsiaTheme="minorHAnsi"/>
          <w:spacing w:val="20"/>
          <w:lang w:val="es-DO"/>
        </w:rPr>
      </w:pPr>
      <w:r w:rsidRPr="00BB7986">
        <w:rPr>
          <w:rFonts w:eastAsiaTheme="minorHAnsi"/>
          <w:spacing w:val="20"/>
          <w:lang w:val="es-DO"/>
        </w:rPr>
        <w:t>Se capacita</w:t>
      </w:r>
      <w:r w:rsidR="00A73BAC" w:rsidRPr="00BB7986">
        <w:rPr>
          <w:rFonts w:eastAsiaTheme="minorHAnsi"/>
          <w:spacing w:val="20"/>
          <w:lang w:val="es-DO"/>
        </w:rPr>
        <w:t>ron</w:t>
      </w:r>
      <w:r w:rsidRPr="00BB7986">
        <w:rPr>
          <w:rFonts w:eastAsiaTheme="minorHAnsi"/>
          <w:spacing w:val="20"/>
          <w:lang w:val="es-DO"/>
        </w:rPr>
        <w:t xml:space="preserve"> 56 Policías Auxiliares y 80 Policías Municipales en Azua, Neiba, Baní, Barahona, </w:t>
      </w:r>
      <w:proofErr w:type="spellStart"/>
      <w:r w:rsidRPr="00BB7986">
        <w:rPr>
          <w:rFonts w:eastAsiaTheme="minorHAnsi"/>
          <w:spacing w:val="20"/>
          <w:lang w:val="es-DO"/>
        </w:rPr>
        <w:t>Jimaní</w:t>
      </w:r>
      <w:proofErr w:type="spellEnd"/>
      <w:r w:rsidRPr="00BB7986">
        <w:rPr>
          <w:rFonts w:eastAsiaTheme="minorHAnsi"/>
          <w:spacing w:val="20"/>
          <w:lang w:val="es-DO"/>
        </w:rPr>
        <w:t xml:space="preserve">, Elías Piña, Pedernales, San Cristóbal, San José de </w:t>
      </w:r>
      <w:proofErr w:type="spellStart"/>
      <w:r w:rsidRPr="00BB7986">
        <w:rPr>
          <w:rFonts w:eastAsiaTheme="minorHAnsi"/>
          <w:spacing w:val="20"/>
          <w:lang w:val="es-DO"/>
        </w:rPr>
        <w:t>Ocoa</w:t>
      </w:r>
      <w:proofErr w:type="spellEnd"/>
      <w:r w:rsidRPr="00BB7986">
        <w:rPr>
          <w:rFonts w:eastAsiaTheme="minorHAnsi"/>
          <w:spacing w:val="20"/>
          <w:lang w:val="es-DO"/>
        </w:rPr>
        <w:t>, San José de Las Matas y San Juan de la Maguana de la Región Sur, El Seibo, Hato Mayor, Hig</w:t>
      </w:r>
      <w:r w:rsidR="006038FA" w:rsidRPr="00BB7986">
        <w:rPr>
          <w:rFonts w:eastAsiaTheme="minorHAnsi"/>
          <w:spacing w:val="20"/>
          <w:lang w:val="es-DO"/>
        </w:rPr>
        <w:t>ü</w:t>
      </w:r>
      <w:r w:rsidRPr="00BB7986">
        <w:rPr>
          <w:rFonts w:eastAsiaTheme="minorHAnsi"/>
          <w:spacing w:val="20"/>
          <w:lang w:val="es-DO"/>
        </w:rPr>
        <w:t>ey, y San Pedro de Macorís en la Región Este. Además de Bonao, Cotuí, Monte Plata, Montecristi, Nagua, Samaná y Santiago en la Región Norte.</w:t>
      </w:r>
    </w:p>
    <w:p w14:paraId="547655EE" w14:textId="77777777" w:rsidR="006970DA" w:rsidRPr="00BB7986" w:rsidRDefault="006970DA" w:rsidP="006970DA">
      <w:pPr>
        <w:pStyle w:val="Prrafodelista"/>
        <w:spacing w:line="360" w:lineRule="auto"/>
        <w:ind w:left="360"/>
        <w:rPr>
          <w:rFonts w:eastAsiaTheme="minorHAnsi"/>
          <w:spacing w:val="20"/>
          <w:lang w:val="es-DO"/>
        </w:rPr>
      </w:pPr>
    </w:p>
    <w:p w14:paraId="5ACB5B55" w14:textId="77777777" w:rsidR="006970DA" w:rsidRPr="00BB7986" w:rsidRDefault="006970DA" w:rsidP="006970DA">
      <w:pPr>
        <w:spacing w:after="0" w:line="360" w:lineRule="auto"/>
        <w:jc w:val="both"/>
        <w:rPr>
          <w:lang w:val="es-DO"/>
        </w:rPr>
      </w:pPr>
      <w:r w:rsidRPr="00BB7986">
        <w:rPr>
          <w:lang w:val="es-DO"/>
        </w:rPr>
        <w:lastRenderedPageBreak/>
        <w:t xml:space="preserve">Por otra parte, en seguimiento a las acciones para el fortalecimiento </w:t>
      </w:r>
      <w:r w:rsidRPr="00BB7986">
        <w:rPr>
          <w:b/>
          <w:lang w:val="es-DO"/>
        </w:rPr>
        <w:t>y reforma de la Policía Nacional, se destaca la inauguración del</w:t>
      </w:r>
      <w:r w:rsidRPr="00BB7986">
        <w:rPr>
          <w:lang w:val="es-DO"/>
        </w:rPr>
        <w:t xml:space="preserve"> nuevo Centro de Entrenamiento Policial, en el municipio de Gaspar Hernández de la Provincia Puerto Plata, que servirá para capacitación de los nuevos miembros de la institución. </w:t>
      </w:r>
    </w:p>
    <w:p w14:paraId="32E11F40" w14:textId="77777777" w:rsidR="007442E7" w:rsidRPr="00BB7986" w:rsidRDefault="007442E7" w:rsidP="00D07EB1">
      <w:pPr>
        <w:spacing w:after="0"/>
        <w:jc w:val="both"/>
        <w:rPr>
          <w:b/>
          <w:bCs/>
          <w:lang w:val="es-DO"/>
        </w:rPr>
      </w:pPr>
    </w:p>
    <w:p w14:paraId="4B2C4454" w14:textId="77777777" w:rsidR="00DD089C" w:rsidRPr="00BB7986" w:rsidRDefault="00DD089C" w:rsidP="000500AD">
      <w:pPr>
        <w:spacing w:after="0"/>
        <w:ind w:left="360"/>
        <w:jc w:val="both"/>
        <w:rPr>
          <w:b/>
          <w:bCs/>
          <w:lang w:val="es-DO"/>
        </w:rPr>
      </w:pPr>
    </w:p>
    <w:p w14:paraId="53FC6CA8" w14:textId="263048E7" w:rsidR="00CD6B6D" w:rsidRPr="00BB7986" w:rsidRDefault="00CD6B6D" w:rsidP="00A36F3A">
      <w:pPr>
        <w:pStyle w:val="Prrafodelista"/>
        <w:numPr>
          <w:ilvl w:val="1"/>
          <w:numId w:val="51"/>
        </w:numPr>
        <w:tabs>
          <w:tab w:val="left" w:pos="993"/>
        </w:tabs>
        <w:ind w:left="556" w:hanging="556"/>
        <w:jc w:val="both"/>
        <w:outlineLvl w:val="1"/>
        <w:rPr>
          <w:b/>
          <w:lang w:val="es-DO"/>
        </w:rPr>
      </w:pPr>
      <w:bookmarkStart w:id="52" w:name="_Toc182296873"/>
      <w:bookmarkStart w:id="53" w:name="_Toc184901795"/>
      <w:r w:rsidRPr="00BB7986">
        <w:rPr>
          <w:b/>
          <w:lang w:val="es-DO"/>
        </w:rPr>
        <w:t>Estrategia Nacional Integral de Seguridad Ciudadana (ENISC)</w:t>
      </w:r>
      <w:bookmarkEnd w:id="52"/>
      <w:bookmarkEnd w:id="53"/>
    </w:p>
    <w:p w14:paraId="15E144F9" w14:textId="77777777" w:rsidR="00CD6B6D" w:rsidRPr="00BB7986" w:rsidRDefault="00CD6B6D" w:rsidP="00A36F3A">
      <w:pPr>
        <w:spacing w:after="0" w:line="360" w:lineRule="auto"/>
        <w:jc w:val="both"/>
        <w:rPr>
          <w:rFonts w:eastAsia="Times New Roman"/>
          <w:lang w:val="es-DO"/>
        </w:rPr>
      </w:pPr>
    </w:p>
    <w:p w14:paraId="7E1FB30F" w14:textId="77777777" w:rsidR="00CD6B6D" w:rsidRPr="00BB7986" w:rsidRDefault="00CD6B6D" w:rsidP="00CD6B6D">
      <w:pPr>
        <w:spacing w:after="0" w:line="360" w:lineRule="auto"/>
        <w:jc w:val="both"/>
        <w:rPr>
          <w:rFonts w:eastAsia="Times New Roman"/>
          <w:lang w:val="es-DO"/>
        </w:rPr>
      </w:pPr>
      <w:r w:rsidRPr="00BB7986">
        <w:rPr>
          <w:rFonts w:eastAsia="Times New Roman"/>
          <w:lang w:val="es-DO"/>
        </w:rPr>
        <w:t>Por definición, la seguridad ciudadana se concibe como un estado socio-institucional de interés nacional, garantizado por un Estado Social y democrático de derecho, con el liderazgo y coordinación del gobierno central y los gobiernos locales, la participación del sector privado, la sociedad civil organizada, las comunidades y la ciudadanía donde se protege la vida y el ejercicio de los derechos humanos, mejora el ambiente y la calidad de vida en libertad de la población, promueve y practica la convivencia pacífica y democrática, para prevenir y erradicar la violencia y la delincuencia, utilizando de manera racional las vías y espacios públicos y privados en todo el territorio nacional”.</w:t>
      </w:r>
    </w:p>
    <w:p w14:paraId="212545E8" w14:textId="77777777" w:rsidR="00CD6B6D" w:rsidRPr="00BB7986" w:rsidRDefault="00CD6B6D" w:rsidP="00CD6B6D">
      <w:pPr>
        <w:spacing w:after="0" w:line="360" w:lineRule="auto"/>
        <w:jc w:val="both"/>
        <w:rPr>
          <w:rFonts w:eastAsia="Times New Roman"/>
          <w:lang w:val="es-DO"/>
        </w:rPr>
      </w:pPr>
      <w:r w:rsidRPr="00BB7986">
        <w:rPr>
          <w:rFonts w:eastAsia="Times New Roman"/>
          <w:lang w:val="es-DO"/>
        </w:rPr>
        <w:t>La ENISC, impulsada por el MIP opera en todos los municipios del país, tiene tres objetivos fundamentales:</w:t>
      </w:r>
    </w:p>
    <w:p w14:paraId="2DF787B6" w14:textId="77777777" w:rsidR="00CD6B6D" w:rsidRPr="00BB7986" w:rsidRDefault="00CD6B6D">
      <w:pPr>
        <w:pStyle w:val="Prrafodelista"/>
        <w:numPr>
          <w:ilvl w:val="0"/>
          <w:numId w:val="24"/>
        </w:numPr>
        <w:spacing w:line="360" w:lineRule="auto"/>
        <w:jc w:val="both"/>
        <w:rPr>
          <w:spacing w:val="20"/>
          <w:lang w:val="es-DO"/>
        </w:rPr>
      </w:pPr>
      <w:r w:rsidRPr="00BB7986">
        <w:rPr>
          <w:spacing w:val="20"/>
          <w:lang w:val="es-DO"/>
        </w:rPr>
        <w:t>Reducción de la incidencia de un número de delitos seleccionados y de la impunidad asociada a ellos.</w:t>
      </w:r>
    </w:p>
    <w:p w14:paraId="0C1E0DF6" w14:textId="77777777" w:rsidR="00CD6B6D" w:rsidRPr="00BB7986" w:rsidRDefault="00CD6B6D">
      <w:pPr>
        <w:pStyle w:val="Prrafodelista"/>
        <w:numPr>
          <w:ilvl w:val="0"/>
          <w:numId w:val="24"/>
        </w:numPr>
        <w:spacing w:line="360" w:lineRule="auto"/>
        <w:jc w:val="both"/>
        <w:rPr>
          <w:spacing w:val="20"/>
          <w:lang w:val="es-DO"/>
        </w:rPr>
      </w:pPr>
      <w:r w:rsidRPr="00BB7986">
        <w:rPr>
          <w:spacing w:val="20"/>
          <w:lang w:val="es-DO"/>
        </w:rPr>
        <w:t>Fortalecimiento de las capacidades institucionales en la operación coordinada para la obtención de reducción de incidencia delictiva y la impunidad.</w:t>
      </w:r>
    </w:p>
    <w:p w14:paraId="4094148D" w14:textId="42D73BB2" w:rsidR="00CD6B6D" w:rsidRPr="00BB7986" w:rsidRDefault="00CD6B6D" w:rsidP="00CD6B6D">
      <w:pPr>
        <w:pStyle w:val="Prrafodelista"/>
        <w:numPr>
          <w:ilvl w:val="0"/>
          <w:numId w:val="24"/>
        </w:numPr>
        <w:spacing w:line="360" w:lineRule="auto"/>
        <w:jc w:val="both"/>
        <w:rPr>
          <w:spacing w:val="20"/>
          <w:lang w:val="es-DO"/>
        </w:rPr>
      </w:pPr>
      <w:r w:rsidRPr="00BB7986">
        <w:rPr>
          <w:spacing w:val="20"/>
          <w:lang w:val="es-DO"/>
        </w:rPr>
        <w:t>Fortalecimiento de la legitimidad del estado y reducción de la percepción de inseguridad en las demarcaciones geográficas seleccionadas para su intervención.</w:t>
      </w:r>
    </w:p>
    <w:p w14:paraId="0BE53C11" w14:textId="77777777" w:rsidR="00CD6B6D" w:rsidRPr="00BB7986" w:rsidRDefault="00CD6B6D" w:rsidP="00CD6B6D">
      <w:pPr>
        <w:spacing w:after="0" w:line="360" w:lineRule="auto"/>
        <w:jc w:val="both"/>
        <w:rPr>
          <w:rFonts w:eastAsia="Times New Roman"/>
          <w:lang w:val="es-DO"/>
        </w:rPr>
      </w:pPr>
      <w:r w:rsidRPr="00BB7986">
        <w:rPr>
          <w:rFonts w:eastAsia="Times New Roman"/>
          <w:lang w:val="es-DO"/>
        </w:rPr>
        <w:lastRenderedPageBreak/>
        <w:t xml:space="preserve">La Estrategia Nacional Integral de Seguridad Ciudadana “Mi País Seguro” (ENISC), selecciona los territorios priorizados para su intervención, a partir de la identificación de los mayores índices de factores críticos que revelan ausencia de seguridad ciudadana y, dentro de los Territorios Priorizados, aquellas áreas geográficas que mayor incidencia tienen en las estadísticas sobre actos delictivos del territorio, denominadas “Zonas de Impacto”. Partiendo del levantamiento de las informaciones se elaboran los programas a ejecutar en cada territorio. </w:t>
      </w:r>
    </w:p>
    <w:p w14:paraId="743E1FA8" w14:textId="77777777" w:rsidR="00CD6B6D" w:rsidRPr="00BB7986" w:rsidRDefault="00CD6B6D" w:rsidP="00CD6B6D">
      <w:pPr>
        <w:spacing w:after="0" w:line="360" w:lineRule="auto"/>
        <w:rPr>
          <w:rFonts w:eastAsia="Times New Roman"/>
          <w:b/>
          <w:lang w:val="es-DO"/>
        </w:rPr>
      </w:pPr>
    </w:p>
    <w:p w14:paraId="0E5154D0" w14:textId="77777777" w:rsidR="00CD6B6D" w:rsidRPr="00BB7986" w:rsidRDefault="00CD6B6D" w:rsidP="00CD6B6D">
      <w:pPr>
        <w:spacing w:after="0" w:line="360" w:lineRule="auto"/>
        <w:jc w:val="both"/>
        <w:rPr>
          <w:rFonts w:eastAsia="Times New Roman"/>
          <w:lang w:val="es-DO"/>
        </w:rPr>
      </w:pPr>
      <w:r w:rsidRPr="00BB7986">
        <w:rPr>
          <w:rFonts w:eastAsia="Times New Roman"/>
          <w:lang w:val="es-DO"/>
        </w:rPr>
        <w:t>Las líneas de acción definidas comprenden las siguientes: 1) Transformación Integral de la Policía Nacional; 2) Creación del Sistema Nacional de Seguridad Ciudadana; c) Intervenciones Estratégicas e Zonas de Impacto y 4) Proyectos Especiales, cada una de estas contempla diversas acciones para su coordinación e implementación con las entidades, organizaciones y red de gestores involucrados.  A continuación, los resultados alcanzados durante el presente año 2024.</w:t>
      </w:r>
    </w:p>
    <w:p w14:paraId="612F6EE0" w14:textId="77777777" w:rsidR="00CD6B6D" w:rsidRPr="00BB7986" w:rsidRDefault="00CD6B6D" w:rsidP="00CD6B6D">
      <w:pPr>
        <w:spacing w:after="0" w:line="360" w:lineRule="auto"/>
        <w:rPr>
          <w:rFonts w:eastAsia="Times New Roman"/>
          <w:b/>
          <w:lang w:val="es-DO"/>
        </w:rPr>
      </w:pPr>
    </w:p>
    <w:bookmarkEnd w:id="51"/>
    <w:p w14:paraId="46130C73" w14:textId="77777777" w:rsidR="00CD6B6D" w:rsidRPr="00BB7986" w:rsidRDefault="00CD6B6D" w:rsidP="00CD6B6D">
      <w:pPr>
        <w:spacing w:after="0" w:line="360" w:lineRule="auto"/>
        <w:rPr>
          <w:rFonts w:eastAsia="Times New Roman"/>
          <w:b/>
          <w:lang w:val="es-DO"/>
        </w:rPr>
      </w:pPr>
      <w:r w:rsidRPr="00BB7986">
        <w:rPr>
          <w:rFonts w:eastAsia="Times New Roman"/>
          <w:b/>
          <w:lang w:val="es-DO"/>
        </w:rPr>
        <w:t>Coordinación de la Implementación de la ENISC</w:t>
      </w:r>
    </w:p>
    <w:p w14:paraId="63D17AE8" w14:textId="77777777" w:rsidR="00CD6B6D" w:rsidRPr="002A4001" w:rsidRDefault="00CD6B6D" w:rsidP="00CD6B6D">
      <w:pPr>
        <w:spacing w:after="0" w:line="360" w:lineRule="auto"/>
        <w:jc w:val="both"/>
        <w:rPr>
          <w:b/>
          <w:bCs/>
          <w:sz w:val="10"/>
          <w:szCs w:val="10"/>
          <w:lang w:val="es-DO"/>
        </w:rPr>
      </w:pPr>
    </w:p>
    <w:p w14:paraId="5CDD76A7" w14:textId="21F3EDC4" w:rsidR="003D3E32" w:rsidRDefault="003D3E32" w:rsidP="002A4001">
      <w:pPr>
        <w:spacing w:after="0" w:line="360" w:lineRule="auto"/>
        <w:jc w:val="both"/>
        <w:rPr>
          <w:rFonts w:eastAsia="Times New Roman"/>
          <w:lang w:val="es-DO"/>
        </w:rPr>
      </w:pPr>
      <w:r w:rsidRPr="003D3E32">
        <w:rPr>
          <w:rFonts w:eastAsia="Times New Roman"/>
          <w:lang w:val="es-DO"/>
        </w:rPr>
        <w:t xml:space="preserve">Durante el tercer trimestre, el </w:t>
      </w:r>
      <w:r w:rsidR="002A4001">
        <w:rPr>
          <w:rFonts w:eastAsia="Times New Roman"/>
          <w:lang w:val="es-DO"/>
        </w:rPr>
        <w:t>MIP</w:t>
      </w:r>
      <w:r w:rsidRPr="003D3E32">
        <w:rPr>
          <w:rFonts w:eastAsia="Times New Roman"/>
          <w:lang w:val="es-DO"/>
        </w:rPr>
        <w:t xml:space="preserve"> lanzó la </w:t>
      </w:r>
      <w:r w:rsidR="007635F4">
        <w:rPr>
          <w:rFonts w:eastAsia="Times New Roman"/>
          <w:lang w:val="es-DO"/>
        </w:rPr>
        <w:t>“</w:t>
      </w:r>
      <w:r w:rsidRPr="003D3E32">
        <w:rPr>
          <w:rFonts w:eastAsia="Times New Roman"/>
          <w:lang w:val="es-DO"/>
        </w:rPr>
        <w:t>Operación Garantía de Paz</w:t>
      </w:r>
      <w:r w:rsidR="007635F4">
        <w:rPr>
          <w:rFonts w:eastAsia="Times New Roman"/>
          <w:lang w:val="es-DO"/>
        </w:rPr>
        <w:t>”</w:t>
      </w:r>
      <w:r w:rsidRPr="003D3E32">
        <w:rPr>
          <w:rFonts w:eastAsia="Times New Roman"/>
          <w:lang w:val="es-DO"/>
        </w:rPr>
        <w:t>, como una estrategia de intervención interinstitucional para dar una respuesta integral que permita mejorar la seguridad ciudadana, especialmente en las áreas con los mayores índices de criminalidad.</w:t>
      </w:r>
    </w:p>
    <w:p w14:paraId="3902E477" w14:textId="77777777" w:rsidR="003D3E32" w:rsidRPr="003D3E32" w:rsidRDefault="003D3E32" w:rsidP="003D3E32">
      <w:pPr>
        <w:spacing w:after="0" w:line="360" w:lineRule="auto"/>
        <w:jc w:val="both"/>
        <w:rPr>
          <w:rFonts w:eastAsia="Times New Roman"/>
          <w:lang w:val="es-DO"/>
        </w:rPr>
      </w:pPr>
    </w:p>
    <w:p w14:paraId="371DD2D0" w14:textId="6309D8AB" w:rsidR="003D3E32" w:rsidRPr="003D3E32" w:rsidRDefault="003D3E32" w:rsidP="003D3E32">
      <w:pPr>
        <w:spacing w:after="0" w:line="360" w:lineRule="auto"/>
        <w:jc w:val="both"/>
        <w:rPr>
          <w:lang w:val="es-DO"/>
        </w:rPr>
      </w:pPr>
      <w:r w:rsidRPr="003D3E32">
        <w:rPr>
          <w:rFonts w:eastAsia="Times New Roman"/>
          <w:lang w:val="es-DO"/>
        </w:rPr>
        <w:t>Desde la Operación Garantía de Paz se ejecutan acciones conjuntas e integradas para mantener la seguridad, tranquilidad social y reducir la incidencia delictiva con la participación activa de diversos cuerpos de seguridad como la Policía Nacional,</w:t>
      </w:r>
      <w:r w:rsidR="00EF25F0">
        <w:rPr>
          <w:rFonts w:eastAsia="Times New Roman"/>
          <w:lang w:val="es-DO"/>
        </w:rPr>
        <w:t xml:space="preserve"> </w:t>
      </w:r>
      <w:r w:rsidR="00EF25F0" w:rsidRPr="002C6B98">
        <w:rPr>
          <w:rFonts w:eastAsia="Times New Roman"/>
          <w:lang w:val="es-DO"/>
        </w:rPr>
        <w:t>Ministerio Público</w:t>
      </w:r>
      <w:r w:rsidRPr="003D3E32">
        <w:rPr>
          <w:rFonts w:eastAsia="Times New Roman"/>
          <w:lang w:val="es-DO"/>
        </w:rPr>
        <w:t xml:space="preserve"> entre otras </w:t>
      </w:r>
      <w:r w:rsidRPr="003D3E32">
        <w:rPr>
          <w:rFonts w:eastAsia="Times New Roman"/>
          <w:lang w:val="es-DO"/>
        </w:rPr>
        <w:lastRenderedPageBreak/>
        <w:t>agencias gubernamentales que conforman el sistema de seguridad ciudadana</w:t>
      </w:r>
      <w:r w:rsidR="00C8718C">
        <w:rPr>
          <w:rFonts w:eastAsia="Times New Roman"/>
          <w:lang w:val="es-DO"/>
        </w:rPr>
        <w:t xml:space="preserve"> y con efectividad en todo el territorio nacional</w:t>
      </w:r>
      <w:r w:rsidRPr="003D3E32">
        <w:rPr>
          <w:lang w:val="es-DO"/>
        </w:rPr>
        <w:t>.</w:t>
      </w:r>
    </w:p>
    <w:p w14:paraId="4ECCA1AB" w14:textId="14739FE0" w:rsidR="00922325" w:rsidRPr="00BB7986" w:rsidRDefault="003D3E32" w:rsidP="00CD6B6D">
      <w:pPr>
        <w:spacing w:after="0" w:line="360" w:lineRule="auto"/>
        <w:jc w:val="both"/>
        <w:rPr>
          <w:b/>
          <w:bCs/>
          <w:lang w:val="es-DO"/>
        </w:rPr>
      </w:pPr>
      <w:r>
        <w:rPr>
          <w:b/>
          <w:bCs/>
          <w:lang w:val="es-DO"/>
        </w:rPr>
        <w:tab/>
      </w:r>
    </w:p>
    <w:p w14:paraId="7664FC08" w14:textId="77777777" w:rsidR="00CD6B6D" w:rsidRPr="00BB7986" w:rsidRDefault="00CD6B6D" w:rsidP="00CD6B6D">
      <w:pPr>
        <w:spacing w:after="0" w:line="360" w:lineRule="auto"/>
        <w:jc w:val="both"/>
        <w:rPr>
          <w:b/>
          <w:bCs/>
          <w:lang w:val="es-DO"/>
        </w:rPr>
      </w:pPr>
      <w:r w:rsidRPr="00BB7986">
        <w:rPr>
          <w:b/>
          <w:bCs/>
          <w:lang w:val="es-DO"/>
        </w:rPr>
        <w:t>Región Sur</w:t>
      </w:r>
    </w:p>
    <w:p w14:paraId="1B25B260" w14:textId="77777777" w:rsidR="00CD6B6D" w:rsidRPr="00BB7986" w:rsidRDefault="00CD6B6D" w:rsidP="00CD6B6D">
      <w:pPr>
        <w:spacing w:after="0" w:line="360" w:lineRule="auto"/>
        <w:jc w:val="both"/>
        <w:rPr>
          <w:b/>
          <w:bCs/>
          <w:lang w:val="es-DO"/>
        </w:rPr>
      </w:pPr>
    </w:p>
    <w:p w14:paraId="1038BCE8" w14:textId="77777777" w:rsidR="00CD6B6D" w:rsidRPr="00BB7986" w:rsidRDefault="00CD6B6D" w:rsidP="00CD6B6D">
      <w:pPr>
        <w:spacing w:after="0" w:line="360" w:lineRule="auto"/>
        <w:jc w:val="both"/>
        <w:rPr>
          <w:rFonts w:eastAsia="Times New Roman"/>
          <w:lang w:val="es-DO"/>
        </w:rPr>
      </w:pPr>
      <w:r w:rsidRPr="00BB7986">
        <w:rPr>
          <w:rFonts w:eastAsia="Times New Roman"/>
          <w:lang w:val="es-DO"/>
        </w:rPr>
        <w:t>Como parte de las acciones de coordinación ejecutadas por el MIP se realizan encuentros multisectoriales con organismos internacionales, instituciones públicas académicas, culturales y sociales y con los principales grupos comunitarios y juntas de vecinos para el despliegue de las acciones orientadas a lograr la reducción</w:t>
      </w:r>
      <w:r w:rsidRPr="00BB7986">
        <w:rPr>
          <w:lang w:val="es-DO"/>
        </w:rPr>
        <w:t xml:space="preserve"> de hechos delictivos y mejorar la convivencia pacífica. En este sentido, las principales</w:t>
      </w:r>
      <w:r w:rsidRPr="00BB7986">
        <w:rPr>
          <w:rFonts w:eastAsia="Times New Roman"/>
          <w:lang w:val="es-DO"/>
        </w:rPr>
        <w:t xml:space="preserve"> acciones de coordinación realizadas para la implementación de la ENISC en los sectores priorizados para dicha demarcación son:</w:t>
      </w:r>
    </w:p>
    <w:p w14:paraId="6BB3D450" w14:textId="77777777" w:rsidR="00CD6B6D" w:rsidRPr="00BB7986" w:rsidRDefault="00CD6B6D" w:rsidP="00CD6B6D">
      <w:pPr>
        <w:spacing w:after="0" w:line="360" w:lineRule="auto"/>
        <w:jc w:val="both"/>
        <w:rPr>
          <w:rFonts w:eastAsia="Times New Roman"/>
          <w:u w:val="single"/>
          <w:lang w:val="es-DO"/>
        </w:rPr>
      </w:pPr>
    </w:p>
    <w:p w14:paraId="6CE4FE91" w14:textId="77777777" w:rsidR="00CD6B6D" w:rsidRPr="00BB7986" w:rsidRDefault="00CD6B6D" w:rsidP="003D3E32">
      <w:pPr>
        <w:pStyle w:val="Prrafodelista"/>
        <w:numPr>
          <w:ilvl w:val="0"/>
          <w:numId w:val="24"/>
        </w:numPr>
        <w:spacing w:after="120" w:line="360" w:lineRule="auto"/>
        <w:ind w:left="714" w:hanging="357"/>
        <w:jc w:val="both"/>
        <w:rPr>
          <w:rFonts w:eastAsiaTheme="minorHAnsi"/>
          <w:spacing w:val="20"/>
          <w:lang w:val="es-DO"/>
        </w:rPr>
      </w:pPr>
      <w:r w:rsidRPr="00BB7986">
        <w:rPr>
          <w:rFonts w:eastAsiaTheme="minorHAnsi"/>
          <w:spacing w:val="20"/>
          <w:lang w:val="es-DO"/>
        </w:rPr>
        <w:t>Reunión de Seguimiento a la iniciativa del proyecto “Diagnóstico Sobre Seguridad Humana” con la Oficina de las Naciones Unidas contra la Droga y el Delito (UNODC), por sus siglas en inglés UNODC (</w:t>
      </w:r>
      <w:proofErr w:type="spellStart"/>
      <w:r w:rsidRPr="00BB7986">
        <w:rPr>
          <w:rFonts w:eastAsiaTheme="minorHAnsi"/>
          <w:spacing w:val="20"/>
          <w:lang w:val="es-DO"/>
        </w:rPr>
        <w:t>United</w:t>
      </w:r>
      <w:proofErr w:type="spellEnd"/>
      <w:r w:rsidRPr="00BB7986">
        <w:rPr>
          <w:rFonts w:eastAsiaTheme="minorHAnsi"/>
          <w:spacing w:val="20"/>
          <w:lang w:val="es-DO"/>
        </w:rPr>
        <w:t xml:space="preserve"> </w:t>
      </w:r>
      <w:proofErr w:type="spellStart"/>
      <w:r w:rsidRPr="00BB7986">
        <w:rPr>
          <w:rFonts w:eastAsiaTheme="minorHAnsi"/>
          <w:spacing w:val="20"/>
          <w:lang w:val="es-DO"/>
        </w:rPr>
        <w:t>Nations</w:t>
      </w:r>
      <w:proofErr w:type="spellEnd"/>
      <w:r w:rsidRPr="00BB7986">
        <w:rPr>
          <w:rFonts w:eastAsiaTheme="minorHAnsi"/>
          <w:spacing w:val="20"/>
          <w:lang w:val="es-DO"/>
        </w:rPr>
        <w:t xml:space="preserve"> Office </w:t>
      </w:r>
      <w:proofErr w:type="spellStart"/>
      <w:r w:rsidRPr="00BB7986">
        <w:rPr>
          <w:rFonts w:eastAsiaTheme="minorHAnsi"/>
          <w:spacing w:val="20"/>
          <w:lang w:val="es-DO"/>
        </w:rPr>
        <w:t>on</w:t>
      </w:r>
      <w:proofErr w:type="spellEnd"/>
      <w:r w:rsidRPr="00BB7986">
        <w:rPr>
          <w:rFonts w:eastAsiaTheme="minorHAnsi"/>
          <w:spacing w:val="20"/>
          <w:lang w:val="es-DO"/>
        </w:rPr>
        <w:t xml:space="preserve"> </w:t>
      </w:r>
      <w:proofErr w:type="spellStart"/>
      <w:r w:rsidRPr="00BB7986">
        <w:rPr>
          <w:rFonts w:eastAsiaTheme="minorHAnsi"/>
          <w:spacing w:val="20"/>
          <w:lang w:val="es-DO"/>
        </w:rPr>
        <w:t>Drugs</w:t>
      </w:r>
      <w:proofErr w:type="spellEnd"/>
      <w:r w:rsidRPr="00BB7986">
        <w:rPr>
          <w:rFonts w:eastAsiaTheme="minorHAnsi"/>
          <w:spacing w:val="20"/>
          <w:lang w:val="es-DO"/>
        </w:rPr>
        <w:t xml:space="preserve"> and </w:t>
      </w:r>
      <w:proofErr w:type="spellStart"/>
      <w:r w:rsidRPr="00BB7986">
        <w:rPr>
          <w:rFonts w:eastAsiaTheme="minorHAnsi"/>
          <w:spacing w:val="20"/>
          <w:lang w:val="es-DO"/>
        </w:rPr>
        <w:t>Crime</w:t>
      </w:r>
      <w:proofErr w:type="spellEnd"/>
      <w:r w:rsidRPr="00BB7986">
        <w:rPr>
          <w:rFonts w:eastAsiaTheme="minorHAnsi"/>
          <w:spacing w:val="20"/>
          <w:lang w:val="es-DO"/>
        </w:rPr>
        <w:t xml:space="preserve">), líder mundial en la lucha contra las drogas ilícitas y la delincuencia internacional, así como del combate contra el terrorismo, celebrado en la región Sur-Oeste en los municipios de Barahona, Pedernales y Palmar de </w:t>
      </w:r>
      <w:proofErr w:type="spellStart"/>
      <w:r w:rsidRPr="00BB7986">
        <w:rPr>
          <w:rFonts w:eastAsiaTheme="minorHAnsi"/>
          <w:spacing w:val="20"/>
          <w:lang w:val="es-DO"/>
        </w:rPr>
        <w:t>Ocoa</w:t>
      </w:r>
      <w:proofErr w:type="spellEnd"/>
      <w:r w:rsidRPr="00BB7986">
        <w:rPr>
          <w:rFonts w:eastAsiaTheme="minorHAnsi"/>
          <w:spacing w:val="20"/>
          <w:lang w:val="es-DO"/>
        </w:rPr>
        <w:t xml:space="preserve"> (Azua).</w:t>
      </w:r>
    </w:p>
    <w:p w14:paraId="2806E41B" w14:textId="77777777"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 xml:space="preserve">Asistencia en el proceso de Firma del “Convenio Fundación para Denuncias Anónimas”, entre el MIP y la Institución </w:t>
      </w:r>
      <w:proofErr w:type="spellStart"/>
      <w:r w:rsidRPr="00BB7986">
        <w:rPr>
          <w:rFonts w:eastAsiaTheme="minorHAnsi"/>
          <w:spacing w:val="20"/>
          <w:lang w:val="es-DO"/>
        </w:rPr>
        <w:t>Crime</w:t>
      </w:r>
      <w:proofErr w:type="spellEnd"/>
      <w:r w:rsidRPr="00BB7986">
        <w:rPr>
          <w:rFonts w:eastAsiaTheme="minorHAnsi"/>
          <w:spacing w:val="20"/>
          <w:lang w:val="es-DO"/>
        </w:rPr>
        <w:t xml:space="preserve"> </w:t>
      </w:r>
      <w:proofErr w:type="spellStart"/>
      <w:r w:rsidRPr="00BB7986">
        <w:rPr>
          <w:rFonts w:eastAsiaTheme="minorHAnsi"/>
          <w:spacing w:val="20"/>
          <w:lang w:val="es-DO"/>
        </w:rPr>
        <w:t>Stoppers</w:t>
      </w:r>
      <w:proofErr w:type="spellEnd"/>
      <w:r w:rsidRPr="00BB7986">
        <w:rPr>
          <w:rFonts w:eastAsiaTheme="minorHAnsi"/>
          <w:spacing w:val="20"/>
          <w:lang w:val="es-DO"/>
        </w:rPr>
        <w:t xml:space="preserve">, poniendo a disposición de la ciudadanía la plataforma online </w:t>
      </w:r>
      <w:hyperlink r:id="rId25" w:history="1">
        <w:r w:rsidRPr="00BB7986">
          <w:rPr>
            <w:rFonts w:eastAsiaTheme="minorHAnsi"/>
            <w:spacing w:val="20"/>
            <w:lang w:val="es-DO"/>
          </w:rPr>
          <w:t>www.tupista.org</w:t>
        </w:r>
      </w:hyperlink>
      <w:r w:rsidRPr="00BB7986">
        <w:rPr>
          <w:rFonts w:eastAsiaTheme="minorHAnsi"/>
          <w:spacing w:val="20"/>
          <w:lang w:val="es-DO"/>
        </w:rPr>
        <w:t xml:space="preserve"> para la recepción de las denuncias, para prevenir delitos y enfrentar el crimen organizado.</w:t>
      </w:r>
    </w:p>
    <w:p w14:paraId="2B69BB26" w14:textId="6E031493"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lastRenderedPageBreak/>
        <w:t>Presentación de la “Evaluación de la Estrategia Integral de Seguridad Ciudadana” por el Comisionado para la Reforma Policial Gral</w:t>
      </w:r>
      <w:r w:rsidR="00AE5C55" w:rsidRPr="00BB7986">
        <w:rPr>
          <w:rFonts w:eastAsiaTheme="minorHAnsi"/>
          <w:spacing w:val="20"/>
          <w:lang w:val="es-DO"/>
        </w:rPr>
        <w:t>.</w:t>
      </w:r>
      <w:r w:rsidRPr="00BB7986">
        <w:rPr>
          <w:rFonts w:eastAsiaTheme="minorHAnsi"/>
          <w:spacing w:val="20"/>
          <w:lang w:val="es-DO"/>
        </w:rPr>
        <w:t>(r) Ricardo Restrepo y sus recomendaciones para potencializar los resultados obtenidos para el 2024.</w:t>
      </w:r>
    </w:p>
    <w:p w14:paraId="123D6465" w14:textId="77777777"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 xml:space="preserve">Adicionalmente fueron celebradas 8 Reuniones de Seguimiento a la Implementación de la Estrategia Nacional Integral de Seguridad Ciudadana en las instalaciones del MIP y los municipios de San Cristóbal, Haina. </w:t>
      </w:r>
    </w:p>
    <w:p w14:paraId="58412406" w14:textId="77777777"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Encuentro equipos del CADSECI y los facilitadores “Taller de Análisis Criminal” organizado por la USAID, con el objetivo de colaboración entre el CADSECI Y otras instituciones dedicadas al levantamiento de data criminal, para fortalecer la consolidación de data interinstitucional.</w:t>
      </w:r>
    </w:p>
    <w:p w14:paraId="560FCFE6" w14:textId="77777777"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Inicio Plan de Iluminación Villa Altagracia y San Cristóbal, los municipios de La Cuchilla, Medina, Villa Altagracia y San Cristóbal.</w:t>
      </w:r>
    </w:p>
    <w:p w14:paraId="37A77C9A" w14:textId="4EB0C533"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 xml:space="preserve">2 </w:t>
      </w:r>
      <w:r w:rsidR="00090FFA" w:rsidRPr="00BB7986">
        <w:rPr>
          <w:rFonts w:eastAsiaTheme="minorHAnsi"/>
          <w:spacing w:val="20"/>
          <w:lang w:val="es-DO"/>
        </w:rPr>
        <w:t>a</w:t>
      </w:r>
      <w:r w:rsidRPr="00BB7986">
        <w:rPr>
          <w:rFonts w:eastAsiaTheme="minorHAnsi"/>
          <w:spacing w:val="20"/>
          <w:lang w:val="es-DO"/>
        </w:rPr>
        <w:t>ctividades de levantamiento con instituciones educativas y presidentes de federaciones deportivas, con miras a Evento-Charlas con Darían Vargas como parte del Programa de Vuelta al Barrio en Baní.</w:t>
      </w:r>
    </w:p>
    <w:p w14:paraId="2F63F5D1" w14:textId="77777777" w:rsidR="00CD6B6D" w:rsidRPr="00BB7986" w:rsidRDefault="00CD6B6D">
      <w:pPr>
        <w:pStyle w:val="Prrafodelista"/>
        <w:numPr>
          <w:ilvl w:val="0"/>
          <w:numId w:val="24"/>
        </w:numPr>
        <w:spacing w:line="360" w:lineRule="auto"/>
        <w:jc w:val="both"/>
        <w:rPr>
          <w:rFonts w:eastAsiaTheme="minorHAnsi"/>
          <w:spacing w:val="20"/>
          <w:lang w:val="es-DO"/>
        </w:rPr>
      </w:pPr>
      <w:r w:rsidRPr="00BB7986">
        <w:rPr>
          <w:rFonts w:eastAsiaTheme="minorHAnsi"/>
          <w:spacing w:val="20"/>
          <w:lang w:val="es-DO"/>
        </w:rPr>
        <w:t>Participación, para el respaldo interinstitucional entre las instituciones que forman parte de la ENISC, en el acto de graduación de “Multiplicadores de la Cultura de Paz”, en los sectores de La Zurza y Capotillo del Distrito Nacional.</w:t>
      </w:r>
    </w:p>
    <w:p w14:paraId="28DA0C8C" w14:textId="77777777" w:rsidR="00CD6B6D" w:rsidRPr="00BB7986" w:rsidRDefault="00CD6B6D" w:rsidP="00CD6B6D">
      <w:pPr>
        <w:pStyle w:val="Prrafodelista"/>
        <w:spacing w:line="360" w:lineRule="auto"/>
        <w:rPr>
          <w:b/>
          <w:spacing w:val="20"/>
          <w:lang w:val="es-DO"/>
        </w:rPr>
      </w:pPr>
    </w:p>
    <w:p w14:paraId="5020247C" w14:textId="77777777" w:rsidR="00CD6B6D" w:rsidRPr="00BB7986" w:rsidRDefault="00CD6B6D" w:rsidP="00CD6B6D">
      <w:pPr>
        <w:spacing w:after="0" w:line="360" w:lineRule="auto"/>
        <w:rPr>
          <w:rFonts w:eastAsia="Times New Roman"/>
          <w:b/>
          <w:lang w:val="es-DO"/>
        </w:rPr>
      </w:pPr>
      <w:r w:rsidRPr="00BB7986">
        <w:rPr>
          <w:rFonts w:eastAsia="Times New Roman"/>
          <w:b/>
          <w:lang w:val="es-DO"/>
        </w:rPr>
        <w:t xml:space="preserve">Integración en Eventos Internacionales </w:t>
      </w:r>
    </w:p>
    <w:p w14:paraId="7C2489C7" w14:textId="77777777" w:rsidR="00CD6B6D" w:rsidRPr="00BB7986" w:rsidRDefault="00CD6B6D" w:rsidP="00CD6B6D">
      <w:pPr>
        <w:pStyle w:val="Prrafodelista"/>
        <w:spacing w:line="360" w:lineRule="auto"/>
        <w:rPr>
          <w:b/>
          <w:spacing w:val="20"/>
          <w:lang w:val="es-DO"/>
        </w:rPr>
      </w:pPr>
    </w:p>
    <w:p w14:paraId="20C6843E" w14:textId="77777777" w:rsidR="00CD6B6D" w:rsidRPr="00BB7986" w:rsidRDefault="00CD6B6D" w:rsidP="00CD6B6D">
      <w:pPr>
        <w:spacing w:after="0" w:line="360" w:lineRule="auto"/>
        <w:jc w:val="both"/>
        <w:rPr>
          <w:rFonts w:eastAsia="Times New Roman"/>
          <w:lang w:val="es-DO"/>
        </w:rPr>
      </w:pPr>
      <w:r w:rsidRPr="00BB7986">
        <w:rPr>
          <w:lang w:val="es-DO"/>
        </w:rPr>
        <w:t>Producto</w:t>
      </w:r>
      <w:r w:rsidRPr="00BB7986">
        <w:rPr>
          <w:rFonts w:eastAsia="Times New Roman"/>
          <w:lang w:val="es-DO"/>
        </w:rPr>
        <w:t xml:space="preserve"> de la participación, como miembro del Programa para Fortalecer la Lucha Contra el Crimen Organizado en Latino América, </w:t>
      </w:r>
      <w:r w:rsidRPr="00BB7986">
        <w:rPr>
          <w:rFonts w:eastAsia="Times New Roman"/>
          <w:lang w:val="es-DO"/>
        </w:rPr>
        <w:lastRenderedPageBreak/>
        <w:t>CLASI, el MIP fue representado en los siguientes eventos internacionales:</w:t>
      </w:r>
    </w:p>
    <w:p w14:paraId="7ACBF631" w14:textId="77777777" w:rsidR="00CD6B6D" w:rsidRPr="00BB7986" w:rsidRDefault="00CD6B6D" w:rsidP="00CD6B6D">
      <w:pPr>
        <w:pStyle w:val="Prrafodelista"/>
        <w:spacing w:line="360" w:lineRule="auto"/>
        <w:rPr>
          <w:spacing w:val="20"/>
          <w:lang w:val="es-DO"/>
        </w:rPr>
      </w:pPr>
    </w:p>
    <w:p w14:paraId="7DB0B46D" w14:textId="77777777" w:rsidR="00CD6B6D" w:rsidRPr="00BB7986" w:rsidRDefault="00CD6B6D">
      <w:pPr>
        <w:pStyle w:val="Prrafodelista"/>
        <w:numPr>
          <w:ilvl w:val="0"/>
          <w:numId w:val="24"/>
        </w:numPr>
        <w:spacing w:line="360" w:lineRule="auto"/>
        <w:jc w:val="both"/>
        <w:rPr>
          <w:spacing w:val="20"/>
          <w:lang w:val="es-DO"/>
        </w:rPr>
      </w:pPr>
      <w:r w:rsidRPr="00BB7986">
        <w:rPr>
          <w:rFonts w:eastAsiaTheme="minorHAnsi"/>
          <w:spacing w:val="20"/>
          <w:lang w:val="es-DO"/>
        </w:rPr>
        <w:t>Evento</w:t>
      </w:r>
      <w:r w:rsidRPr="00BB7986">
        <w:rPr>
          <w:spacing w:val="20"/>
          <w:lang w:val="es-DO"/>
        </w:rPr>
        <w:t xml:space="preserve"> en línea titulado “Operación Armagedón Bravo”, perteneciente al Programa para Fortalecer la Lucha Contra el Crimen Organizado en Latino América, CLASI, el cual se ejecuta en América del Sur (Perú, Colombia, Venezuela, entre otros) y Centroamérica (Panamá) para salvaguardar la seguridad nacional y afrontar actividades que atenten contra la seguridad nacional de los países. En este evento fueron presentados los objetivos y resultados pertenecientes a la Operación </w:t>
      </w:r>
      <w:proofErr w:type="spellStart"/>
      <w:r w:rsidRPr="00BB7986">
        <w:rPr>
          <w:spacing w:val="20"/>
          <w:lang w:val="es-DO"/>
        </w:rPr>
        <w:t>Armagedom</w:t>
      </w:r>
      <w:proofErr w:type="spellEnd"/>
      <w:r w:rsidRPr="00BB7986">
        <w:rPr>
          <w:spacing w:val="20"/>
          <w:lang w:val="es-DO"/>
        </w:rPr>
        <w:t xml:space="preserve">.  </w:t>
      </w:r>
      <w:r w:rsidRPr="00BB7986">
        <w:rPr>
          <w:rFonts w:eastAsiaTheme="minorHAnsi"/>
          <w:spacing w:val="20"/>
          <w:lang w:val="es-DO"/>
        </w:rPr>
        <w:t>Derivada</w:t>
      </w:r>
      <w:r w:rsidRPr="00BB7986">
        <w:rPr>
          <w:spacing w:val="20"/>
          <w:lang w:val="es-DO"/>
        </w:rPr>
        <w:t xml:space="preserve"> de la participación y la integración en el CLASI, fueron coordinadas y realizadas las actividades siguientes:</w:t>
      </w:r>
    </w:p>
    <w:p w14:paraId="7F06B8E6" w14:textId="77777777" w:rsidR="00CD6B6D" w:rsidRPr="00BB7986" w:rsidRDefault="00CD6B6D">
      <w:pPr>
        <w:pStyle w:val="Prrafodelista"/>
        <w:numPr>
          <w:ilvl w:val="1"/>
          <w:numId w:val="25"/>
        </w:numPr>
        <w:spacing w:after="160" w:line="360" w:lineRule="auto"/>
        <w:ind w:left="1560"/>
        <w:jc w:val="both"/>
        <w:rPr>
          <w:spacing w:val="20"/>
          <w:lang w:val="es-DO"/>
        </w:rPr>
      </w:pPr>
      <w:r w:rsidRPr="00BB7986">
        <w:rPr>
          <w:spacing w:val="20"/>
          <w:lang w:val="es-DO"/>
        </w:rPr>
        <w:t xml:space="preserve">3 reuniones de seguimiento a la operación </w:t>
      </w:r>
      <w:proofErr w:type="spellStart"/>
      <w:r w:rsidRPr="00BB7986">
        <w:rPr>
          <w:spacing w:val="20"/>
          <w:lang w:val="es-DO"/>
        </w:rPr>
        <w:t>Armagedom</w:t>
      </w:r>
      <w:proofErr w:type="spellEnd"/>
      <w:r w:rsidRPr="00BB7986">
        <w:rPr>
          <w:spacing w:val="20"/>
          <w:lang w:val="es-DO"/>
        </w:rPr>
        <w:t xml:space="preserve">, con la participación del Ministerio de Defensa, DNCD, Policía Nacional, Viceministerio de Armas y la Dirección General de Aduanas, en las instalaciones del MIP, como parte de este programa regional. </w:t>
      </w:r>
    </w:p>
    <w:p w14:paraId="3FF040C6" w14:textId="77777777" w:rsidR="00CD6B6D" w:rsidRPr="00BB7986" w:rsidRDefault="00CD6B6D">
      <w:pPr>
        <w:pStyle w:val="Prrafodelista"/>
        <w:numPr>
          <w:ilvl w:val="1"/>
          <w:numId w:val="25"/>
        </w:numPr>
        <w:spacing w:line="360" w:lineRule="auto"/>
        <w:ind w:left="1560"/>
        <w:jc w:val="both"/>
        <w:rPr>
          <w:spacing w:val="20"/>
          <w:lang w:val="es-DO"/>
        </w:rPr>
      </w:pPr>
      <w:r w:rsidRPr="00BB7986">
        <w:rPr>
          <w:spacing w:val="20"/>
          <w:lang w:val="es-DO"/>
        </w:rPr>
        <w:t>Seguimiento a la “Operación CIBERLUZ”, programa para Fortalecer la Lucha Contra la Pornografía Infantil en América Latina, CLASI, con la participación de la Procuraduría General de la República, Consejo Nacional para la Niñez y la Adolescencia (CONANI), Centro Nacional de Ciber Seguridad (CNCS), Policía Nacional y la Dirección General de Migración en las instalaciones del MIP.</w:t>
      </w:r>
    </w:p>
    <w:p w14:paraId="7EF1B116" w14:textId="77777777" w:rsidR="00CD6B6D" w:rsidRPr="00BB7986" w:rsidRDefault="00CD6B6D">
      <w:pPr>
        <w:pStyle w:val="Prrafodelista"/>
        <w:numPr>
          <w:ilvl w:val="0"/>
          <w:numId w:val="24"/>
        </w:numPr>
        <w:spacing w:line="360" w:lineRule="auto"/>
        <w:jc w:val="both"/>
        <w:rPr>
          <w:spacing w:val="20"/>
          <w:lang w:val="es-DO"/>
        </w:rPr>
      </w:pPr>
      <w:r w:rsidRPr="00BB7986">
        <w:rPr>
          <w:spacing w:val="20"/>
          <w:lang w:val="es-DO"/>
        </w:rPr>
        <w:t xml:space="preserve">Asistencia a la III Cumbre de </w:t>
      </w:r>
      <w:proofErr w:type="spellStart"/>
      <w:r w:rsidRPr="00BB7986">
        <w:rPr>
          <w:spacing w:val="20"/>
          <w:lang w:val="es-DO"/>
        </w:rPr>
        <w:t>Minístros</w:t>
      </w:r>
      <w:proofErr w:type="spellEnd"/>
      <w:r w:rsidRPr="00BB7986">
        <w:rPr>
          <w:spacing w:val="20"/>
          <w:lang w:val="es-DO"/>
        </w:rPr>
        <w:t xml:space="preserve"> del Comité Latinoamericano de Seguridad de Interior (CLASI) y el </w:t>
      </w:r>
      <w:r w:rsidRPr="00BB7986">
        <w:rPr>
          <w:spacing w:val="20"/>
          <w:lang w:val="es-DO"/>
        </w:rPr>
        <w:lastRenderedPageBreak/>
        <w:t xml:space="preserve">lanzamiento de </w:t>
      </w:r>
      <w:proofErr w:type="spellStart"/>
      <w:r w:rsidRPr="00BB7986">
        <w:rPr>
          <w:spacing w:val="20"/>
          <w:lang w:val="es-DO"/>
        </w:rPr>
        <w:t>PAcCTO</w:t>
      </w:r>
      <w:proofErr w:type="spellEnd"/>
      <w:r w:rsidRPr="00BB7986">
        <w:rPr>
          <w:spacing w:val="20"/>
          <w:lang w:val="es-DO"/>
        </w:rPr>
        <w:t xml:space="preserve"> 2.0. para el combate contra el crimen organizado en la región.  </w:t>
      </w:r>
    </w:p>
    <w:p w14:paraId="19238BEF" w14:textId="77777777" w:rsidR="00CD6B6D" w:rsidRPr="00BB7986" w:rsidRDefault="00CD6B6D" w:rsidP="00CD6B6D">
      <w:pPr>
        <w:pStyle w:val="Prrafodelista"/>
        <w:spacing w:line="360" w:lineRule="auto"/>
        <w:rPr>
          <w:spacing w:val="20"/>
          <w:lang w:val="es-DO"/>
        </w:rPr>
      </w:pPr>
    </w:p>
    <w:p w14:paraId="03BC1BE1" w14:textId="77777777" w:rsidR="00CD6B6D" w:rsidRPr="00BB7986" w:rsidRDefault="00CD6B6D">
      <w:pPr>
        <w:pStyle w:val="Prrafodelista"/>
        <w:numPr>
          <w:ilvl w:val="0"/>
          <w:numId w:val="24"/>
        </w:numPr>
        <w:spacing w:line="360" w:lineRule="auto"/>
        <w:jc w:val="both"/>
        <w:rPr>
          <w:spacing w:val="20"/>
          <w:lang w:val="es-DO"/>
        </w:rPr>
      </w:pPr>
      <w:r w:rsidRPr="00BB7986">
        <w:rPr>
          <w:spacing w:val="20"/>
          <w:lang w:val="es-DO"/>
        </w:rPr>
        <w:t>Participación en representación del ministro, “Certificación de Policías de América Latina del MOOC “Lideres para la Gestión en Seguridad Ciudadana y Justicia”, organizado por el Banco Interamericano de Desarrollo (BID) y la Academia de Estudios Estratégicos, en compañía del Comisionado Ejecutivo para la Reforma Policial en la Ciudad de New York.</w:t>
      </w:r>
    </w:p>
    <w:p w14:paraId="62864839" w14:textId="77777777" w:rsidR="00CD6B6D" w:rsidRPr="00BB7986" w:rsidRDefault="00CD6B6D" w:rsidP="00CD6B6D">
      <w:pPr>
        <w:pStyle w:val="Prrafodelista"/>
        <w:spacing w:line="360" w:lineRule="auto"/>
        <w:rPr>
          <w:spacing w:val="20"/>
          <w:lang w:val="es-DO"/>
        </w:rPr>
      </w:pPr>
    </w:p>
    <w:p w14:paraId="548DA978" w14:textId="437EE3AC" w:rsidR="00CD6B6D" w:rsidRPr="00BB7986" w:rsidRDefault="00CD6B6D">
      <w:pPr>
        <w:pStyle w:val="Prrafodelista"/>
        <w:numPr>
          <w:ilvl w:val="0"/>
          <w:numId w:val="24"/>
        </w:numPr>
        <w:spacing w:line="360" w:lineRule="auto"/>
        <w:jc w:val="both"/>
        <w:rPr>
          <w:spacing w:val="20"/>
          <w:lang w:val="es-DO"/>
        </w:rPr>
      </w:pPr>
      <w:r w:rsidRPr="00BB7986">
        <w:rPr>
          <w:spacing w:val="20"/>
          <w:lang w:val="es-DO"/>
        </w:rPr>
        <w:t xml:space="preserve">Participación con funcionarios de alto nivel del CLASI-UE, celebrado en Bruselas el 30 y 31 de </w:t>
      </w:r>
      <w:r w:rsidR="00090FFA" w:rsidRPr="00BB7986">
        <w:rPr>
          <w:spacing w:val="20"/>
          <w:lang w:val="es-DO"/>
        </w:rPr>
        <w:t>m</w:t>
      </w:r>
      <w:r w:rsidRPr="00BB7986">
        <w:rPr>
          <w:spacing w:val="20"/>
          <w:lang w:val="es-DO"/>
        </w:rPr>
        <w:t>ayo 2024.</w:t>
      </w:r>
    </w:p>
    <w:p w14:paraId="0F7B1EC9" w14:textId="77777777" w:rsidR="00B774C8" w:rsidRPr="00BB7986" w:rsidRDefault="00B774C8" w:rsidP="00CD6B6D">
      <w:pPr>
        <w:spacing w:line="360" w:lineRule="auto"/>
        <w:jc w:val="both"/>
        <w:rPr>
          <w:rFonts w:eastAsia="Times New Roman"/>
          <w:b/>
          <w:bCs/>
          <w:lang w:val="es-DO"/>
        </w:rPr>
      </w:pPr>
    </w:p>
    <w:p w14:paraId="185AEC98" w14:textId="4C12FCDA" w:rsidR="00CD6B6D" w:rsidRPr="00BB7986" w:rsidRDefault="00CD6B6D" w:rsidP="00CD6B6D">
      <w:pPr>
        <w:spacing w:line="360" w:lineRule="auto"/>
        <w:jc w:val="both"/>
        <w:rPr>
          <w:rFonts w:eastAsia="Times New Roman"/>
          <w:b/>
          <w:bCs/>
          <w:lang w:val="es-DO"/>
        </w:rPr>
      </w:pPr>
      <w:r w:rsidRPr="00BB7986">
        <w:rPr>
          <w:rFonts w:eastAsia="Times New Roman"/>
          <w:b/>
          <w:bCs/>
          <w:lang w:val="es-DO"/>
        </w:rPr>
        <w:t>Implementación de la ENISC en los Sectores Priorizados por Regiones y Provincias:</w:t>
      </w:r>
    </w:p>
    <w:p w14:paraId="73334899" w14:textId="77777777" w:rsidR="00CD6B6D" w:rsidRPr="00BB7986" w:rsidRDefault="00CD6B6D" w:rsidP="00CD6B6D">
      <w:pPr>
        <w:spacing w:line="360" w:lineRule="auto"/>
        <w:jc w:val="both"/>
        <w:rPr>
          <w:lang w:val="es-DO"/>
        </w:rPr>
      </w:pPr>
      <w:r w:rsidRPr="00BB7986">
        <w:rPr>
          <w:lang w:val="es-DO"/>
        </w:rPr>
        <w:t>La Provincias y municipios impactados por la implementación de la ENISC en el transcurso del año 2024 son:</w:t>
      </w:r>
    </w:p>
    <w:p w14:paraId="11751D6E" w14:textId="77777777" w:rsidR="00CD6B6D" w:rsidRPr="00BB7986" w:rsidRDefault="00CD6B6D">
      <w:pPr>
        <w:pStyle w:val="Prrafodelista"/>
        <w:numPr>
          <w:ilvl w:val="0"/>
          <w:numId w:val="9"/>
        </w:numPr>
        <w:spacing w:line="360" w:lineRule="auto"/>
        <w:jc w:val="both"/>
        <w:rPr>
          <w:rFonts w:eastAsiaTheme="minorHAnsi"/>
          <w:spacing w:val="20"/>
          <w:lang w:val="es-DO"/>
        </w:rPr>
      </w:pPr>
      <w:r w:rsidRPr="00BB7986">
        <w:rPr>
          <w:b/>
          <w:bCs/>
          <w:spacing w:val="20"/>
          <w:lang w:val="es-DO"/>
        </w:rPr>
        <w:t>Región Norte</w:t>
      </w:r>
      <w:r w:rsidRPr="00BB7986">
        <w:rPr>
          <w:spacing w:val="20"/>
          <w:lang w:val="es-DO"/>
        </w:rPr>
        <w:t xml:space="preserve">: </w:t>
      </w:r>
      <w:r w:rsidRPr="00BB7986">
        <w:rPr>
          <w:rFonts w:eastAsiaTheme="minorHAnsi"/>
          <w:spacing w:val="20"/>
          <w:lang w:val="es-DO"/>
        </w:rPr>
        <w:t>Santiago, La Vega, San Francisco de Macorís, Samaná y María Trinidad Sánchez, Dajabón, Valverde Mao, Cotuí y Moca y Puerto Plata, Montecristi y Santiago Rodríguez.</w:t>
      </w:r>
    </w:p>
    <w:p w14:paraId="54F6C493" w14:textId="715E6B35" w:rsidR="00CD6B6D" w:rsidRPr="00BB7986" w:rsidRDefault="00CD6B6D">
      <w:pPr>
        <w:pStyle w:val="Prrafodelista"/>
        <w:numPr>
          <w:ilvl w:val="0"/>
          <w:numId w:val="9"/>
        </w:numPr>
        <w:spacing w:line="360" w:lineRule="auto"/>
        <w:jc w:val="both"/>
        <w:rPr>
          <w:rFonts w:eastAsiaTheme="minorHAnsi"/>
          <w:spacing w:val="20"/>
          <w:lang w:val="es-DO"/>
        </w:rPr>
      </w:pPr>
      <w:r w:rsidRPr="00BB7986">
        <w:rPr>
          <w:rFonts w:eastAsiaTheme="minorHAnsi"/>
          <w:b/>
          <w:spacing w:val="20"/>
          <w:lang w:val="es-DO"/>
        </w:rPr>
        <w:t>Región Este</w:t>
      </w:r>
      <w:r w:rsidRPr="00BB7986">
        <w:rPr>
          <w:rFonts w:eastAsiaTheme="minorHAnsi"/>
          <w:spacing w:val="20"/>
          <w:lang w:val="es-DO"/>
        </w:rPr>
        <w:t xml:space="preserve">: La Romana, Hato Mayor, El Seibo, La Altagracia, Monte Plata, </w:t>
      </w:r>
      <w:r w:rsidR="006038FA" w:rsidRPr="00BB7986">
        <w:rPr>
          <w:rFonts w:eastAsiaTheme="minorHAnsi"/>
          <w:spacing w:val="20"/>
          <w:lang w:val="es-DO"/>
        </w:rPr>
        <w:t>Higüey</w:t>
      </w:r>
      <w:r w:rsidRPr="00BB7986">
        <w:rPr>
          <w:rFonts w:eastAsiaTheme="minorHAnsi"/>
          <w:spacing w:val="20"/>
          <w:lang w:val="es-DO"/>
        </w:rPr>
        <w:t xml:space="preserve">, Sabana de la Mar y San Pedro de Macorís. </w:t>
      </w:r>
    </w:p>
    <w:p w14:paraId="19E01D69" w14:textId="77777777" w:rsidR="00CD6B6D" w:rsidRPr="00BB7986" w:rsidRDefault="00CD6B6D">
      <w:pPr>
        <w:pStyle w:val="Prrafodelista"/>
        <w:numPr>
          <w:ilvl w:val="0"/>
          <w:numId w:val="9"/>
        </w:numPr>
        <w:spacing w:line="360" w:lineRule="auto"/>
        <w:jc w:val="both"/>
        <w:rPr>
          <w:rFonts w:eastAsiaTheme="minorHAnsi"/>
          <w:spacing w:val="20"/>
          <w:lang w:val="es-DO"/>
        </w:rPr>
      </w:pPr>
      <w:r w:rsidRPr="00BB7986">
        <w:rPr>
          <w:rFonts w:eastAsiaTheme="minorHAnsi"/>
          <w:b/>
          <w:spacing w:val="20"/>
          <w:lang w:val="es-DO"/>
        </w:rPr>
        <w:t>Región Sur</w:t>
      </w:r>
      <w:r w:rsidRPr="00BB7986">
        <w:rPr>
          <w:rFonts w:eastAsiaTheme="minorHAnsi"/>
          <w:spacing w:val="20"/>
          <w:lang w:val="es-DO"/>
        </w:rPr>
        <w:t>: Azua, San Cristóbal, Distrito Nacional, El Gran Santo Domingo, Barahona Neiba y San Juan de la Maguana, Elías Piña, Pedernales y Baní.</w:t>
      </w:r>
    </w:p>
    <w:p w14:paraId="0D13E088" w14:textId="77777777" w:rsidR="00F53D0C" w:rsidRDefault="00F53D0C" w:rsidP="00CD6B6D">
      <w:pPr>
        <w:spacing w:after="0" w:line="360" w:lineRule="auto"/>
        <w:jc w:val="both"/>
        <w:rPr>
          <w:rFonts w:eastAsia="Times New Roman"/>
          <w:lang w:val="es-DO"/>
        </w:rPr>
      </w:pPr>
    </w:p>
    <w:p w14:paraId="7067F0CC" w14:textId="77777777" w:rsidR="00F53D0C" w:rsidRDefault="00F53D0C" w:rsidP="00CD6B6D">
      <w:pPr>
        <w:spacing w:after="0" w:line="360" w:lineRule="auto"/>
        <w:jc w:val="both"/>
        <w:rPr>
          <w:rFonts w:eastAsia="Times New Roman"/>
          <w:lang w:val="es-DO"/>
        </w:rPr>
      </w:pPr>
    </w:p>
    <w:p w14:paraId="45D50F19" w14:textId="4E99769B" w:rsidR="00CD6B6D" w:rsidRPr="00BB7986" w:rsidRDefault="00CD6B6D" w:rsidP="00CD6B6D">
      <w:pPr>
        <w:spacing w:after="0" w:line="360" w:lineRule="auto"/>
        <w:jc w:val="both"/>
        <w:rPr>
          <w:rFonts w:eastAsia="Times New Roman"/>
          <w:lang w:val="es-DO"/>
        </w:rPr>
      </w:pPr>
      <w:r w:rsidRPr="00BB7986">
        <w:rPr>
          <w:rFonts w:eastAsia="Times New Roman"/>
          <w:lang w:val="es-DO"/>
        </w:rPr>
        <w:lastRenderedPageBreak/>
        <w:t>A continuación, se presentan los resultados alcanzados al concluir el</w:t>
      </w:r>
      <w:r w:rsidR="00AF11C5">
        <w:rPr>
          <w:rFonts w:eastAsia="Times New Roman"/>
          <w:lang w:val="es-DO"/>
        </w:rPr>
        <w:t xml:space="preserve"> año 2024</w:t>
      </w:r>
      <w:r w:rsidRPr="00BB7986">
        <w:rPr>
          <w:rFonts w:eastAsia="Times New Roman"/>
          <w:lang w:val="es-DO"/>
        </w:rPr>
        <w:t>, para cada región:</w:t>
      </w:r>
    </w:p>
    <w:p w14:paraId="19B116A3" w14:textId="77777777" w:rsidR="00CD6B6D" w:rsidRPr="00BB7986" w:rsidRDefault="00CD6B6D" w:rsidP="00CD6B6D">
      <w:pPr>
        <w:pStyle w:val="Prrafodelista"/>
        <w:spacing w:line="360" w:lineRule="auto"/>
        <w:ind w:left="426"/>
        <w:rPr>
          <w:b/>
          <w:bCs/>
          <w:u w:val="single"/>
          <w:bdr w:val="none" w:sz="0" w:space="0" w:color="auto" w:frame="1"/>
          <w:lang w:val="es-DO"/>
        </w:rPr>
      </w:pPr>
    </w:p>
    <w:p w14:paraId="39BE3BEA" w14:textId="77777777" w:rsidR="00CD6B6D" w:rsidRPr="00BB7986" w:rsidRDefault="00CD6B6D" w:rsidP="00CD6B6D">
      <w:pPr>
        <w:spacing w:after="0" w:line="360" w:lineRule="auto"/>
        <w:rPr>
          <w:b/>
          <w:bCs/>
          <w:lang w:val="es-DO"/>
        </w:rPr>
      </w:pPr>
      <w:r w:rsidRPr="00BB7986">
        <w:rPr>
          <w:b/>
          <w:bCs/>
          <w:lang w:val="es-DO"/>
        </w:rPr>
        <w:t>Región Norte</w:t>
      </w:r>
    </w:p>
    <w:p w14:paraId="520D4B89" w14:textId="77777777" w:rsidR="00CD6B6D" w:rsidRPr="00BB7986" w:rsidRDefault="00CD6B6D" w:rsidP="00CD6B6D">
      <w:pPr>
        <w:pStyle w:val="Textoindependiente"/>
        <w:spacing w:line="360" w:lineRule="auto"/>
        <w:ind w:right="115"/>
        <w:jc w:val="both"/>
        <w:rPr>
          <w:i w:val="0"/>
          <w:iCs w:val="0"/>
          <w:color w:val="767171"/>
          <w:spacing w:val="20"/>
          <w:sz w:val="24"/>
          <w:szCs w:val="24"/>
          <w:lang w:val="es-DO"/>
        </w:rPr>
      </w:pPr>
      <w:r w:rsidRPr="00BB7986">
        <w:rPr>
          <w:i w:val="0"/>
          <w:iCs w:val="0"/>
          <w:color w:val="767171"/>
          <w:spacing w:val="20"/>
          <w:sz w:val="24"/>
          <w:szCs w:val="24"/>
          <w:lang w:val="es-DO"/>
        </w:rPr>
        <w:t>A través de los Gobiernos Provinciales, en la Región Norte del país se mantiene supervisión en los Municipios donde se ha inaugurado la Estrategia Nacional Integral de Seguridad Ciudadana, “Mi País Seguro”. Conforme a lo previsto, en la zona Norte del País, se mantiene el despliegue de las acciones e iniciativas de impacto en la seguridad ciudadana en La Vega y San Francisco de Macorís y Santiago.</w:t>
      </w:r>
    </w:p>
    <w:p w14:paraId="093F17ED" w14:textId="77777777" w:rsidR="004A4C08" w:rsidRPr="00BB7986" w:rsidRDefault="004A4C08" w:rsidP="00CD6B6D">
      <w:pPr>
        <w:spacing w:after="0" w:line="360" w:lineRule="auto"/>
        <w:jc w:val="both"/>
        <w:rPr>
          <w:rFonts w:eastAsia="Times New Roman"/>
          <w:b/>
          <w:bCs/>
          <w:lang w:val="es-DO"/>
        </w:rPr>
      </w:pPr>
    </w:p>
    <w:p w14:paraId="23DEDCDE" w14:textId="77777777" w:rsidR="004A4C08" w:rsidRPr="00BB7986" w:rsidRDefault="004A4C08" w:rsidP="00CD6B6D">
      <w:pPr>
        <w:spacing w:after="0" w:line="360" w:lineRule="auto"/>
        <w:jc w:val="both"/>
        <w:rPr>
          <w:rFonts w:eastAsia="Times New Roman"/>
          <w:b/>
          <w:bCs/>
          <w:lang w:val="es-DO"/>
        </w:rPr>
      </w:pPr>
    </w:p>
    <w:p w14:paraId="56087CEA" w14:textId="2F806874" w:rsidR="003B75DF" w:rsidRPr="00BB7986" w:rsidRDefault="00CD6B6D" w:rsidP="00F53D0C">
      <w:pPr>
        <w:spacing w:line="360" w:lineRule="auto"/>
        <w:jc w:val="both"/>
        <w:rPr>
          <w:rFonts w:eastAsia="Times New Roman"/>
          <w:b/>
          <w:bCs/>
          <w:lang w:val="es-DO"/>
        </w:rPr>
      </w:pPr>
      <w:r w:rsidRPr="00BB7986">
        <w:rPr>
          <w:rFonts w:eastAsia="Times New Roman"/>
          <w:b/>
          <w:bCs/>
          <w:lang w:val="es-DO"/>
        </w:rPr>
        <w:t>Municipios Impactados por Provinci</w:t>
      </w:r>
      <w:r w:rsidR="00A46102" w:rsidRPr="00BB7986">
        <w:rPr>
          <w:rFonts w:eastAsia="Times New Roman"/>
          <w:b/>
          <w:bCs/>
          <w:lang w:val="es-DO"/>
        </w:rPr>
        <w:t>a</w:t>
      </w:r>
    </w:p>
    <w:p w14:paraId="0A004862" w14:textId="77777777" w:rsidR="00CD6B6D" w:rsidRPr="00BB7986" w:rsidRDefault="00CD6B6D">
      <w:pPr>
        <w:pStyle w:val="Prrafodelista"/>
        <w:numPr>
          <w:ilvl w:val="0"/>
          <w:numId w:val="10"/>
        </w:numPr>
        <w:spacing w:line="360" w:lineRule="auto"/>
        <w:ind w:left="567"/>
        <w:jc w:val="both"/>
        <w:rPr>
          <w:spacing w:val="20"/>
          <w:lang w:val="es-DO"/>
        </w:rPr>
      </w:pPr>
      <w:r w:rsidRPr="00BB7986">
        <w:rPr>
          <w:b/>
          <w:bCs/>
          <w:spacing w:val="20"/>
          <w:lang w:val="es-DO"/>
        </w:rPr>
        <w:t>La Vega:</w:t>
      </w:r>
      <w:r w:rsidRPr="00BB7986">
        <w:rPr>
          <w:spacing w:val="20"/>
          <w:lang w:val="es-DO"/>
        </w:rPr>
        <w:t xml:space="preserve"> 8 sectores, a saber: Palmarito, Los Pomos, Las Carmelitas, </w:t>
      </w:r>
      <w:proofErr w:type="spellStart"/>
      <w:r w:rsidRPr="00BB7986">
        <w:rPr>
          <w:spacing w:val="20"/>
          <w:lang w:val="es-DO"/>
        </w:rPr>
        <w:t>Nibaje</w:t>
      </w:r>
      <w:proofErr w:type="spellEnd"/>
      <w:r w:rsidRPr="00BB7986">
        <w:rPr>
          <w:spacing w:val="20"/>
          <w:lang w:val="es-DO"/>
        </w:rPr>
        <w:t>, Los Barrancones, María Auxiliadora, Pueblo Nuevo y el Centro de la Ciudad.</w:t>
      </w:r>
    </w:p>
    <w:p w14:paraId="47E593C5" w14:textId="77777777" w:rsidR="00CD6B6D" w:rsidRPr="00BB7986" w:rsidRDefault="00CD6B6D">
      <w:pPr>
        <w:pStyle w:val="Prrafodelista"/>
        <w:numPr>
          <w:ilvl w:val="0"/>
          <w:numId w:val="10"/>
        </w:numPr>
        <w:spacing w:line="360" w:lineRule="auto"/>
        <w:ind w:left="567"/>
        <w:jc w:val="both"/>
        <w:rPr>
          <w:spacing w:val="20"/>
          <w:lang w:val="es-DO"/>
        </w:rPr>
      </w:pPr>
      <w:r w:rsidRPr="00BB7986">
        <w:rPr>
          <w:b/>
          <w:bCs/>
          <w:spacing w:val="20"/>
          <w:lang w:val="es-DO"/>
        </w:rPr>
        <w:t>San Francisco de Macorís:</w:t>
      </w:r>
      <w:r w:rsidRPr="00BB7986">
        <w:rPr>
          <w:spacing w:val="20"/>
          <w:lang w:val="es-DO"/>
        </w:rPr>
        <w:t xml:space="preserve"> 7 sectores; Pueblo Nuevo, Santa Ana, San Martín y Vista del Valle, Madeja, La Espínola, Mamá Tingó.</w:t>
      </w:r>
    </w:p>
    <w:p w14:paraId="4D62C0EF" w14:textId="77777777" w:rsidR="00CD6B6D" w:rsidRPr="00BB7986" w:rsidRDefault="00CD6B6D">
      <w:pPr>
        <w:pStyle w:val="Prrafodelista"/>
        <w:numPr>
          <w:ilvl w:val="0"/>
          <w:numId w:val="10"/>
        </w:numPr>
        <w:spacing w:line="360" w:lineRule="auto"/>
        <w:ind w:left="567"/>
        <w:jc w:val="both"/>
        <w:rPr>
          <w:spacing w:val="20"/>
          <w:lang w:val="es-DO"/>
        </w:rPr>
      </w:pPr>
      <w:r w:rsidRPr="00BB7986">
        <w:rPr>
          <w:b/>
          <w:bCs/>
          <w:spacing w:val="20"/>
          <w:lang w:val="es-DO"/>
        </w:rPr>
        <w:t>Santiago:</w:t>
      </w:r>
      <w:r w:rsidRPr="00BB7986">
        <w:rPr>
          <w:spacing w:val="20"/>
          <w:lang w:val="es-DO"/>
        </w:rPr>
        <w:t xml:space="preserve"> 32 sectores: Cienfuegos, Pekín, </w:t>
      </w:r>
      <w:proofErr w:type="spellStart"/>
      <w:r w:rsidRPr="00BB7986">
        <w:rPr>
          <w:spacing w:val="20"/>
          <w:lang w:val="es-DO"/>
        </w:rPr>
        <w:t>Nibaje</w:t>
      </w:r>
      <w:proofErr w:type="spellEnd"/>
      <w:r w:rsidRPr="00BB7986">
        <w:rPr>
          <w:spacing w:val="20"/>
          <w:lang w:val="es-DO"/>
        </w:rPr>
        <w:t xml:space="preserve">, Padre Las Casas, El Ejido, </w:t>
      </w:r>
      <w:proofErr w:type="spellStart"/>
      <w:r w:rsidRPr="00BB7986">
        <w:rPr>
          <w:spacing w:val="20"/>
          <w:lang w:val="es-DO"/>
        </w:rPr>
        <w:t>Jacagua</w:t>
      </w:r>
      <w:proofErr w:type="spellEnd"/>
      <w:r w:rsidRPr="00BB7986">
        <w:rPr>
          <w:spacing w:val="20"/>
          <w:lang w:val="es-DO"/>
        </w:rPr>
        <w:t xml:space="preserve">, Gurabo, Hoyo de Bartola, Los Prados, Barrio Alfonso, Las Charcas, Los Guandules, Cerro de Patatín, Ensanche Bolívar, El Manguito, La Villa Olímpica, Santiago Oeste, La Herradura, Puñal, Reparto Imperial, Entorno del Gran Teatro del Cibao, Las Colinas, Pueblo Nuevo, Los Jardines, La Joya, Baracoa, La otra Banda, Los </w:t>
      </w:r>
      <w:proofErr w:type="spellStart"/>
      <w:r w:rsidRPr="00BB7986">
        <w:rPr>
          <w:spacing w:val="20"/>
          <w:lang w:val="es-DO"/>
        </w:rPr>
        <w:t>Pepines</w:t>
      </w:r>
      <w:proofErr w:type="spellEnd"/>
      <w:r w:rsidRPr="00BB7986">
        <w:rPr>
          <w:spacing w:val="20"/>
          <w:lang w:val="es-DO"/>
        </w:rPr>
        <w:t xml:space="preserve">, Centro Histórico, Los </w:t>
      </w:r>
      <w:proofErr w:type="spellStart"/>
      <w:r w:rsidRPr="00BB7986">
        <w:rPr>
          <w:spacing w:val="20"/>
          <w:lang w:val="es-DO"/>
        </w:rPr>
        <w:t>Ciruelitos</w:t>
      </w:r>
      <w:proofErr w:type="spellEnd"/>
      <w:r w:rsidRPr="00BB7986">
        <w:rPr>
          <w:spacing w:val="20"/>
          <w:lang w:val="es-DO"/>
        </w:rPr>
        <w:t xml:space="preserve">, Bella Vista y La </w:t>
      </w:r>
      <w:proofErr w:type="spellStart"/>
      <w:r w:rsidRPr="00BB7986">
        <w:rPr>
          <w:spacing w:val="20"/>
          <w:lang w:val="es-DO"/>
        </w:rPr>
        <w:t>Yaguita</w:t>
      </w:r>
      <w:proofErr w:type="spellEnd"/>
      <w:r w:rsidRPr="00BB7986">
        <w:rPr>
          <w:spacing w:val="20"/>
          <w:lang w:val="es-DO"/>
        </w:rPr>
        <w:t xml:space="preserve"> de Pastor.</w:t>
      </w:r>
    </w:p>
    <w:p w14:paraId="60907EE4" w14:textId="77777777" w:rsidR="00CD6B6D" w:rsidRPr="00BB7986" w:rsidRDefault="00CD6B6D" w:rsidP="00CD6B6D">
      <w:pPr>
        <w:pStyle w:val="Prrafodelista"/>
        <w:rPr>
          <w:spacing w:val="20"/>
          <w:lang w:val="es-DO"/>
        </w:rPr>
      </w:pPr>
    </w:p>
    <w:p w14:paraId="7B117CD3" w14:textId="37CC040B" w:rsidR="00CD6B6D" w:rsidRPr="00BB7986" w:rsidRDefault="00CD6B6D" w:rsidP="00CD6B6D">
      <w:pPr>
        <w:spacing w:after="0" w:line="360" w:lineRule="auto"/>
        <w:jc w:val="both"/>
        <w:rPr>
          <w:lang w:val="es-DO"/>
        </w:rPr>
      </w:pPr>
      <w:r w:rsidRPr="00BB7986">
        <w:rPr>
          <w:rFonts w:eastAsia="Times New Roman"/>
          <w:lang w:val="es-DO"/>
        </w:rPr>
        <w:lastRenderedPageBreak/>
        <w:t xml:space="preserve"> </w:t>
      </w:r>
      <w:r w:rsidRPr="00BB7986">
        <w:rPr>
          <w:lang w:val="es-DO"/>
        </w:rPr>
        <w:t xml:space="preserve">La ejecución de la ENISC dentro de estas provincias mantuvo el impacto en los 47 sectores intervenidos a través de las diferentes acciones emprendidas, tales como jornadas de Arte y Entretenimiento, Entrega de Equipos de Costura,  Programa de Vivienda, Entrega de Útiles Deportivos y Educativos, Capacitación de la Policía Auxiliar, Entrega de Equipos de Protección Personal a Motoconchistas, Charlas de Sensibilización sobre Daños a la Salud de las Drogas, Campañas sobre Normas Comunitarias, Capacitación de Mujeres Vulnerables, Entrega de Alimentos a Familias Vulnerables, Integración en el programa Pinta tu Casa, Entrega de Botiquines de Primeros Auxilios, entre otros, beneficiando a  </w:t>
      </w:r>
      <w:r w:rsidR="009A1357" w:rsidRPr="00BB7986">
        <w:rPr>
          <w:lang w:val="es-DO"/>
        </w:rPr>
        <w:t>3</w:t>
      </w:r>
      <w:r w:rsidRPr="00BB7986">
        <w:rPr>
          <w:lang w:val="es-DO"/>
        </w:rPr>
        <w:t>5,877  personas.  A seguidas se presentan los resultados de avances para cada programa en los sectores de impacto priorizados.</w:t>
      </w:r>
    </w:p>
    <w:p w14:paraId="1F7E88E8" w14:textId="77777777" w:rsidR="00A46102" w:rsidRPr="00BB7986" w:rsidRDefault="00A46102" w:rsidP="00CD6B6D">
      <w:pPr>
        <w:spacing w:after="0" w:line="360" w:lineRule="auto"/>
        <w:jc w:val="both"/>
        <w:rPr>
          <w:b/>
          <w:bCs/>
          <w:lang w:val="es-DO"/>
        </w:rPr>
      </w:pPr>
    </w:p>
    <w:p w14:paraId="2908EF44" w14:textId="6C33EFAC" w:rsidR="00CD6B6D" w:rsidRPr="00BB7986" w:rsidRDefault="00CD6B6D" w:rsidP="00CD6B6D">
      <w:pPr>
        <w:spacing w:after="0" w:line="360" w:lineRule="auto"/>
        <w:jc w:val="both"/>
        <w:rPr>
          <w:b/>
          <w:bCs/>
          <w:lang w:val="es-DO"/>
        </w:rPr>
      </w:pPr>
      <w:r w:rsidRPr="00BB7986">
        <w:rPr>
          <w:b/>
          <w:bCs/>
          <w:lang w:val="es-DO"/>
        </w:rPr>
        <w:t xml:space="preserve">Programa Juvenil para Incentivar el Deporte </w:t>
      </w:r>
    </w:p>
    <w:p w14:paraId="56CFDCDE" w14:textId="2515607A" w:rsidR="00CD6B6D" w:rsidRPr="00BB7986" w:rsidRDefault="00CD6B6D" w:rsidP="00CD6B6D">
      <w:pPr>
        <w:spacing w:after="0" w:line="360" w:lineRule="auto"/>
        <w:jc w:val="both"/>
        <w:rPr>
          <w:lang w:val="es-DO"/>
        </w:rPr>
      </w:pPr>
      <w:r w:rsidRPr="00BB7986">
        <w:rPr>
          <w:lang w:val="es-DO"/>
        </w:rPr>
        <w:t xml:space="preserve">El objetivo principal de este programa consiste en incentivar el deporte como estrategia para fomentar un estilo de vida saludable y activo en la comunidad. Dentro de este programa, se proporcionan instalaciones deportivas adecuadas, se organizan eventos y se ofrecen útiles deportivos para favorecer la creación de un ambiente propicio para el fomento del deporte en los jóvenes.  Como resultados de avances de este programa se ejecutaron </w:t>
      </w:r>
      <w:r w:rsidR="009A1357" w:rsidRPr="00BB7986">
        <w:rPr>
          <w:lang w:val="es-DO"/>
        </w:rPr>
        <w:t>9</w:t>
      </w:r>
      <w:r w:rsidRPr="00BB7986">
        <w:rPr>
          <w:lang w:val="es-DO"/>
        </w:rPr>
        <w:t xml:space="preserve">3 actividades que comprenden eventos deportivos, entrega de útiles para el recreo y el deporte, impactando a </w:t>
      </w:r>
      <w:r w:rsidR="002F0318" w:rsidRPr="00BB7986">
        <w:rPr>
          <w:lang w:val="es-DO"/>
        </w:rPr>
        <w:t>10</w:t>
      </w:r>
      <w:r w:rsidRPr="00BB7986">
        <w:rPr>
          <w:lang w:val="es-DO"/>
        </w:rPr>
        <w:t>,</w:t>
      </w:r>
      <w:r w:rsidR="002F0318" w:rsidRPr="00BB7986">
        <w:rPr>
          <w:lang w:val="es-DO"/>
        </w:rPr>
        <w:t>576</w:t>
      </w:r>
      <w:r w:rsidRPr="00BB7986">
        <w:rPr>
          <w:lang w:val="es-DO"/>
        </w:rPr>
        <w:t xml:space="preserve"> personas en las 8 provincias de impacto, según se muestra a continuación:</w:t>
      </w:r>
    </w:p>
    <w:p w14:paraId="7F591054" w14:textId="77777777" w:rsidR="00CD6B6D" w:rsidRPr="008E3AB5" w:rsidRDefault="00CD6B6D" w:rsidP="00CD6B6D">
      <w:pPr>
        <w:spacing w:after="0"/>
        <w:rPr>
          <w:lang w:val="es-DO"/>
        </w:rPr>
      </w:pPr>
    </w:p>
    <w:tbl>
      <w:tblPr>
        <w:tblW w:w="8075" w:type="dxa"/>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3295"/>
        <w:gridCol w:w="2970"/>
        <w:gridCol w:w="1810"/>
      </w:tblGrid>
      <w:tr w:rsidR="00CD6B6D" w:rsidRPr="00E87EB5" w14:paraId="6D33557D" w14:textId="77777777" w:rsidTr="00CC2E67">
        <w:trPr>
          <w:trHeight w:val="726"/>
          <w:tblHeader/>
        </w:trPr>
        <w:tc>
          <w:tcPr>
            <w:tcW w:w="8075" w:type="dxa"/>
            <w:gridSpan w:val="3"/>
            <w:tcBorders>
              <w:top w:val="single" w:sz="4" w:space="0" w:color="FFFFFF" w:themeColor="background1"/>
              <w:bottom w:val="single" w:sz="4" w:space="0" w:color="FFFFFF" w:themeColor="background1"/>
            </w:tcBorders>
            <w:shd w:val="clear" w:color="auto" w:fill="142F62"/>
            <w:vAlign w:val="center"/>
          </w:tcPr>
          <w:p w14:paraId="16D464FF" w14:textId="77777777" w:rsidR="00CD6B6D" w:rsidRPr="008E3AB5" w:rsidRDefault="00CD6B6D" w:rsidP="00B933B5">
            <w:pPr>
              <w:spacing w:after="6" w:line="360" w:lineRule="auto"/>
              <w:jc w:val="center"/>
              <w:rPr>
                <w:b/>
                <w:bCs/>
                <w:color w:val="FFFFFF" w:themeColor="background1"/>
                <w:lang w:val="es-DO"/>
              </w:rPr>
            </w:pPr>
            <w:r w:rsidRPr="008E3AB5">
              <w:rPr>
                <w:b/>
                <w:bCs/>
                <w:color w:val="FFFFFF" w:themeColor="background1"/>
                <w:lang w:val="es-DO"/>
              </w:rPr>
              <w:lastRenderedPageBreak/>
              <w:t>Programa Juvenil para Incentivar el Deporte</w:t>
            </w:r>
          </w:p>
        </w:tc>
      </w:tr>
      <w:tr w:rsidR="00CD6B6D" w:rsidRPr="008E3AB5" w14:paraId="5FDAFE48" w14:textId="77777777" w:rsidTr="00CC2E67">
        <w:trPr>
          <w:trHeight w:val="726"/>
          <w:tblHeader/>
        </w:trPr>
        <w:tc>
          <w:tcPr>
            <w:tcW w:w="3735" w:type="dxa"/>
            <w:tcBorders>
              <w:top w:val="single" w:sz="4" w:space="0" w:color="FFFFFF" w:themeColor="background1"/>
              <w:bottom w:val="single" w:sz="4" w:space="0" w:color="5B9BD5"/>
              <w:right w:val="single" w:sz="4" w:space="0" w:color="FFFFFF" w:themeColor="background1"/>
            </w:tcBorders>
            <w:shd w:val="clear" w:color="auto" w:fill="142F62"/>
            <w:vAlign w:val="center"/>
          </w:tcPr>
          <w:p w14:paraId="656387DB" w14:textId="77777777" w:rsidR="00CD6B6D" w:rsidRPr="008E3AB5" w:rsidRDefault="00CD6B6D" w:rsidP="00B933B5">
            <w:pPr>
              <w:spacing w:line="360" w:lineRule="auto"/>
              <w:jc w:val="center"/>
              <w:rPr>
                <w:b/>
                <w:bCs/>
                <w:color w:val="FFFFFF" w:themeColor="background1"/>
                <w:lang w:val="es-DO"/>
              </w:rPr>
            </w:pPr>
            <w:r w:rsidRPr="008E3AB5">
              <w:rPr>
                <w:b/>
                <w:bCs/>
                <w:color w:val="FFFFFF" w:themeColor="background1"/>
                <w:lang w:val="es-DO"/>
              </w:rPr>
              <w:t>Actividad</w:t>
            </w:r>
          </w:p>
        </w:tc>
        <w:tc>
          <w:tcPr>
            <w:tcW w:w="3369"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365FC8AE" w14:textId="77777777" w:rsidR="00CD6B6D" w:rsidRPr="008E3AB5" w:rsidRDefault="00CD6B6D" w:rsidP="00B933B5">
            <w:pPr>
              <w:spacing w:after="6" w:line="360" w:lineRule="auto"/>
              <w:jc w:val="center"/>
              <w:rPr>
                <w:b/>
                <w:bCs/>
                <w:color w:val="FFFFFF" w:themeColor="background1"/>
                <w:lang w:val="es-DO"/>
              </w:rPr>
            </w:pPr>
            <w:r w:rsidRPr="008E3AB5">
              <w:rPr>
                <w:b/>
                <w:bCs/>
                <w:color w:val="FFFFFF" w:themeColor="background1"/>
                <w:lang w:val="es-DO"/>
              </w:rPr>
              <w:t>Sector / Municipio</w:t>
            </w:r>
          </w:p>
        </w:tc>
        <w:tc>
          <w:tcPr>
            <w:tcW w:w="971" w:type="dxa"/>
            <w:tcBorders>
              <w:top w:val="single" w:sz="4" w:space="0" w:color="FFFFFF" w:themeColor="background1"/>
              <w:left w:val="single" w:sz="4" w:space="0" w:color="FFFFFF" w:themeColor="background1"/>
              <w:bottom w:val="single" w:sz="4" w:space="0" w:color="5B9BD5"/>
            </w:tcBorders>
            <w:shd w:val="clear" w:color="auto" w:fill="142F62"/>
          </w:tcPr>
          <w:p w14:paraId="13A2992D" w14:textId="77777777" w:rsidR="00CD6B6D" w:rsidRPr="008E3AB5" w:rsidRDefault="00CD6B6D" w:rsidP="00B933B5">
            <w:pPr>
              <w:spacing w:after="6" w:line="360" w:lineRule="auto"/>
              <w:jc w:val="center"/>
              <w:rPr>
                <w:b/>
                <w:bCs/>
                <w:color w:val="FFFFFF" w:themeColor="background1"/>
                <w:lang w:val="es-DO"/>
              </w:rPr>
            </w:pPr>
            <w:r w:rsidRPr="008E3AB5">
              <w:rPr>
                <w:b/>
                <w:bCs/>
                <w:color w:val="FFFFFF" w:themeColor="background1"/>
                <w:lang w:val="es-DO"/>
              </w:rPr>
              <w:t>Impactados / Beneficiarios</w:t>
            </w:r>
          </w:p>
        </w:tc>
      </w:tr>
      <w:tr w:rsidR="00CD6B6D" w:rsidRPr="008E3AB5" w14:paraId="5B4AD8E6" w14:textId="77777777" w:rsidTr="00CC2E67">
        <w:trPr>
          <w:trHeight w:val="738"/>
        </w:trPr>
        <w:tc>
          <w:tcPr>
            <w:tcW w:w="373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F59ED11" w14:textId="77777777" w:rsidR="00CD6B6D" w:rsidRPr="000B62BE" w:rsidRDefault="00CD6B6D" w:rsidP="00B933B5">
            <w:pPr>
              <w:spacing w:after="0" w:line="360" w:lineRule="auto"/>
              <w:jc w:val="both"/>
              <w:rPr>
                <w:lang w:val="es-DO"/>
              </w:rPr>
            </w:pPr>
            <w:r w:rsidRPr="000B62BE">
              <w:rPr>
                <w:lang w:val="es-DO"/>
              </w:rPr>
              <w:t>Clínicas de Voleibol y Béisbol a equipo</w:t>
            </w:r>
          </w:p>
        </w:tc>
        <w:tc>
          <w:tcPr>
            <w:tcW w:w="336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7E88801" w14:textId="77777777" w:rsidR="00CD6B6D" w:rsidRPr="000B62BE" w:rsidRDefault="00CD6B6D" w:rsidP="00B933B5">
            <w:pPr>
              <w:spacing w:after="0" w:line="360" w:lineRule="auto"/>
              <w:jc w:val="both"/>
              <w:rPr>
                <w:lang w:val="es-DO"/>
              </w:rPr>
            </w:pPr>
            <w:r w:rsidRPr="000B62BE">
              <w:rPr>
                <w:lang w:val="es-DO"/>
              </w:rPr>
              <w:t>Sector Vista del Valle en San Francisco de Macorís y Cienfuegos Santiago de los Caballeros.</w:t>
            </w:r>
          </w:p>
        </w:tc>
        <w:tc>
          <w:tcPr>
            <w:tcW w:w="97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EB67EAE" w14:textId="4D4F516C" w:rsidR="00CD6B6D" w:rsidRPr="000B62BE" w:rsidRDefault="001F2D98" w:rsidP="00B933B5">
            <w:pPr>
              <w:spacing w:after="0" w:line="360" w:lineRule="auto"/>
              <w:jc w:val="center"/>
              <w:rPr>
                <w:lang w:val="es-DO"/>
              </w:rPr>
            </w:pPr>
            <w:r w:rsidRPr="000B62BE">
              <w:rPr>
                <w:lang w:val="es-DO"/>
              </w:rPr>
              <w:t>756</w:t>
            </w:r>
          </w:p>
          <w:p w14:paraId="1A26BDC4" w14:textId="77777777" w:rsidR="00CD6B6D" w:rsidRPr="000B62BE" w:rsidRDefault="00CD6B6D" w:rsidP="00B933B5">
            <w:pPr>
              <w:spacing w:after="0" w:line="360" w:lineRule="auto"/>
              <w:rPr>
                <w:lang w:val="es-DO"/>
              </w:rPr>
            </w:pPr>
          </w:p>
        </w:tc>
      </w:tr>
      <w:tr w:rsidR="00CD6B6D" w:rsidRPr="008E3AB5" w14:paraId="6FA2A3A9" w14:textId="77777777" w:rsidTr="00CC2E67">
        <w:trPr>
          <w:trHeight w:val="818"/>
        </w:trPr>
        <w:tc>
          <w:tcPr>
            <w:tcW w:w="3735" w:type="dxa"/>
            <w:tcBorders>
              <w:top w:val="single" w:sz="4" w:space="0" w:color="5B9BD5"/>
              <w:bottom w:val="single" w:sz="4" w:space="0" w:color="5B9BD5"/>
              <w:right w:val="single" w:sz="4" w:space="0" w:color="5B9BD5"/>
            </w:tcBorders>
            <w:shd w:val="clear" w:color="auto" w:fill="auto"/>
            <w:vAlign w:val="center"/>
          </w:tcPr>
          <w:p w14:paraId="616FE172" w14:textId="77777777" w:rsidR="00CD6B6D" w:rsidRPr="000B62BE" w:rsidRDefault="00CD6B6D" w:rsidP="00B933B5">
            <w:pPr>
              <w:spacing w:after="0" w:line="360" w:lineRule="auto"/>
              <w:jc w:val="both"/>
              <w:rPr>
                <w:lang w:val="es-DO"/>
              </w:rPr>
            </w:pPr>
            <w:r w:rsidRPr="000B62BE">
              <w:rPr>
                <w:lang w:val="es-DO"/>
              </w:rPr>
              <w:t>Entrega de útiles deportivos a jóvenes como incentivo al deporte</w:t>
            </w:r>
          </w:p>
        </w:tc>
        <w:tc>
          <w:tcPr>
            <w:tcW w:w="336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C28AFDA" w14:textId="77777777" w:rsidR="00CD6B6D" w:rsidRPr="000B62BE" w:rsidRDefault="00CD6B6D" w:rsidP="00B933B5">
            <w:pPr>
              <w:spacing w:after="0" w:line="360" w:lineRule="auto"/>
              <w:jc w:val="both"/>
              <w:rPr>
                <w:lang w:val="es-DO"/>
              </w:rPr>
            </w:pPr>
            <w:r w:rsidRPr="000B62BE">
              <w:rPr>
                <w:lang w:val="es-DO"/>
              </w:rPr>
              <w:t>La Vega, Santiago, San Francisco de Macorís, Hato Mayor, Tamboril,</w:t>
            </w:r>
          </w:p>
        </w:tc>
        <w:tc>
          <w:tcPr>
            <w:tcW w:w="971" w:type="dxa"/>
            <w:tcBorders>
              <w:top w:val="single" w:sz="4" w:space="0" w:color="5B9BD5"/>
              <w:left w:val="single" w:sz="4" w:space="0" w:color="5B9BD5"/>
              <w:bottom w:val="single" w:sz="4" w:space="0" w:color="5B9BD5"/>
            </w:tcBorders>
            <w:shd w:val="clear" w:color="auto" w:fill="auto"/>
            <w:vAlign w:val="center"/>
          </w:tcPr>
          <w:p w14:paraId="5FEF0513" w14:textId="4E02815E" w:rsidR="00CD6B6D" w:rsidRPr="000B62BE" w:rsidRDefault="001F2D98" w:rsidP="00B933B5">
            <w:pPr>
              <w:spacing w:after="0" w:line="360" w:lineRule="auto"/>
              <w:jc w:val="center"/>
              <w:rPr>
                <w:lang w:val="es-DO"/>
              </w:rPr>
            </w:pPr>
            <w:r w:rsidRPr="000B62BE">
              <w:rPr>
                <w:lang w:val="es-DO"/>
              </w:rPr>
              <w:t>5</w:t>
            </w:r>
            <w:r w:rsidR="00CD6B6D" w:rsidRPr="000B62BE">
              <w:rPr>
                <w:lang w:val="es-DO"/>
              </w:rPr>
              <w:t>,</w:t>
            </w:r>
            <w:r w:rsidRPr="000B62BE">
              <w:rPr>
                <w:lang w:val="es-DO"/>
              </w:rPr>
              <w:t>430</w:t>
            </w:r>
          </w:p>
        </w:tc>
      </w:tr>
      <w:tr w:rsidR="00CD6B6D" w:rsidRPr="008E3AB5" w14:paraId="5569B228" w14:textId="77777777" w:rsidTr="00CC2E67">
        <w:trPr>
          <w:trHeight w:val="890"/>
        </w:trPr>
        <w:tc>
          <w:tcPr>
            <w:tcW w:w="3735" w:type="dxa"/>
            <w:tcBorders>
              <w:top w:val="single" w:sz="4" w:space="0" w:color="5B9BD5"/>
              <w:bottom w:val="single" w:sz="4" w:space="0" w:color="5B9BD5"/>
              <w:right w:val="single" w:sz="4" w:space="0" w:color="5B9BD5"/>
            </w:tcBorders>
            <w:shd w:val="clear" w:color="auto" w:fill="E0E6ED"/>
            <w:vAlign w:val="center"/>
          </w:tcPr>
          <w:p w14:paraId="4D6D6A9A" w14:textId="77777777" w:rsidR="00CD6B6D" w:rsidRPr="000B62BE" w:rsidRDefault="00CD6B6D" w:rsidP="00B933B5">
            <w:pPr>
              <w:spacing w:after="0" w:line="360" w:lineRule="auto"/>
              <w:jc w:val="both"/>
              <w:rPr>
                <w:lang w:val="es-DO"/>
              </w:rPr>
            </w:pPr>
            <w:r w:rsidRPr="000B62BE">
              <w:rPr>
                <w:lang w:val="es-DO"/>
              </w:rPr>
              <w:t>Evento y actividades deportivas con jóvenes</w:t>
            </w:r>
          </w:p>
        </w:tc>
        <w:tc>
          <w:tcPr>
            <w:tcW w:w="336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99F7879" w14:textId="181A276D" w:rsidR="00CD6B6D" w:rsidRPr="000B62BE" w:rsidRDefault="00CD6B6D" w:rsidP="00B933B5">
            <w:pPr>
              <w:spacing w:after="0" w:line="360" w:lineRule="auto"/>
              <w:jc w:val="both"/>
              <w:rPr>
                <w:lang w:val="es-DO"/>
              </w:rPr>
            </w:pPr>
            <w:r w:rsidRPr="000B62BE">
              <w:rPr>
                <w:lang w:val="es-DO"/>
              </w:rPr>
              <w:t xml:space="preserve">La Romana, San Pedro de Macorís e </w:t>
            </w:r>
            <w:r w:rsidR="006038FA" w:rsidRPr="000B62BE">
              <w:rPr>
                <w:lang w:val="es-DO"/>
              </w:rPr>
              <w:t>Higüey</w:t>
            </w:r>
          </w:p>
        </w:tc>
        <w:tc>
          <w:tcPr>
            <w:tcW w:w="971" w:type="dxa"/>
            <w:tcBorders>
              <w:top w:val="single" w:sz="4" w:space="0" w:color="5B9BD5"/>
              <w:left w:val="single" w:sz="4" w:space="0" w:color="5B9BD5"/>
              <w:bottom w:val="single" w:sz="4" w:space="0" w:color="5B9BD5"/>
            </w:tcBorders>
            <w:shd w:val="clear" w:color="auto" w:fill="E0E6ED"/>
            <w:vAlign w:val="center"/>
          </w:tcPr>
          <w:p w14:paraId="75DDB4B0" w14:textId="77777777" w:rsidR="00CD6B6D" w:rsidRPr="000B62BE" w:rsidRDefault="00CD6B6D" w:rsidP="00B933B5">
            <w:pPr>
              <w:spacing w:after="0" w:line="360" w:lineRule="auto"/>
              <w:jc w:val="center"/>
              <w:rPr>
                <w:lang w:val="es-DO"/>
              </w:rPr>
            </w:pPr>
            <w:r w:rsidRPr="000B62BE">
              <w:rPr>
                <w:lang w:val="es-DO"/>
              </w:rPr>
              <w:t>2,340</w:t>
            </w:r>
          </w:p>
        </w:tc>
      </w:tr>
      <w:tr w:rsidR="00CD6B6D" w:rsidRPr="008E3AB5" w14:paraId="2C9A53BC" w14:textId="77777777" w:rsidTr="00CC2E67">
        <w:trPr>
          <w:trHeight w:val="307"/>
        </w:trPr>
        <w:tc>
          <w:tcPr>
            <w:tcW w:w="3735" w:type="dxa"/>
            <w:tcBorders>
              <w:top w:val="single" w:sz="4" w:space="0" w:color="5B9BD5"/>
              <w:bottom w:val="single" w:sz="4" w:space="0" w:color="5B9BD5"/>
              <w:right w:val="single" w:sz="4" w:space="0" w:color="5B9BD5"/>
            </w:tcBorders>
            <w:shd w:val="clear" w:color="auto" w:fill="auto"/>
            <w:vAlign w:val="center"/>
          </w:tcPr>
          <w:p w14:paraId="52E489DD" w14:textId="77777777" w:rsidR="00CD6B6D" w:rsidRPr="000B62BE" w:rsidRDefault="00CD6B6D" w:rsidP="00B933B5">
            <w:pPr>
              <w:spacing w:after="0" w:line="360" w:lineRule="auto"/>
              <w:jc w:val="both"/>
              <w:rPr>
                <w:lang w:val="es-DO"/>
              </w:rPr>
            </w:pPr>
            <w:r w:rsidRPr="000B62BE">
              <w:rPr>
                <w:lang w:val="es-DO"/>
              </w:rPr>
              <w:t xml:space="preserve">Clínica deportiva de </w:t>
            </w:r>
            <w:proofErr w:type="spellStart"/>
            <w:r w:rsidRPr="000B62BE">
              <w:rPr>
                <w:lang w:val="es-DO"/>
              </w:rPr>
              <w:t>Voleyball</w:t>
            </w:r>
            <w:proofErr w:type="spellEnd"/>
          </w:p>
        </w:tc>
        <w:tc>
          <w:tcPr>
            <w:tcW w:w="336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2489BB41" w14:textId="77777777" w:rsidR="00CD6B6D" w:rsidRPr="000B62BE" w:rsidRDefault="00CD6B6D" w:rsidP="00B933B5">
            <w:pPr>
              <w:spacing w:after="0" w:line="360" w:lineRule="auto"/>
              <w:jc w:val="both"/>
              <w:rPr>
                <w:lang w:val="es-DO"/>
              </w:rPr>
            </w:pPr>
            <w:r w:rsidRPr="000B62BE">
              <w:rPr>
                <w:lang w:val="es-DO"/>
              </w:rPr>
              <w:t>La Romana</w:t>
            </w:r>
          </w:p>
        </w:tc>
        <w:tc>
          <w:tcPr>
            <w:tcW w:w="971" w:type="dxa"/>
            <w:tcBorders>
              <w:top w:val="single" w:sz="4" w:space="0" w:color="5B9BD5"/>
              <w:left w:val="single" w:sz="4" w:space="0" w:color="5B9BD5"/>
              <w:bottom w:val="single" w:sz="4" w:space="0" w:color="5B9BD5"/>
            </w:tcBorders>
            <w:shd w:val="clear" w:color="auto" w:fill="auto"/>
            <w:vAlign w:val="center"/>
          </w:tcPr>
          <w:p w14:paraId="52E16987" w14:textId="65EB545B" w:rsidR="00CD6B6D" w:rsidRPr="000B62BE" w:rsidRDefault="001F2D98" w:rsidP="00B933B5">
            <w:pPr>
              <w:spacing w:after="0" w:line="360" w:lineRule="auto"/>
              <w:jc w:val="center"/>
              <w:rPr>
                <w:lang w:val="es-DO"/>
              </w:rPr>
            </w:pPr>
            <w:r w:rsidRPr="000B62BE">
              <w:rPr>
                <w:lang w:val="es-DO"/>
              </w:rPr>
              <w:t>65</w:t>
            </w:r>
            <w:r w:rsidR="00CD6B6D" w:rsidRPr="000B62BE">
              <w:rPr>
                <w:lang w:val="es-DO"/>
              </w:rPr>
              <w:t>0</w:t>
            </w:r>
          </w:p>
        </w:tc>
      </w:tr>
      <w:tr w:rsidR="00CD6B6D" w:rsidRPr="008E3AB5" w14:paraId="36148DE6" w14:textId="77777777" w:rsidTr="00CC2E67">
        <w:trPr>
          <w:trHeight w:val="307"/>
        </w:trPr>
        <w:tc>
          <w:tcPr>
            <w:tcW w:w="3735" w:type="dxa"/>
            <w:tcBorders>
              <w:top w:val="single" w:sz="4" w:space="0" w:color="5B9BD5"/>
              <w:bottom w:val="single" w:sz="4" w:space="0" w:color="5B9BD5"/>
              <w:right w:val="single" w:sz="4" w:space="0" w:color="5B9BD5"/>
            </w:tcBorders>
            <w:shd w:val="clear" w:color="auto" w:fill="E0E6ED"/>
            <w:vAlign w:val="center"/>
          </w:tcPr>
          <w:p w14:paraId="378B1828" w14:textId="77777777" w:rsidR="00CD6B6D" w:rsidRPr="000B62BE" w:rsidRDefault="00CD6B6D" w:rsidP="00B933B5">
            <w:pPr>
              <w:spacing w:after="0" w:line="360" w:lineRule="auto"/>
              <w:jc w:val="both"/>
              <w:rPr>
                <w:lang w:val="es-DO"/>
              </w:rPr>
            </w:pPr>
            <w:r w:rsidRPr="000B62BE">
              <w:rPr>
                <w:lang w:val="es-DO"/>
              </w:rPr>
              <w:t>Campamento de Jóvenes de Cienfuegos</w:t>
            </w:r>
          </w:p>
        </w:tc>
        <w:tc>
          <w:tcPr>
            <w:tcW w:w="336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E2A8D98" w14:textId="77777777" w:rsidR="00CD6B6D" w:rsidRPr="000B62BE" w:rsidRDefault="00CD6B6D" w:rsidP="00B933B5">
            <w:pPr>
              <w:spacing w:after="0" w:line="360" w:lineRule="auto"/>
              <w:jc w:val="both"/>
              <w:rPr>
                <w:lang w:val="es-DO"/>
              </w:rPr>
            </w:pPr>
            <w:r w:rsidRPr="000B62BE">
              <w:rPr>
                <w:lang w:val="es-DO"/>
              </w:rPr>
              <w:t>Santiago</w:t>
            </w:r>
          </w:p>
        </w:tc>
        <w:tc>
          <w:tcPr>
            <w:tcW w:w="971" w:type="dxa"/>
            <w:tcBorders>
              <w:top w:val="single" w:sz="4" w:space="0" w:color="5B9BD5"/>
              <w:left w:val="single" w:sz="4" w:space="0" w:color="5B9BD5"/>
              <w:bottom w:val="single" w:sz="4" w:space="0" w:color="5B9BD5"/>
            </w:tcBorders>
            <w:shd w:val="clear" w:color="auto" w:fill="E0E6ED"/>
            <w:vAlign w:val="center"/>
          </w:tcPr>
          <w:p w14:paraId="718702F7" w14:textId="77777777" w:rsidR="00CD6B6D" w:rsidRPr="000B62BE" w:rsidRDefault="00CD6B6D" w:rsidP="00B933B5">
            <w:pPr>
              <w:spacing w:after="0" w:line="360" w:lineRule="auto"/>
              <w:jc w:val="center"/>
              <w:rPr>
                <w:lang w:val="es-DO"/>
              </w:rPr>
            </w:pPr>
            <w:r w:rsidRPr="000B62BE">
              <w:rPr>
                <w:lang w:val="es-DO"/>
              </w:rPr>
              <w:t>100</w:t>
            </w:r>
          </w:p>
          <w:p w14:paraId="6389BC95" w14:textId="77777777" w:rsidR="00CD6B6D" w:rsidRPr="000B62BE" w:rsidRDefault="00CD6B6D" w:rsidP="00B933B5">
            <w:pPr>
              <w:spacing w:after="0" w:line="360" w:lineRule="auto"/>
              <w:jc w:val="center"/>
              <w:rPr>
                <w:lang w:val="es-DO"/>
              </w:rPr>
            </w:pPr>
          </w:p>
        </w:tc>
      </w:tr>
      <w:tr w:rsidR="00CD6B6D" w:rsidRPr="008E3AB5" w14:paraId="623E7251" w14:textId="77777777" w:rsidTr="00CC2E67">
        <w:trPr>
          <w:trHeight w:val="1070"/>
        </w:trPr>
        <w:tc>
          <w:tcPr>
            <w:tcW w:w="3735" w:type="dxa"/>
            <w:tcBorders>
              <w:top w:val="single" w:sz="4" w:space="0" w:color="5B9BD5"/>
              <w:bottom w:val="single" w:sz="4" w:space="0" w:color="5B9BD5"/>
              <w:right w:val="single" w:sz="4" w:space="0" w:color="5B9BD5"/>
            </w:tcBorders>
            <w:shd w:val="clear" w:color="auto" w:fill="auto"/>
            <w:vAlign w:val="center"/>
          </w:tcPr>
          <w:p w14:paraId="4D948E5D" w14:textId="77777777" w:rsidR="00CD6B6D" w:rsidRPr="000B62BE" w:rsidRDefault="00CD6B6D" w:rsidP="00B933B5">
            <w:pPr>
              <w:spacing w:after="0" w:line="360" w:lineRule="auto"/>
              <w:jc w:val="both"/>
              <w:rPr>
                <w:lang w:val="es-DO"/>
              </w:rPr>
            </w:pPr>
            <w:r w:rsidRPr="000B62BE">
              <w:rPr>
                <w:lang w:val="es-DO"/>
              </w:rPr>
              <w:t xml:space="preserve">Torneo de </w:t>
            </w:r>
            <w:proofErr w:type="spellStart"/>
            <w:r w:rsidRPr="000B62BE">
              <w:rPr>
                <w:lang w:val="es-DO"/>
              </w:rPr>
              <w:t>Basketball</w:t>
            </w:r>
            <w:proofErr w:type="spellEnd"/>
            <w:r w:rsidRPr="000B62BE">
              <w:rPr>
                <w:lang w:val="es-DO"/>
              </w:rPr>
              <w:t xml:space="preserve">, ABASACA y </w:t>
            </w:r>
            <w:proofErr w:type="spellStart"/>
            <w:r w:rsidRPr="000B62BE">
              <w:rPr>
                <w:lang w:val="es-DO"/>
              </w:rPr>
              <w:t>VoleyBall</w:t>
            </w:r>
            <w:proofErr w:type="spellEnd"/>
          </w:p>
        </w:tc>
        <w:tc>
          <w:tcPr>
            <w:tcW w:w="336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57266F82" w14:textId="77777777" w:rsidR="00CD6B6D" w:rsidRPr="000B62BE" w:rsidRDefault="00CD6B6D" w:rsidP="00B933B5">
            <w:pPr>
              <w:spacing w:after="0" w:line="360" w:lineRule="auto"/>
              <w:jc w:val="both"/>
              <w:rPr>
                <w:lang w:val="es-DO"/>
              </w:rPr>
            </w:pPr>
            <w:r w:rsidRPr="000B62BE">
              <w:rPr>
                <w:lang w:val="es-DO"/>
              </w:rPr>
              <w:t>Santiago y San Francisco de Macorís</w:t>
            </w:r>
          </w:p>
        </w:tc>
        <w:tc>
          <w:tcPr>
            <w:tcW w:w="971" w:type="dxa"/>
            <w:tcBorders>
              <w:top w:val="single" w:sz="4" w:space="0" w:color="5B9BD5"/>
              <w:left w:val="single" w:sz="4" w:space="0" w:color="5B9BD5"/>
              <w:bottom w:val="single" w:sz="4" w:space="0" w:color="47A8EA"/>
            </w:tcBorders>
            <w:shd w:val="clear" w:color="auto" w:fill="auto"/>
            <w:vAlign w:val="center"/>
          </w:tcPr>
          <w:p w14:paraId="7890B360" w14:textId="77777777" w:rsidR="00CD6B6D" w:rsidRPr="000B62BE" w:rsidRDefault="00CD6B6D" w:rsidP="00B933B5">
            <w:pPr>
              <w:spacing w:after="0" w:line="360" w:lineRule="auto"/>
              <w:jc w:val="center"/>
              <w:rPr>
                <w:lang w:val="es-DO"/>
              </w:rPr>
            </w:pPr>
            <w:r w:rsidRPr="000B62BE">
              <w:rPr>
                <w:lang w:val="es-DO"/>
              </w:rPr>
              <w:t>1,300</w:t>
            </w:r>
          </w:p>
        </w:tc>
      </w:tr>
      <w:tr w:rsidR="00CD6B6D" w:rsidRPr="005A1BDB" w14:paraId="3BD1CE30" w14:textId="77777777" w:rsidTr="00CC2E67">
        <w:trPr>
          <w:trHeight w:val="265"/>
        </w:trPr>
        <w:tc>
          <w:tcPr>
            <w:tcW w:w="7104" w:type="dxa"/>
            <w:gridSpan w:val="2"/>
            <w:tcBorders>
              <w:bottom w:val="single" w:sz="4" w:space="0" w:color="5B9BD5"/>
              <w:right w:val="single" w:sz="4" w:space="0" w:color="47A8EA"/>
            </w:tcBorders>
            <w:shd w:val="clear" w:color="auto" w:fill="E0E6ED"/>
            <w:vAlign w:val="center"/>
          </w:tcPr>
          <w:p w14:paraId="10B484CA" w14:textId="07F397E7" w:rsidR="00CD6B6D" w:rsidRPr="000B62BE" w:rsidRDefault="00CD6B6D" w:rsidP="00B933B5">
            <w:pPr>
              <w:spacing w:after="0" w:line="360" w:lineRule="auto"/>
              <w:jc w:val="both"/>
              <w:rPr>
                <w:b/>
                <w:bCs/>
                <w:lang w:val="es-DO"/>
              </w:rPr>
            </w:pPr>
            <w:proofErr w:type="gramStart"/>
            <w:r w:rsidRPr="000B62BE">
              <w:rPr>
                <w:b/>
                <w:bCs/>
                <w:lang w:val="es-DO"/>
              </w:rPr>
              <w:t>Total</w:t>
            </w:r>
            <w:proofErr w:type="gramEnd"/>
            <w:r w:rsidRPr="000B62BE">
              <w:rPr>
                <w:b/>
                <w:bCs/>
                <w:lang w:val="es-DO"/>
              </w:rPr>
              <w:t xml:space="preserve"> de beneficiarios </w:t>
            </w:r>
          </w:p>
        </w:tc>
        <w:tc>
          <w:tcPr>
            <w:tcW w:w="971" w:type="dxa"/>
            <w:tcBorders>
              <w:top w:val="single" w:sz="4" w:space="0" w:color="47A8EA"/>
              <w:left w:val="single" w:sz="4" w:space="0" w:color="47A8EA"/>
              <w:bottom w:val="single" w:sz="4" w:space="0" w:color="5B9BD5"/>
            </w:tcBorders>
            <w:shd w:val="clear" w:color="auto" w:fill="E0E6ED"/>
            <w:vAlign w:val="center"/>
          </w:tcPr>
          <w:p w14:paraId="7856FA6B" w14:textId="4B33860C" w:rsidR="00CD6B6D" w:rsidRPr="000B62BE" w:rsidRDefault="002F0318" w:rsidP="00B933B5">
            <w:pPr>
              <w:keepNext/>
              <w:spacing w:after="0" w:line="360" w:lineRule="auto"/>
              <w:jc w:val="center"/>
              <w:rPr>
                <w:b/>
                <w:bCs/>
                <w:lang w:val="es-DO"/>
              </w:rPr>
            </w:pPr>
            <w:r w:rsidRPr="000B62BE">
              <w:rPr>
                <w:b/>
                <w:bCs/>
                <w:lang w:val="es-DO"/>
              </w:rPr>
              <w:t>10,576</w:t>
            </w:r>
          </w:p>
        </w:tc>
      </w:tr>
    </w:tbl>
    <w:p w14:paraId="7ADFCFE4" w14:textId="38041C20" w:rsidR="00CD6B6D" w:rsidRDefault="00CD6B6D" w:rsidP="00CD6B6D">
      <w:pPr>
        <w:pStyle w:val="Descripcin"/>
      </w:pPr>
      <w:r w:rsidRPr="0018074B">
        <w:rPr>
          <w:b w:val="0"/>
          <w:bCs w:val="0"/>
          <w:color w:val="717676"/>
        </w:rPr>
        <w:t>Fuente</w:t>
      </w:r>
      <w:r w:rsidRPr="00FF3FDD">
        <w:rPr>
          <w:b w:val="0"/>
          <w:bCs w:val="0"/>
          <w:color w:val="767171"/>
        </w:rPr>
        <w:t xml:space="preserve">: </w:t>
      </w:r>
      <w:r w:rsidR="00FF3FDD" w:rsidRPr="00FF3FDD">
        <w:rPr>
          <w:b w:val="0"/>
          <w:bCs w:val="0"/>
          <w:color w:val="767171"/>
        </w:rPr>
        <w:t>9</w:t>
      </w:r>
      <w:r w:rsidRPr="00FF3FDD">
        <w:rPr>
          <w:b w:val="0"/>
          <w:bCs w:val="0"/>
          <w:color w:val="767171"/>
        </w:rPr>
        <w:t>.</w:t>
      </w:r>
      <w:r w:rsidRPr="0018074B">
        <w:rPr>
          <w:b w:val="0"/>
          <w:bCs w:val="0"/>
          <w:color w:val="717676"/>
        </w:rPr>
        <w:t xml:space="preserve"> Reporte de implementación de la ENISC, Viceministerio de Seguridad Preventiva en Gobiernos Provinciales</w:t>
      </w:r>
    </w:p>
    <w:p w14:paraId="77375077" w14:textId="77777777" w:rsidR="00CD6B6D" w:rsidRDefault="00CD6B6D" w:rsidP="00CD6B6D">
      <w:pPr>
        <w:pStyle w:val="Descripcin"/>
        <w:spacing w:after="0"/>
        <w:rPr>
          <w:rFonts w:cs="Times New Roman"/>
          <w:b w:val="0"/>
          <w:bCs w:val="0"/>
          <w:color w:val="767171"/>
          <w:sz w:val="24"/>
          <w:szCs w:val="24"/>
        </w:rPr>
      </w:pPr>
    </w:p>
    <w:p w14:paraId="2016E223" w14:textId="77777777" w:rsidR="00CD6B6D" w:rsidRPr="000B62BE" w:rsidRDefault="00CD6B6D" w:rsidP="00CD6B6D">
      <w:pPr>
        <w:spacing w:after="0" w:line="360" w:lineRule="auto"/>
        <w:jc w:val="both"/>
        <w:rPr>
          <w:b/>
          <w:bCs/>
          <w:lang w:val="es-DO"/>
        </w:rPr>
      </w:pPr>
      <w:r w:rsidRPr="000B62BE">
        <w:rPr>
          <w:b/>
          <w:bCs/>
          <w:lang w:val="es-DO"/>
        </w:rPr>
        <w:t xml:space="preserve">Programa de Capacitación para Prevenir la Violencia </w:t>
      </w:r>
    </w:p>
    <w:p w14:paraId="28EE2AC3" w14:textId="77777777" w:rsidR="00CD6B6D" w:rsidRPr="000B62BE" w:rsidRDefault="00CD6B6D" w:rsidP="00CD6B6D">
      <w:pPr>
        <w:spacing w:after="0" w:line="360" w:lineRule="auto"/>
        <w:jc w:val="both"/>
        <w:rPr>
          <w:lang w:val="es-DO"/>
        </w:rPr>
      </w:pPr>
    </w:p>
    <w:p w14:paraId="53EB50B5" w14:textId="74780DB0" w:rsidR="00CD6B6D" w:rsidRPr="00BB7986" w:rsidRDefault="00CD6B6D" w:rsidP="00CD6B6D">
      <w:pPr>
        <w:spacing w:after="0" w:line="360" w:lineRule="auto"/>
        <w:jc w:val="both"/>
        <w:rPr>
          <w:lang w:val="es-DO"/>
        </w:rPr>
      </w:pPr>
      <w:r w:rsidRPr="000B62BE">
        <w:rPr>
          <w:lang w:val="es-DO"/>
        </w:rPr>
        <w:t>Este programa tiene por objetivo concienciar sobre la importancia de la prevención de la violencia a través de charlas, diálogos, conferencias y encuentros para proporcionar a las personas las habilidades, conocimientos y conciencia necesaria para prevenir y</w:t>
      </w:r>
      <w:r w:rsidRPr="00BB7986">
        <w:rPr>
          <w:lang w:val="es-DO"/>
        </w:rPr>
        <w:t xml:space="preserve"> </w:t>
      </w:r>
      <w:r w:rsidRPr="00BB7986">
        <w:rPr>
          <w:lang w:val="es-DO"/>
        </w:rPr>
        <w:lastRenderedPageBreak/>
        <w:t xml:space="preserve">abordar situaciones de violencia de manera efectiva, además de promover relaciones saludables y pacíficas en la sociedad.  Esto se pone en práctica a través de campañas de concienciación en medios de comunicación, programas escolares y talleres comunitarios y charlas educativas sobre resolución pacífica de conflictos y promoción de valores como el respeto, la empatía y la tolerancia para crear una cultura de no violencia como base para promover un entorno seguro y pacífico.   Como resultados de avances, en este programa se realizaron 33 acciones actividades formativas, tales como charlas de sensibilización y conferencias beneficiando a </w:t>
      </w:r>
      <w:r w:rsidR="000500F8" w:rsidRPr="00BB7986">
        <w:rPr>
          <w:lang w:val="es-DO"/>
        </w:rPr>
        <w:t>5</w:t>
      </w:r>
      <w:r w:rsidRPr="00BB7986">
        <w:rPr>
          <w:lang w:val="es-DO"/>
        </w:rPr>
        <w:t>,8</w:t>
      </w:r>
      <w:r w:rsidR="000500F8" w:rsidRPr="00BB7986">
        <w:rPr>
          <w:lang w:val="es-DO"/>
        </w:rPr>
        <w:t>7</w:t>
      </w:r>
      <w:r w:rsidRPr="00BB7986">
        <w:rPr>
          <w:lang w:val="es-DO"/>
        </w:rPr>
        <w:t xml:space="preserve">8 ciudadanos en La Romana, </w:t>
      </w:r>
      <w:r w:rsidR="006038FA" w:rsidRPr="00BB7986">
        <w:rPr>
          <w:lang w:val="es-DO"/>
        </w:rPr>
        <w:t>Higüey</w:t>
      </w:r>
      <w:r w:rsidRPr="00BB7986">
        <w:rPr>
          <w:lang w:val="es-DO"/>
        </w:rPr>
        <w:t>, Distrito Nacional, San Pedro de Macorís, Monte Plata, según se muestra en la tabla siguiente:</w:t>
      </w:r>
    </w:p>
    <w:p w14:paraId="05840FBE" w14:textId="77777777" w:rsidR="00CD6B6D" w:rsidRPr="0075473F" w:rsidRDefault="00CD6B6D" w:rsidP="00CD6B6D">
      <w:pPr>
        <w:spacing w:after="0" w:line="360" w:lineRule="auto"/>
        <w:jc w:val="both"/>
        <w:rPr>
          <w:color w:val="717676"/>
          <w:lang w:val="es-DO"/>
        </w:rPr>
      </w:pPr>
    </w:p>
    <w:tbl>
      <w:tblPr>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64"/>
        <w:gridCol w:w="1836"/>
        <w:gridCol w:w="2610"/>
      </w:tblGrid>
      <w:tr w:rsidR="00CD6B6D" w:rsidRPr="001D439E" w14:paraId="188B3841" w14:textId="77777777" w:rsidTr="00223F5C">
        <w:trPr>
          <w:trHeight w:val="423"/>
          <w:tblHeader/>
          <w:jc w:val="center"/>
        </w:trPr>
        <w:tc>
          <w:tcPr>
            <w:tcW w:w="7910" w:type="dxa"/>
            <w:gridSpan w:val="3"/>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365C9349"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Programa de Capacitación para Prevenir la Violencia</w:t>
            </w:r>
          </w:p>
        </w:tc>
      </w:tr>
      <w:tr w:rsidR="00CD6B6D" w:rsidRPr="005A1BDB" w14:paraId="062104C2" w14:textId="77777777" w:rsidTr="00223F5C">
        <w:trPr>
          <w:trHeight w:val="1125"/>
          <w:tblHeader/>
          <w:jc w:val="center"/>
        </w:trPr>
        <w:tc>
          <w:tcPr>
            <w:tcW w:w="3464" w:type="dxa"/>
            <w:tcBorders>
              <w:top w:val="single" w:sz="4" w:space="0" w:color="FFFFFF" w:themeColor="background1"/>
              <w:left w:val="single" w:sz="4" w:space="0" w:color="5B9BD5"/>
              <w:bottom w:val="single" w:sz="4" w:space="0" w:color="FFFFFF" w:themeColor="background1"/>
              <w:right w:val="single" w:sz="4" w:space="0" w:color="FFFFFF" w:themeColor="background1"/>
            </w:tcBorders>
            <w:shd w:val="clear" w:color="auto" w:fill="142F62"/>
            <w:vAlign w:val="center"/>
          </w:tcPr>
          <w:p w14:paraId="2FF9DC32" w14:textId="77777777" w:rsidR="00CD6B6D" w:rsidRPr="00835FFA" w:rsidRDefault="00CD6B6D" w:rsidP="00B933B5">
            <w:pPr>
              <w:spacing w:line="360" w:lineRule="auto"/>
              <w:jc w:val="center"/>
              <w:rPr>
                <w:b/>
                <w:bCs/>
                <w:color w:val="FFFFFF" w:themeColor="background1"/>
              </w:rPr>
            </w:pPr>
            <w:proofErr w:type="spellStart"/>
            <w:r w:rsidRPr="00835FFA">
              <w:rPr>
                <w:b/>
                <w:bCs/>
                <w:color w:val="FFFFFF" w:themeColor="background1"/>
              </w:rPr>
              <w:t>Actividad</w:t>
            </w:r>
            <w:proofErr w:type="spellEnd"/>
          </w:p>
        </w:tc>
        <w:tc>
          <w:tcPr>
            <w:tcW w:w="1836" w:type="dxa"/>
            <w:tcBorders>
              <w:top w:val="nil"/>
              <w:left w:val="single" w:sz="4" w:space="0" w:color="FFFFFF" w:themeColor="background1"/>
              <w:bottom w:val="nil"/>
              <w:right w:val="single" w:sz="4" w:space="0" w:color="FFFFFF" w:themeColor="background1"/>
            </w:tcBorders>
            <w:shd w:val="clear" w:color="auto" w:fill="142F62"/>
            <w:vAlign w:val="center"/>
          </w:tcPr>
          <w:p w14:paraId="1F81480D"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Participantes / Impactados</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5B9BD5"/>
            </w:tcBorders>
            <w:shd w:val="clear" w:color="auto" w:fill="142F62"/>
            <w:vAlign w:val="center"/>
          </w:tcPr>
          <w:p w14:paraId="3DB5E50D"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Sector / Municipio</w:t>
            </w:r>
          </w:p>
        </w:tc>
      </w:tr>
      <w:tr w:rsidR="00CD6B6D" w:rsidRPr="001D439E" w14:paraId="5D9904AF" w14:textId="77777777" w:rsidTr="00B933B5">
        <w:trPr>
          <w:jc w:val="center"/>
        </w:trPr>
        <w:tc>
          <w:tcPr>
            <w:tcW w:w="3464" w:type="dxa"/>
            <w:tcBorders>
              <w:top w:val="single" w:sz="4" w:space="0" w:color="FFFFFF" w:themeColor="background1"/>
            </w:tcBorders>
            <w:shd w:val="clear" w:color="auto" w:fill="E0E6ED"/>
            <w:vAlign w:val="center"/>
          </w:tcPr>
          <w:p w14:paraId="3BC04292" w14:textId="77777777" w:rsidR="00CD6B6D" w:rsidRPr="00BB7986" w:rsidRDefault="00CD6B6D" w:rsidP="00B933B5">
            <w:pPr>
              <w:spacing w:line="360" w:lineRule="auto"/>
              <w:rPr>
                <w:lang w:val="es-DO"/>
              </w:rPr>
            </w:pPr>
            <w:r w:rsidRPr="00BB7986">
              <w:rPr>
                <w:lang w:val="es-DO"/>
              </w:rPr>
              <w:t xml:space="preserve">Charla “Prevención de uso de </w:t>
            </w:r>
            <w:proofErr w:type="spellStart"/>
            <w:r w:rsidRPr="00BB7986">
              <w:rPr>
                <w:lang w:val="es-DO"/>
              </w:rPr>
              <w:t>Vapers</w:t>
            </w:r>
            <w:proofErr w:type="spellEnd"/>
            <w:r w:rsidRPr="00BB7986">
              <w:rPr>
                <w:lang w:val="es-DO"/>
              </w:rPr>
              <w:t xml:space="preserve"> y </w:t>
            </w:r>
            <w:proofErr w:type="spellStart"/>
            <w:r w:rsidRPr="00BB7986">
              <w:rPr>
                <w:lang w:val="es-DO"/>
              </w:rPr>
              <w:t>Hookah</w:t>
            </w:r>
            <w:proofErr w:type="spellEnd"/>
            <w:r w:rsidRPr="00BB7986">
              <w:rPr>
                <w:lang w:val="es-DO"/>
              </w:rPr>
              <w:t>”</w:t>
            </w:r>
          </w:p>
        </w:tc>
        <w:tc>
          <w:tcPr>
            <w:tcW w:w="1836" w:type="dxa"/>
            <w:tcBorders>
              <w:top w:val="single" w:sz="4" w:space="0" w:color="FFFFFF" w:themeColor="background1"/>
            </w:tcBorders>
            <w:shd w:val="clear" w:color="auto" w:fill="E0E6ED"/>
            <w:vAlign w:val="center"/>
          </w:tcPr>
          <w:p w14:paraId="59C6A870" w14:textId="77777777" w:rsidR="00CD6B6D" w:rsidRPr="00BB7986" w:rsidRDefault="00CD6B6D" w:rsidP="004E1335">
            <w:pPr>
              <w:spacing w:line="360" w:lineRule="auto"/>
              <w:jc w:val="center"/>
              <w:rPr>
                <w:lang w:val="es-DO"/>
              </w:rPr>
            </w:pPr>
            <w:r w:rsidRPr="00BB7986">
              <w:rPr>
                <w:lang w:val="es-DO"/>
              </w:rPr>
              <w:t>785</w:t>
            </w:r>
          </w:p>
        </w:tc>
        <w:tc>
          <w:tcPr>
            <w:tcW w:w="2610" w:type="dxa"/>
            <w:tcBorders>
              <w:top w:val="single" w:sz="4" w:space="0" w:color="FFFFFF" w:themeColor="background1"/>
            </w:tcBorders>
            <w:shd w:val="clear" w:color="auto" w:fill="E0E6ED"/>
            <w:vAlign w:val="center"/>
          </w:tcPr>
          <w:p w14:paraId="3538C2E1" w14:textId="77777777" w:rsidR="00CD6B6D" w:rsidRPr="00BB7986" w:rsidRDefault="00CD6B6D" w:rsidP="00B933B5">
            <w:pPr>
              <w:spacing w:line="360" w:lineRule="auto"/>
              <w:rPr>
                <w:lang w:val="es-DO"/>
              </w:rPr>
            </w:pPr>
            <w:r w:rsidRPr="00BB7986">
              <w:rPr>
                <w:lang w:val="es-DO"/>
              </w:rPr>
              <w:t>La Romana, San Pedro Macorís</w:t>
            </w:r>
          </w:p>
        </w:tc>
      </w:tr>
      <w:tr w:rsidR="00CD6B6D" w:rsidRPr="001D439E" w14:paraId="58A1E894" w14:textId="77777777" w:rsidTr="00B933B5">
        <w:trPr>
          <w:jc w:val="center"/>
        </w:trPr>
        <w:tc>
          <w:tcPr>
            <w:tcW w:w="3464" w:type="dxa"/>
            <w:shd w:val="clear" w:color="auto" w:fill="auto"/>
            <w:vAlign w:val="center"/>
          </w:tcPr>
          <w:p w14:paraId="52558A56" w14:textId="77777777" w:rsidR="00CD6B6D" w:rsidRPr="00BB7986" w:rsidRDefault="00CD6B6D" w:rsidP="00B933B5">
            <w:pPr>
              <w:spacing w:line="360" w:lineRule="auto"/>
              <w:rPr>
                <w:lang w:val="es-DO"/>
              </w:rPr>
            </w:pPr>
            <w:r w:rsidRPr="00BB7986">
              <w:rPr>
                <w:lang w:val="es-DO"/>
              </w:rPr>
              <w:t>Conferencia sobre Prevención de Violencia</w:t>
            </w:r>
          </w:p>
        </w:tc>
        <w:tc>
          <w:tcPr>
            <w:tcW w:w="1836" w:type="dxa"/>
            <w:shd w:val="clear" w:color="auto" w:fill="auto"/>
            <w:vAlign w:val="center"/>
          </w:tcPr>
          <w:p w14:paraId="36A8DA23" w14:textId="77777777" w:rsidR="00CD6B6D" w:rsidRPr="00BB7986" w:rsidRDefault="00CD6B6D" w:rsidP="004E1335">
            <w:pPr>
              <w:spacing w:line="360" w:lineRule="auto"/>
              <w:jc w:val="center"/>
              <w:rPr>
                <w:lang w:val="es-DO"/>
              </w:rPr>
            </w:pPr>
            <w:r w:rsidRPr="00BB7986">
              <w:rPr>
                <w:lang w:val="es-DO"/>
              </w:rPr>
              <w:t>1,606</w:t>
            </w:r>
          </w:p>
        </w:tc>
        <w:tc>
          <w:tcPr>
            <w:tcW w:w="2610" w:type="dxa"/>
            <w:shd w:val="clear" w:color="auto" w:fill="auto"/>
            <w:vAlign w:val="center"/>
          </w:tcPr>
          <w:p w14:paraId="06C542D7" w14:textId="6F20BE1B" w:rsidR="00CD6B6D" w:rsidRPr="00BB7986" w:rsidRDefault="00CD6B6D" w:rsidP="00B933B5">
            <w:pPr>
              <w:spacing w:line="360" w:lineRule="auto"/>
              <w:rPr>
                <w:lang w:val="es-DO"/>
              </w:rPr>
            </w:pPr>
            <w:r w:rsidRPr="00BB7986">
              <w:rPr>
                <w:lang w:val="es-DO"/>
              </w:rPr>
              <w:t xml:space="preserve">Monte Plata, </w:t>
            </w:r>
            <w:r w:rsidR="006038FA" w:rsidRPr="00BB7986">
              <w:rPr>
                <w:lang w:val="es-DO"/>
              </w:rPr>
              <w:t>Higüey</w:t>
            </w:r>
            <w:r w:rsidRPr="00BB7986">
              <w:rPr>
                <w:lang w:val="es-DO"/>
              </w:rPr>
              <w:t>, La Romana</w:t>
            </w:r>
          </w:p>
        </w:tc>
      </w:tr>
      <w:tr w:rsidR="00CD6B6D" w:rsidRPr="005A1BDB" w14:paraId="1E21571B" w14:textId="77777777" w:rsidTr="00B933B5">
        <w:trPr>
          <w:jc w:val="center"/>
        </w:trPr>
        <w:tc>
          <w:tcPr>
            <w:tcW w:w="3464" w:type="dxa"/>
            <w:shd w:val="clear" w:color="auto" w:fill="E0E6ED"/>
            <w:vAlign w:val="center"/>
          </w:tcPr>
          <w:p w14:paraId="566451A0" w14:textId="77777777" w:rsidR="00CD6B6D" w:rsidRPr="00BB7986" w:rsidRDefault="00CD6B6D" w:rsidP="00B933B5">
            <w:pPr>
              <w:spacing w:line="360" w:lineRule="auto"/>
              <w:rPr>
                <w:lang w:val="es-DO"/>
              </w:rPr>
            </w:pPr>
            <w:r w:rsidRPr="00BB7986">
              <w:rPr>
                <w:lang w:val="es-DO"/>
              </w:rPr>
              <w:t>Curso Hablemos de Convivencia y Seguridad</w:t>
            </w:r>
          </w:p>
        </w:tc>
        <w:tc>
          <w:tcPr>
            <w:tcW w:w="1836" w:type="dxa"/>
            <w:shd w:val="clear" w:color="auto" w:fill="E0E6ED"/>
            <w:vAlign w:val="center"/>
          </w:tcPr>
          <w:p w14:paraId="619C5B7D" w14:textId="77777777" w:rsidR="00CD6B6D" w:rsidRPr="00BB7986" w:rsidRDefault="00CD6B6D" w:rsidP="004E1335">
            <w:pPr>
              <w:spacing w:line="360" w:lineRule="auto"/>
              <w:jc w:val="center"/>
              <w:rPr>
                <w:lang w:val="es-DO"/>
              </w:rPr>
            </w:pPr>
            <w:r w:rsidRPr="00BB7986">
              <w:rPr>
                <w:lang w:val="es-DO"/>
              </w:rPr>
              <w:t>200</w:t>
            </w:r>
          </w:p>
        </w:tc>
        <w:tc>
          <w:tcPr>
            <w:tcW w:w="2610" w:type="dxa"/>
            <w:shd w:val="clear" w:color="auto" w:fill="E0E6ED"/>
            <w:vAlign w:val="center"/>
          </w:tcPr>
          <w:p w14:paraId="466EA79F" w14:textId="77777777" w:rsidR="00CD6B6D" w:rsidRPr="00BB7986" w:rsidRDefault="00CD6B6D" w:rsidP="00B933B5">
            <w:pPr>
              <w:spacing w:line="360" w:lineRule="auto"/>
              <w:rPr>
                <w:lang w:val="es-DO"/>
              </w:rPr>
            </w:pPr>
            <w:r w:rsidRPr="00BB7986">
              <w:rPr>
                <w:lang w:val="es-DO"/>
              </w:rPr>
              <w:t>Monte Plata</w:t>
            </w:r>
          </w:p>
        </w:tc>
      </w:tr>
      <w:tr w:rsidR="00CD6B6D" w:rsidRPr="002714A4" w14:paraId="6FE2D4AE" w14:textId="77777777" w:rsidTr="00B933B5">
        <w:trPr>
          <w:jc w:val="center"/>
        </w:trPr>
        <w:tc>
          <w:tcPr>
            <w:tcW w:w="3464" w:type="dxa"/>
            <w:shd w:val="clear" w:color="auto" w:fill="auto"/>
            <w:vAlign w:val="center"/>
          </w:tcPr>
          <w:p w14:paraId="00176035" w14:textId="77777777" w:rsidR="00CD6B6D" w:rsidRPr="00BB7986" w:rsidRDefault="00CD6B6D" w:rsidP="00B933B5">
            <w:pPr>
              <w:spacing w:line="360" w:lineRule="auto"/>
              <w:rPr>
                <w:lang w:val="es-DO"/>
              </w:rPr>
            </w:pPr>
            <w:r w:rsidRPr="00BB7986">
              <w:rPr>
                <w:lang w:val="es-DO"/>
              </w:rPr>
              <w:t>Disciplina Positiva</w:t>
            </w:r>
          </w:p>
        </w:tc>
        <w:tc>
          <w:tcPr>
            <w:tcW w:w="1836" w:type="dxa"/>
            <w:shd w:val="clear" w:color="auto" w:fill="auto"/>
            <w:vAlign w:val="center"/>
          </w:tcPr>
          <w:p w14:paraId="1BD289FA" w14:textId="77777777" w:rsidR="00CD6B6D" w:rsidRPr="00BB7986" w:rsidRDefault="00CD6B6D" w:rsidP="004E1335">
            <w:pPr>
              <w:spacing w:line="360" w:lineRule="auto"/>
              <w:jc w:val="center"/>
              <w:rPr>
                <w:lang w:val="es-DO"/>
              </w:rPr>
            </w:pPr>
            <w:r w:rsidRPr="00BB7986">
              <w:rPr>
                <w:lang w:val="es-DO"/>
              </w:rPr>
              <w:t>250</w:t>
            </w:r>
          </w:p>
        </w:tc>
        <w:tc>
          <w:tcPr>
            <w:tcW w:w="2610" w:type="dxa"/>
            <w:shd w:val="clear" w:color="auto" w:fill="auto"/>
            <w:vAlign w:val="center"/>
          </w:tcPr>
          <w:p w14:paraId="7704028D" w14:textId="77777777" w:rsidR="00CD6B6D" w:rsidRPr="00BB7986" w:rsidRDefault="00CD6B6D" w:rsidP="00B933B5">
            <w:pPr>
              <w:spacing w:line="360" w:lineRule="auto"/>
              <w:rPr>
                <w:lang w:val="es-DO"/>
              </w:rPr>
            </w:pPr>
            <w:r w:rsidRPr="00BB7986">
              <w:rPr>
                <w:lang w:val="es-DO"/>
              </w:rPr>
              <w:t>Monte Plata</w:t>
            </w:r>
          </w:p>
        </w:tc>
      </w:tr>
      <w:tr w:rsidR="00CD6B6D" w:rsidRPr="002714A4" w14:paraId="37FC3071" w14:textId="77777777" w:rsidTr="00B933B5">
        <w:trPr>
          <w:jc w:val="center"/>
        </w:trPr>
        <w:tc>
          <w:tcPr>
            <w:tcW w:w="3464" w:type="dxa"/>
            <w:shd w:val="clear" w:color="auto" w:fill="E0E6ED"/>
            <w:vAlign w:val="center"/>
          </w:tcPr>
          <w:p w14:paraId="6C0601FB" w14:textId="77777777" w:rsidR="00CD6B6D" w:rsidRPr="00BB7986" w:rsidRDefault="00CD6B6D" w:rsidP="00B933B5">
            <w:pPr>
              <w:spacing w:line="360" w:lineRule="auto"/>
              <w:rPr>
                <w:lang w:val="es-DO"/>
              </w:rPr>
            </w:pPr>
            <w:r w:rsidRPr="00BB7986">
              <w:rPr>
                <w:lang w:val="es-DO"/>
              </w:rPr>
              <w:t>Seguridad Vial y Manejo Temerario</w:t>
            </w:r>
          </w:p>
        </w:tc>
        <w:tc>
          <w:tcPr>
            <w:tcW w:w="1836" w:type="dxa"/>
            <w:shd w:val="clear" w:color="auto" w:fill="E0E6ED"/>
            <w:vAlign w:val="center"/>
          </w:tcPr>
          <w:p w14:paraId="3D86F43E" w14:textId="77777777" w:rsidR="00CD6B6D" w:rsidRPr="00BB7986" w:rsidRDefault="00CD6B6D" w:rsidP="004E1335">
            <w:pPr>
              <w:spacing w:line="360" w:lineRule="auto"/>
              <w:jc w:val="center"/>
              <w:rPr>
                <w:lang w:val="es-DO"/>
              </w:rPr>
            </w:pPr>
            <w:r w:rsidRPr="00BB7986">
              <w:rPr>
                <w:lang w:val="es-DO"/>
              </w:rPr>
              <w:t>180</w:t>
            </w:r>
          </w:p>
        </w:tc>
        <w:tc>
          <w:tcPr>
            <w:tcW w:w="2610" w:type="dxa"/>
            <w:shd w:val="clear" w:color="auto" w:fill="E0E6ED"/>
            <w:vAlign w:val="center"/>
          </w:tcPr>
          <w:p w14:paraId="7D54C450" w14:textId="77777777" w:rsidR="00CD6B6D" w:rsidRPr="00BB7986" w:rsidRDefault="00CD6B6D" w:rsidP="00B933B5">
            <w:pPr>
              <w:spacing w:line="360" w:lineRule="auto"/>
              <w:rPr>
                <w:lang w:val="es-DO"/>
              </w:rPr>
            </w:pPr>
            <w:r w:rsidRPr="00BB7986">
              <w:rPr>
                <w:lang w:val="es-DO"/>
              </w:rPr>
              <w:t>Monte Plata</w:t>
            </w:r>
          </w:p>
        </w:tc>
      </w:tr>
      <w:tr w:rsidR="00CD6B6D" w:rsidRPr="005A1BDB" w14:paraId="2EA1A228" w14:textId="77777777" w:rsidTr="00B933B5">
        <w:trPr>
          <w:jc w:val="center"/>
        </w:trPr>
        <w:tc>
          <w:tcPr>
            <w:tcW w:w="3464" w:type="dxa"/>
            <w:shd w:val="clear" w:color="auto" w:fill="auto"/>
            <w:vAlign w:val="center"/>
          </w:tcPr>
          <w:p w14:paraId="60DB30CC" w14:textId="77777777" w:rsidR="00CD6B6D" w:rsidRPr="00BB7986" w:rsidRDefault="00CD6B6D" w:rsidP="00B933B5">
            <w:pPr>
              <w:spacing w:line="360" w:lineRule="auto"/>
              <w:rPr>
                <w:lang w:val="es-DO"/>
              </w:rPr>
            </w:pPr>
            <w:r w:rsidRPr="00BB7986">
              <w:rPr>
                <w:lang w:val="es-DO"/>
              </w:rPr>
              <w:t>Disciplina y Motivación</w:t>
            </w:r>
          </w:p>
        </w:tc>
        <w:tc>
          <w:tcPr>
            <w:tcW w:w="1836" w:type="dxa"/>
            <w:shd w:val="clear" w:color="auto" w:fill="auto"/>
            <w:vAlign w:val="center"/>
          </w:tcPr>
          <w:p w14:paraId="53EBE277" w14:textId="77777777" w:rsidR="00CD6B6D" w:rsidRPr="00BB7986" w:rsidRDefault="00CD6B6D" w:rsidP="004E1335">
            <w:pPr>
              <w:spacing w:line="360" w:lineRule="auto"/>
              <w:jc w:val="center"/>
              <w:rPr>
                <w:lang w:val="es-DO"/>
              </w:rPr>
            </w:pPr>
            <w:r w:rsidRPr="00BB7986">
              <w:rPr>
                <w:lang w:val="es-DO"/>
              </w:rPr>
              <w:t>79</w:t>
            </w:r>
          </w:p>
        </w:tc>
        <w:tc>
          <w:tcPr>
            <w:tcW w:w="2610" w:type="dxa"/>
            <w:shd w:val="clear" w:color="auto" w:fill="auto"/>
            <w:vAlign w:val="center"/>
          </w:tcPr>
          <w:p w14:paraId="1B5BDFB3" w14:textId="77777777" w:rsidR="00CD6B6D" w:rsidRPr="00BB7986" w:rsidRDefault="00CD6B6D" w:rsidP="00B933B5">
            <w:pPr>
              <w:spacing w:line="360" w:lineRule="auto"/>
              <w:rPr>
                <w:lang w:val="es-DO"/>
              </w:rPr>
            </w:pPr>
            <w:r w:rsidRPr="00BB7986">
              <w:rPr>
                <w:lang w:val="es-DO"/>
              </w:rPr>
              <w:t>La Romana</w:t>
            </w:r>
          </w:p>
        </w:tc>
      </w:tr>
      <w:tr w:rsidR="00CD6B6D" w:rsidRPr="001D439E" w14:paraId="3DDD406A" w14:textId="77777777" w:rsidTr="00B933B5">
        <w:trPr>
          <w:jc w:val="center"/>
        </w:trPr>
        <w:tc>
          <w:tcPr>
            <w:tcW w:w="3464" w:type="dxa"/>
            <w:shd w:val="clear" w:color="auto" w:fill="E0E6ED"/>
            <w:vAlign w:val="center"/>
          </w:tcPr>
          <w:p w14:paraId="09D6A0FE" w14:textId="77777777" w:rsidR="00CD6B6D" w:rsidRPr="00BB7986" w:rsidRDefault="00CD6B6D" w:rsidP="00B933B5">
            <w:pPr>
              <w:spacing w:line="360" w:lineRule="auto"/>
              <w:rPr>
                <w:lang w:val="es-DO"/>
              </w:rPr>
            </w:pPr>
            <w:r w:rsidRPr="00BB7986">
              <w:rPr>
                <w:lang w:val="es-DO"/>
              </w:rPr>
              <w:lastRenderedPageBreak/>
              <w:t>Actividad de Apertura Red de Lideres Comunitarios Mediadores de Conflictos</w:t>
            </w:r>
          </w:p>
        </w:tc>
        <w:tc>
          <w:tcPr>
            <w:tcW w:w="1836" w:type="dxa"/>
            <w:shd w:val="clear" w:color="auto" w:fill="E0E6ED"/>
            <w:vAlign w:val="center"/>
          </w:tcPr>
          <w:p w14:paraId="09EAD631" w14:textId="77777777" w:rsidR="00CD6B6D" w:rsidRPr="00BB7986" w:rsidRDefault="00CD6B6D" w:rsidP="004E1335">
            <w:pPr>
              <w:spacing w:line="360" w:lineRule="auto"/>
              <w:jc w:val="center"/>
              <w:rPr>
                <w:lang w:val="es-DO"/>
              </w:rPr>
            </w:pPr>
            <w:r w:rsidRPr="00BB7986">
              <w:rPr>
                <w:lang w:val="es-DO"/>
              </w:rPr>
              <w:t>657</w:t>
            </w:r>
          </w:p>
        </w:tc>
        <w:tc>
          <w:tcPr>
            <w:tcW w:w="2610" w:type="dxa"/>
            <w:shd w:val="clear" w:color="auto" w:fill="E0E6ED"/>
            <w:vAlign w:val="center"/>
          </w:tcPr>
          <w:p w14:paraId="1127C5D5" w14:textId="27B6E6C4" w:rsidR="00CD6B6D" w:rsidRPr="00BB7986" w:rsidRDefault="006038FA" w:rsidP="00B933B5">
            <w:pPr>
              <w:spacing w:line="360" w:lineRule="auto"/>
              <w:rPr>
                <w:lang w:val="es-DO"/>
              </w:rPr>
            </w:pPr>
            <w:r w:rsidRPr="00BB7986">
              <w:rPr>
                <w:lang w:val="es-DO"/>
              </w:rPr>
              <w:t>Higüey</w:t>
            </w:r>
            <w:r w:rsidR="00CD6B6D" w:rsidRPr="00BB7986">
              <w:rPr>
                <w:lang w:val="es-DO"/>
              </w:rPr>
              <w:t xml:space="preserve"> y La Romana, Valverde Mao</w:t>
            </w:r>
          </w:p>
        </w:tc>
      </w:tr>
      <w:tr w:rsidR="00CD6B6D" w:rsidRPr="001D439E" w14:paraId="49E929C8" w14:textId="77777777" w:rsidTr="00B933B5">
        <w:trPr>
          <w:jc w:val="center"/>
        </w:trPr>
        <w:tc>
          <w:tcPr>
            <w:tcW w:w="3464" w:type="dxa"/>
            <w:shd w:val="clear" w:color="auto" w:fill="auto"/>
            <w:vAlign w:val="center"/>
          </w:tcPr>
          <w:p w14:paraId="6BFCF9A6" w14:textId="77777777" w:rsidR="00CD6B6D" w:rsidRPr="00BB7986" w:rsidRDefault="00CD6B6D" w:rsidP="00B933B5">
            <w:pPr>
              <w:spacing w:line="360" w:lineRule="auto"/>
              <w:rPr>
                <w:lang w:val="es-DO"/>
              </w:rPr>
            </w:pPr>
            <w:r w:rsidRPr="00BB7986">
              <w:rPr>
                <w:lang w:val="es-DO"/>
              </w:rPr>
              <w:t>Taller sobre Familia, Valores y Violencia</w:t>
            </w:r>
          </w:p>
        </w:tc>
        <w:tc>
          <w:tcPr>
            <w:tcW w:w="1836" w:type="dxa"/>
            <w:shd w:val="clear" w:color="auto" w:fill="auto"/>
            <w:vAlign w:val="center"/>
          </w:tcPr>
          <w:p w14:paraId="630238A8" w14:textId="77777777" w:rsidR="00CD6B6D" w:rsidRPr="00BB7986" w:rsidRDefault="00CD6B6D" w:rsidP="004E1335">
            <w:pPr>
              <w:spacing w:line="360" w:lineRule="auto"/>
              <w:jc w:val="center"/>
              <w:rPr>
                <w:lang w:val="es-DO"/>
              </w:rPr>
            </w:pPr>
            <w:r w:rsidRPr="00BB7986">
              <w:rPr>
                <w:lang w:val="es-DO"/>
              </w:rPr>
              <w:t>1,406</w:t>
            </w:r>
          </w:p>
        </w:tc>
        <w:tc>
          <w:tcPr>
            <w:tcW w:w="2610" w:type="dxa"/>
            <w:shd w:val="clear" w:color="auto" w:fill="auto"/>
            <w:vAlign w:val="center"/>
          </w:tcPr>
          <w:p w14:paraId="67447FD6" w14:textId="77777777" w:rsidR="00CD6B6D" w:rsidRPr="00BB7986" w:rsidRDefault="00CD6B6D" w:rsidP="00B933B5">
            <w:pPr>
              <w:spacing w:line="360" w:lineRule="auto"/>
              <w:rPr>
                <w:lang w:val="es-DO"/>
              </w:rPr>
            </w:pPr>
            <w:r w:rsidRPr="00BB7986">
              <w:rPr>
                <w:lang w:val="es-DO"/>
              </w:rPr>
              <w:t>Monte Plata, Yamasá, La Romana y Distrito Nacional</w:t>
            </w:r>
          </w:p>
        </w:tc>
      </w:tr>
      <w:tr w:rsidR="00CD6B6D" w:rsidRPr="001D439E" w14:paraId="37A88C4A" w14:textId="77777777" w:rsidTr="00B933B5">
        <w:trPr>
          <w:trHeight w:val="1461"/>
          <w:jc w:val="center"/>
        </w:trPr>
        <w:tc>
          <w:tcPr>
            <w:tcW w:w="3464" w:type="dxa"/>
            <w:shd w:val="clear" w:color="auto" w:fill="E0E6ED"/>
            <w:vAlign w:val="center"/>
          </w:tcPr>
          <w:p w14:paraId="10F4ACDC" w14:textId="77777777" w:rsidR="00CD6B6D" w:rsidRPr="00BB7986" w:rsidRDefault="00CD6B6D" w:rsidP="00B933B5">
            <w:pPr>
              <w:spacing w:line="360" w:lineRule="auto"/>
              <w:rPr>
                <w:lang w:val="es-DO"/>
              </w:rPr>
            </w:pPr>
            <w:r w:rsidRPr="00BB7986">
              <w:rPr>
                <w:lang w:val="es-DO"/>
              </w:rPr>
              <w:t>Charla “Seguridad Ciudadana</w:t>
            </w:r>
          </w:p>
        </w:tc>
        <w:tc>
          <w:tcPr>
            <w:tcW w:w="1836" w:type="dxa"/>
            <w:shd w:val="clear" w:color="auto" w:fill="E0E6ED"/>
            <w:vAlign w:val="center"/>
          </w:tcPr>
          <w:p w14:paraId="1598272D" w14:textId="77777777" w:rsidR="00CD6B6D" w:rsidRPr="00BB7986" w:rsidRDefault="00CD6B6D" w:rsidP="004E1335">
            <w:pPr>
              <w:spacing w:line="360" w:lineRule="auto"/>
              <w:jc w:val="center"/>
              <w:rPr>
                <w:lang w:val="es-DO"/>
              </w:rPr>
            </w:pPr>
            <w:r w:rsidRPr="00BB7986">
              <w:rPr>
                <w:lang w:val="es-DO"/>
              </w:rPr>
              <w:t>475</w:t>
            </w:r>
          </w:p>
        </w:tc>
        <w:tc>
          <w:tcPr>
            <w:tcW w:w="2610" w:type="dxa"/>
            <w:shd w:val="clear" w:color="auto" w:fill="E0E6ED"/>
            <w:vAlign w:val="center"/>
          </w:tcPr>
          <w:p w14:paraId="0923A61E" w14:textId="77777777" w:rsidR="00CD6B6D" w:rsidRPr="00BB7986" w:rsidRDefault="00CD6B6D" w:rsidP="00B933B5">
            <w:pPr>
              <w:spacing w:line="360" w:lineRule="auto"/>
              <w:rPr>
                <w:lang w:val="es-DO"/>
              </w:rPr>
            </w:pPr>
            <w:r w:rsidRPr="00BB7986">
              <w:rPr>
                <w:lang w:val="es-DO"/>
              </w:rPr>
              <w:t>La Vega, Santiago y San Francisco de Macorís</w:t>
            </w:r>
          </w:p>
        </w:tc>
      </w:tr>
      <w:tr w:rsidR="00CD6B6D" w:rsidRPr="002714A4" w14:paraId="367180BE" w14:textId="77777777" w:rsidTr="00B933B5">
        <w:trPr>
          <w:trHeight w:val="1461"/>
          <w:jc w:val="center"/>
        </w:trPr>
        <w:tc>
          <w:tcPr>
            <w:tcW w:w="3464" w:type="dxa"/>
            <w:vAlign w:val="center"/>
          </w:tcPr>
          <w:p w14:paraId="581ABFFC" w14:textId="77777777" w:rsidR="00CD6B6D" w:rsidRPr="00BB7986" w:rsidRDefault="00CD6B6D" w:rsidP="00B933B5">
            <w:pPr>
              <w:spacing w:line="360" w:lineRule="auto"/>
              <w:rPr>
                <w:lang w:val="es-DO"/>
              </w:rPr>
            </w:pPr>
            <w:r w:rsidRPr="00BB7986">
              <w:rPr>
                <w:lang w:val="es-DO"/>
              </w:rPr>
              <w:t>Capacitación en Formación de Facilitadores</w:t>
            </w:r>
          </w:p>
        </w:tc>
        <w:tc>
          <w:tcPr>
            <w:tcW w:w="1836" w:type="dxa"/>
            <w:vAlign w:val="center"/>
          </w:tcPr>
          <w:p w14:paraId="1543FCDE" w14:textId="77777777" w:rsidR="00CD6B6D" w:rsidRPr="00BB7986" w:rsidRDefault="00CD6B6D" w:rsidP="004E1335">
            <w:pPr>
              <w:spacing w:line="360" w:lineRule="auto"/>
              <w:jc w:val="center"/>
              <w:rPr>
                <w:lang w:val="es-DO"/>
              </w:rPr>
            </w:pPr>
            <w:r w:rsidRPr="00BB7986">
              <w:rPr>
                <w:lang w:val="es-DO"/>
              </w:rPr>
              <w:t>40</w:t>
            </w:r>
          </w:p>
        </w:tc>
        <w:tc>
          <w:tcPr>
            <w:tcW w:w="2610" w:type="dxa"/>
            <w:vAlign w:val="center"/>
          </w:tcPr>
          <w:p w14:paraId="6C488DB6" w14:textId="77777777" w:rsidR="00CD6B6D" w:rsidRPr="00BB7986" w:rsidRDefault="00CD6B6D" w:rsidP="00B933B5">
            <w:pPr>
              <w:spacing w:line="360" w:lineRule="auto"/>
              <w:rPr>
                <w:lang w:val="es-DO"/>
              </w:rPr>
            </w:pPr>
            <w:r w:rsidRPr="00BB7986">
              <w:rPr>
                <w:lang w:val="es-DO"/>
              </w:rPr>
              <w:t>Distrito Nacional</w:t>
            </w:r>
          </w:p>
        </w:tc>
      </w:tr>
      <w:tr w:rsidR="00CD6B6D" w:rsidRPr="005A1BDB" w14:paraId="04FFDB10" w14:textId="77777777" w:rsidTr="00B933B5">
        <w:trPr>
          <w:jc w:val="center"/>
        </w:trPr>
        <w:tc>
          <w:tcPr>
            <w:tcW w:w="3464" w:type="dxa"/>
            <w:shd w:val="clear" w:color="auto" w:fill="E0E6ED"/>
            <w:vAlign w:val="center"/>
          </w:tcPr>
          <w:p w14:paraId="3B64DC27" w14:textId="77777777" w:rsidR="00CD6B6D" w:rsidRPr="00BB7986" w:rsidRDefault="00CD6B6D" w:rsidP="00B933B5">
            <w:pPr>
              <w:spacing w:line="360" w:lineRule="auto"/>
              <w:ind w:right="62"/>
              <w:rPr>
                <w:lang w:val="es-DO"/>
              </w:rPr>
            </w:pPr>
            <w:r w:rsidRPr="00BB7986">
              <w:rPr>
                <w:lang w:val="es-DO"/>
              </w:rPr>
              <w:t>Charla sobre “Hablemos de Convivencia y Seguridad”</w:t>
            </w:r>
          </w:p>
        </w:tc>
        <w:tc>
          <w:tcPr>
            <w:tcW w:w="1836" w:type="dxa"/>
            <w:shd w:val="clear" w:color="auto" w:fill="E0E6ED"/>
            <w:vAlign w:val="center"/>
          </w:tcPr>
          <w:p w14:paraId="275EA9EC" w14:textId="77777777" w:rsidR="00CD6B6D" w:rsidRPr="00BB7986" w:rsidRDefault="00CD6B6D" w:rsidP="004E1335">
            <w:pPr>
              <w:spacing w:line="360" w:lineRule="auto"/>
              <w:jc w:val="center"/>
              <w:rPr>
                <w:lang w:val="es-DO"/>
              </w:rPr>
            </w:pPr>
            <w:r w:rsidRPr="00BB7986">
              <w:rPr>
                <w:lang w:val="es-DO"/>
              </w:rPr>
              <w:t>200</w:t>
            </w:r>
          </w:p>
        </w:tc>
        <w:tc>
          <w:tcPr>
            <w:tcW w:w="2610" w:type="dxa"/>
            <w:shd w:val="clear" w:color="auto" w:fill="E0E6ED"/>
            <w:vAlign w:val="center"/>
          </w:tcPr>
          <w:p w14:paraId="75A98FD5" w14:textId="77777777" w:rsidR="00CD6B6D" w:rsidRPr="00BB7986" w:rsidRDefault="00CD6B6D" w:rsidP="00B933B5">
            <w:pPr>
              <w:spacing w:line="360" w:lineRule="auto"/>
              <w:rPr>
                <w:lang w:val="es-DO"/>
              </w:rPr>
            </w:pPr>
            <w:r w:rsidRPr="00BB7986">
              <w:rPr>
                <w:lang w:val="es-DO"/>
              </w:rPr>
              <w:t>Monte Plata</w:t>
            </w:r>
          </w:p>
        </w:tc>
      </w:tr>
      <w:tr w:rsidR="00CD6B6D" w:rsidRPr="005A1BDB" w14:paraId="654BE000" w14:textId="77777777" w:rsidTr="00B933B5">
        <w:trPr>
          <w:jc w:val="center"/>
        </w:trPr>
        <w:tc>
          <w:tcPr>
            <w:tcW w:w="7910" w:type="dxa"/>
            <w:gridSpan w:val="3"/>
            <w:shd w:val="clear" w:color="auto" w:fill="auto"/>
            <w:vAlign w:val="center"/>
          </w:tcPr>
          <w:p w14:paraId="6683B1E1" w14:textId="74AF3148" w:rsidR="00CD6B6D" w:rsidRPr="00BB7986" w:rsidRDefault="00CD6B6D" w:rsidP="00B933B5">
            <w:pPr>
              <w:keepNext/>
              <w:spacing w:line="360" w:lineRule="auto"/>
              <w:ind w:right="62"/>
              <w:rPr>
                <w:b/>
                <w:bCs/>
                <w:lang w:val="es-DO"/>
              </w:rPr>
            </w:pPr>
            <w:r w:rsidRPr="00BB7986">
              <w:rPr>
                <w:b/>
                <w:bCs/>
                <w:lang w:val="es-DO"/>
              </w:rPr>
              <w:t>Total, personas impactadas       5,</w:t>
            </w:r>
            <w:r w:rsidR="000500F8" w:rsidRPr="00BB7986">
              <w:rPr>
                <w:b/>
                <w:bCs/>
                <w:lang w:val="es-DO"/>
              </w:rPr>
              <w:t>878</w:t>
            </w:r>
            <w:r w:rsidRPr="00BB7986">
              <w:rPr>
                <w:b/>
                <w:bCs/>
                <w:lang w:val="es-DO"/>
              </w:rPr>
              <w:t xml:space="preserve"> </w:t>
            </w:r>
          </w:p>
        </w:tc>
      </w:tr>
    </w:tbl>
    <w:p w14:paraId="2ADD42FB" w14:textId="1E4CA4FF" w:rsidR="00CD6B6D" w:rsidRPr="0018074B" w:rsidRDefault="00CD6B6D" w:rsidP="00CD6B6D">
      <w:pPr>
        <w:pStyle w:val="Descripcin"/>
        <w:rPr>
          <w:b w:val="0"/>
          <w:bCs w:val="0"/>
          <w:color w:val="717676"/>
          <w:lang w:val="es-DO"/>
        </w:rPr>
      </w:pPr>
      <w:r w:rsidRPr="00FF3FDD">
        <w:rPr>
          <w:b w:val="0"/>
          <w:bCs w:val="0"/>
          <w:color w:val="767171"/>
        </w:rPr>
        <w:t xml:space="preserve">Fuente: </w:t>
      </w:r>
      <w:r w:rsidR="00FF3FDD" w:rsidRPr="00FF3FDD">
        <w:rPr>
          <w:b w:val="0"/>
          <w:bCs w:val="0"/>
          <w:color w:val="767171"/>
        </w:rPr>
        <w:t>10</w:t>
      </w:r>
      <w:r w:rsidRPr="00FF3FDD">
        <w:rPr>
          <w:b w:val="0"/>
          <w:bCs w:val="0"/>
          <w:color w:val="767171"/>
        </w:rPr>
        <w:t>.</w:t>
      </w:r>
      <w:r w:rsidRPr="00704C1D">
        <w:rPr>
          <w:b w:val="0"/>
          <w:bCs w:val="0"/>
          <w:color w:val="FF0000"/>
        </w:rPr>
        <w:t xml:space="preserve"> </w:t>
      </w:r>
      <w:r w:rsidRPr="0018074B">
        <w:rPr>
          <w:b w:val="0"/>
          <w:bCs w:val="0"/>
          <w:color w:val="717676"/>
        </w:rPr>
        <w:t>Reporte de implementación de la ENISC, Viceministerio de Seguridad Preventiva en Gobiernos Provinciales</w:t>
      </w:r>
    </w:p>
    <w:p w14:paraId="055F6F01" w14:textId="77777777" w:rsidR="00CD6B6D" w:rsidRDefault="00CD6B6D" w:rsidP="00CD6B6D">
      <w:pPr>
        <w:spacing w:after="0" w:line="360" w:lineRule="auto"/>
        <w:jc w:val="both"/>
        <w:rPr>
          <w:b/>
          <w:bCs/>
          <w:color w:val="717676"/>
          <w:lang w:val="es-DO"/>
        </w:rPr>
      </w:pPr>
    </w:p>
    <w:p w14:paraId="39322858" w14:textId="77777777" w:rsidR="00CD6B6D" w:rsidRPr="00BB7986" w:rsidRDefault="00CD6B6D" w:rsidP="00CD6B6D">
      <w:pPr>
        <w:spacing w:after="0" w:line="360" w:lineRule="auto"/>
        <w:jc w:val="both"/>
        <w:rPr>
          <w:b/>
          <w:bCs/>
          <w:lang w:val="es-DO"/>
        </w:rPr>
      </w:pPr>
      <w:r w:rsidRPr="00BB7986">
        <w:rPr>
          <w:b/>
          <w:bCs/>
          <w:lang w:val="es-DO"/>
        </w:rPr>
        <w:t>Programa de Seguridad Vial</w:t>
      </w:r>
    </w:p>
    <w:p w14:paraId="54428D89" w14:textId="77777777" w:rsidR="00CD6B6D" w:rsidRPr="00BB7986" w:rsidRDefault="00CD6B6D" w:rsidP="00CD6B6D">
      <w:pPr>
        <w:spacing w:after="0" w:line="360" w:lineRule="auto"/>
        <w:jc w:val="both"/>
        <w:rPr>
          <w:lang w:val="es-DO"/>
        </w:rPr>
      </w:pPr>
    </w:p>
    <w:p w14:paraId="183CAB3F" w14:textId="77777777" w:rsidR="00CD6B6D" w:rsidRPr="00BB7986" w:rsidRDefault="00CD6B6D" w:rsidP="00CD6B6D">
      <w:pPr>
        <w:spacing w:after="0" w:line="360" w:lineRule="auto"/>
        <w:jc w:val="both"/>
        <w:rPr>
          <w:lang w:val="es-DO"/>
        </w:rPr>
      </w:pPr>
      <w:r w:rsidRPr="00BB7986">
        <w:rPr>
          <w:lang w:val="es-DO"/>
        </w:rPr>
        <w:t xml:space="preserve">Este programa está centrado en la educación vial y conducción responsable por medio de actividades que promueven el cumplimiento de las normas de tránsito, así como otras acciones destinadas a prevenir accidentes de tránsito, reducir lesiones y salvar </w:t>
      </w:r>
      <w:r w:rsidRPr="00BB7986">
        <w:rPr>
          <w:lang w:val="es-DO"/>
        </w:rPr>
        <w:lastRenderedPageBreak/>
        <w:t>vidas en las vías públicas. Durante todo el transcurso del 2024 se lograron los resultados siguientes:</w:t>
      </w:r>
    </w:p>
    <w:p w14:paraId="6A8247A2" w14:textId="77777777" w:rsidR="00CD6B6D" w:rsidRPr="00BB7986" w:rsidRDefault="00CD6B6D" w:rsidP="00CD6B6D">
      <w:pPr>
        <w:spacing w:after="0" w:line="360" w:lineRule="auto"/>
        <w:jc w:val="both"/>
        <w:rPr>
          <w:u w:val="single"/>
          <w:lang w:val="es-DO"/>
        </w:rPr>
      </w:pPr>
    </w:p>
    <w:p w14:paraId="2302F116" w14:textId="7FAD0994" w:rsidR="00CD6B6D" w:rsidRPr="00BB7986" w:rsidRDefault="00CD6B6D">
      <w:pPr>
        <w:pStyle w:val="Prrafodelista"/>
        <w:numPr>
          <w:ilvl w:val="0"/>
          <w:numId w:val="11"/>
        </w:numPr>
        <w:spacing w:after="228" w:line="360" w:lineRule="auto"/>
        <w:jc w:val="both"/>
        <w:rPr>
          <w:rFonts w:eastAsiaTheme="minorHAnsi"/>
          <w:spacing w:val="20"/>
          <w:lang w:val="es-DO"/>
        </w:rPr>
      </w:pPr>
      <w:r w:rsidRPr="00BB7986">
        <w:rPr>
          <w:rFonts w:eastAsiaTheme="minorHAnsi"/>
          <w:spacing w:val="20"/>
          <w:lang w:val="es-DO"/>
        </w:rPr>
        <w:t>Cinco (</w:t>
      </w:r>
      <w:r w:rsidR="00C01B70" w:rsidRPr="00BB7986">
        <w:rPr>
          <w:rFonts w:eastAsiaTheme="minorHAnsi"/>
          <w:spacing w:val="20"/>
          <w:lang w:val="es-DO"/>
        </w:rPr>
        <w:t>11</w:t>
      </w:r>
      <w:r w:rsidRPr="00BB7986">
        <w:rPr>
          <w:rFonts w:eastAsiaTheme="minorHAnsi"/>
          <w:spacing w:val="20"/>
          <w:lang w:val="es-DO"/>
        </w:rPr>
        <w:t>) actividades de socialización sobre conducción segura y entrega de cascos protectores en La Vega, Santiago, San Francisco de Macorís, Jarabacoa y San José de Las Matas impactando a</w:t>
      </w:r>
      <w:r w:rsidR="00C01B70" w:rsidRPr="00BB7986">
        <w:rPr>
          <w:rFonts w:eastAsiaTheme="minorHAnsi"/>
          <w:spacing w:val="20"/>
          <w:lang w:val="es-DO"/>
        </w:rPr>
        <w:t xml:space="preserve"> 882</w:t>
      </w:r>
      <w:r w:rsidRPr="00BB7986">
        <w:rPr>
          <w:rFonts w:eastAsiaTheme="minorHAnsi"/>
          <w:spacing w:val="20"/>
          <w:lang w:val="es-DO"/>
        </w:rPr>
        <w:t xml:space="preserve"> motoconchistas.</w:t>
      </w:r>
    </w:p>
    <w:p w14:paraId="42E7ADA9" w14:textId="1536AC91" w:rsidR="00CD6B6D" w:rsidRPr="00BB7986" w:rsidRDefault="00CD6B6D">
      <w:pPr>
        <w:pStyle w:val="Prrafodelista"/>
        <w:numPr>
          <w:ilvl w:val="0"/>
          <w:numId w:val="11"/>
        </w:numPr>
        <w:spacing w:line="360" w:lineRule="auto"/>
        <w:jc w:val="both"/>
        <w:rPr>
          <w:rFonts w:eastAsiaTheme="minorHAnsi"/>
          <w:spacing w:val="20"/>
          <w:lang w:val="es-DO"/>
        </w:rPr>
      </w:pPr>
      <w:r w:rsidRPr="00BB7986">
        <w:rPr>
          <w:rFonts w:eastAsiaTheme="minorHAnsi"/>
          <w:spacing w:val="20"/>
          <w:lang w:val="es-DO"/>
        </w:rPr>
        <w:t>Cuatro (</w:t>
      </w:r>
      <w:r w:rsidR="00C01B70" w:rsidRPr="00BB7986">
        <w:rPr>
          <w:rFonts w:eastAsiaTheme="minorHAnsi"/>
          <w:spacing w:val="20"/>
          <w:lang w:val="es-DO"/>
        </w:rPr>
        <w:t>5</w:t>
      </w:r>
      <w:r w:rsidRPr="00BB7986">
        <w:rPr>
          <w:rFonts w:eastAsiaTheme="minorHAnsi"/>
          <w:spacing w:val="20"/>
          <w:lang w:val="es-DO"/>
        </w:rPr>
        <w:t xml:space="preserve">) charla sobre Educación Vial impactando a </w:t>
      </w:r>
      <w:r w:rsidR="00C01B70" w:rsidRPr="00BB7986">
        <w:rPr>
          <w:rFonts w:eastAsiaTheme="minorHAnsi"/>
          <w:spacing w:val="20"/>
          <w:lang w:val="es-DO"/>
        </w:rPr>
        <w:t xml:space="preserve">133 </w:t>
      </w:r>
      <w:r w:rsidRPr="00BB7986">
        <w:rPr>
          <w:rFonts w:eastAsiaTheme="minorHAnsi"/>
          <w:spacing w:val="20"/>
          <w:lang w:val="es-DO"/>
        </w:rPr>
        <w:t>estudiantes de Puerto Plata y Santiago</w:t>
      </w:r>
      <w:r w:rsidR="00C01B70" w:rsidRPr="00BB7986">
        <w:rPr>
          <w:rFonts w:eastAsiaTheme="minorHAnsi"/>
          <w:spacing w:val="20"/>
          <w:lang w:val="es-DO"/>
        </w:rPr>
        <w:t xml:space="preserve">  </w:t>
      </w:r>
    </w:p>
    <w:p w14:paraId="4CFE0FF9" w14:textId="77777777" w:rsidR="00CD6B6D" w:rsidRPr="00BB7986" w:rsidRDefault="00CD6B6D" w:rsidP="00CD6B6D">
      <w:pPr>
        <w:pStyle w:val="Prrafodelista"/>
        <w:spacing w:line="360" w:lineRule="auto"/>
        <w:rPr>
          <w:u w:val="single"/>
          <w:lang w:val="es-DO"/>
        </w:rPr>
      </w:pPr>
    </w:p>
    <w:p w14:paraId="49B7ACA8" w14:textId="77777777" w:rsidR="00CD6B6D" w:rsidRPr="00BB7986" w:rsidRDefault="00CD6B6D" w:rsidP="00CD6B6D">
      <w:pPr>
        <w:spacing w:line="360" w:lineRule="auto"/>
        <w:jc w:val="both"/>
        <w:rPr>
          <w:b/>
          <w:bCs/>
          <w:lang w:val="es-DO"/>
        </w:rPr>
      </w:pPr>
      <w:r w:rsidRPr="00BB7986">
        <w:rPr>
          <w:b/>
          <w:bCs/>
          <w:lang w:val="es-DO"/>
        </w:rPr>
        <w:t>Programa de Iluminación de Calles para Prevenir la Violencia</w:t>
      </w:r>
    </w:p>
    <w:p w14:paraId="6C36F521" w14:textId="36E6165E" w:rsidR="00CD6B6D" w:rsidRPr="00BB7986" w:rsidRDefault="00CD6B6D" w:rsidP="00A46102">
      <w:pPr>
        <w:spacing w:after="0" w:line="360" w:lineRule="auto"/>
        <w:jc w:val="both"/>
        <w:rPr>
          <w:lang w:val="es-DO"/>
        </w:rPr>
      </w:pPr>
      <w:r w:rsidRPr="00BB7986">
        <w:rPr>
          <w:lang w:val="es-DO"/>
        </w:rPr>
        <w:t xml:space="preserve">Este programa se estableció como medida para ayudar a prevenir el delito, aumentar la sensación de seguridad en las comunidades y mejorar la calidad de vida de los ciudadanos, al contar con calles bien iluminadas.  </w:t>
      </w:r>
    </w:p>
    <w:p w14:paraId="54B167B9" w14:textId="77777777" w:rsidR="00A46102" w:rsidRPr="00BB7986" w:rsidRDefault="00A46102" w:rsidP="00A46102">
      <w:pPr>
        <w:spacing w:after="0" w:line="360" w:lineRule="auto"/>
        <w:jc w:val="both"/>
        <w:rPr>
          <w:lang w:val="es-DO"/>
        </w:rPr>
      </w:pPr>
    </w:p>
    <w:p w14:paraId="54EF6E39" w14:textId="1EACF547" w:rsidR="00CD6B6D" w:rsidRPr="00BB7986" w:rsidRDefault="00CD6B6D" w:rsidP="00CD6B6D">
      <w:pPr>
        <w:spacing w:after="0" w:line="360" w:lineRule="auto"/>
        <w:jc w:val="both"/>
        <w:rPr>
          <w:lang w:val="es-DO"/>
        </w:rPr>
      </w:pPr>
      <w:r w:rsidRPr="00BB7986">
        <w:rPr>
          <w:lang w:val="es-DO"/>
        </w:rPr>
        <w:t>A través del Programa de Iluminación que ha venido ejecutando el MIP en la Región Norte del País fueron instaladas 1,</w:t>
      </w:r>
      <w:r w:rsidR="00C01B70" w:rsidRPr="00BB7986">
        <w:rPr>
          <w:lang w:val="es-DO"/>
        </w:rPr>
        <w:t>30</w:t>
      </w:r>
      <w:r w:rsidRPr="00BB7986">
        <w:rPr>
          <w:lang w:val="es-DO"/>
        </w:rPr>
        <w:t xml:space="preserve">5 luminarias en beneficio de los residentes en 57 sectores en 17 municipios y distritos municipales, entre los que se encuentran: Santiago, La Vega, San Francisco de Macorís, Moca, Navarrete, Salcedo, Tamboril, </w:t>
      </w:r>
      <w:proofErr w:type="spellStart"/>
      <w:r w:rsidRPr="00BB7986">
        <w:rPr>
          <w:lang w:val="es-DO"/>
        </w:rPr>
        <w:t>Jánico</w:t>
      </w:r>
      <w:proofErr w:type="spellEnd"/>
      <w:r w:rsidRPr="00BB7986">
        <w:rPr>
          <w:lang w:val="es-DO"/>
        </w:rPr>
        <w:t>, Puñal, Licey al Medio, Dajabón, Valverde Mao, María Trinidad Sánchez, Samaná, Puerto Plata, Montecristi y Santiago Rodríguez.</w:t>
      </w:r>
    </w:p>
    <w:p w14:paraId="00645215" w14:textId="77777777" w:rsidR="00CD6B6D" w:rsidRPr="00BB7986" w:rsidRDefault="00CD6B6D" w:rsidP="00CD6B6D">
      <w:pPr>
        <w:spacing w:after="0" w:line="360" w:lineRule="auto"/>
        <w:jc w:val="both"/>
        <w:rPr>
          <w:b/>
          <w:bCs/>
          <w:lang w:val="es-DO"/>
        </w:rPr>
      </w:pPr>
    </w:p>
    <w:p w14:paraId="23ADAD26" w14:textId="77777777" w:rsidR="00CD6B6D" w:rsidRPr="00BB7986" w:rsidRDefault="00CD6B6D" w:rsidP="00CD6B6D">
      <w:pPr>
        <w:spacing w:after="0" w:line="360" w:lineRule="auto"/>
        <w:jc w:val="both"/>
        <w:rPr>
          <w:b/>
          <w:bCs/>
          <w:lang w:val="es-DO"/>
        </w:rPr>
      </w:pPr>
      <w:r w:rsidRPr="00BB7986">
        <w:rPr>
          <w:b/>
          <w:bCs/>
          <w:lang w:val="es-DO"/>
        </w:rPr>
        <w:t>Programa de Recuperación de Fincas Invadidas</w:t>
      </w:r>
    </w:p>
    <w:p w14:paraId="58D84327" w14:textId="77777777" w:rsidR="00CD6B6D" w:rsidRPr="00BB7986" w:rsidRDefault="00CD6B6D" w:rsidP="00CD6B6D">
      <w:pPr>
        <w:pStyle w:val="Prrafodelista"/>
        <w:spacing w:line="360" w:lineRule="auto"/>
        <w:ind w:left="1440"/>
        <w:rPr>
          <w:b/>
          <w:bCs/>
          <w:u w:val="single"/>
          <w:lang w:val="es-DO"/>
        </w:rPr>
      </w:pPr>
    </w:p>
    <w:p w14:paraId="7B9507CE" w14:textId="77777777" w:rsidR="00CD6B6D" w:rsidRPr="00BB7986" w:rsidRDefault="00CD6B6D" w:rsidP="00CD6B6D">
      <w:pPr>
        <w:spacing w:after="227" w:line="360" w:lineRule="auto"/>
        <w:jc w:val="both"/>
        <w:rPr>
          <w:lang w:val="es-DO"/>
        </w:rPr>
      </w:pPr>
      <w:r w:rsidRPr="00BB7986">
        <w:rPr>
          <w:lang w:val="es-DO"/>
        </w:rPr>
        <w:t xml:space="preserve">Este programa de recuperación de propiedades se ejecuta con la finalidad de promover el respeto al derecho de propiedad y, </w:t>
      </w:r>
      <w:r w:rsidRPr="00BB7986">
        <w:rPr>
          <w:lang w:val="es-DO"/>
        </w:rPr>
        <w:lastRenderedPageBreak/>
        <w:t xml:space="preserve">emprender acciones orientadas a recuperar fincas invadidas, fomentando asimismo el valor del derecho de propiedad. </w:t>
      </w:r>
    </w:p>
    <w:p w14:paraId="1F596578" w14:textId="372BEED9" w:rsidR="00CD6B6D" w:rsidRPr="00BB7986" w:rsidRDefault="00CD6B6D" w:rsidP="00CD6B6D">
      <w:pPr>
        <w:spacing w:after="0" w:line="360" w:lineRule="auto"/>
        <w:jc w:val="both"/>
        <w:rPr>
          <w:lang w:val="es-DO"/>
        </w:rPr>
      </w:pPr>
      <w:r w:rsidRPr="00BB7986">
        <w:rPr>
          <w:lang w:val="es-DO"/>
        </w:rPr>
        <w:t>En el transcurso del</w:t>
      </w:r>
      <w:r w:rsidR="00AF11C5">
        <w:rPr>
          <w:lang w:val="es-DO"/>
        </w:rPr>
        <w:t xml:space="preserve"> año</w:t>
      </w:r>
      <w:r w:rsidRPr="00BB7986">
        <w:rPr>
          <w:lang w:val="es-DO"/>
        </w:rPr>
        <w:t xml:space="preserve"> se mantuvo el seguimiento y coordinación para el despliegue de este programa en favor de los ciudadanos que lo necesitan.</w:t>
      </w:r>
    </w:p>
    <w:p w14:paraId="203DA765" w14:textId="77777777" w:rsidR="004F28E3" w:rsidRPr="00BB7986" w:rsidRDefault="004F28E3" w:rsidP="00CD6B6D">
      <w:pPr>
        <w:spacing w:after="0" w:line="360" w:lineRule="auto"/>
        <w:jc w:val="both"/>
        <w:rPr>
          <w:lang w:val="es-DO"/>
        </w:rPr>
      </w:pPr>
    </w:p>
    <w:p w14:paraId="7F06B522" w14:textId="77777777" w:rsidR="00CD6B6D" w:rsidRPr="00BB7986" w:rsidRDefault="00CD6B6D" w:rsidP="00CD6B6D">
      <w:pPr>
        <w:spacing w:after="0"/>
        <w:rPr>
          <w:b/>
          <w:bCs/>
          <w:lang w:val="es-DO"/>
        </w:rPr>
      </w:pPr>
      <w:r w:rsidRPr="00BB7986">
        <w:rPr>
          <w:b/>
          <w:bCs/>
          <w:lang w:val="es-DO"/>
        </w:rPr>
        <w:t xml:space="preserve">Otras Iniciativas en Beneficio de la Región Norte </w:t>
      </w:r>
    </w:p>
    <w:p w14:paraId="3F5FD535" w14:textId="77777777" w:rsidR="00CD6B6D" w:rsidRPr="00BB7986" w:rsidRDefault="00CD6B6D" w:rsidP="00CD6B6D">
      <w:pPr>
        <w:spacing w:after="0"/>
        <w:rPr>
          <w:lang w:val="es-DO"/>
        </w:rPr>
      </w:pPr>
    </w:p>
    <w:p w14:paraId="5A8335D5" w14:textId="77777777" w:rsidR="00CD6B6D" w:rsidRPr="00BB7986" w:rsidRDefault="00CD6B6D" w:rsidP="00CD6B6D">
      <w:pPr>
        <w:spacing w:after="0" w:line="360" w:lineRule="auto"/>
        <w:jc w:val="both"/>
        <w:rPr>
          <w:lang w:val="es-DO"/>
        </w:rPr>
      </w:pPr>
      <w:r w:rsidRPr="00BB7986">
        <w:rPr>
          <w:lang w:val="es-DO"/>
        </w:rPr>
        <w:t>En adición a las acciones emprendidas en el marco de los cinco programas descritos, se realizó la entrega de insumos, materiales y útiles deportivos en diferentes actividades, a continuación, se presentan los detalles:</w:t>
      </w:r>
    </w:p>
    <w:p w14:paraId="76B51593" w14:textId="77777777" w:rsidR="00CD6B6D" w:rsidRPr="00CD6B6D" w:rsidRDefault="00CD6B6D" w:rsidP="00CD6B6D">
      <w:pPr>
        <w:pStyle w:val="Prrafodelista"/>
        <w:rPr>
          <w:rFonts w:eastAsiaTheme="minorHAnsi"/>
          <w:color w:val="717676"/>
          <w:spacing w:val="20"/>
          <w:u w:val="single"/>
          <w:lang w:val="es-DO"/>
        </w:rPr>
      </w:pPr>
    </w:p>
    <w:tbl>
      <w:tblPr>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13"/>
        <w:gridCol w:w="1932"/>
        <w:gridCol w:w="2565"/>
      </w:tblGrid>
      <w:tr w:rsidR="00CD6B6D" w:rsidRPr="001D439E" w14:paraId="39B89281" w14:textId="77777777" w:rsidTr="00223F5C">
        <w:trPr>
          <w:tblHeader/>
          <w:jc w:val="center"/>
        </w:trPr>
        <w:tc>
          <w:tcPr>
            <w:tcW w:w="7910" w:type="dxa"/>
            <w:gridSpan w:val="3"/>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1C09A982" w14:textId="77777777" w:rsidR="00CD6B6D" w:rsidRPr="00835FFA" w:rsidRDefault="00CD6B6D" w:rsidP="00B933B5">
            <w:pPr>
              <w:spacing w:line="360" w:lineRule="auto"/>
              <w:jc w:val="center"/>
              <w:rPr>
                <w:b/>
                <w:bCs/>
                <w:color w:val="717676"/>
                <w:lang w:val="es-DO"/>
              </w:rPr>
            </w:pPr>
            <w:r w:rsidRPr="00835FFA">
              <w:rPr>
                <w:b/>
                <w:bCs/>
                <w:color w:val="FFFFFF" w:themeColor="background1"/>
                <w:lang w:val="es-DO"/>
              </w:rPr>
              <w:t>Entrega de Insumos, Materiales y Útiles Deportivos</w:t>
            </w:r>
          </w:p>
        </w:tc>
      </w:tr>
      <w:tr w:rsidR="00CD6B6D" w:rsidRPr="00835FFA" w14:paraId="49E7BA9E" w14:textId="77777777" w:rsidTr="00223F5C">
        <w:trPr>
          <w:tblHeader/>
          <w:jc w:val="center"/>
        </w:trPr>
        <w:tc>
          <w:tcPr>
            <w:tcW w:w="3413" w:type="dxa"/>
            <w:tcBorders>
              <w:top w:val="single" w:sz="4" w:space="0" w:color="FFFFFF" w:themeColor="background1"/>
              <w:left w:val="single" w:sz="4" w:space="0" w:color="5B9BD5"/>
              <w:right w:val="single" w:sz="4" w:space="0" w:color="FFFFFF" w:themeColor="background1"/>
            </w:tcBorders>
            <w:shd w:val="clear" w:color="auto" w:fill="142F62"/>
            <w:vAlign w:val="center"/>
          </w:tcPr>
          <w:p w14:paraId="78D93421"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Insumos</w:t>
            </w:r>
          </w:p>
        </w:tc>
        <w:tc>
          <w:tcPr>
            <w:tcW w:w="1932"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tcPr>
          <w:p w14:paraId="3FB1CAF4"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Cantidad</w:t>
            </w:r>
          </w:p>
        </w:tc>
        <w:tc>
          <w:tcPr>
            <w:tcW w:w="2565" w:type="dxa"/>
            <w:tcBorders>
              <w:top w:val="single" w:sz="4" w:space="0" w:color="FFFFFF" w:themeColor="background1"/>
              <w:left w:val="single" w:sz="4" w:space="0" w:color="FFFFFF" w:themeColor="background1"/>
              <w:right w:val="single" w:sz="4" w:space="0" w:color="5B9BD5"/>
            </w:tcBorders>
            <w:shd w:val="clear" w:color="auto" w:fill="142F62"/>
          </w:tcPr>
          <w:p w14:paraId="22C3BAF3" w14:textId="77777777" w:rsidR="00CD6B6D" w:rsidRPr="00835FFA" w:rsidRDefault="00CD6B6D" w:rsidP="00B933B5">
            <w:pPr>
              <w:spacing w:line="360" w:lineRule="auto"/>
              <w:jc w:val="center"/>
              <w:rPr>
                <w:b/>
                <w:bCs/>
                <w:color w:val="FFFFFF" w:themeColor="background1"/>
                <w:lang w:val="es-DO"/>
              </w:rPr>
            </w:pPr>
            <w:r w:rsidRPr="00835FFA">
              <w:rPr>
                <w:b/>
                <w:bCs/>
                <w:color w:val="FFFFFF" w:themeColor="background1"/>
                <w:lang w:val="es-DO"/>
              </w:rPr>
              <w:t>Personas beneficiadas</w:t>
            </w:r>
          </w:p>
        </w:tc>
      </w:tr>
      <w:tr w:rsidR="00CD6B6D" w:rsidRPr="00835FFA" w14:paraId="5FEB6EC4" w14:textId="77777777" w:rsidTr="00F53D0C">
        <w:trPr>
          <w:jc w:val="center"/>
        </w:trPr>
        <w:tc>
          <w:tcPr>
            <w:tcW w:w="3413" w:type="dxa"/>
            <w:tcBorders>
              <w:left w:val="single" w:sz="4" w:space="0" w:color="5B9BD5"/>
            </w:tcBorders>
            <w:shd w:val="clear" w:color="auto" w:fill="E0E6ED"/>
          </w:tcPr>
          <w:p w14:paraId="59EF1E08" w14:textId="77777777" w:rsidR="00CD6B6D" w:rsidRPr="00BB7986" w:rsidRDefault="00CD6B6D" w:rsidP="00B933B5">
            <w:pPr>
              <w:spacing w:line="360" w:lineRule="auto"/>
              <w:rPr>
                <w:lang w:val="es-DO"/>
              </w:rPr>
            </w:pPr>
            <w:r w:rsidRPr="00BB7986">
              <w:rPr>
                <w:lang w:val="es-DO"/>
              </w:rPr>
              <w:t>Útiles Deportivos</w:t>
            </w:r>
          </w:p>
        </w:tc>
        <w:tc>
          <w:tcPr>
            <w:tcW w:w="1932" w:type="dxa"/>
            <w:shd w:val="clear" w:color="auto" w:fill="E0E6ED"/>
            <w:vAlign w:val="center"/>
          </w:tcPr>
          <w:p w14:paraId="4560028E" w14:textId="25E5A562" w:rsidR="00CD6B6D" w:rsidRPr="00BB7986" w:rsidRDefault="00951960" w:rsidP="00F53D0C">
            <w:pPr>
              <w:spacing w:line="360" w:lineRule="auto"/>
              <w:jc w:val="center"/>
              <w:rPr>
                <w:lang w:val="es-DO"/>
              </w:rPr>
            </w:pPr>
            <w:r w:rsidRPr="00BB7986">
              <w:rPr>
                <w:lang w:val="es-DO"/>
              </w:rPr>
              <w:t>1,173</w:t>
            </w:r>
          </w:p>
        </w:tc>
        <w:tc>
          <w:tcPr>
            <w:tcW w:w="2565" w:type="dxa"/>
            <w:tcBorders>
              <w:right w:val="single" w:sz="4" w:space="0" w:color="5B9BD5"/>
            </w:tcBorders>
            <w:shd w:val="clear" w:color="auto" w:fill="E0E6ED"/>
            <w:vAlign w:val="center"/>
          </w:tcPr>
          <w:p w14:paraId="0F4EDFC6" w14:textId="33118B6D" w:rsidR="00CD6B6D" w:rsidRPr="00BB7986" w:rsidRDefault="00951960" w:rsidP="00F53D0C">
            <w:pPr>
              <w:spacing w:line="360" w:lineRule="auto"/>
              <w:jc w:val="center"/>
              <w:rPr>
                <w:lang w:val="es-DO"/>
              </w:rPr>
            </w:pPr>
            <w:r w:rsidRPr="00BB7986">
              <w:rPr>
                <w:lang w:val="es-DO"/>
              </w:rPr>
              <w:t>1,173</w:t>
            </w:r>
          </w:p>
        </w:tc>
      </w:tr>
      <w:tr w:rsidR="00CD6B6D" w:rsidRPr="00835FFA" w14:paraId="2AC24D91" w14:textId="77777777" w:rsidTr="00F53D0C">
        <w:trPr>
          <w:jc w:val="center"/>
        </w:trPr>
        <w:tc>
          <w:tcPr>
            <w:tcW w:w="3413" w:type="dxa"/>
            <w:tcBorders>
              <w:left w:val="single" w:sz="4" w:space="0" w:color="5B9BD5"/>
            </w:tcBorders>
          </w:tcPr>
          <w:p w14:paraId="66054C1D" w14:textId="77777777" w:rsidR="00CD6B6D" w:rsidRPr="00BB7986" w:rsidRDefault="00CD6B6D" w:rsidP="00B933B5">
            <w:pPr>
              <w:spacing w:line="360" w:lineRule="auto"/>
              <w:rPr>
                <w:lang w:val="es-DO"/>
              </w:rPr>
            </w:pPr>
            <w:r w:rsidRPr="00BB7986">
              <w:rPr>
                <w:lang w:val="es-DO"/>
              </w:rPr>
              <w:t>Cascos Protectores</w:t>
            </w:r>
          </w:p>
        </w:tc>
        <w:tc>
          <w:tcPr>
            <w:tcW w:w="1932" w:type="dxa"/>
            <w:vAlign w:val="center"/>
          </w:tcPr>
          <w:p w14:paraId="7445D87D" w14:textId="0F5E093A" w:rsidR="00CD6B6D" w:rsidRPr="00BB7986" w:rsidRDefault="00951960" w:rsidP="00F53D0C">
            <w:pPr>
              <w:spacing w:line="360" w:lineRule="auto"/>
              <w:jc w:val="center"/>
              <w:rPr>
                <w:lang w:val="es-DO"/>
              </w:rPr>
            </w:pPr>
            <w:r w:rsidRPr="00BB7986">
              <w:rPr>
                <w:lang w:val="es-DO"/>
              </w:rPr>
              <w:t>1,579</w:t>
            </w:r>
          </w:p>
        </w:tc>
        <w:tc>
          <w:tcPr>
            <w:tcW w:w="2565" w:type="dxa"/>
            <w:tcBorders>
              <w:right w:val="single" w:sz="4" w:space="0" w:color="5B9BD5"/>
            </w:tcBorders>
            <w:vAlign w:val="center"/>
          </w:tcPr>
          <w:p w14:paraId="368F1917" w14:textId="0998AF66" w:rsidR="00CD6B6D" w:rsidRPr="00BB7986" w:rsidRDefault="00951960" w:rsidP="00F53D0C">
            <w:pPr>
              <w:spacing w:line="360" w:lineRule="auto"/>
              <w:jc w:val="center"/>
              <w:rPr>
                <w:lang w:val="es-DO"/>
              </w:rPr>
            </w:pPr>
            <w:r w:rsidRPr="00BB7986">
              <w:rPr>
                <w:lang w:val="es-DO"/>
              </w:rPr>
              <w:t>1,579</w:t>
            </w:r>
          </w:p>
        </w:tc>
      </w:tr>
      <w:tr w:rsidR="00CD6B6D" w:rsidRPr="00835FFA" w14:paraId="64C73BB6" w14:textId="77777777" w:rsidTr="00F53D0C">
        <w:trPr>
          <w:jc w:val="center"/>
        </w:trPr>
        <w:tc>
          <w:tcPr>
            <w:tcW w:w="3413" w:type="dxa"/>
            <w:tcBorders>
              <w:left w:val="single" w:sz="4" w:space="0" w:color="5B9BD5"/>
            </w:tcBorders>
            <w:shd w:val="clear" w:color="auto" w:fill="E0E6ED"/>
          </w:tcPr>
          <w:p w14:paraId="7B266EB7" w14:textId="77777777" w:rsidR="00CD6B6D" w:rsidRPr="00BB7986" w:rsidRDefault="00CD6B6D" w:rsidP="00B933B5">
            <w:pPr>
              <w:spacing w:line="360" w:lineRule="auto"/>
              <w:rPr>
                <w:lang w:val="es-DO"/>
              </w:rPr>
            </w:pPr>
            <w:r w:rsidRPr="00BB7986">
              <w:rPr>
                <w:lang w:val="es-DO"/>
              </w:rPr>
              <w:t>Bolsos y Kits Primeros Auxilios</w:t>
            </w:r>
          </w:p>
        </w:tc>
        <w:tc>
          <w:tcPr>
            <w:tcW w:w="1932" w:type="dxa"/>
            <w:shd w:val="clear" w:color="auto" w:fill="E0E6ED"/>
            <w:vAlign w:val="center"/>
          </w:tcPr>
          <w:p w14:paraId="0C7267C8" w14:textId="7778D136" w:rsidR="00CD6B6D" w:rsidRPr="00BB7986" w:rsidRDefault="00951960" w:rsidP="00F53D0C">
            <w:pPr>
              <w:spacing w:line="360" w:lineRule="auto"/>
              <w:jc w:val="center"/>
              <w:rPr>
                <w:lang w:val="es-DO"/>
              </w:rPr>
            </w:pPr>
            <w:r w:rsidRPr="00BB7986">
              <w:rPr>
                <w:lang w:val="es-DO"/>
              </w:rPr>
              <w:t>686</w:t>
            </w:r>
          </w:p>
        </w:tc>
        <w:tc>
          <w:tcPr>
            <w:tcW w:w="2565" w:type="dxa"/>
            <w:tcBorders>
              <w:right w:val="single" w:sz="4" w:space="0" w:color="5B9BD5"/>
            </w:tcBorders>
            <w:shd w:val="clear" w:color="auto" w:fill="E0E6ED"/>
            <w:vAlign w:val="center"/>
          </w:tcPr>
          <w:p w14:paraId="1C041C88" w14:textId="7A861521" w:rsidR="00CD6B6D" w:rsidRPr="00BB7986" w:rsidRDefault="00951960" w:rsidP="00F53D0C">
            <w:pPr>
              <w:spacing w:line="360" w:lineRule="auto"/>
              <w:jc w:val="center"/>
              <w:rPr>
                <w:lang w:val="es-DO"/>
              </w:rPr>
            </w:pPr>
            <w:r w:rsidRPr="00BB7986">
              <w:rPr>
                <w:lang w:val="es-DO"/>
              </w:rPr>
              <w:t>686</w:t>
            </w:r>
          </w:p>
        </w:tc>
      </w:tr>
      <w:tr w:rsidR="00CD6B6D" w:rsidRPr="00835FFA" w14:paraId="060128C0" w14:textId="77777777" w:rsidTr="00F53D0C">
        <w:trPr>
          <w:jc w:val="center"/>
        </w:trPr>
        <w:tc>
          <w:tcPr>
            <w:tcW w:w="3413" w:type="dxa"/>
            <w:tcBorders>
              <w:left w:val="single" w:sz="4" w:space="0" w:color="5B9BD5"/>
            </w:tcBorders>
            <w:shd w:val="clear" w:color="auto" w:fill="auto"/>
          </w:tcPr>
          <w:p w14:paraId="4A4A98B2" w14:textId="59195113" w:rsidR="00CD6B6D" w:rsidRPr="00BB7986" w:rsidRDefault="00CD6B6D" w:rsidP="00B933B5">
            <w:pPr>
              <w:spacing w:line="360" w:lineRule="auto"/>
              <w:rPr>
                <w:lang w:val="es-DO"/>
              </w:rPr>
            </w:pPr>
            <w:r w:rsidRPr="00BB7986">
              <w:rPr>
                <w:lang w:val="es-DO"/>
              </w:rPr>
              <w:t>Electrodomésticos</w:t>
            </w:r>
          </w:p>
        </w:tc>
        <w:tc>
          <w:tcPr>
            <w:tcW w:w="1932" w:type="dxa"/>
            <w:shd w:val="clear" w:color="auto" w:fill="auto"/>
            <w:vAlign w:val="center"/>
          </w:tcPr>
          <w:p w14:paraId="2AD0CDDD" w14:textId="76238A5B" w:rsidR="00CD6B6D" w:rsidRPr="00BB7986" w:rsidRDefault="008C7AD7" w:rsidP="00F53D0C">
            <w:pPr>
              <w:spacing w:line="360" w:lineRule="auto"/>
              <w:jc w:val="center"/>
              <w:rPr>
                <w:lang w:val="es-DO"/>
              </w:rPr>
            </w:pPr>
            <w:r w:rsidRPr="00BB7986">
              <w:rPr>
                <w:lang w:val="es-DO"/>
              </w:rPr>
              <w:t>812</w:t>
            </w:r>
          </w:p>
        </w:tc>
        <w:tc>
          <w:tcPr>
            <w:tcW w:w="2565" w:type="dxa"/>
            <w:tcBorders>
              <w:right w:val="single" w:sz="4" w:space="0" w:color="5B9BD5"/>
            </w:tcBorders>
            <w:shd w:val="clear" w:color="auto" w:fill="auto"/>
            <w:vAlign w:val="center"/>
          </w:tcPr>
          <w:p w14:paraId="27767206" w14:textId="2A308A47" w:rsidR="00CD6B6D" w:rsidRPr="00BB7986" w:rsidRDefault="008C7AD7" w:rsidP="00F53D0C">
            <w:pPr>
              <w:spacing w:line="360" w:lineRule="auto"/>
              <w:jc w:val="center"/>
              <w:rPr>
                <w:lang w:val="es-DO"/>
              </w:rPr>
            </w:pPr>
            <w:r w:rsidRPr="00BB7986">
              <w:rPr>
                <w:lang w:val="es-DO"/>
              </w:rPr>
              <w:t>812</w:t>
            </w:r>
          </w:p>
        </w:tc>
      </w:tr>
      <w:tr w:rsidR="00CD6B6D" w:rsidRPr="00835FFA" w14:paraId="49A15282" w14:textId="77777777" w:rsidTr="00F53D0C">
        <w:trPr>
          <w:jc w:val="center"/>
        </w:trPr>
        <w:tc>
          <w:tcPr>
            <w:tcW w:w="3413" w:type="dxa"/>
            <w:tcBorders>
              <w:left w:val="single" w:sz="4" w:space="0" w:color="5B9BD5"/>
            </w:tcBorders>
            <w:shd w:val="clear" w:color="auto" w:fill="E0E6ED"/>
          </w:tcPr>
          <w:p w14:paraId="7584F5AF" w14:textId="77777777" w:rsidR="00CD6B6D" w:rsidRPr="00BB7986" w:rsidRDefault="00CD6B6D" w:rsidP="00B933B5">
            <w:pPr>
              <w:spacing w:line="360" w:lineRule="auto"/>
              <w:rPr>
                <w:lang w:val="es-DO"/>
              </w:rPr>
            </w:pPr>
            <w:r w:rsidRPr="00BB7986">
              <w:rPr>
                <w:lang w:val="es-DO"/>
              </w:rPr>
              <w:t>T-</w:t>
            </w:r>
            <w:proofErr w:type="spellStart"/>
            <w:r w:rsidRPr="00BB7986">
              <w:rPr>
                <w:lang w:val="es-DO"/>
              </w:rPr>
              <w:t>Shirt</w:t>
            </w:r>
            <w:proofErr w:type="spellEnd"/>
          </w:p>
        </w:tc>
        <w:tc>
          <w:tcPr>
            <w:tcW w:w="1932" w:type="dxa"/>
            <w:shd w:val="clear" w:color="auto" w:fill="E0E6ED"/>
            <w:vAlign w:val="center"/>
          </w:tcPr>
          <w:p w14:paraId="08D233A9" w14:textId="28E74D07" w:rsidR="00CD6B6D" w:rsidRPr="00BB7986" w:rsidRDefault="008C7AD7" w:rsidP="00F53D0C">
            <w:pPr>
              <w:spacing w:line="360" w:lineRule="auto"/>
              <w:jc w:val="center"/>
              <w:rPr>
                <w:lang w:val="es-DO"/>
              </w:rPr>
            </w:pPr>
            <w:r w:rsidRPr="00BB7986">
              <w:rPr>
                <w:lang w:val="es-DO"/>
              </w:rPr>
              <w:t>1173</w:t>
            </w:r>
          </w:p>
        </w:tc>
        <w:tc>
          <w:tcPr>
            <w:tcW w:w="2565" w:type="dxa"/>
            <w:tcBorders>
              <w:right w:val="single" w:sz="4" w:space="0" w:color="5B9BD5"/>
            </w:tcBorders>
            <w:shd w:val="clear" w:color="auto" w:fill="E0E6ED"/>
            <w:vAlign w:val="center"/>
          </w:tcPr>
          <w:p w14:paraId="0314A241" w14:textId="7145C213" w:rsidR="00CD6B6D" w:rsidRPr="00BB7986" w:rsidRDefault="00CD6B6D" w:rsidP="00F53D0C">
            <w:pPr>
              <w:spacing w:line="360" w:lineRule="auto"/>
              <w:jc w:val="center"/>
              <w:rPr>
                <w:lang w:val="es-DO"/>
              </w:rPr>
            </w:pPr>
            <w:r w:rsidRPr="00BB7986">
              <w:rPr>
                <w:lang w:val="es-DO"/>
              </w:rPr>
              <w:t>1,</w:t>
            </w:r>
            <w:r w:rsidR="008C7AD7" w:rsidRPr="00BB7986">
              <w:rPr>
                <w:lang w:val="es-DO"/>
              </w:rPr>
              <w:t>85</w:t>
            </w:r>
            <w:r w:rsidRPr="00BB7986">
              <w:rPr>
                <w:lang w:val="es-DO"/>
              </w:rPr>
              <w:t>5</w:t>
            </w:r>
          </w:p>
        </w:tc>
      </w:tr>
      <w:tr w:rsidR="00CD6B6D" w:rsidRPr="00835FFA" w14:paraId="073D2371" w14:textId="77777777" w:rsidTr="00F53D0C">
        <w:trPr>
          <w:jc w:val="center"/>
        </w:trPr>
        <w:tc>
          <w:tcPr>
            <w:tcW w:w="3413" w:type="dxa"/>
            <w:tcBorders>
              <w:left w:val="single" w:sz="4" w:space="0" w:color="5B9BD5"/>
            </w:tcBorders>
            <w:shd w:val="clear" w:color="auto" w:fill="auto"/>
          </w:tcPr>
          <w:p w14:paraId="4CE7163A" w14:textId="77777777" w:rsidR="00CD6B6D" w:rsidRPr="00BB7986" w:rsidRDefault="00CD6B6D" w:rsidP="00B933B5">
            <w:pPr>
              <w:spacing w:line="360" w:lineRule="auto"/>
              <w:rPr>
                <w:lang w:val="es-DO"/>
              </w:rPr>
            </w:pPr>
            <w:r w:rsidRPr="00BB7986">
              <w:rPr>
                <w:lang w:val="es-DO"/>
              </w:rPr>
              <w:t>Luminarias</w:t>
            </w:r>
          </w:p>
        </w:tc>
        <w:tc>
          <w:tcPr>
            <w:tcW w:w="1932" w:type="dxa"/>
            <w:shd w:val="clear" w:color="auto" w:fill="auto"/>
            <w:vAlign w:val="center"/>
          </w:tcPr>
          <w:p w14:paraId="584C871C" w14:textId="10A4B13E" w:rsidR="00CD6B6D" w:rsidRPr="00BB7986" w:rsidRDefault="00CD6B6D" w:rsidP="00F53D0C">
            <w:pPr>
              <w:spacing w:line="360" w:lineRule="auto"/>
              <w:jc w:val="center"/>
              <w:rPr>
                <w:lang w:val="es-DO"/>
              </w:rPr>
            </w:pPr>
            <w:r w:rsidRPr="00BB7986">
              <w:rPr>
                <w:lang w:val="es-DO"/>
              </w:rPr>
              <w:t>1,</w:t>
            </w:r>
            <w:r w:rsidR="00951960" w:rsidRPr="00BB7986">
              <w:rPr>
                <w:lang w:val="es-DO"/>
              </w:rPr>
              <w:t>30</w:t>
            </w:r>
            <w:r w:rsidRPr="00BB7986">
              <w:rPr>
                <w:lang w:val="es-DO"/>
              </w:rPr>
              <w:t>5</w:t>
            </w:r>
          </w:p>
        </w:tc>
        <w:tc>
          <w:tcPr>
            <w:tcW w:w="2565" w:type="dxa"/>
            <w:tcBorders>
              <w:right w:val="single" w:sz="4" w:space="0" w:color="5B9BD5"/>
            </w:tcBorders>
            <w:shd w:val="clear" w:color="auto" w:fill="auto"/>
            <w:vAlign w:val="center"/>
          </w:tcPr>
          <w:p w14:paraId="0AE8276C" w14:textId="20E18616" w:rsidR="00CD6B6D" w:rsidRPr="00BB7986" w:rsidRDefault="00951960" w:rsidP="00F53D0C">
            <w:pPr>
              <w:spacing w:line="360" w:lineRule="auto"/>
              <w:jc w:val="center"/>
              <w:rPr>
                <w:lang w:val="es-DO"/>
              </w:rPr>
            </w:pPr>
            <w:r w:rsidRPr="00BB7986">
              <w:rPr>
                <w:lang w:val="es-DO"/>
              </w:rPr>
              <w:t>6</w:t>
            </w:r>
            <w:r w:rsidR="00CD6B6D" w:rsidRPr="00BB7986">
              <w:rPr>
                <w:lang w:val="es-DO"/>
              </w:rPr>
              <w:t>,</w:t>
            </w:r>
            <w:r w:rsidRPr="00BB7986">
              <w:rPr>
                <w:lang w:val="es-DO"/>
              </w:rPr>
              <w:t>2</w:t>
            </w:r>
            <w:r w:rsidR="00CD6B6D" w:rsidRPr="00BB7986">
              <w:rPr>
                <w:lang w:val="es-DO"/>
              </w:rPr>
              <w:t>20</w:t>
            </w:r>
          </w:p>
        </w:tc>
      </w:tr>
      <w:tr w:rsidR="00CD6B6D" w:rsidRPr="00835FFA" w14:paraId="3DA4B34B" w14:textId="77777777" w:rsidTr="00B933B5">
        <w:trPr>
          <w:jc w:val="center"/>
        </w:trPr>
        <w:tc>
          <w:tcPr>
            <w:tcW w:w="3413" w:type="dxa"/>
            <w:tcBorders>
              <w:left w:val="single" w:sz="4" w:space="0" w:color="5B9BD5"/>
              <w:bottom w:val="single" w:sz="4" w:space="0" w:color="5B9BD5"/>
            </w:tcBorders>
            <w:shd w:val="clear" w:color="auto" w:fill="E0E6ED"/>
          </w:tcPr>
          <w:p w14:paraId="4F856B49" w14:textId="77777777" w:rsidR="00CD6B6D" w:rsidRPr="00BB7986" w:rsidRDefault="00CD6B6D" w:rsidP="00B933B5">
            <w:pPr>
              <w:spacing w:line="360" w:lineRule="auto"/>
              <w:rPr>
                <w:b/>
                <w:bCs/>
                <w:lang w:val="es-DO"/>
              </w:rPr>
            </w:pPr>
            <w:r w:rsidRPr="00BB7986">
              <w:rPr>
                <w:b/>
                <w:bCs/>
                <w:lang w:val="es-DO"/>
              </w:rPr>
              <w:t>Total</w:t>
            </w:r>
          </w:p>
        </w:tc>
        <w:tc>
          <w:tcPr>
            <w:tcW w:w="1932" w:type="dxa"/>
            <w:tcBorders>
              <w:bottom w:val="single" w:sz="4" w:space="0" w:color="5B9BD5"/>
            </w:tcBorders>
            <w:shd w:val="clear" w:color="auto" w:fill="E0E6ED"/>
          </w:tcPr>
          <w:p w14:paraId="4C71A310" w14:textId="5D6874FB" w:rsidR="00CD6B6D" w:rsidRPr="00BB7986" w:rsidRDefault="008C7AD7" w:rsidP="00B933B5">
            <w:pPr>
              <w:spacing w:line="360" w:lineRule="auto"/>
              <w:jc w:val="center"/>
              <w:rPr>
                <w:b/>
                <w:bCs/>
                <w:lang w:val="es-DO"/>
              </w:rPr>
            </w:pPr>
            <w:r w:rsidRPr="00BB7986">
              <w:rPr>
                <w:b/>
                <w:bCs/>
                <w:lang w:val="es-DO"/>
              </w:rPr>
              <w:t>6</w:t>
            </w:r>
            <w:r w:rsidR="00CD6B6D" w:rsidRPr="00BB7986">
              <w:rPr>
                <w:b/>
                <w:bCs/>
                <w:lang w:val="es-DO"/>
              </w:rPr>
              <w:t>,</w:t>
            </w:r>
            <w:r w:rsidRPr="00BB7986">
              <w:rPr>
                <w:b/>
                <w:bCs/>
                <w:lang w:val="es-DO"/>
              </w:rPr>
              <w:t>728</w:t>
            </w:r>
          </w:p>
        </w:tc>
        <w:tc>
          <w:tcPr>
            <w:tcW w:w="2565" w:type="dxa"/>
            <w:tcBorders>
              <w:bottom w:val="single" w:sz="4" w:space="0" w:color="5B9BD5"/>
              <w:right w:val="single" w:sz="4" w:space="0" w:color="5B9BD5"/>
            </w:tcBorders>
            <w:shd w:val="clear" w:color="auto" w:fill="E0E6ED"/>
          </w:tcPr>
          <w:p w14:paraId="3E898AF5" w14:textId="7814B5FB" w:rsidR="00CD6B6D" w:rsidRPr="00BB7986" w:rsidRDefault="008C7AD7" w:rsidP="00B933B5">
            <w:pPr>
              <w:keepNext/>
              <w:spacing w:line="360" w:lineRule="auto"/>
              <w:jc w:val="center"/>
              <w:rPr>
                <w:b/>
                <w:bCs/>
                <w:lang w:val="es-DO"/>
              </w:rPr>
            </w:pPr>
            <w:r w:rsidRPr="00BB7986">
              <w:rPr>
                <w:b/>
                <w:bCs/>
                <w:lang w:val="es-DO"/>
              </w:rPr>
              <w:t>12</w:t>
            </w:r>
            <w:r w:rsidR="00CD6B6D" w:rsidRPr="00BB7986">
              <w:rPr>
                <w:b/>
                <w:bCs/>
                <w:lang w:val="es-DO"/>
              </w:rPr>
              <w:t>,</w:t>
            </w:r>
            <w:r w:rsidRPr="00BB7986">
              <w:rPr>
                <w:b/>
                <w:bCs/>
                <w:lang w:val="es-DO"/>
              </w:rPr>
              <w:t>325</w:t>
            </w:r>
          </w:p>
        </w:tc>
      </w:tr>
    </w:tbl>
    <w:p w14:paraId="727F195D" w14:textId="3955770B" w:rsidR="00CD6B6D" w:rsidRPr="00BB7986" w:rsidRDefault="00CD6B6D" w:rsidP="00CD6B6D">
      <w:pPr>
        <w:pStyle w:val="Descripcin"/>
        <w:rPr>
          <w:b w:val="0"/>
          <w:bCs w:val="0"/>
          <w:color w:val="767171"/>
        </w:rPr>
      </w:pPr>
      <w:r w:rsidRPr="00BB7986">
        <w:rPr>
          <w:b w:val="0"/>
          <w:bCs w:val="0"/>
          <w:color w:val="767171"/>
        </w:rPr>
        <w:t xml:space="preserve">Fuente: </w:t>
      </w:r>
      <w:r w:rsidR="00FF3FDD" w:rsidRPr="00BB7986">
        <w:rPr>
          <w:b w:val="0"/>
          <w:bCs w:val="0"/>
          <w:color w:val="767171"/>
        </w:rPr>
        <w:t>11</w:t>
      </w:r>
      <w:r w:rsidRPr="00BB7986">
        <w:rPr>
          <w:b w:val="0"/>
          <w:bCs w:val="0"/>
          <w:color w:val="767171"/>
        </w:rPr>
        <w:t>. Reporte de implementación de la ENISC, Viceministerio de Seguridad Preventiva en Gobiernos Provinciales</w:t>
      </w:r>
    </w:p>
    <w:p w14:paraId="456BB571" w14:textId="77777777" w:rsidR="00504C27" w:rsidRDefault="00504C27" w:rsidP="00CD6B6D">
      <w:pPr>
        <w:spacing w:after="0" w:line="360" w:lineRule="auto"/>
        <w:contextualSpacing/>
        <w:jc w:val="both"/>
        <w:rPr>
          <w:rFonts w:eastAsia="Times New Roman"/>
          <w:b/>
          <w:bCs/>
          <w:lang w:val="es-DO"/>
        </w:rPr>
      </w:pPr>
    </w:p>
    <w:p w14:paraId="10FCEBD1" w14:textId="1794E040" w:rsidR="00CD6B6D" w:rsidRPr="00BB7986" w:rsidRDefault="00CD6B6D" w:rsidP="00CD6B6D">
      <w:pPr>
        <w:spacing w:after="0" w:line="360" w:lineRule="auto"/>
        <w:contextualSpacing/>
        <w:jc w:val="both"/>
        <w:rPr>
          <w:rFonts w:eastAsia="Times New Roman"/>
          <w:b/>
          <w:bCs/>
          <w:lang w:val="es-DO"/>
        </w:rPr>
      </w:pPr>
      <w:r w:rsidRPr="00BB7986">
        <w:rPr>
          <w:rFonts w:eastAsia="Times New Roman"/>
          <w:b/>
          <w:bCs/>
          <w:lang w:val="es-DO"/>
        </w:rPr>
        <w:lastRenderedPageBreak/>
        <w:t>Región Este</w:t>
      </w:r>
    </w:p>
    <w:p w14:paraId="51EF5B1C" w14:textId="77777777" w:rsidR="00CD6B6D" w:rsidRPr="00BB7986" w:rsidRDefault="00CD6B6D" w:rsidP="00CD6B6D">
      <w:pPr>
        <w:spacing w:after="0" w:line="360" w:lineRule="auto"/>
        <w:contextualSpacing/>
        <w:jc w:val="both"/>
        <w:rPr>
          <w:rFonts w:eastAsia="Times New Roman"/>
          <w:lang w:val="es-DO"/>
        </w:rPr>
      </w:pPr>
    </w:p>
    <w:p w14:paraId="66872520" w14:textId="44DE3969" w:rsidR="00CD6B6D" w:rsidRPr="00BB7986" w:rsidRDefault="00CD6B6D" w:rsidP="00CD6B6D">
      <w:pPr>
        <w:spacing w:after="0" w:line="360" w:lineRule="auto"/>
        <w:jc w:val="both"/>
        <w:rPr>
          <w:lang w:val="es-DO"/>
        </w:rPr>
      </w:pPr>
      <w:r w:rsidRPr="00BB7986">
        <w:rPr>
          <w:lang w:val="es-DO"/>
        </w:rPr>
        <w:t xml:space="preserve">Continuando con las acciones para el despliegue de la ENISC en la Región  Este del País, se realizaron 33 charlas dirigidas a niños(as), adolescentes, familias y ciudadanos en general sobre superación personal, familia y valores, uso de sustancias psicoactivas, disciplina positiva, charla antipandillas, importancia del deporte para el crecimiento personal, seguridad vial, convivencia y familia, violencia y género, jóvenes para una vida mejor, normas y valores, entre otras con impacto en </w:t>
      </w:r>
      <w:r w:rsidR="00FF7945" w:rsidRPr="00BB7986">
        <w:rPr>
          <w:lang w:val="es-DO"/>
        </w:rPr>
        <w:t>5</w:t>
      </w:r>
      <w:r w:rsidRPr="00BB7986">
        <w:rPr>
          <w:lang w:val="es-DO"/>
        </w:rPr>
        <w:t>,8</w:t>
      </w:r>
      <w:r w:rsidR="00FF7945" w:rsidRPr="00BB7986">
        <w:rPr>
          <w:lang w:val="es-DO"/>
        </w:rPr>
        <w:t>7</w:t>
      </w:r>
      <w:r w:rsidRPr="00BB7986">
        <w:rPr>
          <w:lang w:val="es-DO"/>
        </w:rPr>
        <w:t xml:space="preserve">8 ciudadanos residentes en 8 sectores: Villa Verde, Quisqueya, Villa Hermosa, </w:t>
      </w:r>
      <w:proofErr w:type="spellStart"/>
      <w:r w:rsidRPr="00BB7986">
        <w:rPr>
          <w:lang w:val="es-DO"/>
        </w:rPr>
        <w:t>Savica</w:t>
      </w:r>
      <w:proofErr w:type="spellEnd"/>
      <w:r w:rsidRPr="00BB7986">
        <w:rPr>
          <w:lang w:val="es-DO"/>
        </w:rPr>
        <w:t xml:space="preserve">, </w:t>
      </w:r>
      <w:proofErr w:type="spellStart"/>
      <w:r w:rsidRPr="00BB7986">
        <w:rPr>
          <w:lang w:val="es-DO"/>
        </w:rPr>
        <w:t>Bancola</w:t>
      </w:r>
      <w:proofErr w:type="spellEnd"/>
      <w:r w:rsidRPr="00BB7986">
        <w:rPr>
          <w:lang w:val="es-DO"/>
        </w:rPr>
        <w:t xml:space="preserve">, Restauración, Villa Pereyra y </w:t>
      </w:r>
      <w:proofErr w:type="spellStart"/>
      <w:r w:rsidRPr="00BB7986">
        <w:rPr>
          <w:lang w:val="es-DO"/>
        </w:rPr>
        <w:t>Guaymate</w:t>
      </w:r>
      <w:proofErr w:type="spellEnd"/>
      <w:r w:rsidRPr="00BB7986">
        <w:rPr>
          <w:lang w:val="es-DO"/>
        </w:rPr>
        <w:t>, pertenecientes a la provincia La Romana, así como en las localidades de Miches, Sabana Perdida, Hato Mayor, Higüey y San Pedro de Macorís.</w:t>
      </w:r>
    </w:p>
    <w:p w14:paraId="69A8224D" w14:textId="77777777" w:rsidR="00CD6B6D" w:rsidRPr="00BB7986" w:rsidRDefault="00CD6B6D" w:rsidP="00CD6B6D">
      <w:pPr>
        <w:spacing w:after="0" w:line="360" w:lineRule="auto"/>
        <w:contextualSpacing/>
        <w:jc w:val="both"/>
        <w:rPr>
          <w:b/>
          <w:bCs/>
          <w:lang w:val="es-DO"/>
        </w:rPr>
      </w:pPr>
    </w:p>
    <w:p w14:paraId="7238D077" w14:textId="77777777" w:rsidR="00CD6B6D" w:rsidRPr="00BB7986" w:rsidRDefault="00CD6B6D" w:rsidP="00CD6B6D">
      <w:pPr>
        <w:spacing w:after="0" w:line="360" w:lineRule="auto"/>
        <w:contextualSpacing/>
        <w:jc w:val="both"/>
        <w:rPr>
          <w:b/>
          <w:bCs/>
          <w:lang w:val="es-DO"/>
        </w:rPr>
      </w:pPr>
      <w:r w:rsidRPr="00BB7986">
        <w:rPr>
          <w:b/>
          <w:bCs/>
          <w:lang w:val="es-DO"/>
        </w:rPr>
        <w:t>Santo Domingo y sus Municipios</w:t>
      </w:r>
    </w:p>
    <w:p w14:paraId="08A26609" w14:textId="77777777" w:rsidR="00CD6B6D" w:rsidRPr="00BB7986" w:rsidRDefault="00CD6B6D" w:rsidP="00CD6B6D">
      <w:pPr>
        <w:spacing w:after="0" w:line="360" w:lineRule="auto"/>
        <w:contextualSpacing/>
        <w:jc w:val="both"/>
        <w:rPr>
          <w:lang w:val="es-DO"/>
        </w:rPr>
      </w:pPr>
      <w:r w:rsidRPr="00BB7986">
        <w:rPr>
          <w:lang w:val="es-DO"/>
        </w:rPr>
        <w:t>Continuando las acciones de implementación de la ENISC en los distintos sectores de Santo Domingo y sus municipios, fueron realizadas diversas actividades para la ejecución de políticas públicas de seguridad ciudadana y los programas dirigidos a prevenir la violencia, la criminalidad y la alteración del orden público, a seguidas un resumen de las principales ejecutorias.</w:t>
      </w:r>
    </w:p>
    <w:p w14:paraId="59312409" w14:textId="77777777" w:rsidR="00CD6B6D" w:rsidRPr="00BB7986" w:rsidRDefault="00CD6B6D" w:rsidP="00CD6B6D">
      <w:pPr>
        <w:spacing w:after="0" w:line="360" w:lineRule="auto"/>
        <w:contextualSpacing/>
        <w:jc w:val="both"/>
        <w:rPr>
          <w:u w:val="single"/>
          <w:lang w:val="es-DO"/>
        </w:rPr>
      </w:pPr>
    </w:p>
    <w:p w14:paraId="4D405306"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Seguimiento al Acuerdo de Colaboración con la Organización Dominicana por la Salud, Inc., en la que se realizaron las siguientes actividades:</w:t>
      </w:r>
    </w:p>
    <w:p w14:paraId="37BDDA48" w14:textId="77777777" w:rsidR="00CD6B6D" w:rsidRPr="00BB7986" w:rsidRDefault="00CD6B6D" w:rsidP="00CD6B6D">
      <w:pPr>
        <w:pStyle w:val="Prrafodelista"/>
        <w:spacing w:line="360" w:lineRule="auto"/>
        <w:rPr>
          <w:rFonts w:eastAsiaTheme="minorHAnsi"/>
          <w:spacing w:val="20"/>
          <w:lang w:val="es-DO"/>
        </w:rPr>
      </w:pPr>
    </w:p>
    <w:p w14:paraId="096BD27A" w14:textId="77777777" w:rsidR="00CD6B6D" w:rsidRPr="00BB7986" w:rsidRDefault="00CD6B6D">
      <w:pPr>
        <w:pStyle w:val="Prrafodelista"/>
        <w:numPr>
          <w:ilvl w:val="0"/>
          <w:numId w:val="27"/>
        </w:numPr>
        <w:spacing w:after="160" w:line="360" w:lineRule="auto"/>
        <w:jc w:val="both"/>
        <w:rPr>
          <w:rFonts w:eastAsiaTheme="minorHAnsi"/>
          <w:spacing w:val="20"/>
          <w:lang w:val="es-DO"/>
        </w:rPr>
      </w:pPr>
      <w:r w:rsidRPr="00BB7986">
        <w:rPr>
          <w:rFonts w:eastAsiaTheme="minorHAnsi"/>
          <w:spacing w:val="20"/>
          <w:lang w:val="es-DO"/>
        </w:rPr>
        <w:t xml:space="preserve">Asistencia médica y entrega de camas, bastones, pampers, sillas de ruedas y proteínas, beneficiando a 150 </w:t>
      </w:r>
      <w:r w:rsidRPr="00BB7986">
        <w:rPr>
          <w:rFonts w:eastAsiaTheme="minorHAnsi"/>
          <w:spacing w:val="20"/>
          <w:lang w:val="es-DO"/>
        </w:rPr>
        <w:lastRenderedPageBreak/>
        <w:t>adultos mayores de la Fundación Geriátrica Esperanza para los Ancianos en San Pedro de Macorís.</w:t>
      </w:r>
    </w:p>
    <w:p w14:paraId="08764F64" w14:textId="77777777" w:rsidR="00CD6B6D" w:rsidRPr="00BB7986" w:rsidRDefault="00CD6B6D" w:rsidP="00CD6B6D">
      <w:pPr>
        <w:pStyle w:val="Prrafodelista"/>
        <w:spacing w:line="360" w:lineRule="auto"/>
        <w:ind w:left="1440"/>
        <w:rPr>
          <w:rFonts w:eastAsiaTheme="minorHAnsi"/>
          <w:spacing w:val="20"/>
          <w:lang w:val="es-DO"/>
        </w:rPr>
      </w:pPr>
    </w:p>
    <w:p w14:paraId="3DD0643A" w14:textId="77777777" w:rsidR="00CD6B6D" w:rsidRPr="00BB7986" w:rsidRDefault="00CD6B6D">
      <w:pPr>
        <w:pStyle w:val="Prrafodelista"/>
        <w:numPr>
          <w:ilvl w:val="0"/>
          <w:numId w:val="27"/>
        </w:numPr>
        <w:spacing w:after="160" w:line="360" w:lineRule="auto"/>
        <w:jc w:val="both"/>
        <w:rPr>
          <w:rFonts w:eastAsiaTheme="minorHAnsi"/>
          <w:spacing w:val="20"/>
          <w:lang w:val="es-DO"/>
        </w:rPr>
      </w:pPr>
      <w:r w:rsidRPr="00BB7986">
        <w:rPr>
          <w:rFonts w:eastAsiaTheme="minorHAnsi"/>
          <w:spacing w:val="20"/>
          <w:lang w:val="es-DO"/>
        </w:rPr>
        <w:t>Asistencia psicológica y entrega de sillas de ruedas a menores de edad privados de libertad y en condiciones de discapacidad de la Dirección de Policía Judicial Especializada de niños, niñas y adolescentes (IDDI), beneficiando a 150 niños y niñas en Santo Domingo Este y San Pedro de Macorís.</w:t>
      </w:r>
    </w:p>
    <w:p w14:paraId="7EA1E80C"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Encuentro Conferencia “De las arrugas a la sabiduría”, con adultos mayores a los que se les entregaron bastones, andadores, pampers y proteínas liquidas, beneficiando a 175 adultos mayores en Santo Domingo Este.</w:t>
      </w:r>
    </w:p>
    <w:p w14:paraId="2450128A"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Inclusión de nuevos líderes comunitarios a los Consejos de Desarrollo Comunitario, para mejora de la representación comunitaria, impactando a 572 líderes comunitarios en Santo Domingo Este.</w:t>
      </w:r>
    </w:p>
    <w:p w14:paraId="2EE40D7A"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Levantamiento en 35 Destacamentos de la Policía Nacional para la instalación del Servicio de Internet, impactando a igual cantidad de dotaciones policiales en Santo Domingo Este.</w:t>
      </w:r>
    </w:p>
    <w:p w14:paraId="7DE5D6E3"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Conferencia a profesores y agentes policiales para instruir en la identificación de las asociaciones juveniles en situación de calle, impactando a 74 personas en la Región Este del País.</w:t>
      </w:r>
    </w:p>
    <w:p w14:paraId="7571ACEF" w14:textId="3B66E2FA"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Puesta en marcha de 7 Subprogramas en el Plan Capotillo, para intervenir junto a la Policía Nacional, impactando a más de 34</w:t>
      </w:r>
      <w:r w:rsidR="00AE5C55" w:rsidRPr="00BB7986">
        <w:rPr>
          <w:rFonts w:eastAsiaTheme="minorHAnsi"/>
          <w:spacing w:val="20"/>
          <w:lang w:val="es-DO"/>
        </w:rPr>
        <w:t>,000</w:t>
      </w:r>
      <w:r w:rsidRPr="00BB7986">
        <w:rPr>
          <w:rFonts w:eastAsiaTheme="minorHAnsi"/>
          <w:spacing w:val="20"/>
          <w:lang w:val="es-DO"/>
        </w:rPr>
        <w:t xml:space="preserve"> mil ciudadanos en el Capotillo y diferentes barrios y del Distrito Nacional.</w:t>
      </w:r>
    </w:p>
    <w:p w14:paraId="25045160"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Capacitación de 50 jóvenes como Agentes Civiles de protección ciudadana, en Santo Domingo Este.</w:t>
      </w:r>
    </w:p>
    <w:p w14:paraId="31B28FCA"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lastRenderedPageBreak/>
        <w:t>Acuerdo de colaboración con la Universidad Católica de Santo Domingo, para   la capacitación de jóvenes en el “Diplomado en Turismo Cultural y Religioso”, impactando a 50 jóvenes en San Pedro de Macorís.</w:t>
      </w:r>
    </w:p>
    <w:p w14:paraId="2A430FE7"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Acuerdo de Colaboración Tripartita con la Academia Regional Penitenciaria, el Instituto Nacional de Formación Técnico Profesional (INFOTEP) y el Ministerio de Interior y Policía, para trabajar en los Centros Penitenciarios y la futura reinserción de los internos al área laboral, impactando a 32 centro penitenciarios a nivel nacional.</w:t>
      </w:r>
    </w:p>
    <w:p w14:paraId="69C5CA63"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Creación de 25 Escuelas Culturales y 9 grupos musicales para el fomento de las artes, impactando a unos 480 estudiantes en Santo Domingo Este.</w:t>
      </w:r>
    </w:p>
    <w:p w14:paraId="63F21E04"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Jornadas de asesoría y asistencia legal a repatriados, impactando a 1,097 ciudadanos en Santo Domingo y San Cristóbal.</w:t>
      </w:r>
    </w:p>
    <w:p w14:paraId="5A76686D"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 xml:space="preserve">Asistencia a familias víctimas del Huracán </w:t>
      </w:r>
      <w:proofErr w:type="spellStart"/>
      <w:r w:rsidRPr="00BB7986">
        <w:rPr>
          <w:rFonts w:eastAsiaTheme="minorHAnsi"/>
          <w:spacing w:val="20"/>
          <w:lang w:val="es-DO"/>
        </w:rPr>
        <w:t>Beryl</w:t>
      </w:r>
      <w:proofErr w:type="spellEnd"/>
      <w:r w:rsidRPr="00BB7986">
        <w:rPr>
          <w:rFonts w:eastAsiaTheme="minorHAnsi"/>
          <w:spacing w:val="20"/>
          <w:lang w:val="es-DO"/>
        </w:rPr>
        <w:t>, con la entrega de artículos del hogar a personas afectadas por el fenómeno atmosférico, beneficiando a unas 100 familias en Santo Domingo Este.</w:t>
      </w:r>
    </w:p>
    <w:p w14:paraId="0B9109CC"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Ejecución de 7 actividades en la campaña “Una Semana Sin Violencia”, con la participación de 350 dirigentes de juntas de vecinos en Santo Domingo Este.</w:t>
      </w:r>
    </w:p>
    <w:p w14:paraId="563195AC"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Celebración de 4 torneos deportivos de Baloncesto, Karate, Fútbol y ajedrez, impactando a más de 730 jóvenes de Santo Domingo Este, San Pedro de Macorís y otras localidades de la Región Este del país.</w:t>
      </w:r>
    </w:p>
    <w:p w14:paraId="4747DB06" w14:textId="77777777" w:rsidR="00CD6B6D" w:rsidRDefault="00CD6B6D" w:rsidP="00CD6B6D">
      <w:pPr>
        <w:pStyle w:val="Prrafodelista"/>
        <w:spacing w:line="360" w:lineRule="auto"/>
        <w:rPr>
          <w:rFonts w:eastAsiaTheme="minorHAnsi"/>
          <w:spacing w:val="20"/>
          <w:lang w:val="es-DO"/>
        </w:rPr>
      </w:pPr>
    </w:p>
    <w:p w14:paraId="70841146" w14:textId="77777777" w:rsidR="00504C27" w:rsidRDefault="00504C27" w:rsidP="00CD6B6D">
      <w:pPr>
        <w:pStyle w:val="Prrafodelista"/>
        <w:spacing w:line="360" w:lineRule="auto"/>
        <w:rPr>
          <w:rFonts w:eastAsiaTheme="minorHAnsi"/>
          <w:spacing w:val="20"/>
          <w:lang w:val="es-DO"/>
        </w:rPr>
      </w:pPr>
    </w:p>
    <w:p w14:paraId="7703D463" w14:textId="77777777" w:rsidR="00504C27" w:rsidRPr="00BB7986" w:rsidRDefault="00504C27" w:rsidP="00CD6B6D">
      <w:pPr>
        <w:pStyle w:val="Prrafodelista"/>
        <w:spacing w:line="360" w:lineRule="auto"/>
        <w:rPr>
          <w:rFonts w:eastAsiaTheme="minorHAnsi"/>
          <w:spacing w:val="20"/>
          <w:lang w:val="es-DO"/>
        </w:rPr>
      </w:pPr>
    </w:p>
    <w:p w14:paraId="2AAA5278" w14:textId="77777777" w:rsidR="00CD6B6D" w:rsidRPr="00BB7986" w:rsidRDefault="00CD6B6D" w:rsidP="00CD6B6D">
      <w:pPr>
        <w:spacing w:after="0"/>
        <w:rPr>
          <w:b/>
          <w:bCs/>
          <w:lang w:val="es-DO"/>
        </w:rPr>
      </w:pPr>
      <w:r w:rsidRPr="00BB7986">
        <w:rPr>
          <w:b/>
          <w:bCs/>
          <w:lang w:val="es-DO"/>
        </w:rPr>
        <w:lastRenderedPageBreak/>
        <w:t>Distrito Nacional</w:t>
      </w:r>
    </w:p>
    <w:p w14:paraId="632A7E8A" w14:textId="77777777" w:rsidR="00CD6B6D" w:rsidRPr="00BB7986" w:rsidRDefault="00CD6B6D" w:rsidP="00CD6B6D">
      <w:pPr>
        <w:pStyle w:val="Prrafodelista"/>
        <w:spacing w:line="360" w:lineRule="auto"/>
        <w:rPr>
          <w:rFonts w:eastAsiaTheme="minorHAnsi"/>
          <w:spacing w:val="20"/>
          <w:u w:val="single"/>
          <w:lang w:val="es-DO"/>
        </w:rPr>
      </w:pPr>
    </w:p>
    <w:p w14:paraId="70454FC4" w14:textId="77777777" w:rsidR="00CD6B6D" w:rsidRPr="00BB7986" w:rsidRDefault="00CD6B6D" w:rsidP="00CD6B6D">
      <w:pPr>
        <w:spacing w:line="360" w:lineRule="auto"/>
        <w:jc w:val="both"/>
        <w:rPr>
          <w:u w:val="single"/>
          <w:lang w:val="es-DO"/>
        </w:rPr>
      </w:pPr>
      <w:r w:rsidRPr="00BB7986">
        <w:rPr>
          <w:rFonts w:eastAsia="Calibri"/>
          <w:noProof/>
          <w:lang w:val="es-DO"/>
        </w:rPr>
        <w:t xml:space="preserve">Fueron realizadas 4 charlas y encuentros para el seguimiento al “Programa de Seguridad Comunitaria” con los Dirigentes Sociales y Representantes Sectoriales de la Policia Nacional, para la concientización sobre seguridad cuidadana e integración de los comunitarios y la Policía Nacional. Se realizó la entrega de utilería deportiva, botiquines de primeros auxilios, entre otros, con impacto en 3,543 ciudadanos en el Distrito Nacional. Además,  se realizaron dos (2) jornadas de coordinación para mejorar el avance de la seguridad ciudadana en diferentes los sectores del Distrito Nacional. </w:t>
      </w:r>
    </w:p>
    <w:p w14:paraId="2E121807" w14:textId="77777777" w:rsidR="00CD6B6D" w:rsidRPr="00BB7986" w:rsidRDefault="00CD6B6D" w:rsidP="00CD6B6D">
      <w:pPr>
        <w:spacing w:line="360" w:lineRule="auto"/>
        <w:jc w:val="both"/>
        <w:rPr>
          <w:bCs/>
          <w:lang w:val="es-DO"/>
        </w:rPr>
      </w:pPr>
      <w:r w:rsidRPr="00BB7986">
        <w:rPr>
          <w:bCs/>
          <w:lang w:val="es-DO"/>
        </w:rPr>
        <w:t>Los trabajos en esta demarcación territorial se han sustentado en el involucramiento de la comunidad, mediante intercambios entre los pobladores de cada sector con agentes de la policía nacional, para la protección de su territorio en coordinación con las autoridades policiales y de justicia, de esta manera, l</w:t>
      </w:r>
      <w:r w:rsidRPr="00BB7986">
        <w:rPr>
          <w:lang w:val="es-DO"/>
        </w:rPr>
        <w:t xml:space="preserve">os temas de seguridad ciudadana son abordados con un enfoque de respeto a la Constitución y las leyes dominicanas, con la colaboración activa entre los ciudadanos y las autoridades para combatir el delito.  </w:t>
      </w:r>
    </w:p>
    <w:p w14:paraId="2C49BD80" w14:textId="77777777" w:rsidR="00AC7D77" w:rsidRPr="00BB7986" w:rsidRDefault="00AC7D77" w:rsidP="00F1436D">
      <w:pPr>
        <w:spacing w:after="0" w:line="360" w:lineRule="auto"/>
        <w:jc w:val="both"/>
        <w:rPr>
          <w:lang w:val="es-DO"/>
        </w:rPr>
      </w:pPr>
    </w:p>
    <w:p w14:paraId="6AC84995" w14:textId="77777777" w:rsidR="00CD6B6D" w:rsidRPr="00BB7986" w:rsidRDefault="00CD6B6D" w:rsidP="00380094">
      <w:pPr>
        <w:pStyle w:val="Prrafodelista"/>
        <w:numPr>
          <w:ilvl w:val="1"/>
          <w:numId w:val="51"/>
        </w:numPr>
        <w:tabs>
          <w:tab w:val="left" w:pos="993"/>
        </w:tabs>
        <w:spacing w:after="160" w:line="456" w:lineRule="auto"/>
        <w:jc w:val="both"/>
        <w:outlineLvl w:val="2"/>
        <w:rPr>
          <w:b/>
          <w:bCs/>
        </w:rPr>
      </w:pPr>
      <w:bookmarkStart w:id="54" w:name="_Toc182296874"/>
      <w:bookmarkStart w:id="55" w:name="_Toc184901796"/>
      <w:r w:rsidRPr="00BB7986">
        <w:rPr>
          <w:b/>
          <w:bCs/>
        </w:rPr>
        <w:t>Programa De Vuelta al Barrio</w:t>
      </w:r>
      <w:bookmarkEnd w:id="54"/>
      <w:bookmarkEnd w:id="55"/>
    </w:p>
    <w:p w14:paraId="20BBCC85"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lang w:val="es-DO"/>
        </w:rPr>
      </w:pPr>
      <w:r w:rsidRPr="00BB7986">
        <w:rPr>
          <w:rFonts w:eastAsiaTheme="minorHAnsi"/>
          <w:color w:val="767171"/>
          <w:spacing w:val="20"/>
          <w:lang w:val="es-DO"/>
        </w:rPr>
        <w:t>El Programa “De Vuelta al Barrio” es una iniciativa que forma parte esencial en la implementación de la Estrategia Integral de Seguridad Ciudadana, “Mi País Seguro”, cuyo objetivo principal es crear círculos de conversaciones con líderes e influenciadores, para establecer actitudes de cambio en los jóvenes con edades entre los 15 a 24 años y ofrecer un espacio de sana convivencia, impregnado de cultura, deporte, salud, arte y diversión.</w:t>
      </w:r>
    </w:p>
    <w:p w14:paraId="5FA1D9AA"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lang w:val="es-DO"/>
        </w:rPr>
      </w:pPr>
      <w:r w:rsidRPr="00BB7986">
        <w:rPr>
          <w:rFonts w:eastAsiaTheme="minorHAnsi"/>
          <w:color w:val="767171"/>
          <w:spacing w:val="20"/>
          <w:lang w:val="es-DO"/>
        </w:rPr>
        <w:lastRenderedPageBreak/>
        <w:t>Desde su inicio en marzo del 2023 se han realizado 5 actos de lanzamiento del Programa “De Vuelta al Barrio, impactando aproximadamente 25,000 ciudadanos que acudieron a los diferentes actos programados y realizados en La Romana, Santo Domingo, D. N., Santiago, Santo Domingo Oeste y Bani, Peravia.</w:t>
      </w:r>
    </w:p>
    <w:p w14:paraId="5F28364F"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u w:val="single"/>
          <w:lang w:val="es-DO"/>
        </w:rPr>
      </w:pPr>
    </w:p>
    <w:p w14:paraId="24B84F97"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lang w:val="es-DO"/>
        </w:rPr>
      </w:pPr>
      <w:r w:rsidRPr="00BB7986">
        <w:rPr>
          <w:rFonts w:eastAsiaTheme="minorHAnsi"/>
          <w:color w:val="767171"/>
          <w:spacing w:val="20"/>
          <w:lang w:val="es-DO"/>
        </w:rPr>
        <w:t xml:space="preserve">En cada acto, “De Vuelta al Barrio” el MIP contó y la asistencia de los principales líderes y miembros comunitarios de las provincias La Romana, Santo Domingo y Santiago, así como de distintas personalidades de la iglesia, funcionarios de diferentes instituciones del gobierno central, empresarios, emprendedores, afamados deportistas, artistas, empresarios, comunicadores, representantes policiales y militares, quienes de acuerdo a su experiencia de vida y desarrollo personal comparten con los presentes testimonios de crecimiento y motivación para un sano desarrollo y superación a nivel profesional, deportivo y cultural. </w:t>
      </w:r>
    </w:p>
    <w:p w14:paraId="4DD213FE" w14:textId="77777777" w:rsidR="00CD6B6D" w:rsidRPr="00BB7986" w:rsidRDefault="00CD6B6D" w:rsidP="00CD6B6D">
      <w:pPr>
        <w:pStyle w:val="Sinespaciado"/>
        <w:spacing w:line="360" w:lineRule="auto"/>
        <w:jc w:val="both"/>
        <w:rPr>
          <w:rFonts w:eastAsiaTheme="minorHAnsi"/>
          <w:color w:val="767171"/>
          <w:u w:val="single"/>
          <w:lang w:val="es-DO"/>
        </w:rPr>
      </w:pPr>
    </w:p>
    <w:p w14:paraId="0F55E3B3" w14:textId="77777777" w:rsidR="00CD6B6D" w:rsidRPr="00BB7986" w:rsidRDefault="00CD6B6D" w:rsidP="00CD6B6D">
      <w:pPr>
        <w:spacing w:after="0" w:line="360" w:lineRule="auto"/>
        <w:jc w:val="both"/>
        <w:rPr>
          <w:lang w:val="es-DO"/>
        </w:rPr>
      </w:pPr>
      <w:r w:rsidRPr="00BB7986">
        <w:rPr>
          <w:lang w:val="es-DO"/>
        </w:rPr>
        <w:t>Como resultado del Programa “De Vuelta al Barrio”, en cada acto se ha impactado de manera positiva a los asistentes a través de diversas actividades tales como: clínica deportiva, entrega de medallas y trofeos a deportistas y donaciones de útiles</w:t>
      </w:r>
      <w:r w:rsidRPr="00BB7986">
        <w:rPr>
          <w:u w:val="single"/>
          <w:lang w:val="es-DO"/>
        </w:rPr>
        <w:t xml:space="preserve"> </w:t>
      </w:r>
      <w:r w:rsidRPr="00BB7986">
        <w:rPr>
          <w:lang w:val="es-DO"/>
        </w:rPr>
        <w:t xml:space="preserve">deportivos, kits escolares raciones alimenticias, canastillas, y chalecos refractarios.  </w:t>
      </w:r>
    </w:p>
    <w:p w14:paraId="6D0CF722" w14:textId="77777777" w:rsidR="00CD6B6D" w:rsidRPr="00BB7986" w:rsidRDefault="00CD6B6D" w:rsidP="00CD6B6D">
      <w:pPr>
        <w:pStyle w:val="Sinespaciado"/>
        <w:spacing w:line="360" w:lineRule="auto"/>
        <w:jc w:val="both"/>
        <w:rPr>
          <w:rFonts w:eastAsiaTheme="minorHAnsi"/>
          <w:color w:val="767171"/>
          <w:lang w:val="es-DO"/>
        </w:rPr>
      </w:pPr>
    </w:p>
    <w:p w14:paraId="2571BA88" w14:textId="77777777" w:rsidR="00CD6B6D" w:rsidRPr="00BB7986" w:rsidRDefault="00CD6B6D" w:rsidP="00CD6B6D">
      <w:pPr>
        <w:pStyle w:val="Sinespaciado"/>
        <w:spacing w:line="360" w:lineRule="auto"/>
        <w:jc w:val="both"/>
        <w:rPr>
          <w:rFonts w:eastAsiaTheme="minorHAnsi"/>
          <w:color w:val="767171"/>
          <w:lang w:val="es-DO"/>
        </w:rPr>
      </w:pPr>
      <w:r w:rsidRPr="00BB7986">
        <w:rPr>
          <w:rFonts w:eastAsiaTheme="minorHAnsi"/>
          <w:color w:val="767171"/>
          <w:lang w:val="es-DO"/>
        </w:rPr>
        <w:t xml:space="preserve">A través de este programa el MIP ha logrado una integración efectiva con todos los actores participantes, fomentando la construcción de un futuro para los niños y adolescentes, sobre la base de nuevos paradigmas en el deporte, el arte, la cultura y el trabajo profesional. Asimismo, De Vuelta al Barrio contribuye al rescate de los barrios para un impacto positivo en toda la sociedad, ya que impulsa el rescate de los valores en niños y jóvenes de los barrios y contribuye </w:t>
      </w:r>
      <w:r w:rsidRPr="00BB7986">
        <w:rPr>
          <w:rFonts w:eastAsiaTheme="minorHAnsi"/>
          <w:color w:val="767171"/>
          <w:lang w:val="es-DO"/>
        </w:rPr>
        <w:lastRenderedPageBreak/>
        <w:t>a elevar la seguridad ciudadana, mejorando la convivencia comunitaria.</w:t>
      </w:r>
    </w:p>
    <w:p w14:paraId="170DAB88" w14:textId="77777777" w:rsidR="00CD6B6D" w:rsidRPr="00BB7986" w:rsidRDefault="00CD6B6D" w:rsidP="00CD6B6D">
      <w:pPr>
        <w:rPr>
          <w:u w:val="single"/>
          <w:lang w:val="es-DO"/>
        </w:rPr>
      </w:pPr>
    </w:p>
    <w:p w14:paraId="027A35C2" w14:textId="77777777" w:rsidR="00CD6B6D" w:rsidRPr="00BB7986" w:rsidRDefault="00CD6B6D" w:rsidP="00CD6B6D">
      <w:pPr>
        <w:spacing w:line="360" w:lineRule="auto"/>
        <w:jc w:val="both"/>
        <w:rPr>
          <w:lang w:val="es-DO"/>
        </w:rPr>
      </w:pPr>
      <w:r w:rsidRPr="00BB7986">
        <w:rPr>
          <w:lang w:val="es-DO"/>
        </w:rPr>
        <w:t>Cabe destacar, que, en coherencia con la Estrategia Nacional Integral de Seguridad Ciudadana, el Programa De Vuelta al Barrio, sirve de sustento para el crecimiento y la mejora de la convivencia comunitaria a la vez que fortalece los valores sociales y morales, disuade la marginación social, la falta de oportunidades económicas y deportivas para atender las deficiencias de las políticas públicas que existen dentro de las comunidades.</w:t>
      </w:r>
    </w:p>
    <w:p w14:paraId="256D138B"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lang w:val="es-DO"/>
        </w:rPr>
      </w:pPr>
      <w:r w:rsidRPr="00BB7986">
        <w:rPr>
          <w:rFonts w:eastAsiaTheme="minorHAnsi"/>
          <w:color w:val="767171"/>
          <w:spacing w:val="20"/>
          <w:lang w:val="es-DO"/>
        </w:rPr>
        <w:t xml:space="preserve">Entre las actividades de seguimiento a este programa en el 2024 se pueden destacar las siguientes: </w:t>
      </w:r>
    </w:p>
    <w:p w14:paraId="64937A96" w14:textId="77777777" w:rsidR="00CD6B6D" w:rsidRPr="00BB7986" w:rsidRDefault="00CD6B6D" w:rsidP="00CD6B6D">
      <w:pPr>
        <w:pStyle w:val="NormalWeb"/>
        <w:shd w:val="clear" w:color="auto" w:fill="FFFFFF"/>
        <w:spacing w:before="0" w:beforeAutospacing="0" w:after="0" w:afterAutospacing="0" w:line="360" w:lineRule="auto"/>
        <w:jc w:val="both"/>
        <w:rPr>
          <w:rFonts w:eastAsiaTheme="minorHAnsi"/>
          <w:color w:val="767171"/>
          <w:spacing w:val="20"/>
          <w:lang w:val="es-DO"/>
        </w:rPr>
      </w:pPr>
    </w:p>
    <w:p w14:paraId="08D2BB17" w14:textId="77777777" w:rsidR="00CD6B6D" w:rsidRPr="00BB7986" w:rsidRDefault="00CD6B6D">
      <w:pPr>
        <w:pStyle w:val="Prrafodelista"/>
        <w:numPr>
          <w:ilvl w:val="0"/>
          <w:numId w:val="26"/>
        </w:numPr>
        <w:spacing w:line="360" w:lineRule="auto"/>
        <w:jc w:val="both"/>
        <w:rPr>
          <w:rFonts w:eastAsiaTheme="minorHAnsi"/>
          <w:spacing w:val="20"/>
          <w:lang w:val="es-DO"/>
        </w:rPr>
      </w:pPr>
      <w:r w:rsidRPr="00BB7986">
        <w:rPr>
          <w:rFonts w:eastAsiaTheme="minorHAnsi"/>
          <w:spacing w:val="20"/>
          <w:lang w:val="es-DO"/>
        </w:rPr>
        <w:t>Clínica deportiva de Baloncesto en Femenino en San Cristóbal con la participación de los inmortales del baloncesto Altagracia Zapata y Eduardo Gómez, con una participación de 30 atletas y 2 entrenadores.</w:t>
      </w:r>
    </w:p>
    <w:p w14:paraId="176018BB"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 xml:space="preserve">Clínica deportiva de </w:t>
      </w:r>
      <w:proofErr w:type="spellStart"/>
      <w:r w:rsidRPr="00BB7986">
        <w:rPr>
          <w:rFonts w:eastAsiaTheme="minorHAnsi"/>
          <w:spacing w:val="20"/>
          <w:lang w:val="es-DO"/>
        </w:rPr>
        <w:t>Voleyball</w:t>
      </w:r>
      <w:proofErr w:type="spellEnd"/>
      <w:r w:rsidRPr="00BB7986">
        <w:rPr>
          <w:rFonts w:eastAsiaTheme="minorHAnsi"/>
          <w:spacing w:val="20"/>
          <w:lang w:val="es-DO"/>
        </w:rPr>
        <w:t xml:space="preserve"> en el Polideportivo de Baní, con la presencia de Mireya Luis y Eduardo Gómez, con la participación de 75 jóvenes en dos sesiones.</w:t>
      </w:r>
    </w:p>
    <w:p w14:paraId="5CA17A53"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Clínica deportiva con la participación de 70 jóvenes, practicantes de taekwondo en el Polideportivo de Baní con la presencia de Luisito Pie.</w:t>
      </w:r>
    </w:p>
    <w:p w14:paraId="39DEAB6D"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 xml:space="preserve">Apoyo a Torneos de </w:t>
      </w:r>
      <w:proofErr w:type="spellStart"/>
      <w:r w:rsidRPr="00BB7986">
        <w:rPr>
          <w:rFonts w:eastAsiaTheme="minorHAnsi"/>
          <w:spacing w:val="20"/>
          <w:lang w:val="es-DO"/>
        </w:rPr>
        <w:t>Voleyball</w:t>
      </w:r>
      <w:proofErr w:type="spellEnd"/>
      <w:r w:rsidRPr="00BB7986">
        <w:rPr>
          <w:rFonts w:eastAsiaTheme="minorHAnsi"/>
          <w:spacing w:val="20"/>
          <w:lang w:val="es-DO"/>
        </w:rPr>
        <w:t xml:space="preserve">, </w:t>
      </w:r>
      <w:proofErr w:type="spellStart"/>
      <w:r w:rsidRPr="00BB7986">
        <w:rPr>
          <w:rFonts w:eastAsiaTheme="minorHAnsi"/>
          <w:spacing w:val="20"/>
          <w:lang w:val="es-DO"/>
        </w:rPr>
        <w:t>Basketball</w:t>
      </w:r>
      <w:proofErr w:type="spellEnd"/>
      <w:r w:rsidRPr="00BB7986">
        <w:rPr>
          <w:rFonts w:eastAsiaTheme="minorHAnsi"/>
          <w:spacing w:val="20"/>
          <w:lang w:val="es-DO"/>
        </w:rPr>
        <w:t>, Beisbol y Softball en Santiago y Tamboril y San Francisco de Macorís.</w:t>
      </w:r>
    </w:p>
    <w:p w14:paraId="2E63564E"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Celebración de Campamentos Juveniles para incentivar el deporte y actividades recreativas en Santiago.</w:t>
      </w:r>
    </w:p>
    <w:p w14:paraId="33F2C2C8"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Entrega de útiles deportivos y educativos en diferentes sectores de Santiago y Tamboril y San Francisco de Macorís.</w:t>
      </w:r>
    </w:p>
    <w:p w14:paraId="03274156" w14:textId="77777777"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lastRenderedPageBreak/>
        <w:t xml:space="preserve">Clínica Deportiva de </w:t>
      </w:r>
      <w:proofErr w:type="spellStart"/>
      <w:r w:rsidRPr="00BB7986">
        <w:rPr>
          <w:rFonts w:eastAsiaTheme="minorHAnsi"/>
          <w:spacing w:val="20"/>
          <w:lang w:val="es-DO"/>
        </w:rPr>
        <w:t>Basketball</w:t>
      </w:r>
      <w:proofErr w:type="spellEnd"/>
      <w:r w:rsidRPr="00BB7986">
        <w:rPr>
          <w:rFonts w:eastAsiaTheme="minorHAnsi"/>
          <w:spacing w:val="20"/>
          <w:lang w:val="es-DO"/>
        </w:rPr>
        <w:t xml:space="preserve"> y </w:t>
      </w:r>
      <w:proofErr w:type="spellStart"/>
      <w:r w:rsidRPr="00BB7986">
        <w:rPr>
          <w:rFonts w:eastAsiaTheme="minorHAnsi"/>
          <w:spacing w:val="20"/>
          <w:lang w:val="es-DO"/>
        </w:rPr>
        <w:t>Voleyball</w:t>
      </w:r>
      <w:proofErr w:type="spellEnd"/>
      <w:r w:rsidRPr="00BB7986">
        <w:rPr>
          <w:rFonts w:eastAsiaTheme="minorHAnsi"/>
          <w:spacing w:val="20"/>
          <w:lang w:val="es-DO"/>
        </w:rPr>
        <w:t xml:space="preserve"> con la participación de Tito </w:t>
      </w:r>
      <w:proofErr w:type="spellStart"/>
      <w:r w:rsidRPr="00BB7986">
        <w:rPr>
          <w:rFonts w:eastAsiaTheme="minorHAnsi"/>
          <w:spacing w:val="20"/>
          <w:lang w:val="es-DO"/>
        </w:rPr>
        <w:t>Holford</w:t>
      </w:r>
      <w:proofErr w:type="spellEnd"/>
      <w:r w:rsidRPr="00BB7986">
        <w:rPr>
          <w:rFonts w:eastAsiaTheme="minorHAnsi"/>
          <w:spacing w:val="20"/>
          <w:lang w:val="es-DO"/>
        </w:rPr>
        <w:t xml:space="preserve"> y </w:t>
      </w:r>
      <w:proofErr w:type="spellStart"/>
      <w:r w:rsidRPr="00BB7986">
        <w:rPr>
          <w:rFonts w:eastAsiaTheme="minorHAnsi"/>
          <w:spacing w:val="20"/>
          <w:lang w:val="es-DO"/>
        </w:rPr>
        <w:t>Cosíris</w:t>
      </w:r>
      <w:proofErr w:type="spellEnd"/>
      <w:r w:rsidRPr="00BB7986">
        <w:rPr>
          <w:rFonts w:eastAsiaTheme="minorHAnsi"/>
          <w:spacing w:val="20"/>
          <w:lang w:val="es-DO"/>
        </w:rPr>
        <w:t xml:space="preserve"> Rodríguez en el Polideportivo de La Romana.</w:t>
      </w:r>
    </w:p>
    <w:p w14:paraId="14022915" w14:textId="0BDF7E38" w:rsidR="00CD6B6D" w:rsidRPr="00BB7986" w:rsidRDefault="00CD6B6D">
      <w:pPr>
        <w:pStyle w:val="Prrafodelista"/>
        <w:numPr>
          <w:ilvl w:val="0"/>
          <w:numId w:val="26"/>
        </w:numPr>
        <w:spacing w:after="160" w:line="360" w:lineRule="auto"/>
        <w:jc w:val="both"/>
        <w:rPr>
          <w:rFonts w:eastAsiaTheme="minorHAnsi"/>
          <w:spacing w:val="20"/>
          <w:lang w:val="es-DO"/>
        </w:rPr>
      </w:pPr>
      <w:r w:rsidRPr="00BB7986">
        <w:rPr>
          <w:rFonts w:eastAsiaTheme="minorHAnsi"/>
          <w:spacing w:val="20"/>
          <w:lang w:val="es-DO"/>
        </w:rPr>
        <w:t xml:space="preserve">Campaña de Convivencia Ciudadana, con presentaciones artísticas, para una sana convivencia, celebrada en el Colegio Juan XXIII (La Salle), en </w:t>
      </w:r>
      <w:r w:rsidR="006038FA" w:rsidRPr="00BB7986">
        <w:rPr>
          <w:rFonts w:eastAsiaTheme="minorHAnsi"/>
          <w:spacing w:val="20"/>
          <w:lang w:val="es-DO"/>
        </w:rPr>
        <w:t>Higüey</w:t>
      </w:r>
      <w:r w:rsidRPr="00BB7986">
        <w:rPr>
          <w:rFonts w:eastAsiaTheme="minorHAnsi"/>
          <w:spacing w:val="20"/>
          <w:lang w:val="es-DO"/>
        </w:rPr>
        <w:t>.</w:t>
      </w:r>
    </w:p>
    <w:p w14:paraId="31EEBDE2" w14:textId="77777777" w:rsidR="00CD6B6D" w:rsidRPr="00BB7986" w:rsidRDefault="00CD6B6D">
      <w:pPr>
        <w:pStyle w:val="Prrafodelista"/>
        <w:numPr>
          <w:ilvl w:val="0"/>
          <w:numId w:val="26"/>
        </w:numPr>
        <w:spacing w:line="360" w:lineRule="auto"/>
        <w:jc w:val="both"/>
        <w:rPr>
          <w:rFonts w:eastAsiaTheme="minorHAnsi"/>
          <w:spacing w:val="20"/>
          <w:lang w:val="es-DO"/>
        </w:rPr>
      </w:pPr>
      <w:r w:rsidRPr="00BB7986">
        <w:rPr>
          <w:rFonts w:eastAsiaTheme="minorHAnsi"/>
          <w:spacing w:val="20"/>
          <w:lang w:val="es-DO"/>
        </w:rPr>
        <w:t>Celebración de acto informativo sobre las ejecutorias del Programa “De Vuelta al Barrio”, al cumplirse el primer aniversario de su lanzamiento.  Dicho acto fue celebrado en el Centro Cultural Calasanz de La Romana.</w:t>
      </w:r>
    </w:p>
    <w:p w14:paraId="7C01E176" w14:textId="77777777" w:rsidR="00BC3881" w:rsidRPr="00BB7986" w:rsidRDefault="00BC3881" w:rsidP="00F1436D">
      <w:pPr>
        <w:spacing w:after="0" w:line="360" w:lineRule="auto"/>
        <w:jc w:val="both"/>
        <w:rPr>
          <w:lang w:val="es-DO"/>
        </w:rPr>
      </w:pPr>
    </w:p>
    <w:p w14:paraId="5F7BB4B1" w14:textId="4E3C2822" w:rsidR="00232598" w:rsidRPr="00BB7986" w:rsidRDefault="00942333" w:rsidP="00380094">
      <w:pPr>
        <w:pStyle w:val="Prrafodelista"/>
        <w:numPr>
          <w:ilvl w:val="1"/>
          <w:numId w:val="51"/>
        </w:numPr>
        <w:tabs>
          <w:tab w:val="left" w:pos="993"/>
        </w:tabs>
        <w:spacing w:after="160" w:line="456" w:lineRule="auto"/>
        <w:jc w:val="both"/>
        <w:outlineLvl w:val="2"/>
        <w:rPr>
          <w:b/>
          <w:bCs/>
          <w:lang w:val="es-DO"/>
        </w:rPr>
      </w:pPr>
      <w:r w:rsidRPr="00BB7986">
        <w:rPr>
          <w:b/>
          <w:bCs/>
          <w:lang w:val="es-DO"/>
        </w:rPr>
        <w:t xml:space="preserve"> </w:t>
      </w:r>
      <w:bookmarkStart w:id="56" w:name="_Toc184901797"/>
      <w:r w:rsidR="00232598" w:rsidRPr="00BB7986">
        <w:rPr>
          <w:b/>
          <w:bCs/>
          <w:lang w:val="es-DO"/>
        </w:rPr>
        <w:t>Plan Nacional de Iluminación</w:t>
      </w:r>
      <w:bookmarkEnd w:id="56"/>
    </w:p>
    <w:p w14:paraId="27CFE5C9" w14:textId="10B568B8" w:rsidR="00232598" w:rsidRPr="00BB7986" w:rsidRDefault="00232598" w:rsidP="00232598">
      <w:pPr>
        <w:spacing w:after="228" w:line="360" w:lineRule="auto"/>
        <w:jc w:val="both"/>
        <w:rPr>
          <w:lang w:val="es-DO"/>
        </w:rPr>
      </w:pPr>
      <w:r w:rsidRPr="00BB7986">
        <w:rPr>
          <w:lang w:val="es-DO"/>
        </w:rPr>
        <w:t xml:space="preserve">Durante el año 2024, en apoyo y continuidad al </w:t>
      </w:r>
      <w:r w:rsidRPr="00BB7986">
        <w:rPr>
          <w:noProof/>
          <w:lang w:val="es-DO"/>
        </w:rPr>
        <w:t xml:space="preserve">Plan Nacional de Iluminación </w:t>
      </w:r>
      <w:r w:rsidRPr="00BB7986">
        <w:rPr>
          <w:lang w:val="es-DO"/>
        </w:rPr>
        <w:t xml:space="preserve">lanzado por el </w:t>
      </w:r>
      <w:r w:rsidR="00731547">
        <w:rPr>
          <w:lang w:val="es-DO"/>
        </w:rPr>
        <w:t>p</w:t>
      </w:r>
      <w:r w:rsidRPr="00BB7986">
        <w:rPr>
          <w:lang w:val="es-DO"/>
        </w:rPr>
        <w:t xml:space="preserve">residente de la República en </w:t>
      </w:r>
      <w:proofErr w:type="gramStart"/>
      <w:r w:rsidR="00942333" w:rsidRPr="00BB7986">
        <w:rPr>
          <w:lang w:val="es-DO"/>
        </w:rPr>
        <w:t>N</w:t>
      </w:r>
      <w:r w:rsidRPr="00BB7986">
        <w:rPr>
          <w:lang w:val="es-DO"/>
        </w:rPr>
        <w:t>oviembre</w:t>
      </w:r>
      <w:proofErr w:type="gramEnd"/>
      <w:r w:rsidRPr="00BB7986">
        <w:rPr>
          <w:lang w:val="es-DO"/>
        </w:rPr>
        <w:t xml:space="preserve"> de 2023, se lograron significativos resultados de avances, los cuales se resumen a continuación:</w:t>
      </w:r>
    </w:p>
    <w:p w14:paraId="6DAF10AE" w14:textId="259F908F" w:rsidR="00232598" w:rsidRPr="00BB7986" w:rsidRDefault="00AF11C5" w:rsidP="00232598">
      <w:pPr>
        <w:pStyle w:val="Prrafodelista"/>
        <w:numPr>
          <w:ilvl w:val="0"/>
          <w:numId w:val="1"/>
        </w:numPr>
        <w:spacing w:line="360" w:lineRule="auto"/>
        <w:ind w:left="426"/>
        <w:jc w:val="both"/>
        <w:rPr>
          <w:lang w:val="es-DO"/>
        </w:rPr>
      </w:pPr>
      <w:r>
        <w:rPr>
          <w:rFonts w:eastAsiaTheme="minorHAnsi"/>
          <w:spacing w:val="20"/>
          <w:lang w:val="es-DO"/>
        </w:rPr>
        <w:t>Se i</w:t>
      </w:r>
      <w:r w:rsidR="00232598" w:rsidRPr="00BB7986">
        <w:rPr>
          <w:rFonts w:eastAsiaTheme="minorHAnsi"/>
          <w:spacing w:val="20"/>
          <w:lang w:val="es-DO"/>
        </w:rPr>
        <w:t>nstala</w:t>
      </w:r>
      <w:r>
        <w:rPr>
          <w:rFonts w:eastAsiaTheme="minorHAnsi"/>
          <w:spacing w:val="20"/>
          <w:lang w:val="es-DO"/>
        </w:rPr>
        <w:t>ron</w:t>
      </w:r>
      <w:r w:rsidR="00232598" w:rsidRPr="00BB7986">
        <w:rPr>
          <w:rFonts w:eastAsiaTheme="minorHAnsi"/>
          <w:spacing w:val="20"/>
          <w:lang w:val="es-DO"/>
        </w:rPr>
        <w:t xml:space="preserve"> de 1,</w:t>
      </w:r>
      <w:r w:rsidR="00911AF0" w:rsidRPr="00BB7986">
        <w:rPr>
          <w:rFonts w:eastAsiaTheme="minorHAnsi"/>
          <w:spacing w:val="20"/>
          <w:lang w:val="es-DO"/>
        </w:rPr>
        <w:t>30</w:t>
      </w:r>
      <w:r w:rsidR="00232598" w:rsidRPr="00BB7986">
        <w:rPr>
          <w:rFonts w:eastAsiaTheme="minorHAnsi"/>
          <w:spacing w:val="20"/>
          <w:lang w:val="es-DO"/>
        </w:rPr>
        <w:t xml:space="preserve">5 luminarias en beneficio de </w:t>
      </w:r>
      <w:r w:rsidR="00911AF0" w:rsidRPr="00BB7986">
        <w:rPr>
          <w:rFonts w:eastAsiaTheme="minorHAnsi"/>
          <w:spacing w:val="20"/>
          <w:lang w:val="es-DO"/>
        </w:rPr>
        <w:t>6,2</w:t>
      </w:r>
      <w:r w:rsidR="00232598" w:rsidRPr="00BB7986">
        <w:rPr>
          <w:rFonts w:eastAsiaTheme="minorHAnsi"/>
          <w:spacing w:val="20"/>
          <w:lang w:val="es-DO"/>
        </w:rPr>
        <w:t>20 familias residentes en 57 sectores en 17 municipios y distritos de la Región Norte del País.</w:t>
      </w:r>
    </w:p>
    <w:p w14:paraId="701FDA0B" w14:textId="5F8DD826" w:rsidR="00232598" w:rsidRPr="00BB7986" w:rsidRDefault="00AF11C5" w:rsidP="00232598">
      <w:pPr>
        <w:pStyle w:val="Prrafodelista"/>
        <w:numPr>
          <w:ilvl w:val="0"/>
          <w:numId w:val="1"/>
        </w:numPr>
        <w:spacing w:line="360" w:lineRule="auto"/>
        <w:ind w:left="426"/>
        <w:jc w:val="both"/>
        <w:rPr>
          <w:lang w:val="es-DO"/>
        </w:rPr>
      </w:pPr>
      <w:r>
        <w:rPr>
          <w:rFonts w:eastAsiaTheme="minorHAnsi"/>
          <w:spacing w:val="20"/>
          <w:lang w:val="es-DO"/>
        </w:rPr>
        <w:t>Se e</w:t>
      </w:r>
      <w:r w:rsidR="00232598" w:rsidRPr="00BB7986">
        <w:rPr>
          <w:rFonts w:eastAsiaTheme="minorHAnsi"/>
          <w:spacing w:val="20"/>
          <w:lang w:val="es-DO"/>
        </w:rPr>
        <w:t>ntrega</w:t>
      </w:r>
      <w:r>
        <w:rPr>
          <w:rFonts w:eastAsiaTheme="minorHAnsi"/>
          <w:spacing w:val="20"/>
          <w:lang w:val="es-DO"/>
        </w:rPr>
        <w:t>ron</w:t>
      </w:r>
      <w:r w:rsidR="00232598" w:rsidRPr="00BB7986">
        <w:rPr>
          <w:rFonts w:eastAsiaTheme="minorHAnsi"/>
          <w:spacing w:val="20"/>
          <w:lang w:val="es-DO"/>
        </w:rPr>
        <w:t xml:space="preserve"> </w:t>
      </w:r>
      <w:r w:rsidR="00232598" w:rsidRPr="00BB7986">
        <w:rPr>
          <w:lang w:val="es-DO"/>
        </w:rPr>
        <w:t xml:space="preserve">de </w:t>
      </w:r>
      <w:r w:rsidR="00232598" w:rsidRPr="00BB7986">
        <w:rPr>
          <w:rFonts w:eastAsiaTheme="minorHAnsi"/>
          <w:spacing w:val="20"/>
          <w:lang w:val="es-DO"/>
        </w:rPr>
        <w:t>8,556 luminarias, a través de las juntas de vecinos, clubes y oficinas de Gobernadores para contribuir con el mejoramiento de la iluminación de calles en municipios y Distritos municipales: La Altagracia, San Pedro de Macorís, La Romana, El Seibo, Monte Plata y Hato Mayor de la Región Este.</w:t>
      </w:r>
    </w:p>
    <w:p w14:paraId="10FCDB80" w14:textId="719D3B54" w:rsidR="00232598" w:rsidRPr="00BB7986" w:rsidRDefault="00AF11C5" w:rsidP="00232598">
      <w:pPr>
        <w:pStyle w:val="Prrafodelista"/>
        <w:numPr>
          <w:ilvl w:val="0"/>
          <w:numId w:val="1"/>
        </w:numPr>
        <w:spacing w:line="360" w:lineRule="auto"/>
        <w:ind w:left="426"/>
        <w:jc w:val="both"/>
        <w:rPr>
          <w:lang w:val="es-DO"/>
        </w:rPr>
      </w:pPr>
      <w:r>
        <w:rPr>
          <w:rFonts w:eastAsiaTheme="minorHAnsi"/>
          <w:spacing w:val="20"/>
          <w:lang w:val="es-DO"/>
        </w:rPr>
        <w:t>Fueron c</w:t>
      </w:r>
      <w:r w:rsidR="00232598" w:rsidRPr="00BB7986">
        <w:rPr>
          <w:rFonts w:eastAsiaTheme="minorHAnsi"/>
          <w:spacing w:val="20"/>
          <w:lang w:val="es-DO"/>
        </w:rPr>
        <w:t>olocadas 15,</w:t>
      </w:r>
      <w:r w:rsidR="007635F4">
        <w:rPr>
          <w:rFonts w:eastAsiaTheme="minorHAnsi"/>
          <w:spacing w:val="20"/>
          <w:lang w:val="es-DO"/>
        </w:rPr>
        <w:t>189</w:t>
      </w:r>
      <w:r w:rsidR="00232598" w:rsidRPr="00BB7986">
        <w:rPr>
          <w:rFonts w:eastAsiaTheme="minorHAnsi"/>
          <w:spacing w:val="20"/>
          <w:lang w:val="es-DO"/>
        </w:rPr>
        <w:t xml:space="preserve"> lámparas en</w:t>
      </w:r>
      <w:r>
        <w:rPr>
          <w:rFonts w:eastAsiaTheme="minorHAnsi"/>
          <w:spacing w:val="20"/>
          <w:lang w:val="es-DO"/>
        </w:rPr>
        <w:t xml:space="preserve"> el</w:t>
      </w:r>
      <w:r w:rsidR="00232598" w:rsidRPr="00BB7986">
        <w:rPr>
          <w:rFonts w:eastAsiaTheme="minorHAnsi"/>
          <w:spacing w:val="20"/>
          <w:lang w:val="es-DO"/>
        </w:rPr>
        <w:t xml:space="preserve"> </w:t>
      </w:r>
      <w:r>
        <w:rPr>
          <w:rFonts w:eastAsiaTheme="minorHAnsi"/>
          <w:spacing w:val="20"/>
          <w:lang w:val="es-DO"/>
        </w:rPr>
        <w:t>año</w:t>
      </w:r>
      <w:r w:rsidR="00232598" w:rsidRPr="00BB7986">
        <w:rPr>
          <w:rFonts w:eastAsiaTheme="minorHAnsi"/>
          <w:spacing w:val="20"/>
          <w:lang w:val="es-DO"/>
        </w:rPr>
        <w:t xml:space="preserve"> 2024 para iluminar las calles de 46 sectores intervenidos en el Distrito Nacional, entre los que se encuentran: </w:t>
      </w:r>
      <w:proofErr w:type="spellStart"/>
      <w:r w:rsidR="00232598" w:rsidRPr="00BB7986">
        <w:rPr>
          <w:rFonts w:eastAsiaTheme="minorHAnsi"/>
          <w:spacing w:val="20"/>
          <w:lang w:val="es-DO"/>
        </w:rPr>
        <w:t>Guachupita</w:t>
      </w:r>
      <w:proofErr w:type="spellEnd"/>
      <w:r w:rsidR="00232598" w:rsidRPr="00BB7986">
        <w:rPr>
          <w:rFonts w:eastAsiaTheme="minorHAnsi"/>
          <w:spacing w:val="20"/>
          <w:lang w:val="es-DO"/>
        </w:rPr>
        <w:t xml:space="preserve">, Simón Bolívar, Ensanche Espaillat, </w:t>
      </w:r>
      <w:proofErr w:type="spellStart"/>
      <w:r w:rsidR="00232598" w:rsidRPr="00BB7986">
        <w:rPr>
          <w:rFonts w:eastAsiaTheme="minorHAnsi"/>
          <w:spacing w:val="20"/>
          <w:lang w:val="es-DO"/>
        </w:rPr>
        <w:t>Gualey</w:t>
      </w:r>
      <w:proofErr w:type="spellEnd"/>
      <w:r w:rsidR="00232598" w:rsidRPr="00BB7986">
        <w:rPr>
          <w:rFonts w:eastAsiaTheme="minorHAnsi"/>
          <w:spacing w:val="20"/>
          <w:lang w:val="es-DO"/>
        </w:rPr>
        <w:t xml:space="preserve">, Villa María, </w:t>
      </w:r>
      <w:proofErr w:type="spellStart"/>
      <w:r w:rsidR="00232598" w:rsidRPr="00BB7986">
        <w:rPr>
          <w:rFonts w:eastAsiaTheme="minorHAnsi"/>
          <w:spacing w:val="20"/>
          <w:lang w:val="es-DO"/>
        </w:rPr>
        <w:t>Bameso</w:t>
      </w:r>
      <w:proofErr w:type="spellEnd"/>
      <w:r w:rsidR="00232598" w:rsidRPr="00BB7986">
        <w:rPr>
          <w:rFonts w:eastAsiaTheme="minorHAnsi"/>
          <w:spacing w:val="20"/>
          <w:lang w:val="es-DO"/>
        </w:rPr>
        <w:t xml:space="preserve">, Las Cañitas, </w:t>
      </w:r>
      <w:r w:rsidR="00232598" w:rsidRPr="00BB7986">
        <w:rPr>
          <w:rFonts w:eastAsiaTheme="minorHAnsi"/>
          <w:spacing w:val="20"/>
          <w:lang w:val="es-DO"/>
        </w:rPr>
        <w:lastRenderedPageBreak/>
        <w:t>Barrio 24 de Abril, Villa Consuelo, San Carlos, La Zurza, La Ciénaga, Capotillo, Barney Morgan, Villa Francisca, Ensanche Luperón, Gazcue, Villa Juana, Eugenio María de Hostos, Villas Agrícolas, Don Bosco, Ciudad Nueva, Brisas de la Isabela, Mejoramiento Social, Barrio 27 de Febrero, Zona Colonial, Miraflores, María Auxiliadora, Ensanche La Fe, Jardines del Ozama, entre otros. Con la ejecución de este programa nacional de iluminación, el MIP ha logrado fortalecer la seguridad ciudadana de los pobladores en los referidos sectores.</w:t>
      </w:r>
    </w:p>
    <w:p w14:paraId="4F7D6895" w14:textId="77777777" w:rsidR="00232598" w:rsidRPr="00BB7986" w:rsidRDefault="00232598" w:rsidP="00232598">
      <w:pPr>
        <w:pStyle w:val="Prrafodelista"/>
        <w:numPr>
          <w:ilvl w:val="0"/>
          <w:numId w:val="1"/>
        </w:numPr>
        <w:spacing w:line="360" w:lineRule="auto"/>
        <w:ind w:left="426"/>
        <w:jc w:val="both"/>
        <w:rPr>
          <w:rFonts w:eastAsiaTheme="minorHAnsi"/>
          <w:spacing w:val="20"/>
          <w:lang w:val="es-DO"/>
        </w:rPr>
      </w:pPr>
      <w:r w:rsidRPr="00BB7986">
        <w:rPr>
          <w:rFonts w:eastAsiaTheme="minorHAnsi"/>
          <w:spacing w:val="20"/>
          <w:lang w:val="es-DO"/>
        </w:rPr>
        <w:t xml:space="preserve">Provisión, normalización, sustitución y/o instalación de 17,819 luminarias, impactando positivamente a los residentes en 6 sectores de San Cristóbal, 3 sectores de Villa Altagracia, 24 sectores en Azua, 5 sectores en Baní, 13  sectores de Barahona y en los Municipios de San Juan, Elías Piña, Comendador, </w:t>
      </w:r>
      <w:proofErr w:type="spellStart"/>
      <w:r w:rsidRPr="00BB7986">
        <w:rPr>
          <w:rFonts w:eastAsiaTheme="minorHAnsi"/>
          <w:spacing w:val="20"/>
          <w:lang w:val="es-DO"/>
        </w:rPr>
        <w:t>Bánica</w:t>
      </w:r>
      <w:proofErr w:type="spellEnd"/>
      <w:r w:rsidRPr="00BB7986">
        <w:rPr>
          <w:rFonts w:eastAsiaTheme="minorHAnsi"/>
          <w:spacing w:val="20"/>
          <w:lang w:val="es-DO"/>
        </w:rPr>
        <w:t xml:space="preserve">, Las Matas d Farfán, El Cercado, </w:t>
      </w:r>
      <w:proofErr w:type="spellStart"/>
      <w:r w:rsidRPr="00BB7986">
        <w:rPr>
          <w:rFonts w:eastAsiaTheme="minorHAnsi"/>
          <w:spacing w:val="20"/>
          <w:lang w:val="es-DO"/>
        </w:rPr>
        <w:t>Bohechio</w:t>
      </w:r>
      <w:proofErr w:type="spellEnd"/>
      <w:r w:rsidRPr="00BB7986">
        <w:rPr>
          <w:rFonts w:eastAsiaTheme="minorHAnsi"/>
          <w:spacing w:val="20"/>
          <w:lang w:val="es-DO"/>
        </w:rPr>
        <w:t xml:space="preserve">, </w:t>
      </w:r>
      <w:proofErr w:type="spellStart"/>
      <w:r w:rsidRPr="00BB7986">
        <w:rPr>
          <w:rFonts w:eastAsiaTheme="minorHAnsi"/>
          <w:spacing w:val="20"/>
          <w:lang w:val="es-DO"/>
        </w:rPr>
        <w:t>Guaníco</w:t>
      </w:r>
      <w:proofErr w:type="spellEnd"/>
      <w:r w:rsidRPr="00BB7986">
        <w:rPr>
          <w:rFonts w:eastAsiaTheme="minorHAnsi"/>
          <w:spacing w:val="20"/>
          <w:lang w:val="es-DO"/>
        </w:rPr>
        <w:t xml:space="preserve">, Los Blancos, Sabana Alta, Las Charcas, Pedro Corto, El Rosario, </w:t>
      </w:r>
      <w:proofErr w:type="spellStart"/>
      <w:r w:rsidRPr="00BB7986">
        <w:rPr>
          <w:rFonts w:eastAsiaTheme="minorHAnsi"/>
          <w:spacing w:val="20"/>
          <w:lang w:val="es-DO"/>
        </w:rPr>
        <w:t>Jorgillo</w:t>
      </w:r>
      <w:proofErr w:type="spellEnd"/>
      <w:r w:rsidRPr="00BB7986">
        <w:rPr>
          <w:rFonts w:eastAsiaTheme="minorHAnsi"/>
          <w:spacing w:val="20"/>
          <w:lang w:val="es-DO"/>
        </w:rPr>
        <w:t xml:space="preserve">, Carreras de Yeguas, Mata Yaya, Las </w:t>
      </w:r>
      <w:proofErr w:type="spellStart"/>
      <w:r w:rsidRPr="00BB7986">
        <w:rPr>
          <w:rFonts w:eastAsiaTheme="minorHAnsi"/>
          <w:spacing w:val="20"/>
          <w:lang w:val="es-DO"/>
        </w:rPr>
        <w:t>Sanjas</w:t>
      </w:r>
      <w:proofErr w:type="spellEnd"/>
      <w:r w:rsidRPr="00BB7986">
        <w:rPr>
          <w:rFonts w:eastAsiaTheme="minorHAnsi"/>
          <w:spacing w:val="20"/>
          <w:lang w:val="es-DO"/>
        </w:rPr>
        <w:t xml:space="preserve"> y Neiba en 7 provincia de la  Región Sur. </w:t>
      </w:r>
    </w:p>
    <w:p w14:paraId="5E0ACD88" w14:textId="77777777" w:rsidR="00232598" w:rsidRPr="00BB7986" w:rsidRDefault="00232598" w:rsidP="006B5C01">
      <w:pPr>
        <w:spacing w:line="360" w:lineRule="auto"/>
        <w:jc w:val="both"/>
        <w:rPr>
          <w:rFonts w:eastAsia="Calibri"/>
          <w:b/>
          <w:bCs/>
          <w:noProof/>
          <w:lang w:val="es-DO"/>
        </w:rPr>
      </w:pPr>
    </w:p>
    <w:p w14:paraId="58BDC3D4" w14:textId="77777777" w:rsidR="00232598" w:rsidRPr="00BB7986" w:rsidRDefault="00232598" w:rsidP="00232598">
      <w:pPr>
        <w:spacing w:line="360" w:lineRule="auto"/>
        <w:jc w:val="both"/>
        <w:rPr>
          <w:rFonts w:eastAsia="Calibri"/>
          <w:b/>
          <w:bCs/>
          <w:noProof/>
          <w:lang w:val="es-DO"/>
        </w:rPr>
      </w:pPr>
      <w:r w:rsidRPr="00BB7986">
        <w:rPr>
          <w:rFonts w:eastAsia="Calibri"/>
          <w:b/>
          <w:bCs/>
          <w:noProof/>
          <w:lang w:val="es-DO"/>
        </w:rPr>
        <w:t xml:space="preserve">Indicadores de Gestión Vinculados a los Objetivos de Desarrollo Sostenible </w:t>
      </w:r>
    </w:p>
    <w:p w14:paraId="030E7E07" w14:textId="77777777" w:rsidR="00232598" w:rsidRPr="00BB7986" w:rsidRDefault="00232598" w:rsidP="00232598">
      <w:pPr>
        <w:pStyle w:val="Prrafodelista"/>
        <w:numPr>
          <w:ilvl w:val="0"/>
          <w:numId w:val="1"/>
        </w:numPr>
        <w:spacing w:line="360" w:lineRule="auto"/>
        <w:ind w:left="426"/>
        <w:jc w:val="both"/>
        <w:rPr>
          <w:noProof/>
          <w:spacing w:val="20"/>
          <w:lang w:val="es-DO"/>
        </w:rPr>
      </w:pPr>
      <w:r w:rsidRPr="00BB7986">
        <w:rPr>
          <w:noProof/>
          <w:spacing w:val="20"/>
          <w:lang w:val="es-DO"/>
        </w:rPr>
        <w:t>En cumplimiento de su rol como órgano responsable de formular e implementar las políticas públicas relacionadas</w:t>
      </w:r>
      <w:r w:rsidRPr="00BB7986">
        <w:rPr>
          <w:noProof/>
          <w:spacing w:val="20"/>
          <w:u w:val="single"/>
          <w:lang w:val="es-DO"/>
        </w:rPr>
        <w:t xml:space="preserve"> </w:t>
      </w:r>
      <w:r w:rsidRPr="00BB7986">
        <w:rPr>
          <w:noProof/>
          <w:spacing w:val="20"/>
          <w:lang w:val="es-DO"/>
        </w:rPr>
        <w:t>con la seguridad ciudadana, el MIP contribuye de manera directa al logro del Objetivo de Desarrollo Sostenible (ODS 16) “Paz y Justicia” en lo que respecta a las metas:</w:t>
      </w:r>
    </w:p>
    <w:p w14:paraId="5E057622" w14:textId="77777777" w:rsidR="00232598" w:rsidRPr="00BB7986" w:rsidRDefault="00232598" w:rsidP="00232598">
      <w:pPr>
        <w:spacing w:after="0" w:line="360" w:lineRule="auto"/>
        <w:ind w:left="1276"/>
        <w:jc w:val="both"/>
        <w:rPr>
          <w:rFonts w:eastAsia="Calibri"/>
          <w:noProof/>
          <w:u w:val="single"/>
          <w:lang w:val="es-DO"/>
        </w:rPr>
      </w:pPr>
    </w:p>
    <w:p w14:paraId="1291DAE9" w14:textId="77777777" w:rsidR="00232598" w:rsidRPr="00BB7986" w:rsidRDefault="00232598">
      <w:pPr>
        <w:numPr>
          <w:ilvl w:val="1"/>
          <w:numId w:val="6"/>
        </w:numPr>
        <w:spacing w:after="0" w:line="360" w:lineRule="auto"/>
        <w:ind w:left="1276"/>
        <w:jc w:val="both"/>
        <w:rPr>
          <w:rFonts w:eastAsia="Calibri"/>
          <w:noProof/>
          <w:lang w:val="es-DO"/>
        </w:rPr>
      </w:pPr>
      <w:r w:rsidRPr="00BB7986">
        <w:rPr>
          <w:rFonts w:eastAsia="Calibri"/>
          <w:noProof/>
          <w:lang w:val="es-DO"/>
        </w:rPr>
        <w:lastRenderedPageBreak/>
        <w:t>16.1 Reducir significativamente todas las formas de violencia y las correspondientes tasas de mortalidad en todo el mundo.</w:t>
      </w:r>
    </w:p>
    <w:p w14:paraId="0087DDFC" w14:textId="77777777" w:rsidR="00232598" w:rsidRPr="00BB7986" w:rsidRDefault="00232598">
      <w:pPr>
        <w:numPr>
          <w:ilvl w:val="1"/>
          <w:numId w:val="6"/>
        </w:numPr>
        <w:spacing w:after="0" w:line="360" w:lineRule="auto"/>
        <w:ind w:left="1276"/>
        <w:jc w:val="both"/>
        <w:rPr>
          <w:rFonts w:eastAsia="Calibri"/>
          <w:noProof/>
          <w:lang w:val="es-DO"/>
        </w:rPr>
      </w:pPr>
      <w:r w:rsidRPr="00BB7986">
        <w:rPr>
          <w:rFonts w:eastAsia="Calibri"/>
          <w:noProof/>
          <w:lang w:val="es-DO"/>
        </w:rPr>
        <w:t>16.4 Reducir significativamente las corrientes financieras y de armas ilícitas, fortalecer la recuperación y devolución de los activos robados y luchar contra todas las formas de delincuencia organizada, para el año 2030.</w:t>
      </w:r>
    </w:p>
    <w:p w14:paraId="775BCF01" w14:textId="77777777" w:rsidR="00232598" w:rsidRPr="00BB7986" w:rsidRDefault="00232598" w:rsidP="00232598">
      <w:pPr>
        <w:spacing w:after="0" w:line="360" w:lineRule="auto"/>
        <w:ind w:left="1701"/>
        <w:jc w:val="both"/>
        <w:rPr>
          <w:rFonts w:eastAsia="Calibri"/>
          <w:noProof/>
          <w:u w:val="single"/>
          <w:lang w:val="es-DO"/>
        </w:rPr>
      </w:pPr>
    </w:p>
    <w:p w14:paraId="2249EF88" w14:textId="0E24EE55" w:rsidR="007442E7" w:rsidRPr="00BB7986" w:rsidRDefault="00232598" w:rsidP="00232598">
      <w:pPr>
        <w:pStyle w:val="Prrafodelista"/>
        <w:numPr>
          <w:ilvl w:val="0"/>
          <w:numId w:val="1"/>
        </w:numPr>
        <w:spacing w:line="360" w:lineRule="auto"/>
        <w:ind w:left="426"/>
        <w:jc w:val="both"/>
        <w:rPr>
          <w:noProof/>
          <w:spacing w:val="20"/>
          <w:lang w:val="es-DO"/>
        </w:rPr>
      </w:pPr>
      <w:r w:rsidRPr="00BB7986">
        <w:rPr>
          <w:noProof/>
          <w:spacing w:val="20"/>
          <w:lang w:val="es-DO"/>
        </w:rPr>
        <w:t>A través de las actividades de prevención de la violencia y los delitos, focalizadas en los sectores vulnerables intervenidos con mayor índice de criminalidad, el MIP logró aportar en la disminución de las problemáticas que inciden en la inseguridad ciudadana.</w:t>
      </w:r>
    </w:p>
    <w:p w14:paraId="31FB1727" w14:textId="77777777" w:rsidR="007442E7" w:rsidRPr="00BB7986" w:rsidRDefault="007442E7" w:rsidP="00232598">
      <w:pPr>
        <w:spacing w:after="0" w:line="360" w:lineRule="auto"/>
        <w:jc w:val="both"/>
        <w:rPr>
          <w:b/>
          <w:lang w:val="es-DO"/>
        </w:rPr>
      </w:pPr>
    </w:p>
    <w:p w14:paraId="7B48005A" w14:textId="0976E9FC" w:rsidR="00232598" w:rsidRPr="00BB7986" w:rsidRDefault="00232598" w:rsidP="00232598">
      <w:pPr>
        <w:spacing w:after="0" w:line="360" w:lineRule="auto"/>
        <w:jc w:val="both"/>
        <w:rPr>
          <w:b/>
          <w:lang w:val="es-DO"/>
        </w:rPr>
      </w:pPr>
      <w:r w:rsidRPr="00BB7986">
        <w:rPr>
          <w:b/>
          <w:lang w:val="es-DO"/>
        </w:rPr>
        <w:t xml:space="preserve">Centro Nacional de Análisis de Datos de la Seguridad Ciudadana </w:t>
      </w:r>
    </w:p>
    <w:p w14:paraId="4BD868B7" w14:textId="77777777" w:rsidR="003B75DF" w:rsidRPr="00BB7986" w:rsidRDefault="003B75DF" w:rsidP="00232598">
      <w:pPr>
        <w:spacing w:after="0" w:line="360" w:lineRule="auto"/>
        <w:jc w:val="both"/>
        <w:rPr>
          <w:rFonts w:eastAsia="Calibri"/>
          <w:noProof/>
          <w:lang w:val="es-DO"/>
        </w:rPr>
      </w:pPr>
    </w:p>
    <w:p w14:paraId="5431A726" w14:textId="3516EEEA" w:rsidR="00232598" w:rsidRPr="00BB7986" w:rsidRDefault="00232598" w:rsidP="00232598">
      <w:pPr>
        <w:spacing w:after="0" w:line="360" w:lineRule="auto"/>
        <w:jc w:val="both"/>
        <w:rPr>
          <w:rFonts w:eastAsia="Calibri"/>
          <w:noProof/>
          <w:lang w:val="es-DO"/>
        </w:rPr>
      </w:pPr>
      <w:r w:rsidRPr="00BB7986">
        <w:rPr>
          <w:rFonts w:eastAsia="Calibri"/>
          <w:noProof/>
          <w:lang w:val="es-DO"/>
        </w:rPr>
        <w:t xml:space="preserve">El Centro de Análisis de Datos de la Seguridad Ciudadana (CADSECI) es la unidad encargada de recabar, consolidar, procesar y analizar la información delictual de la República Dominicana, con la finalidad de orientar propuestas, apoyar acciones y diseñar  políticas de prevención, reducción y control de la criminalidad y la violencia. </w:t>
      </w:r>
    </w:p>
    <w:p w14:paraId="0FE6366C" w14:textId="77777777" w:rsidR="00232598" w:rsidRPr="00BB7986" w:rsidRDefault="00232598" w:rsidP="00232598">
      <w:pPr>
        <w:spacing w:line="360" w:lineRule="auto"/>
        <w:jc w:val="both"/>
        <w:rPr>
          <w:rFonts w:eastAsia="Calibri"/>
          <w:noProof/>
          <w:lang w:val="es-DO"/>
        </w:rPr>
      </w:pPr>
      <w:r w:rsidRPr="00BB7986">
        <w:rPr>
          <w:rFonts w:eastAsia="Calibri"/>
          <w:noProof/>
          <w:lang w:val="es-DO"/>
        </w:rPr>
        <w:t xml:space="preserve">El CADSECI cumple sus funciones a través del seguimiento y coordinacion con las instituciones que conforman la Unidad Técnica Operativa entre las que se encuentran: el Ministerio de Defensa, la Procuraduría General de la República (PRG), la Dirección General de la Policía Nacional (PN), el Sistema Nacional de Atención a Emergencias y Seguridad 911, el Instituto Nacional de Ciencias Forenses (INACIF), la Dirección General de Seguridad de Tránsito y Transporte Terrestre (DIGESET), la Dirección Nacional de Control </w:t>
      </w:r>
      <w:r w:rsidRPr="00BB7986">
        <w:rPr>
          <w:rFonts w:eastAsia="Calibri"/>
          <w:noProof/>
          <w:lang w:val="es-DO"/>
        </w:rPr>
        <w:lastRenderedPageBreak/>
        <w:t>de Drogas (DNCD), el Observatorio del Consejo Nacional de Drogras, la Oficina de Estadísticas (ONE), el Ministerio de la Mujer y el Consejo Nacional para la Niñez y la Adolescencia (CONANI).</w:t>
      </w:r>
    </w:p>
    <w:p w14:paraId="0DC28A01" w14:textId="6F179902" w:rsidR="00232598" w:rsidRPr="00BB7986" w:rsidRDefault="00232598" w:rsidP="00232598">
      <w:pPr>
        <w:spacing w:line="360" w:lineRule="auto"/>
        <w:jc w:val="both"/>
        <w:rPr>
          <w:rFonts w:eastAsia="Calibri"/>
          <w:noProof/>
          <w:lang w:val="es-DO"/>
        </w:rPr>
      </w:pPr>
      <w:r w:rsidRPr="00BB7986">
        <w:rPr>
          <w:rFonts w:eastAsia="Calibri"/>
          <w:noProof/>
          <w:lang w:val="es-DO"/>
        </w:rPr>
        <w:t>En el 2024 el CADSECI llevó a cabo importantes iniciativas logrando los resultados de avances siguientes:</w:t>
      </w:r>
    </w:p>
    <w:p w14:paraId="7B3507C0" w14:textId="00D399DB" w:rsidR="00232598" w:rsidRPr="00BB7986" w:rsidRDefault="00232598" w:rsidP="00232598">
      <w:pPr>
        <w:pStyle w:val="Prrafodelista"/>
        <w:numPr>
          <w:ilvl w:val="0"/>
          <w:numId w:val="1"/>
        </w:numPr>
        <w:spacing w:after="160" w:line="360" w:lineRule="auto"/>
        <w:ind w:left="851"/>
        <w:jc w:val="both"/>
        <w:rPr>
          <w:noProof/>
          <w:spacing w:val="20"/>
          <w:lang w:val="es-DO"/>
        </w:rPr>
      </w:pPr>
      <w:r w:rsidRPr="00BB7986">
        <w:rPr>
          <w:noProof/>
          <w:spacing w:val="20"/>
          <w:lang w:val="es-DO"/>
        </w:rPr>
        <w:t>Creación de la nueva página web del CADSECI y actualización de las publicaciones de esta, conforme a las nuevas normativas gubernamentales relacionadas con los estándares de acceso a la información y datos abiertos al público, esto ha permitido agilizar el acceso a las informaciones y administrar eficientemente la plataforma tecnológica disponible para lograr que las publicaciones geoestadísticas faciliten el análisis, la toma de decisiones y el establecimiento de las políticas de seguridad ciudadana de man</w:t>
      </w:r>
      <w:r w:rsidR="000A0FCA" w:rsidRPr="00BB7986">
        <w:rPr>
          <w:noProof/>
          <w:spacing w:val="20"/>
          <w:lang w:val="es-DO"/>
        </w:rPr>
        <w:t>e</w:t>
      </w:r>
      <w:r w:rsidRPr="00BB7986">
        <w:rPr>
          <w:noProof/>
          <w:spacing w:val="20"/>
          <w:lang w:val="es-DO"/>
        </w:rPr>
        <w:t xml:space="preserve">ra oportuna. </w:t>
      </w:r>
    </w:p>
    <w:p w14:paraId="4680C85F" w14:textId="77777777" w:rsidR="00232598" w:rsidRPr="00BB7986" w:rsidRDefault="00232598" w:rsidP="00232598">
      <w:pPr>
        <w:pStyle w:val="Prrafodelista"/>
        <w:numPr>
          <w:ilvl w:val="0"/>
          <w:numId w:val="1"/>
        </w:numPr>
        <w:spacing w:after="160" w:line="360" w:lineRule="auto"/>
        <w:ind w:left="851"/>
        <w:jc w:val="both"/>
        <w:rPr>
          <w:noProof/>
          <w:spacing w:val="20"/>
          <w:lang w:val="es-DO"/>
        </w:rPr>
      </w:pPr>
      <w:r w:rsidRPr="00BB7986">
        <w:rPr>
          <w:noProof/>
          <w:spacing w:val="20"/>
          <w:lang w:val="es-DO"/>
        </w:rPr>
        <w:t>Adopción del Código Nacional de Buenas Prácticas, para  la gestión de Datos de Seguridad Ciudadana, el cual establece los principios de calidad y los lineamientos normativos que contribuyen a la mejora de la producción estadística nacional e internacional.</w:t>
      </w:r>
    </w:p>
    <w:p w14:paraId="5593CEE9" w14:textId="77777777" w:rsidR="00232598" w:rsidRPr="00BB7986" w:rsidRDefault="00232598" w:rsidP="00232598">
      <w:pPr>
        <w:pStyle w:val="Prrafodelista"/>
        <w:numPr>
          <w:ilvl w:val="0"/>
          <w:numId w:val="1"/>
        </w:numPr>
        <w:spacing w:after="160" w:line="360" w:lineRule="auto"/>
        <w:ind w:left="851"/>
        <w:jc w:val="both"/>
        <w:rPr>
          <w:noProof/>
          <w:spacing w:val="20"/>
          <w:lang w:val="es-DO"/>
        </w:rPr>
      </w:pPr>
      <w:r w:rsidRPr="00BB7986">
        <w:rPr>
          <w:noProof/>
          <w:spacing w:val="20"/>
          <w:lang w:val="es-DO"/>
        </w:rPr>
        <w:t xml:space="preserve">Elaboración y Publicación del Boletín Estadístico sobre Seguridad Ciudadana en la República Dominicana en base al análisis de los datos e informaciones sobre la situación reflejada en el año 2023. </w:t>
      </w:r>
    </w:p>
    <w:p w14:paraId="227597CA" w14:textId="77777777" w:rsidR="00232598" w:rsidRPr="00BB7986" w:rsidRDefault="00232598" w:rsidP="00232598">
      <w:pPr>
        <w:pStyle w:val="Prrafodelista"/>
        <w:numPr>
          <w:ilvl w:val="0"/>
          <w:numId w:val="1"/>
        </w:numPr>
        <w:spacing w:after="160" w:line="360" w:lineRule="auto"/>
        <w:ind w:left="851"/>
        <w:jc w:val="both"/>
        <w:rPr>
          <w:noProof/>
          <w:spacing w:val="20"/>
          <w:lang w:val="es-DO"/>
        </w:rPr>
      </w:pPr>
      <w:r w:rsidRPr="00BB7986">
        <w:rPr>
          <w:noProof/>
          <w:spacing w:val="20"/>
          <w:lang w:val="es-DO"/>
        </w:rPr>
        <w:t xml:space="preserve">Por otra parte fueron creados 13 documentos de trabajo relacionados con datos estadísticos sobre: robos de armas de fuego de las provincias del sur, heridos y robos de armas de fuego en las provincias del norte del país; informe preliminar de las muertes en el lugar por accidentes de tránsito, </w:t>
      </w:r>
      <w:r w:rsidRPr="00BB7986">
        <w:rPr>
          <w:noProof/>
          <w:spacing w:val="20"/>
          <w:lang w:val="es-DO"/>
        </w:rPr>
        <w:lastRenderedPageBreak/>
        <w:t>clasificación de robos de armas de fuego por provincias, indicadores de seguridad ciudadana a nivel nacional y en distintas provincias, así como muertes violentas y delitos perpetrados contra niños, niñas y adolescentes hasta los 19 años.</w:t>
      </w:r>
    </w:p>
    <w:p w14:paraId="144CDD61" w14:textId="77777777" w:rsidR="00232598" w:rsidRPr="00BB7986" w:rsidRDefault="00232598" w:rsidP="00232598">
      <w:pPr>
        <w:pStyle w:val="Prrafodelista"/>
        <w:numPr>
          <w:ilvl w:val="0"/>
          <w:numId w:val="1"/>
        </w:numPr>
        <w:spacing w:after="160" w:line="360" w:lineRule="auto"/>
        <w:ind w:left="851"/>
        <w:jc w:val="both"/>
        <w:rPr>
          <w:noProof/>
          <w:spacing w:val="20"/>
          <w:lang w:val="es-DO"/>
        </w:rPr>
      </w:pPr>
      <w:r w:rsidRPr="00BB7986">
        <w:rPr>
          <w:noProof/>
          <w:spacing w:val="20"/>
          <w:lang w:val="es-DO"/>
        </w:rPr>
        <w:t xml:space="preserve">Finalmente fue estandarizada y codificada la base de datos para la presentación de los datos estadísticos e informes de seguridad ciudadana. </w:t>
      </w:r>
    </w:p>
    <w:p w14:paraId="5D96707F" w14:textId="0E40AFED" w:rsidR="00232598" w:rsidRPr="00BB7986" w:rsidRDefault="00232598" w:rsidP="00232598">
      <w:pPr>
        <w:spacing w:line="360" w:lineRule="auto"/>
        <w:jc w:val="both"/>
        <w:rPr>
          <w:b/>
          <w:bCs/>
          <w:lang w:val="es-DO"/>
        </w:rPr>
      </w:pPr>
      <w:r w:rsidRPr="00BB7986">
        <w:rPr>
          <w:b/>
          <w:lang w:val="es-DO"/>
        </w:rPr>
        <w:t>Indicadores</w:t>
      </w:r>
      <w:r w:rsidRPr="00BB7986">
        <w:rPr>
          <w:b/>
          <w:bCs/>
          <w:lang w:val="es-DO"/>
        </w:rPr>
        <w:t xml:space="preserve"> vinculados a la seguridad ciudadana</w:t>
      </w:r>
    </w:p>
    <w:p w14:paraId="6F66A947" w14:textId="50C2220D" w:rsidR="00232598" w:rsidRPr="00BB7986" w:rsidRDefault="00232598" w:rsidP="00232598">
      <w:pPr>
        <w:spacing w:line="360" w:lineRule="auto"/>
        <w:jc w:val="both"/>
        <w:rPr>
          <w:rFonts w:eastAsia="Calibri"/>
          <w:noProof/>
          <w:lang w:val="es-DO"/>
        </w:rPr>
      </w:pPr>
      <w:r w:rsidRPr="00BB7986">
        <w:rPr>
          <w:rFonts w:eastAsia="Calibri"/>
          <w:noProof/>
          <w:lang w:val="es-DO"/>
        </w:rPr>
        <w:t>Como resultado de los planes y programas de impacto en la seguridad ciudadana ejecutados, se ha contribuido a solucionar distintas problemáticas que afectan a los miembros comunitarios en los sectores vulnerables, y reducir los hechos delictivos, se reportaron los resultados para los indicadores siguientes a nivel nacional, a continuación los principales indicadores evaluados</w:t>
      </w:r>
      <w:r w:rsidR="003D0792" w:rsidRPr="00BB7986">
        <w:rPr>
          <w:rFonts w:eastAsia="Calibri"/>
          <w:noProof/>
          <w:lang w:val="es-DO"/>
        </w:rPr>
        <w:t xml:space="preserve"> en comparativo correspondiente al período 2021al 2023:</w:t>
      </w:r>
      <w:r w:rsidRPr="00BB7986">
        <w:rPr>
          <w:rFonts w:eastAsia="Calibri"/>
          <w:noProof/>
          <w:lang w:val="es-DO"/>
        </w:rPr>
        <w:t xml:space="preserve"> </w:t>
      </w:r>
    </w:p>
    <w:tbl>
      <w:tblPr>
        <w:tblW w:w="8519" w:type="dxa"/>
        <w:tblBorders>
          <w:top w:val="single" w:sz="8" w:space="0" w:color="717676"/>
          <w:left w:val="single" w:sz="8" w:space="0" w:color="717676"/>
          <w:bottom w:val="single" w:sz="8" w:space="0" w:color="717676"/>
          <w:right w:val="single" w:sz="8" w:space="0" w:color="717676"/>
          <w:insideH w:val="single" w:sz="8" w:space="0" w:color="717676"/>
          <w:insideV w:val="single" w:sz="8" w:space="0" w:color="auto"/>
        </w:tblBorders>
        <w:tblCellMar>
          <w:left w:w="70" w:type="dxa"/>
          <w:right w:w="70" w:type="dxa"/>
        </w:tblCellMar>
        <w:tblLook w:val="04A0" w:firstRow="1" w:lastRow="0" w:firstColumn="1" w:lastColumn="0" w:noHBand="0" w:noVBand="1"/>
      </w:tblPr>
      <w:tblGrid>
        <w:gridCol w:w="2870"/>
        <w:gridCol w:w="822"/>
        <w:gridCol w:w="822"/>
        <w:gridCol w:w="1663"/>
        <w:gridCol w:w="822"/>
        <w:gridCol w:w="1520"/>
      </w:tblGrid>
      <w:tr w:rsidR="003D0792" w:rsidRPr="001D439E" w14:paraId="7A426FCF" w14:textId="77777777" w:rsidTr="007442E7">
        <w:trPr>
          <w:trHeight w:val="380"/>
        </w:trPr>
        <w:tc>
          <w:tcPr>
            <w:tcW w:w="8519" w:type="dxa"/>
            <w:gridSpan w:val="6"/>
            <w:tcBorders>
              <w:top w:val="nil"/>
              <w:left w:val="single" w:sz="8" w:space="0" w:color="47A8EA"/>
              <w:bottom w:val="single" w:sz="8" w:space="0" w:color="47A8EA"/>
              <w:right w:val="single" w:sz="8" w:space="0" w:color="FFFFFF" w:themeColor="background1"/>
            </w:tcBorders>
            <w:shd w:val="clear" w:color="auto" w:fill="142F62"/>
            <w:noWrap/>
            <w:vAlign w:val="bottom"/>
            <w:hideMark/>
          </w:tcPr>
          <w:p w14:paraId="351F5154" w14:textId="77777777" w:rsidR="003D0792" w:rsidRPr="00C80BEF" w:rsidRDefault="003D0792" w:rsidP="008F6957">
            <w:pPr>
              <w:spacing w:after="0" w:line="360" w:lineRule="auto"/>
              <w:jc w:val="center"/>
              <w:rPr>
                <w:rFonts w:eastAsia="Times New Roman"/>
                <w:b/>
                <w:bCs/>
                <w:color w:val="FFFFFF" w:themeColor="background1"/>
                <w:spacing w:val="0"/>
                <w:lang w:val="es-DO" w:eastAsia="es-DO"/>
              </w:rPr>
            </w:pPr>
            <w:bookmarkStart w:id="57" w:name="_Hlk183425666"/>
            <w:r w:rsidRPr="00C80BEF">
              <w:rPr>
                <w:rFonts w:eastAsia="Times New Roman"/>
                <w:b/>
                <w:bCs/>
                <w:color w:val="FFFFFF" w:themeColor="background1"/>
                <w:spacing w:val="0"/>
                <w:lang w:val="es-DO" w:eastAsia="es-DO"/>
              </w:rPr>
              <w:t xml:space="preserve">INDICADORES DE SEGURIDAD CIUDADANA </w:t>
            </w:r>
          </w:p>
          <w:p w14:paraId="0D7FC8AE" w14:textId="77777777" w:rsidR="003D0792" w:rsidRPr="008F1A47" w:rsidRDefault="003D0792" w:rsidP="008F6957">
            <w:pPr>
              <w:spacing w:after="0" w:line="240" w:lineRule="auto"/>
              <w:jc w:val="center"/>
              <w:rPr>
                <w:rFonts w:eastAsia="Times New Roman"/>
                <w:b/>
                <w:bCs/>
                <w:color w:val="FFFFFF" w:themeColor="background1"/>
                <w:spacing w:val="0"/>
                <w:sz w:val="30"/>
                <w:szCs w:val="30"/>
                <w:lang w:val="es-DO" w:eastAsia="es-DO"/>
              </w:rPr>
            </w:pPr>
            <w:r w:rsidRPr="00C80BEF">
              <w:rPr>
                <w:rFonts w:eastAsia="Times New Roman"/>
                <w:b/>
                <w:bCs/>
                <w:color w:val="FFFFFF" w:themeColor="background1"/>
                <w:spacing w:val="0"/>
                <w:lang w:val="es-DO" w:eastAsia="es-DO"/>
              </w:rPr>
              <w:t>EVALUACIÓN PERÍODO 2021 AL 2023</w:t>
            </w:r>
          </w:p>
        </w:tc>
      </w:tr>
      <w:tr w:rsidR="003D0792" w:rsidRPr="00B446E9" w14:paraId="5B25997F" w14:textId="77777777" w:rsidTr="007442E7">
        <w:trPr>
          <w:trHeight w:val="325"/>
        </w:trPr>
        <w:tc>
          <w:tcPr>
            <w:tcW w:w="8519" w:type="dxa"/>
            <w:gridSpan w:val="6"/>
            <w:tcBorders>
              <w:top w:val="single" w:sz="8" w:space="0" w:color="47A8EA"/>
              <w:left w:val="single" w:sz="8" w:space="0" w:color="47A8EA"/>
              <w:bottom w:val="single" w:sz="8" w:space="0" w:color="FFFFFF" w:themeColor="background1"/>
              <w:right w:val="single" w:sz="8" w:space="0" w:color="FFFFFF" w:themeColor="background1"/>
            </w:tcBorders>
            <w:shd w:val="clear" w:color="auto" w:fill="142F62"/>
            <w:noWrap/>
            <w:vAlign w:val="bottom"/>
            <w:hideMark/>
          </w:tcPr>
          <w:p w14:paraId="61C845AB" w14:textId="77777777" w:rsidR="003D0792" w:rsidRPr="00B446E9" w:rsidRDefault="003D0792" w:rsidP="008F6957">
            <w:pPr>
              <w:spacing w:after="0" w:line="240" w:lineRule="auto"/>
              <w:jc w:val="center"/>
              <w:rPr>
                <w:rFonts w:eastAsia="Times New Roman"/>
                <w:b/>
                <w:bCs/>
                <w:color w:val="000000"/>
                <w:spacing w:val="0"/>
                <w:sz w:val="26"/>
                <w:szCs w:val="26"/>
                <w:lang w:val="es-DO" w:eastAsia="es-DO"/>
              </w:rPr>
            </w:pPr>
            <w:r w:rsidRPr="00C80BEF">
              <w:rPr>
                <w:rFonts w:eastAsia="Times New Roman"/>
                <w:b/>
                <w:bCs/>
                <w:color w:val="FFFFFF" w:themeColor="background1"/>
                <w:spacing w:val="0"/>
                <w:szCs w:val="26"/>
                <w:lang w:val="es-DO" w:eastAsia="es-DO"/>
              </w:rPr>
              <w:t>AÑO</w:t>
            </w:r>
          </w:p>
        </w:tc>
      </w:tr>
      <w:tr w:rsidR="00FF79D2" w:rsidRPr="00B446E9" w14:paraId="721F26BB" w14:textId="77777777" w:rsidTr="00504C27">
        <w:trPr>
          <w:trHeight w:val="534"/>
        </w:trPr>
        <w:tc>
          <w:tcPr>
            <w:tcW w:w="2870" w:type="dxa"/>
            <w:tcBorders>
              <w:top w:val="single" w:sz="8" w:space="0" w:color="FFFFFF" w:themeColor="background1"/>
              <w:left w:val="single" w:sz="8" w:space="0" w:color="47A8EA"/>
              <w:bottom w:val="single" w:sz="4" w:space="0" w:color="auto"/>
              <w:right w:val="single" w:sz="8" w:space="0" w:color="FFFFFF" w:themeColor="background1"/>
            </w:tcBorders>
            <w:shd w:val="clear" w:color="auto" w:fill="142F62"/>
            <w:noWrap/>
            <w:vAlign w:val="center"/>
            <w:hideMark/>
          </w:tcPr>
          <w:p w14:paraId="4C7E77F3"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Tipo Incidente</w:t>
            </w:r>
          </w:p>
          <w:p w14:paraId="2ACC84D0"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p>
        </w:tc>
        <w:tc>
          <w:tcPr>
            <w:tcW w:w="822"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142F62"/>
            <w:noWrap/>
            <w:vAlign w:val="center"/>
            <w:hideMark/>
          </w:tcPr>
          <w:p w14:paraId="030FE9BF"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2021</w:t>
            </w:r>
          </w:p>
          <w:p w14:paraId="1486F11F"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p>
        </w:tc>
        <w:tc>
          <w:tcPr>
            <w:tcW w:w="822"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142F62"/>
            <w:noWrap/>
            <w:vAlign w:val="center"/>
            <w:hideMark/>
          </w:tcPr>
          <w:p w14:paraId="17DCF69A"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2022</w:t>
            </w:r>
          </w:p>
          <w:p w14:paraId="12ED2F3D"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p>
        </w:tc>
        <w:tc>
          <w:tcPr>
            <w:tcW w:w="166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142F62"/>
            <w:noWrap/>
            <w:vAlign w:val="center"/>
            <w:hideMark/>
          </w:tcPr>
          <w:p w14:paraId="303A00F7" w14:textId="77777777" w:rsidR="003D0792" w:rsidRPr="008F1A47" w:rsidRDefault="003D0792" w:rsidP="008F6957">
            <w:pPr>
              <w:spacing w:after="0" w:line="36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Diferencia % 2021-2022</w:t>
            </w:r>
          </w:p>
        </w:tc>
        <w:tc>
          <w:tcPr>
            <w:tcW w:w="822"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142F62"/>
            <w:noWrap/>
            <w:vAlign w:val="center"/>
            <w:hideMark/>
          </w:tcPr>
          <w:p w14:paraId="3C43DA59"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2023</w:t>
            </w:r>
          </w:p>
          <w:p w14:paraId="121C6146" w14:textId="77777777" w:rsidR="003D0792" w:rsidRPr="008F1A47" w:rsidRDefault="003D0792" w:rsidP="008F6957">
            <w:pPr>
              <w:spacing w:after="0" w:line="240" w:lineRule="auto"/>
              <w:jc w:val="center"/>
              <w:rPr>
                <w:rFonts w:eastAsia="Times New Roman"/>
                <w:b/>
                <w:bCs/>
                <w:color w:val="FFFFFF" w:themeColor="background1"/>
                <w:spacing w:val="0"/>
                <w:lang w:val="es-DO" w:eastAsia="es-DO"/>
              </w:rPr>
            </w:pPr>
          </w:p>
        </w:tc>
        <w:tc>
          <w:tcPr>
            <w:tcW w:w="152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142F62"/>
            <w:noWrap/>
            <w:vAlign w:val="center"/>
            <w:hideMark/>
          </w:tcPr>
          <w:p w14:paraId="65CC8535" w14:textId="77777777" w:rsidR="003D0792" w:rsidRPr="008F1A47" w:rsidRDefault="003D0792" w:rsidP="008F6957">
            <w:pPr>
              <w:spacing w:after="0" w:line="360" w:lineRule="auto"/>
              <w:jc w:val="center"/>
              <w:rPr>
                <w:rFonts w:eastAsia="Times New Roman"/>
                <w:b/>
                <w:bCs/>
                <w:color w:val="FFFFFF" w:themeColor="background1"/>
                <w:spacing w:val="0"/>
                <w:lang w:val="es-DO" w:eastAsia="es-DO"/>
              </w:rPr>
            </w:pPr>
            <w:r w:rsidRPr="008F1A47">
              <w:rPr>
                <w:rFonts w:eastAsia="Times New Roman"/>
                <w:b/>
                <w:bCs/>
                <w:color w:val="FFFFFF" w:themeColor="background1"/>
                <w:spacing w:val="0"/>
                <w:lang w:val="es-DO" w:eastAsia="es-DO"/>
              </w:rPr>
              <w:t>Diferencia % 2022-2023</w:t>
            </w:r>
          </w:p>
        </w:tc>
      </w:tr>
      <w:tr w:rsidR="003D0792" w:rsidRPr="00B446E9" w14:paraId="1B7CEB83"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301DC407"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Homicidios</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00F61032"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1,172</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7AD804DC"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1389</w:t>
            </w:r>
          </w:p>
        </w:tc>
        <w:tc>
          <w:tcPr>
            <w:tcW w:w="1663"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4C3F5CB1"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16%</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35D3BF8E"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1237</w:t>
            </w:r>
          </w:p>
        </w:tc>
        <w:tc>
          <w:tcPr>
            <w:tcW w:w="152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1768687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-12.30%</w:t>
            </w:r>
          </w:p>
        </w:tc>
      </w:tr>
      <w:tr w:rsidR="003D0792" w:rsidRPr="00B446E9" w14:paraId="140C3263"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3B63E"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Suicidios</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1E18"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670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7A0E"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609</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1DCF"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58D47"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669</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9B907"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9%</w:t>
            </w:r>
          </w:p>
        </w:tc>
      </w:tr>
      <w:tr w:rsidR="003D0792" w:rsidRPr="00B446E9" w14:paraId="222E09D7"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32F5C892"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Robos Automotores</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1A1C6341"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3,455</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4E1882C3"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4109</w:t>
            </w:r>
          </w:p>
        </w:tc>
        <w:tc>
          <w:tcPr>
            <w:tcW w:w="1663"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1D5D5DFD"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16%</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21EB8303"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3329</w:t>
            </w:r>
          </w:p>
        </w:tc>
        <w:tc>
          <w:tcPr>
            <w:tcW w:w="152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630DC43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-23.40%</w:t>
            </w:r>
          </w:p>
        </w:tc>
      </w:tr>
      <w:tr w:rsidR="003D0792" w:rsidRPr="00B446E9" w14:paraId="405BF85D"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C40FD"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Heridos Violentos</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6197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2,900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C48EA"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3133</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32EA"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7.50%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2927"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3056</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979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-2.50%</w:t>
            </w:r>
          </w:p>
        </w:tc>
      </w:tr>
      <w:tr w:rsidR="003D0792" w:rsidRPr="00B446E9" w14:paraId="39CF9B11"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2353E692"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Violencia de Género</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64C14042"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22,410</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64CB2048"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22,163</w:t>
            </w:r>
          </w:p>
        </w:tc>
        <w:tc>
          <w:tcPr>
            <w:tcW w:w="1663"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5FA2511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-11%</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710E68AD"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20,466</w:t>
            </w:r>
          </w:p>
        </w:tc>
        <w:tc>
          <w:tcPr>
            <w:tcW w:w="152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50D295F4"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-8.30%</w:t>
            </w:r>
          </w:p>
        </w:tc>
      </w:tr>
      <w:tr w:rsidR="003D0792" w:rsidRPr="00B446E9" w14:paraId="17E1CABE" w14:textId="77777777" w:rsidTr="00504C27">
        <w:trPr>
          <w:trHeight w:val="296"/>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CA474"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Violencia Intrafamiliar</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DE8B6"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53,100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3742"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54,443</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87BC"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2.50%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5304F"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42,132</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07A9"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-29.20%</w:t>
            </w:r>
          </w:p>
        </w:tc>
      </w:tr>
      <w:tr w:rsidR="003D0792" w:rsidRPr="00B446E9" w14:paraId="139826A5" w14:textId="77777777" w:rsidTr="00504C27">
        <w:trPr>
          <w:trHeight w:val="310"/>
        </w:trPr>
        <w:tc>
          <w:tcPr>
            <w:tcW w:w="287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4C2BA7AD" w14:textId="77777777" w:rsidR="003D0792" w:rsidRPr="007F38EC" w:rsidRDefault="003D0792" w:rsidP="008F6957">
            <w:pPr>
              <w:spacing w:after="0" w:line="360" w:lineRule="auto"/>
              <w:rPr>
                <w:rFonts w:eastAsia="Times New Roman"/>
                <w:spacing w:val="0"/>
                <w:lang w:val="es-DO" w:eastAsia="es-DO"/>
              </w:rPr>
            </w:pPr>
            <w:r w:rsidRPr="007F38EC">
              <w:rPr>
                <w:rFonts w:eastAsia="Times New Roman"/>
                <w:spacing w:val="0"/>
                <w:lang w:val="es-DO" w:eastAsia="es-DO"/>
              </w:rPr>
              <w:t>Violencia Sexuales</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41CC6AB8"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7,318</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5A26EAA3"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6,812</w:t>
            </w:r>
          </w:p>
        </w:tc>
        <w:tc>
          <w:tcPr>
            <w:tcW w:w="1663"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2204483B"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-7.40%</w:t>
            </w:r>
          </w:p>
        </w:tc>
        <w:tc>
          <w:tcPr>
            <w:tcW w:w="822"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1953D12F" w14:textId="77777777" w:rsidR="003D0792" w:rsidRPr="007F38EC" w:rsidRDefault="003D0792" w:rsidP="008F6957">
            <w:pPr>
              <w:spacing w:after="0" w:line="240" w:lineRule="auto"/>
              <w:jc w:val="center"/>
              <w:rPr>
                <w:rFonts w:eastAsia="Times New Roman"/>
                <w:spacing w:val="0"/>
                <w:lang w:val="es-DO" w:eastAsia="es-DO"/>
              </w:rPr>
            </w:pPr>
            <w:r w:rsidRPr="007F38EC">
              <w:rPr>
                <w:rFonts w:eastAsia="Times New Roman"/>
                <w:spacing w:val="0"/>
                <w:lang w:val="es-DO" w:eastAsia="es-DO"/>
              </w:rPr>
              <w:t>7,188</w:t>
            </w:r>
          </w:p>
        </w:tc>
        <w:tc>
          <w:tcPr>
            <w:tcW w:w="1520" w:type="dxa"/>
            <w:tcBorders>
              <w:top w:val="single" w:sz="4" w:space="0" w:color="auto"/>
              <w:left w:val="single" w:sz="4" w:space="0" w:color="auto"/>
              <w:bottom w:val="single" w:sz="4" w:space="0" w:color="auto"/>
              <w:right w:val="single" w:sz="4" w:space="0" w:color="auto"/>
            </w:tcBorders>
            <w:shd w:val="clear" w:color="auto" w:fill="E0E6ED"/>
            <w:noWrap/>
            <w:vAlign w:val="bottom"/>
            <w:hideMark/>
          </w:tcPr>
          <w:p w14:paraId="3F8CB212" w14:textId="77777777" w:rsidR="003D0792" w:rsidRPr="007F38EC" w:rsidRDefault="003D0792" w:rsidP="008F6957">
            <w:pPr>
              <w:keepNext/>
              <w:spacing w:after="0" w:line="240" w:lineRule="auto"/>
              <w:jc w:val="center"/>
              <w:rPr>
                <w:rFonts w:eastAsia="Times New Roman"/>
                <w:spacing w:val="0"/>
                <w:lang w:val="es-DO" w:eastAsia="es-DO"/>
              </w:rPr>
            </w:pPr>
            <w:r w:rsidRPr="007F38EC">
              <w:rPr>
                <w:rFonts w:eastAsia="Times New Roman"/>
                <w:spacing w:val="0"/>
                <w:lang w:val="es-DO" w:eastAsia="es-DO"/>
              </w:rPr>
              <w:t>5.30%</w:t>
            </w:r>
          </w:p>
        </w:tc>
      </w:tr>
    </w:tbl>
    <w:p w14:paraId="2F564254" w14:textId="6E939E36" w:rsidR="00232598" w:rsidRDefault="00232598" w:rsidP="007442E7">
      <w:pPr>
        <w:pStyle w:val="Descripcin"/>
        <w:rPr>
          <w:b w:val="0"/>
          <w:bCs w:val="0"/>
          <w:color w:val="717676"/>
        </w:rPr>
      </w:pPr>
      <w:bookmarkStart w:id="58" w:name="_Hlk171498690"/>
      <w:r w:rsidRPr="0018074B">
        <w:rPr>
          <w:b w:val="0"/>
          <w:bCs w:val="0"/>
          <w:color w:val="717676"/>
        </w:rPr>
        <w:t xml:space="preserve">Fuente: </w:t>
      </w:r>
      <w:r w:rsidR="00FF3FDD">
        <w:rPr>
          <w:b w:val="0"/>
          <w:bCs w:val="0"/>
          <w:color w:val="717676"/>
        </w:rPr>
        <w:t>12</w:t>
      </w:r>
      <w:r w:rsidRPr="0018074B">
        <w:rPr>
          <w:b w:val="0"/>
          <w:bCs w:val="0"/>
          <w:color w:val="717676"/>
        </w:rPr>
        <w:t>. Centro de Análisis de Datos de la Seguridad Ciudadana (CADSECI)</w:t>
      </w:r>
      <w:bookmarkEnd w:id="57"/>
    </w:p>
    <w:p w14:paraId="1B3B51DB" w14:textId="77777777" w:rsidR="00232598" w:rsidRDefault="00232598" w:rsidP="00232598">
      <w:pPr>
        <w:keepNext/>
        <w:spacing w:after="0" w:line="360" w:lineRule="auto"/>
        <w:jc w:val="both"/>
      </w:pPr>
      <w:bookmarkStart w:id="59" w:name="_Hlk183425576"/>
      <w:bookmarkEnd w:id="58"/>
      <w:r w:rsidRPr="007F38EC">
        <w:rPr>
          <w:noProof/>
        </w:rPr>
        <w:lastRenderedPageBreak/>
        <w:drawing>
          <wp:inline distT="0" distB="0" distL="0" distR="0" wp14:anchorId="59F3FB13" wp14:editId="7BAFCFD8">
            <wp:extent cx="4996180" cy="2545690"/>
            <wp:effectExtent l="0" t="0" r="13970" b="7620"/>
            <wp:docPr id="1125074911" name="Gráfico 1">
              <a:extLst xmlns:a="http://schemas.openxmlformats.org/drawingml/2006/main">
                <a:ext uri="{FF2B5EF4-FFF2-40B4-BE49-F238E27FC236}">
                  <a16:creationId xmlns:a16="http://schemas.microsoft.com/office/drawing/2014/main" id="{B28273D6-0EC7-E9AC-5A85-CBC20CDA5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273A81" w14:textId="2E9C4924" w:rsidR="003D0792" w:rsidRPr="00F51523" w:rsidRDefault="00232598" w:rsidP="003D0792">
      <w:pPr>
        <w:pStyle w:val="Descripcin"/>
        <w:jc w:val="both"/>
        <w:rPr>
          <w:b w:val="0"/>
          <w:bCs w:val="0"/>
          <w:color w:val="767171"/>
        </w:rPr>
      </w:pPr>
      <w:r w:rsidRPr="00F51523">
        <w:rPr>
          <w:b w:val="0"/>
          <w:bCs w:val="0"/>
          <w:color w:val="767171"/>
        </w:rPr>
        <w:t xml:space="preserve">Gráfico </w:t>
      </w:r>
      <w:r w:rsidR="007442E7">
        <w:rPr>
          <w:b w:val="0"/>
          <w:bCs w:val="0"/>
          <w:color w:val="767171"/>
        </w:rPr>
        <w:t>8</w:t>
      </w:r>
      <w:r w:rsidR="00F51523" w:rsidRPr="00F51523">
        <w:rPr>
          <w:b w:val="0"/>
          <w:bCs w:val="0"/>
          <w:color w:val="767171"/>
        </w:rPr>
        <w:t>.</w:t>
      </w:r>
      <w:r w:rsidRPr="00F51523">
        <w:rPr>
          <w:b w:val="0"/>
          <w:bCs w:val="0"/>
          <w:color w:val="767171"/>
        </w:rPr>
        <w:t xml:space="preserve"> Centro de Análisis de Datos de la Seguridad Ciudadana (CADSECI)</w:t>
      </w:r>
    </w:p>
    <w:bookmarkEnd w:id="59"/>
    <w:p w14:paraId="0C9ACC30" w14:textId="77777777" w:rsidR="00FF79D2" w:rsidRDefault="00FF79D2" w:rsidP="00FF79D2">
      <w:pPr>
        <w:ind w:left="-426"/>
        <w:jc w:val="both"/>
        <w:rPr>
          <w:rFonts w:eastAsia="Times New Roman"/>
          <w:lang w:val="es-ES"/>
        </w:rPr>
      </w:pPr>
    </w:p>
    <w:p w14:paraId="6EB80906" w14:textId="1A949B8A" w:rsidR="00D238B5" w:rsidRPr="007F38EC" w:rsidRDefault="003B75DF" w:rsidP="00FF79D2">
      <w:pPr>
        <w:ind w:left="-426"/>
        <w:jc w:val="both"/>
        <w:rPr>
          <w:rFonts w:eastAsia="Times New Roman"/>
          <w:lang w:val="es-ES"/>
        </w:rPr>
      </w:pPr>
      <w:r w:rsidRPr="007F38EC">
        <w:rPr>
          <w:rFonts w:eastAsia="Times New Roman"/>
          <w:lang w:val="es-ES"/>
        </w:rPr>
        <w:t>D</w:t>
      </w:r>
      <w:r w:rsidR="003D0792" w:rsidRPr="007F38EC">
        <w:rPr>
          <w:rFonts w:eastAsia="Times New Roman"/>
          <w:lang w:val="es-ES"/>
        </w:rPr>
        <w:t>atos estadísticos correspondiente a los casos de estudio correspondientes a enero-septiembre del 2024 relacionados a:</w:t>
      </w:r>
    </w:p>
    <w:p w14:paraId="486F7BC0" w14:textId="77777777" w:rsidR="00FF79D2" w:rsidRPr="007F38EC" w:rsidRDefault="00FF79D2" w:rsidP="00FF79D2">
      <w:pPr>
        <w:ind w:left="-426"/>
        <w:jc w:val="both"/>
        <w:rPr>
          <w:rFonts w:eastAsia="Times New Roman"/>
          <w:lang w:val="es-ES"/>
        </w:rPr>
      </w:pPr>
    </w:p>
    <w:p w14:paraId="0EA44593" w14:textId="36688B61" w:rsidR="00FF79D2" w:rsidRPr="007F38EC" w:rsidRDefault="00FF79D2" w:rsidP="00FF79D2">
      <w:pPr>
        <w:pStyle w:val="Prrafodelista"/>
        <w:numPr>
          <w:ilvl w:val="0"/>
          <w:numId w:val="47"/>
        </w:numPr>
        <w:jc w:val="both"/>
        <w:rPr>
          <w:lang w:val="es-ES"/>
        </w:rPr>
      </w:pPr>
      <w:r w:rsidRPr="007F38EC">
        <w:rPr>
          <w:lang w:val="es-ES"/>
        </w:rPr>
        <w:t>Cuadro cuantitativo de las llamadas de denuncias recibidas por el Sistema nacional de Atención a Emergencias y Seguridad 9-1-1</w:t>
      </w:r>
    </w:p>
    <w:p w14:paraId="11170CC5" w14:textId="77777777" w:rsidR="0053449D" w:rsidRPr="00FF79D2" w:rsidRDefault="0053449D" w:rsidP="0053449D">
      <w:pPr>
        <w:pStyle w:val="Prrafodelista"/>
        <w:ind w:left="294"/>
        <w:jc w:val="both"/>
        <w:rPr>
          <w:lang w:val="es-ES"/>
        </w:rPr>
      </w:pPr>
    </w:p>
    <w:tbl>
      <w:tblPr>
        <w:tblW w:w="8801" w:type="dxa"/>
        <w:tblInd w:w="-440" w:type="dxa"/>
        <w:tblCellMar>
          <w:left w:w="70" w:type="dxa"/>
          <w:right w:w="70" w:type="dxa"/>
        </w:tblCellMar>
        <w:tblLook w:val="04A0" w:firstRow="1" w:lastRow="0" w:firstColumn="1" w:lastColumn="0" w:noHBand="0" w:noVBand="1"/>
      </w:tblPr>
      <w:tblGrid>
        <w:gridCol w:w="2293"/>
        <w:gridCol w:w="635"/>
        <w:gridCol w:w="635"/>
        <w:gridCol w:w="635"/>
        <w:gridCol w:w="635"/>
        <w:gridCol w:w="635"/>
        <w:gridCol w:w="635"/>
        <w:gridCol w:w="635"/>
        <w:gridCol w:w="635"/>
        <w:gridCol w:w="635"/>
        <w:gridCol w:w="793"/>
      </w:tblGrid>
      <w:tr w:rsidR="003D0792" w:rsidRPr="001D439E" w14:paraId="3E180F9A" w14:textId="77777777" w:rsidTr="003D0792">
        <w:trPr>
          <w:trHeight w:val="187"/>
        </w:trPr>
        <w:tc>
          <w:tcPr>
            <w:tcW w:w="8801" w:type="dxa"/>
            <w:gridSpan w:val="11"/>
            <w:tcBorders>
              <w:top w:val="single" w:sz="8" w:space="0" w:color="auto"/>
              <w:left w:val="single" w:sz="8" w:space="0" w:color="auto"/>
              <w:bottom w:val="nil"/>
              <w:right w:val="single" w:sz="8" w:space="0" w:color="000000"/>
            </w:tcBorders>
            <w:shd w:val="clear" w:color="000000" w:fill="142F62"/>
            <w:noWrap/>
            <w:vAlign w:val="bottom"/>
            <w:hideMark/>
          </w:tcPr>
          <w:p w14:paraId="01E15F77" w14:textId="77777777" w:rsidR="003D0792" w:rsidRPr="00A46102" w:rsidRDefault="003D0792" w:rsidP="003D0792">
            <w:pPr>
              <w:spacing w:after="0" w:line="240" w:lineRule="auto"/>
              <w:jc w:val="center"/>
              <w:rPr>
                <w:rFonts w:eastAsia="Times New Roman"/>
                <w:b/>
                <w:bCs/>
                <w:color w:val="FFFFFF"/>
                <w:spacing w:val="0"/>
                <w:sz w:val="22"/>
                <w:szCs w:val="22"/>
                <w:lang w:val="es-DO" w:eastAsia="es-DO"/>
              </w:rPr>
            </w:pPr>
            <w:r w:rsidRPr="00A46102">
              <w:rPr>
                <w:rFonts w:eastAsia="Times New Roman"/>
                <w:b/>
                <w:bCs/>
                <w:color w:val="FFFFFF"/>
                <w:spacing w:val="0"/>
                <w:sz w:val="22"/>
                <w:szCs w:val="22"/>
                <w:lang w:val="es-DO" w:eastAsia="es-DO"/>
              </w:rPr>
              <w:t>Solicitudes por Tipo Recibidas por el Sistema Nacional de Atención a Emergencias y Seguridad 9-1-1</w:t>
            </w:r>
          </w:p>
        </w:tc>
      </w:tr>
      <w:tr w:rsidR="003D0792" w:rsidRPr="003D0792" w14:paraId="02B2F84F" w14:textId="77777777" w:rsidTr="003D0792">
        <w:trPr>
          <w:trHeight w:val="196"/>
        </w:trPr>
        <w:tc>
          <w:tcPr>
            <w:tcW w:w="8801" w:type="dxa"/>
            <w:gridSpan w:val="11"/>
            <w:tcBorders>
              <w:top w:val="nil"/>
              <w:left w:val="single" w:sz="8" w:space="0" w:color="auto"/>
              <w:bottom w:val="single" w:sz="8" w:space="0" w:color="auto"/>
              <w:right w:val="single" w:sz="8" w:space="0" w:color="000000"/>
            </w:tcBorders>
            <w:shd w:val="clear" w:color="000000" w:fill="142F62"/>
            <w:noWrap/>
            <w:vAlign w:val="bottom"/>
            <w:hideMark/>
          </w:tcPr>
          <w:p w14:paraId="3C1B69B4" w14:textId="77777777" w:rsidR="003D0792" w:rsidRPr="00A46102" w:rsidRDefault="003D0792" w:rsidP="003D0792">
            <w:pPr>
              <w:spacing w:after="0" w:line="240" w:lineRule="auto"/>
              <w:jc w:val="center"/>
              <w:rPr>
                <w:rFonts w:eastAsia="Times New Roman"/>
                <w:b/>
                <w:bCs/>
                <w:color w:val="FFFFFF"/>
                <w:spacing w:val="0"/>
                <w:sz w:val="22"/>
                <w:szCs w:val="22"/>
                <w:lang w:val="es-DO" w:eastAsia="es-DO"/>
              </w:rPr>
            </w:pPr>
            <w:r w:rsidRPr="00A46102">
              <w:rPr>
                <w:rFonts w:eastAsia="Times New Roman"/>
                <w:b/>
                <w:bCs/>
                <w:color w:val="FFFFFF"/>
                <w:spacing w:val="0"/>
                <w:sz w:val="22"/>
                <w:szCs w:val="22"/>
                <w:lang w:val="es-DO" w:eastAsia="es-DO"/>
              </w:rPr>
              <w:t xml:space="preserve">Período Enero - </w:t>
            </w:r>
            <w:proofErr w:type="gramStart"/>
            <w:r w:rsidRPr="00A46102">
              <w:rPr>
                <w:rFonts w:eastAsia="Times New Roman"/>
                <w:b/>
                <w:bCs/>
                <w:color w:val="FFFFFF"/>
                <w:spacing w:val="0"/>
                <w:sz w:val="22"/>
                <w:szCs w:val="22"/>
                <w:lang w:val="es-DO" w:eastAsia="es-DO"/>
              </w:rPr>
              <w:t>Septiembre</w:t>
            </w:r>
            <w:proofErr w:type="gramEnd"/>
            <w:r w:rsidRPr="00A46102">
              <w:rPr>
                <w:rFonts w:eastAsia="Times New Roman"/>
                <w:b/>
                <w:bCs/>
                <w:color w:val="FFFFFF"/>
                <w:spacing w:val="0"/>
                <w:sz w:val="22"/>
                <w:szCs w:val="22"/>
                <w:lang w:val="es-DO" w:eastAsia="es-DO"/>
              </w:rPr>
              <w:t xml:space="preserve"> 2024</w:t>
            </w:r>
          </w:p>
        </w:tc>
      </w:tr>
      <w:tr w:rsidR="003D0792" w:rsidRPr="003D0792" w14:paraId="262B9F62" w14:textId="77777777" w:rsidTr="003D0792">
        <w:trPr>
          <w:trHeight w:val="196"/>
        </w:trPr>
        <w:tc>
          <w:tcPr>
            <w:tcW w:w="2293" w:type="dxa"/>
            <w:tcBorders>
              <w:top w:val="nil"/>
              <w:left w:val="single" w:sz="8" w:space="0" w:color="auto"/>
              <w:bottom w:val="nil"/>
              <w:right w:val="single" w:sz="8" w:space="0" w:color="auto"/>
            </w:tcBorders>
            <w:shd w:val="clear" w:color="000000" w:fill="142F62"/>
            <w:noWrap/>
            <w:vAlign w:val="bottom"/>
            <w:hideMark/>
          </w:tcPr>
          <w:p w14:paraId="26ECA0FA" w14:textId="77777777" w:rsidR="003D0792" w:rsidRPr="00A46102" w:rsidRDefault="003D0792" w:rsidP="003D0792">
            <w:pPr>
              <w:spacing w:after="0" w:line="240" w:lineRule="auto"/>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Descripción</w:t>
            </w:r>
          </w:p>
        </w:tc>
        <w:tc>
          <w:tcPr>
            <w:tcW w:w="635" w:type="dxa"/>
            <w:tcBorders>
              <w:top w:val="nil"/>
              <w:left w:val="nil"/>
              <w:bottom w:val="nil"/>
              <w:right w:val="single" w:sz="8" w:space="0" w:color="auto"/>
            </w:tcBorders>
            <w:shd w:val="clear" w:color="000000" w:fill="142F62"/>
            <w:noWrap/>
            <w:vAlign w:val="bottom"/>
            <w:hideMark/>
          </w:tcPr>
          <w:p w14:paraId="5EE86C17"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Ene</w:t>
            </w:r>
          </w:p>
        </w:tc>
        <w:tc>
          <w:tcPr>
            <w:tcW w:w="635" w:type="dxa"/>
            <w:tcBorders>
              <w:top w:val="nil"/>
              <w:left w:val="nil"/>
              <w:bottom w:val="nil"/>
              <w:right w:val="single" w:sz="8" w:space="0" w:color="auto"/>
            </w:tcBorders>
            <w:shd w:val="clear" w:color="000000" w:fill="142F62"/>
            <w:noWrap/>
            <w:vAlign w:val="bottom"/>
            <w:hideMark/>
          </w:tcPr>
          <w:p w14:paraId="158793F6"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Feb</w:t>
            </w:r>
          </w:p>
        </w:tc>
        <w:tc>
          <w:tcPr>
            <w:tcW w:w="635" w:type="dxa"/>
            <w:tcBorders>
              <w:top w:val="nil"/>
              <w:left w:val="nil"/>
              <w:bottom w:val="nil"/>
              <w:right w:val="single" w:sz="8" w:space="0" w:color="auto"/>
            </w:tcBorders>
            <w:shd w:val="clear" w:color="000000" w:fill="142F62"/>
            <w:noWrap/>
            <w:vAlign w:val="bottom"/>
            <w:hideMark/>
          </w:tcPr>
          <w:p w14:paraId="0D440389"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Mar</w:t>
            </w:r>
          </w:p>
        </w:tc>
        <w:tc>
          <w:tcPr>
            <w:tcW w:w="635" w:type="dxa"/>
            <w:tcBorders>
              <w:top w:val="nil"/>
              <w:left w:val="nil"/>
              <w:bottom w:val="nil"/>
              <w:right w:val="single" w:sz="8" w:space="0" w:color="auto"/>
            </w:tcBorders>
            <w:shd w:val="clear" w:color="000000" w:fill="142F62"/>
            <w:noWrap/>
            <w:vAlign w:val="bottom"/>
            <w:hideMark/>
          </w:tcPr>
          <w:p w14:paraId="054856F8"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Abr</w:t>
            </w:r>
          </w:p>
        </w:tc>
        <w:tc>
          <w:tcPr>
            <w:tcW w:w="635" w:type="dxa"/>
            <w:tcBorders>
              <w:top w:val="nil"/>
              <w:left w:val="nil"/>
              <w:bottom w:val="nil"/>
              <w:right w:val="single" w:sz="8" w:space="0" w:color="auto"/>
            </w:tcBorders>
            <w:shd w:val="clear" w:color="000000" w:fill="142F62"/>
            <w:noWrap/>
            <w:vAlign w:val="bottom"/>
            <w:hideMark/>
          </w:tcPr>
          <w:p w14:paraId="433D2469"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May</w:t>
            </w:r>
          </w:p>
        </w:tc>
        <w:tc>
          <w:tcPr>
            <w:tcW w:w="635" w:type="dxa"/>
            <w:tcBorders>
              <w:top w:val="nil"/>
              <w:left w:val="nil"/>
              <w:bottom w:val="nil"/>
              <w:right w:val="single" w:sz="8" w:space="0" w:color="auto"/>
            </w:tcBorders>
            <w:shd w:val="clear" w:color="000000" w:fill="142F62"/>
            <w:noWrap/>
            <w:vAlign w:val="bottom"/>
            <w:hideMark/>
          </w:tcPr>
          <w:p w14:paraId="1BAAB274"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Jun</w:t>
            </w:r>
          </w:p>
        </w:tc>
        <w:tc>
          <w:tcPr>
            <w:tcW w:w="635" w:type="dxa"/>
            <w:tcBorders>
              <w:top w:val="nil"/>
              <w:left w:val="nil"/>
              <w:bottom w:val="nil"/>
              <w:right w:val="single" w:sz="8" w:space="0" w:color="auto"/>
            </w:tcBorders>
            <w:shd w:val="clear" w:color="000000" w:fill="142F62"/>
            <w:noWrap/>
            <w:vAlign w:val="bottom"/>
            <w:hideMark/>
          </w:tcPr>
          <w:p w14:paraId="7E8CCB9A"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Jul</w:t>
            </w:r>
          </w:p>
        </w:tc>
        <w:tc>
          <w:tcPr>
            <w:tcW w:w="635" w:type="dxa"/>
            <w:tcBorders>
              <w:top w:val="nil"/>
              <w:left w:val="nil"/>
              <w:bottom w:val="nil"/>
              <w:right w:val="single" w:sz="8" w:space="0" w:color="auto"/>
            </w:tcBorders>
            <w:shd w:val="clear" w:color="000000" w:fill="142F62"/>
            <w:noWrap/>
            <w:vAlign w:val="bottom"/>
            <w:hideMark/>
          </w:tcPr>
          <w:p w14:paraId="7A6BCD60"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proofErr w:type="spellStart"/>
            <w:r w:rsidRPr="00A46102">
              <w:rPr>
                <w:rFonts w:eastAsia="Times New Roman"/>
                <w:color w:val="FFFFFF"/>
                <w:spacing w:val="0"/>
                <w:sz w:val="22"/>
                <w:szCs w:val="22"/>
                <w:lang w:val="es-DO" w:eastAsia="es-DO"/>
              </w:rPr>
              <w:t>Ago</w:t>
            </w:r>
            <w:proofErr w:type="spellEnd"/>
          </w:p>
        </w:tc>
        <w:tc>
          <w:tcPr>
            <w:tcW w:w="635" w:type="dxa"/>
            <w:tcBorders>
              <w:top w:val="nil"/>
              <w:left w:val="nil"/>
              <w:bottom w:val="nil"/>
              <w:right w:val="single" w:sz="8" w:space="0" w:color="auto"/>
            </w:tcBorders>
            <w:shd w:val="clear" w:color="000000" w:fill="142F62"/>
            <w:noWrap/>
            <w:vAlign w:val="bottom"/>
            <w:hideMark/>
          </w:tcPr>
          <w:p w14:paraId="14B2D496"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proofErr w:type="spellStart"/>
            <w:r w:rsidRPr="00A46102">
              <w:rPr>
                <w:rFonts w:eastAsia="Times New Roman"/>
                <w:color w:val="FFFFFF"/>
                <w:spacing w:val="0"/>
                <w:sz w:val="22"/>
                <w:szCs w:val="22"/>
                <w:lang w:val="es-DO" w:eastAsia="es-DO"/>
              </w:rPr>
              <w:t>Sep</w:t>
            </w:r>
            <w:proofErr w:type="spellEnd"/>
          </w:p>
        </w:tc>
        <w:tc>
          <w:tcPr>
            <w:tcW w:w="788" w:type="dxa"/>
            <w:tcBorders>
              <w:top w:val="nil"/>
              <w:left w:val="nil"/>
              <w:bottom w:val="nil"/>
              <w:right w:val="single" w:sz="8" w:space="0" w:color="auto"/>
            </w:tcBorders>
            <w:shd w:val="clear" w:color="000000" w:fill="142F62"/>
            <w:noWrap/>
            <w:vAlign w:val="bottom"/>
            <w:hideMark/>
          </w:tcPr>
          <w:p w14:paraId="2B9249F2" w14:textId="77777777" w:rsidR="003D0792" w:rsidRPr="00A46102" w:rsidRDefault="003D0792" w:rsidP="003D0792">
            <w:pPr>
              <w:spacing w:after="0" w:line="240" w:lineRule="auto"/>
              <w:jc w:val="center"/>
              <w:rPr>
                <w:rFonts w:eastAsia="Times New Roman"/>
                <w:color w:val="FFFFFF"/>
                <w:spacing w:val="0"/>
                <w:sz w:val="22"/>
                <w:szCs w:val="22"/>
                <w:lang w:val="es-DO" w:eastAsia="es-DO"/>
              </w:rPr>
            </w:pPr>
            <w:r w:rsidRPr="00A46102">
              <w:rPr>
                <w:rFonts w:eastAsia="Times New Roman"/>
                <w:color w:val="FFFFFF"/>
                <w:spacing w:val="0"/>
                <w:sz w:val="22"/>
                <w:szCs w:val="22"/>
                <w:lang w:val="es-DO" w:eastAsia="es-DO"/>
              </w:rPr>
              <w:t xml:space="preserve">Totales </w:t>
            </w:r>
          </w:p>
        </w:tc>
      </w:tr>
      <w:tr w:rsidR="003D0792" w:rsidRPr="003D0792" w14:paraId="0D3C6DE4" w14:textId="77777777" w:rsidTr="003D0792">
        <w:trPr>
          <w:trHeight w:val="187"/>
        </w:trPr>
        <w:tc>
          <w:tcPr>
            <w:tcW w:w="2293"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728E3D9A"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 xml:space="preserve">Agresión  </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55DE365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3,069</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48D7183F"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2,776</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7EC9F9A8"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3,113</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257B9AE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2,822</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11F1F639"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3,236</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0A7F9093"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3,014</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5AD9FCC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3,297</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77C3C3B8"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3,224</w:t>
            </w:r>
          </w:p>
        </w:tc>
        <w:tc>
          <w:tcPr>
            <w:tcW w:w="635" w:type="dxa"/>
            <w:tcBorders>
              <w:top w:val="single" w:sz="8" w:space="0" w:color="auto"/>
              <w:left w:val="nil"/>
              <w:bottom w:val="single" w:sz="4" w:space="0" w:color="auto"/>
              <w:right w:val="single" w:sz="8" w:space="0" w:color="auto"/>
            </w:tcBorders>
            <w:shd w:val="clear" w:color="auto" w:fill="auto"/>
            <w:noWrap/>
            <w:vAlign w:val="bottom"/>
            <w:hideMark/>
          </w:tcPr>
          <w:p w14:paraId="2C387117"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3,183</w:t>
            </w:r>
          </w:p>
        </w:tc>
        <w:tc>
          <w:tcPr>
            <w:tcW w:w="788" w:type="dxa"/>
            <w:tcBorders>
              <w:top w:val="single" w:sz="8" w:space="0" w:color="auto"/>
              <w:left w:val="nil"/>
              <w:bottom w:val="single" w:sz="4" w:space="0" w:color="auto"/>
              <w:right w:val="single" w:sz="8" w:space="0" w:color="auto"/>
            </w:tcBorders>
            <w:shd w:val="clear" w:color="auto" w:fill="436EBE"/>
            <w:noWrap/>
            <w:vAlign w:val="bottom"/>
            <w:hideMark/>
          </w:tcPr>
          <w:p w14:paraId="0C5753F4" w14:textId="0525BB82"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27,734</w:t>
            </w:r>
          </w:p>
        </w:tc>
      </w:tr>
      <w:tr w:rsidR="003D0792" w:rsidRPr="003D0792" w14:paraId="7ADA5244" w14:textId="77777777" w:rsidTr="0071459E">
        <w:trPr>
          <w:trHeight w:val="187"/>
        </w:trPr>
        <w:tc>
          <w:tcPr>
            <w:tcW w:w="2293" w:type="dxa"/>
            <w:tcBorders>
              <w:top w:val="nil"/>
              <w:left w:val="single" w:sz="8" w:space="0" w:color="auto"/>
              <w:bottom w:val="single" w:sz="4" w:space="0" w:color="auto"/>
              <w:right w:val="single" w:sz="8" w:space="0" w:color="auto"/>
            </w:tcBorders>
            <w:shd w:val="clear" w:color="auto" w:fill="E0E6ED"/>
            <w:vAlign w:val="bottom"/>
            <w:hideMark/>
          </w:tcPr>
          <w:p w14:paraId="62508AC9"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Agresión Sexual</w:t>
            </w:r>
          </w:p>
        </w:tc>
        <w:tc>
          <w:tcPr>
            <w:tcW w:w="635" w:type="dxa"/>
            <w:tcBorders>
              <w:top w:val="nil"/>
              <w:left w:val="nil"/>
              <w:bottom w:val="single" w:sz="4" w:space="0" w:color="auto"/>
              <w:right w:val="single" w:sz="8" w:space="0" w:color="auto"/>
            </w:tcBorders>
            <w:shd w:val="clear" w:color="auto" w:fill="E0E6ED"/>
            <w:noWrap/>
            <w:vAlign w:val="bottom"/>
            <w:hideMark/>
          </w:tcPr>
          <w:p w14:paraId="46E91B62"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64</w:t>
            </w:r>
          </w:p>
        </w:tc>
        <w:tc>
          <w:tcPr>
            <w:tcW w:w="635" w:type="dxa"/>
            <w:tcBorders>
              <w:top w:val="nil"/>
              <w:left w:val="nil"/>
              <w:bottom w:val="single" w:sz="4" w:space="0" w:color="auto"/>
              <w:right w:val="single" w:sz="8" w:space="0" w:color="auto"/>
            </w:tcBorders>
            <w:shd w:val="clear" w:color="auto" w:fill="E0E6ED"/>
            <w:noWrap/>
            <w:vAlign w:val="bottom"/>
            <w:hideMark/>
          </w:tcPr>
          <w:p w14:paraId="77CC5AAF"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71</w:t>
            </w:r>
          </w:p>
        </w:tc>
        <w:tc>
          <w:tcPr>
            <w:tcW w:w="635" w:type="dxa"/>
            <w:tcBorders>
              <w:top w:val="nil"/>
              <w:left w:val="nil"/>
              <w:bottom w:val="single" w:sz="4" w:space="0" w:color="auto"/>
              <w:right w:val="single" w:sz="8" w:space="0" w:color="auto"/>
            </w:tcBorders>
            <w:shd w:val="clear" w:color="auto" w:fill="E0E6ED"/>
            <w:noWrap/>
            <w:vAlign w:val="bottom"/>
            <w:hideMark/>
          </w:tcPr>
          <w:p w14:paraId="75BFF4D7"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58</w:t>
            </w:r>
          </w:p>
        </w:tc>
        <w:tc>
          <w:tcPr>
            <w:tcW w:w="635" w:type="dxa"/>
            <w:tcBorders>
              <w:top w:val="nil"/>
              <w:left w:val="nil"/>
              <w:bottom w:val="single" w:sz="4" w:space="0" w:color="auto"/>
              <w:right w:val="single" w:sz="8" w:space="0" w:color="auto"/>
            </w:tcBorders>
            <w:shd w:val="clear" w:color="auto" w:fill="E0E6ED"/>
            <w:noWrap/>
            <w:vAlign w:val="bottom"/>
            <w:hideMark/>
          </w:tcPr>
          <w:p w14:paraId="6020D351"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58</w:t>
            </w:r>
          </w:p>
        </w:tc>
        <w:tc>
          <w:tcPr>
            <w:tcW w:w="635" w:type="dxa"/>
            <w:tcBorders>
              <w:top w:val="nil"/>
              <w:left w:val="nil"/>
              <w:bottom w:val="single" w:sz="4" w:space="0" w:color="auto"/>
              <w:right w:val="single" w:sz="8" w:space="0" w:color="auto"/>
            </w:tcBorders>
            <w:shd w:val="clear" w:color="auto" w:fill="E0E6ED"/>
            <w:noWrap/>
            <w:vAlign w:val="bottom"/>
            <w:hideMark/>
          </w:tcPr>
          <w:p w14:paraId="6657A3F7"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70</w:t>
            </w:r>
          </w:p>
        </w:tc>
        <w:tc>
          <w:tcPr>
            <w:tcW w:w="635" w:type="dxa"/>
            <w:tcBorders>
              <w:top w:val="nil"/>
              <w:left w:val="nil"/>
              <w:bottom w:val="single" w:sz="4" w:space="0" w:color="auto"/>
              <w:right w:val="single" w:sz="8" w:space="0" w:color="auto"/>
            </w:tcBorders>
            <w:shd w:val="clear" w:color="auto" w:fill="E0E6ED"/>
            <w:noWrap/>
            <w:vAlign w:val="bottom"/>
            <w:hideMark/>
          </w:tcPr>
          <w:p w14:paraId="4B3A16E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67</w:t>
            </w:r>
          </w:p>
        </w:tc>
        <w:tc>
          <w:tcPr>
            <w:tcW w:w="635" w:type="dxa"/>
            <w:tcBorders>
              <w:top w:val="nil"/>
              <w:left w:val="nil"/>
              <w:bottom w:val="single" w:sz="4" w:space="0" w:color="auto"/>
              <w:right w:val="single" w:sz="8" w:space="0" w:color="auto"/>
            </w:tcBorders>
            <w:shd w:val="clear" w:color="auto" w:fill="E0E6ED"/>
            <w:noWrap/>
            <w:vAlign w:val="bottom"/>
            <w:hideMark/>
          </w:tcPr>
          <w:p w14:paraId="0E8D12B5"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82</w:t>
            </w:r>
          </w:p>
        </w:tc>
        <w:tc>
          <w:tcPr>
            <w:tcW w:w="635" w:type="dxa"/>
            <w:tcBorders>
              <w:top w:val="nil"/>
              <w:left w:val="nil"/>
              <w:bottom w:val="single" w:sz="4" w:space="0" w:color="auto"/>
              <w:right w:val="single" w:sz="8" w:space="0" w:color="auto"/>
            </w:tcBorders>
            <w:shd w:val="clear" w:color="auto" w:fill="E0E6ED"/>
            <w:noWrap/>
            <w:vAlign w:val="bottom"/>
            <w:hideMark/>
          </w:tcPr>
          <w:p w14:paraId="5513501E"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76</w:t>
            </w:r>
          </w:p>
        </w:tc>
        <w:tc>
          <w:tcPr>
            <w:tcW w:w="635" w:type="dxa"/>
            <w:tcBorders>
              <w:top w:val="nil"/>
              <w:left w:val="nil"/>
              <w:bottom w:val="single" w:sz="4" w:space="0" w:color="auto"/>
              <w:right w:val="single" w:sz="8" w:space="0" w:color="auto"/>
            </w:tcBorders>
            <w:shd w:val="clear" w:color="auto" w:fill="E0E6ED"/>
            <w:noWrap/>
            <w:vAlign w:val="bottom"/>
            <w:hideMark/>
          </w:tcPr>
          <w:p w14:paraId="60F568BC"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84</w:t>
            </w:r>
          </w:p>
        </w:tc>
        <w:tc>
          <w:tcPr>
            <w:tcW w:w="788" w:type="dxa"/>
            <w:tcBorders>
              <w:top w:val="nil"/>
              <w:left w:val="nil"/>
              <w:bottom w:val="single" w:sz="4" w:space="0" w:color="auto"/>
              <w:right w:val="single" w:sz="8" w:space="0" w:color="auto"/>
            </w:tcBorders>
            <w:shd w:val="clear" w:color="auto" w:fill="436EBE"/>
            <w:noWrap/>
            <w:vAlign w:val="bottom"/>
            <w:hideMark/>
          </w:tcPr>
          <w:p w14:paraId="41BFEC55"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630</w:t>
            </w:r>
          </w:p>
        </w:tc>
      </w:tr>
      <w:tr w:rsidR="003D0792" w:rsidRPr="003D0792" w14:paraId="2CD2D2B5" w14:textId="77777777" w:rsidTr="003D0792">
        <w:trPr>
          <w:trHeight w:val="187"/>
        </w:trPr>
        <w:tc>
          <w:tcPr>
            <w:tcW w:w="2293" w:type="dxa"/>
            <w:tcBorders>
              <w:top w:val="nil"/>
              <w:left w:val="single" w:sz="8" w:space="0" w:color="auto"/>
              <w:bottom w:val="single" w:sz="4" w:space="0" w:color="auto"/>
              <w:right w:val="single" w:sz="8" w:space="0" w:color="auto"/>
            </w:tcBorders>
            <w:shd w:val="clear" w:color="auto" w:fill="auto"/>
            <w:vAlign w:val="bottom"/>
            <w:hideMark/>
          </w:tcPr>
          <w:p w14:paraId="2492EF4B"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Atrincheramiento</w:t>
            </w:r>
          </w:p>
        </w:tc>
        <w:tc>
          <w:tcPr>
            <w:tcW w:w="635" w:type="dxa"/>
            <w:tcBorders>
              <w:top w:val="nil"/>
              <w:left w:val="nil"/>
              <w:bottom w:val="single" w:sz="4" w:space="0" w:color="auto"/>
              <w:right w:val="single" w:sz="8" w:space="0" w:color="auto"/>
            </w:tcBorders>
            <w:shd w:val="clear" w:color="auto" w:fill="auto"/>
            <w:noWrap/>
            <w:vAlign w:val="bottom"/>
            <w:hideMark/>
          </w:tcPr>
          <w:p w14:paraId="33F2DC00"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8</w:t>
            </w:r>
          </w:p>
        </w:tc>
        <w:tc>
          <w:tcPr>
            <w:tcW w:w="635" w:type="dxa"/>
            <w:tcBorders>
              <w:top w:val="nil"/>
              <w:left w:val="nil"/>
              <w:bottom w:val="single" w:sz="4" w:space="0" w:color="auto"/>
              <w:right w:val="single" w:sz="8" w:space="0" w:color="auto"/>
            </w:tcBorders>
            <w:shd w:val="clear" w:color="auto" w:fill="auto"/>
            <w:noWrap/>
            <w:vAlign w:val="bottom"/>
            <w:hideMark/>
          </w:tcPr>
          <w:p w14:paraId="06EEB7FB"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w:t>
            </w:r>
          </w:p>
        </w:tc>
        <w:tc>
          <w:tcPr>
            <w:tcW w:w="635" w:type="dxa"/>
            <w:tcBorders>
              <w:top w:val="nil"/>
              <w:left w:val="nil"/>
              <w:bottom w:val="single" w:sz="4" w:space="0" w:color="auto"/>
              <w:right w:val="single" w:sz="8" w:space="0" w:color="auto"/>
            </w:tcBorders>
            <w:shd w:val="clear" w:color="auto" w:fill="auto"/>
            <w:noWrap/>
            <w:vAlign w:val="bottom"/>
            <w:hideMark/>
          </w:tcPr>
          <w:p w14:paraId="0F14D2B5"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8</w:t>
            </w:r>
          </w:p>
        </w:tc>
        <w:tc>
          <w:tcPr>
            <w:tcW w:w="635" w:type="dxa"/>
            <w:tcBorders>
              <w:top w:val="nil"/>
              <w:left w:val="nil"/>
              <w:bottom w:val="single" w:sz="4" w:space="0" w:color="auto"/>
              <w:right w:val="single" w:sz="8" w:space="0" w:color="auto"/>
            </w:tcBorders>
            <w:shd w:val="clear" w:color="auto" w:fill="auto"/>
            <w:noWrap/>
            <w:vAlign w:val="bottom"/>
            <w:hideMark/>
          </w:tcPr>
          <w:p w14:paraId="2CE417E9"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w:t>
            </w:r>
          </w:p>
        </w:tc>
        <w:tc>
          <w:tcPr>
            <w:tcW w:w="635" w:type="dxa"/>
            <w:tcBorders>
              <w:top w:val="nil"/>
              <w:left w:val="nil"/>
              <w:bottom w:val="single" w:sz="4" w:space="0" w:color="auto"/>
              <w:right w:val="single" w:sz="8" w:space="0" w:color="auto"/>
            </w:tcBorders>
            <w:shd w:val="clear" w:color="auto" w:fill="auto"/>
            <w:noWrap/>
            <w:vAlign w:val="bottom"/>
            <w:hideMark/>
          </w:tcPr>
          <w:p w14:paraId="45761B4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5</w:t>
            </w:r>
          </w:p>
        </w:tc>
        <w:tc>
          <w:tcPr>
            <w:tcW w:w="635" w:type="dxa"/>
            <w:tcBorders>
              <w:top w:val="nil"/>
              <w:left w:val="nil"/>
              <w:bottom w:val="single" w:sz="4" w:space="0" w:color="auto"/>
              <w:right w:val="single" w:sz="8" w:space="0" w:color="auto"/>
            </w:tcBorders>
            <w:shd w:val="clear" w:color="auto" w:fill="auto"/>
            <w:noWrap/>
            <w:vAlign w:val="bottom"/>
            <w:hideMark/>
          </w:tcPr>
          <w:p w14:paraId="5F01B0F6"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w:t>
            </w:r>
          </w:p>
        </w:tc>
        <w:tc>
          <w:tcPr>
            <w:tcW w:w="635" w:type="dxa"/>
            <w:tcBorders>
              <w:top w:val="nil"/>
              <w:left w:val="nil"/>
              <w:bottom w:val="single" w:sz="4" w:space="0" w:color="auto"/>
              <w:right w:val="single" w:sz="8" w:space="0" w:color="auto"/>
            </w:tcBorders>
            <w:shd w:val="clear" w:color="auto" w:fill="auto"/>
            <w:noWrap/>
            <w:vAlign w:val="bottom"/>
            <w:hideMark/>
          </w:tcPr>
          <w:p w14:paraId="5EEEA75B"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w:t>
            </w:r>
          </w:p>
        </w:tc>
        <w:tc>
          <w:tcPr>
            <w:tcW w:w="635" w:type="dxa"/>
            <w:tcBorders>
              <w:top w:val="nil"/>
              <w:left w:val="nil"/>
              <w:bottom w:val="single" w:sz="4" w:space="0" w:color="auto"/>
              <w:right w:val="single" w:sz="8" w:space="0" w:color="auto"/>
            </w:tcBorders>
            <w:shd w:val="clear" w:color="auto" w:fill="auto"/>
            <w:noWrap/>
            <w:vAlign w:val="bottom"/>
            <w:hideMark/>
          </w:tcPr>
          <w:p w14:paraId="04972DAC"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w:t>
            </w:r>
          </w:p>
        </w:tc>
        <w:tc>
          <w:tcPr>
            <w:tcW w:w="635" w:type="dxa"/>
            <w:tcBorders>
              <w:top w:val="nil"/>
              <w:left w:val="nil"/>
              <w:bottom w:val="single" w:sz="4" w:space="0" w:color="auto"/>
              <w:right w:val="single" w:sz="8" w:space="0" w:color="auto"/>
            </w:tcBorders>
            <w:shd w:val="clear" w:color="auto" w:fill="auto"/>
            <w:noWrap/>
            <w:vAlign w:val="bottom"/>
            <w:hideMark/>
          </w:tcPr>
          <w:p w14:paraId="36BFCA45"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w:t>
            </w:r>
          </w:p>
        </w:tc>
        <w:tc>
          <w:tcPr>
            <w:tcW w:w="788" w:type="dxa"/>
            <w:tcBorders>
              <w:top w:val="nil"/>
              <w:left w:val="nil"/>
              <w:bottom w:val="single" w:sz="4" w:space="0" w:color="auto"/>
              <w:right w:val="single" w:sz="8" w:space="0" w:color="auto"/>
            </w:tcBorders>
            <w:shd w:val="clear" w:color="auto" w:fill="436EBE"/>
            <w:noWrap/>
            <w:vAlign w:val="bottom"/>
            <w:hideMark/>
          </w:tcPr>
          <w:p w14:paraId="76BF880A"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41</w:t>
            </w:r>
          </w:p>
        </w:tc>
      </w:tr>
      <w:tr w:rsidR="003D0792" w:rsidRPr="003D0792" w14:paraId="0DAD5BE4" w14:textId="77777777" w:rsidTr="0071459E">
        <w:trPr>
          <w:trHeight w:val="375"/>
        </w:trPr>
        <w:tc>
          <w:tcPr>
            <w:tcW w:w="2293" w:type="dxa"/>
            <w:tcBorders>
              <w:top w:val="nil"/>
              <w:left w:val="single" w:sz="8" w:space="0" w:color="auto"/>
              <w:bottom w:val="single" w:sz="4" w:space="0" w:color="auto"/>
              <w:right w:val="single" w:sz="8" w:space="0" w:color="auto"/>
            </w:tcBorders>
            <w:shd w:val="clear" w:color="auto" w:fill="E0E6ED"/>
            <w:vAlign w:val="bottom"/>
            <w:hideMark/>
          </w:tcPr>
          <w:p w14:paraId="2EEA32F6"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Delincuente Atrapado por Ciudadano</w:t>
            </w:r>
          </w:p>
        </w:tc>
        <w:tc>
          <w:tcPr>
            <w:tcW w:w="635" w:type="dxa"/>
            <w:tcBorders>
              <w:top w:val="nil"/>
              <w:left w:val="nil"/>
              <w:bottom w:val="single" w:sz="4" w:space="0" w:color="auto"/>
              <w:right w:val="single" w:sz="8" w:space="0" w:color="auto"/>
            </w:tcBorders>
            <w:shd w:val="clear" w:color="auto" w:fill="E0E6ED"/>
            <w:noWrap/>
            <w:vAlign w:val="bottom"/>
            <w:hideMark/>
          </w:tcPr>
          <w:p w14:paraId="69B1CC99"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262</w:t>
            </w:r>
          </w:p>
        </w:tc>
        <w:tc>
          <w:tcPr>
            <w:tcW w:w="635" w:type="dxa"/>
            <w:tcBorders>
              <w:top w:val="nil"/>
              <w:left w:val="nil"/>
              <w:bottom w:val="single" w:sz="4" w:space="0" w:color="auto"/>
              <w:right w:val="single" w:sz="8" w:space="0" w:color="auto"/>
            </w:tcBorders>
            <w:shd w:val="clear" w:color="auto" w:fill="E0E6ED"/>
            <w:noWrap/>
            <w:vAlign w:val="bottom"/>
            <w:hideMark/>
          </w:tcPr>
          <w:p w14:paraId="6503037D"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253</w:t>
            </w:r>
          </w:p>
        </w:tc>
        <w:tc>
          <w:tcPr>
            <w:tcW w:w="635" w:type="dxa"/>
            <w:tcBorders>
              <w:top w:val="nil"/>
              <w:left w:val="nil"/>
              <w:bottom w:val="single" w:sz="4" w:space="0" w:color="auto"/>
              <w:right w:val="single" w:sz="8" w:space="0" w:color="auto"/>
            </w:tcBorders>
            <w:shd w:val="clear" w:color="auto" w:fill="E0E6ED"/>
            <w:noWrap/>
            <w:vAlign w:val="bottom"/>
            <w:hideMark/>
          </w:tcPr>
          <w:p w14:paraId="3FA9C08E"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292</w:t>
            </w:r>
          </w:p>
        </w:tc>
        <w:tc>
          <w:tcPr>
            <w:tcW w:w="635" w:type="dxa"/>
            <w:tcBorders>
              <w:top w:val="nil"/>
              <w:left w:val="nil"/>
              <w:bottom w:val="single" w:sz="4" w:space="0" w:color="auto"/>
              <w:right w:val="single" w:sz="8" w:space="0" w:color="auto"/>
            </w:tcBorders>
            <w:shd w:val="clear" w:color="auto" w:fill="E0E6ED"/>
            <w:noWrap/>
            <w:vAlign w:val="bottom"/>
            <w:hideMark/>
          </w:tcPr>
          <w:p w14:paraId="6E4CE1DF"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282</w:t>
            </w:r>
          </w:p>
        </w:tc>
        <w:tc>
          <w:tcPr>
            <w:tcW w:w="635" w:type="dxa"/>
            <w:tcBorders>
              <w:top w:val="nil"/>
              <w:left w:val="nil"/>
              <w:bottom w:val="single" w:sz="4" w:space="0" w:color="auto"/>
              <w:right w:val="single" w:sz="8" w:space="0" w:color="auto"/>
            </w:tcBorders>
            <w:shd w:val="clear" w:color="auto" w:fill="E0E6ED"/>
            <w:noWrap/>
            <w:vAlign w:val="bottom"/>
            <w:hideMark/>
          </w:tcPr>
          <w:p w14:paraId="1682237F"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299</w:t>
            </w:r>
          </w:p>
        </w:tc>
        <w:tc>
          <w:tcPr>
            <w:tcW w:w="635" w:type="dxa"/>
            <w:tcBorders>
              <w:top w:val="nil"/>
              <w:left w:val="nil"/>
              <w:bottom w:val="single" w:sz="4" w:space="0" w:color="auto"/>
              <w:right w:val="single" w:sz="8" w:space="0" w:color="auto"/>
            </w:tcBorders>
            <w:shd w:val="clear" w:color="auto" w:fill="E0E6ED"/>
            <w:noWrap/>
            <w:vAlign w:val="bottom"/>
            <w:hideMark/>
          </w:tcPr>
          <w:p w14:paraId="19987FCD"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287</w:t>
            </w:r>
          </w:p>
        </w:tc>
        <w:tc>
          <w:tcPr>
            <w:tcW w:w="635" w:type="dxa"/>
            <w:tcBorders>
              <w:top w:val="nil"/>
              <w:left w:val="nil"/>
              <w:bottom w:val="single" w:sz="4" w:space="0" w:color="auto"/>
              <w:right w:val="single" w:sz="8" w:space="0" w:color="auto"/>
            </w:tcBorders>
            <w:shd w:val="clear" w:color="auto" w:fill="E0E6ED"/>
            <w:noWrap/>
            <w:vAlign w:val="bottom"/>
            <w:hideMark/>
          </w:tcPr>
          <w:p w14:paraId="0A6BABF3"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318</w:t>
            </w:r>
          </w:p>
        </w:tc>
        <w:tc>
          <w:tcPr>
            <w:tcW w:w="635" w:type="dxa"/>
            <w:tcBorders>
              <w:top w:val="nil"/>
              <w:left w:val="nil"/>
              <w:bottom w:val="single" w:sz="4" w:space="0" w:color="auto"/>
              <w:right w:val="single" w:sz="8" w:space="0" w:color="auto"/>
            </w:tcBorders>
            <w:shd w:val="clear" w:color="auto" w:fill="E0E6ED"/>
            <w:noWrap/>
            <w:vAlign w:val="bottom"/>
            <w:hideMark/>
          </w:tcPr>
          <w:p w14:paraId="5FB03FE6"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298</w:t>
            </w:r>
          </w:p>
        </w:tc>
        <w:tc>
          <w:tcPr>
            <w:tcW w:w="635" w:type="dxa"/>
            <w:tcBorders>
              <w:top w:val="nil"/>
              <w:left w:val="nil"/>
              <w:bottom w:val="single" w:sz="4" w:space="0" w:color="auto"/>
              <w:right w:val="single" w:sz="8" w:space="0" w:color="auto"/>
            </w:tcBorders>
            <w:shd w:val="clear" w:color="auto" w:fill="E0E6ED"/>
            <w:noWrap/>
            <w:vAlign w:val="bottom"/>
            <w:hideMark/>
          </w:tcPr>
          <w:p w14:paraId="0790445B"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300</w:t>
            </w:r>
          </w:p>
        </w:tc>
        <w:tc>
          <w:tcPr>
            <w:tcW w:w="788" w:type="dxa"/>
            <w:tcBorders>
              <w:top w:val="nil"/>
              <w:left w:val="nil"/>
              <w:bottom w:val="single" w:sz="4" w:space="0" w:color="auto"/>
              <w:right w:val="single" w:sz="8" w:space="0" w:color="auto"/>
            </w:tcBorders>
            <w:shd w:val="clear" w:color="auto" w:fill="436EBE"/>
            <w:noWrap/>
            <w:vAlign w:val="bottom"/>
            <w:hideMark/>
          </w:tcPr>
          <w:p w14:paraId="449B1CD1"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2591</w:t>
            </w:r>
          </w:p>
        </w:tc>
      </w:tr>
      <w:tr w:rsidR="003D0792" w:rsidRPr="003D0792" w14:paraId="18885375" w14:textId="77777777" w:rsidTr="003D0792">
        <w:trPr>
          <w:trHeight w:val="187"/>
        </w:trPr>
        <w:tc>
          <w:tcPr>
            <w:tcW w:w="2293" w:type="dxa"/>
            <w:tcBorders>
              <w:top w:val="nil"/>
              <w:left w:val="single" w:sz="8" w:space="0" w:color="auto"/>
              <w:bottom w:val="single" w:sz="4" w:space="0" w:color="auto"/>
              <w:right w:val="single" w:sz="8" w:space="0" w:color="auto"/>
            </w:tcBorders>
            <w:shd w:val="clear" w:color="auto" w:fill="auto"/>
            <w:vAlign w:val="bottom"/>
            <w:hideMark/>
          </w:tcPr>
          <w:p w14:paraId="4EAAE4C3"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Herido</w:t>
            </w:r>
          </w:p>
        </w:tc>
        <w:tc>
          <w:tcPr>
            <w:tcW w:w="635" w:type="dxa"/>
            <w:tcBorders>
              <w:top w:val="nil"/>
              <w:left w:val="nil"/>
              <w:bottom w:val="single" w:sz="4" w:space="0" w:color="auto"/>
              <w:right w:val="single" w:sz="8" w:space="0" w:color="auto"/>
            </w:tcBorders>
            <w:shd w:val="clear" w:color="auto" w:fill="auto"/>
            <w:noWrap/>
            <w:vAlign w:val="bottom"/>
            <w:hideMark/>
          </w:tcPr>
          <w:p w14:paraId="0D16E9C1" w14:textId="796FAE7A"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1,321</w:t>
            </w:r>
          </w:p>
        </w:tc>
        <w:tc>
          <w:tcPr>
            <w:tcW w:w="635" w:type="dxa"/>
            <w:tcBorders>
              <w:top w:val="nil"/>
              <w:left w:val="nil"/>
              <w:bottom w:val="single" w:sz="4" w:space="0" w:color="auto"/>
              <w:right w:val="single" w:sz="8" w:space="0" w:color="auto"/>
            </w:tcBorders>
            <w:shd w:val="clear" w:color="auto" w:fill="auto"/>
            <w:noWrap/>
            <w:vAlign w:val="bottom"/>
            <w:hideMark/>
          </w:tcPr>
          <w:p w14:paraId="43124D95" w14:textId="61AE5E9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1,132</w:t>
            </w:r>
          </w:p>
        </w:tc>
        <w:tc>
          <w:tcPr>
            <w:tcW w:w="635" w:type="dxa"/>
            <w:tcBorders>
              <w:top w:val="nil"/>
              <w:left w:val="nil"/>
              <w:bottom w:val="single" w:sz="4" w:space="0" w:color="auto"/>
              <w:right w:val="single" w:sz="8" w:space="0" w:color="auto"/>
            </w:tcBorders>
            <w:shd w:val="clear" w:color="auto" w:fill="auto"/>
            <w:noWrap/>
            <w:vAlign w:val="bottom"/>
            <w:hideMark/>
          </w:tcPr>
          <w:p w14:paraId="30371702" w14:textId="39849D8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1,361</w:t>
            </w:r>
          </w:p>
        </w:tc>
        <w:tc>
          <w:tcPr>
            <w:tcW w:w="635" w:type="dxa"/>
            <w:tcBorders>
              <w:top w:val="nil"/>
              <w:left w:val="nil"/>
              <w:bottom w:val="single" w:sz="4" w:space="0" w:color="auto"/>
              <w:right w:val="single" w:sz="8" w:space="0" w:color="auto"/>
            </w:tcBorders>
            <w:shd w:val="clear" w:color="auto" w:fill="auto"/>
            <w:noWrap/>
            <w:vAlign w:val="bottom"/>
            <w:hideMark/>
          </w:tcPr>
          <w:p w14:paraId="4C7A8550" w14:textId="1A0E815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1,295</w:t>
            </w:r>
          </w:p>
        </w:tc>
        <w:tc>
          <w:tcPr>
            <w:tcW w:w="635" w:type="dxa"/>
            <w:tcBorders>
              <w:top w:val="nil"/>
              <w:left w:val="nil"/>
              <w:bottom w:val="single" w:sz="4" w:space="0" w:color="auto"/>
              <w:right w:val="single" w:sz="8" w:space="0" w:color="auto"/>
            </w:tcBorders>
            <w:shd w:val="clear" w:color="auto" w:fill="auto"/>
            <w:noWrap/>
            <w:vAlign w:val="bottom"/>
            <w:hideMark/>
          </w:tcPr>
          <w:p w14:paraId="135922E2" w14:textId="722C4E2E"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1,460</w:t>
            </w:r>
          </w:p>
        </w:tc>
        <w:tc>
          <w:tcPr>
            <w:tcW w:w="635" w:type="dxa"/>
            <w:tcBorders>
              <w:top w:val="nil"/>
              <w:left w:val="nil"/>
              <w:bottom w:val="single" w:sz="4" w:space="0" w:color="auto"/>
              <w:right w:val="single" w:sz="8" w:space="0" w:color="auto"/>
            </w:tcBorders>
            <w:shd w:val="clear" w:color="auto" w:fill="auto"/>
            <w:noWrap/>
            <w:vAlign w:val="bottom"/>
            <w:hideMark/>
          </w:tcPr>
          <w:p w14:paraId="5D9C0341" w14:textId="5D466F65"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1,344</w:t>
            </w:r>
          </w:p>
        </w:tc>
        <w:tc>
          <w:tcPr>
            <w:tcW w:w="635" w:type="dxa"/>
            <w:tcBorders>
              <w:top w:val="nil"/>
              <w:left w:val="nil"/>
              <w:bottom w:val="single" w:sz="4" w:space="0" w:color="auto"/>
              <w:right w:val="single" w:sz="8" w:space="0" w:color="auto"/>
            </w:tcBorders>
            <w:shd w:val="clear" w:color="auto" w:fill="auto"/>
            <w:noWrap/>
            <w:vAlign w:val="bottom"/>
            <w:hideMark/>
          </w:tcPr>
          <w:p w14:paraId="4535B592" w14:textId="6FC6C586"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1,389</w:t>
            </w:r>
          </w:p>
        </w:tc>
        <w:tc>
          <w:tcPr>
            <w:tcW w:w="635" w:type="dxa"/>
            <w:tcBorders>
              <w:top w:val="nil"/>
              <w:left w:val="nil"/>
              <w:bottom w:val="single" w:sz="4" w:space="0" w:color="auto"/>
              <w:right w:val="single" w:sz="8" w:space="0" w:color="auto"/>
            </w:tcBorders>
            <w:shd w:val="clear" w:color="auto" w:fill="auto"/>
            <w:noWrap/>
            <w:vAlign w:val="bottom"/>
            <w:hideMark/>
          </w:tcPr>
          <w:p w14:paraId="38837D87" w14:textId="5A2F9DD4"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1,338</w:t>
            </w:r>
          </w:p>
        </w:tc>
        <w:tc>
          <w:tcPr>
            <w:tcW w:w="635" w:type="dxa"/>
            <w:tcBorders>
              <w:top w:val="nil"/>
              <w:left w:val="nil"/>
              <w:bottom w:val="single" w:sz="4" w:space="0" w:color="auto"/>
              <w:right w:val="single" w:sz="8" w:space="0" w:color="auto"/>
            </w:tcBorders>
            <w:shd w:val="clear" w:color="auto" w:fill="auto"/>
            <w:noWrap/>
            <w:vAlign w:val="bottom"/>
            <w:hideMark/>
          </w:tcPr>
          <w:p w14:paraId="27737591" w14:textId="1397250C"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1,239</w:t>
            </w:r>
          </w:p>
        </w:tc>
        <w:tc>
          <w:tcPr>
            <w:tcW w:w="788" w:type="dxa"/>
            <w:tcBorders>
              <w:top w:val="nil"/>
              <w:left w:val="nil"/>
              <w:bottom w:val="single" w:sz="4" w:space="0" w:color="auto"/>
              <w:right w:val="single" w:sz="8" w:space="0" w:color="auto"/>
            </w:tcBorders>
            <w:shd w:val="clear" w:color="auto" w:fill="436EBE"/>
            <w:noWrap/>
            <w:vAlign w:val="bottom"/>
            <w:hideMark/>
          </w:tcPr>
          <w:p w14:paraId="13720722" w14:textId="67F38AEE"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11,879</w:t>
            </w:r>
          </w:p>
        </w:tc>
      </w:tr>
      <w:tr w:rsidR="003D0792" w:rsidRPr="003D0792" w14:paraId="7D9F1067" w14:textId="77777777" w:rsidTr="0071459E">
        <w:trPr>
          <w:trHeight w:val="187"/>
        </w:trPr>
        <w:tc>
          <w:tcPr>
            <w:tcW w:w="2293" w:type="dxa"/>
            <w:tcBorders>
              <w:top w:val="nil"/>
              <w:left w:val="single" w:sz="8" w:space="0" w:color="auto"/>
              <w:bottom w:val="single" w:sz="4" w:space="0" w:color="auto"/>
              <w:right w:val="single" w:sz="8" w:space="0" w:color="auto"/>
            </w:tcBorders>
            <w:shd w:val="clear" w:color="auto" w:fill="E0E6ED"/>
            <w:vAlign w:val="bottom"/>
            <w:hideMark/>
          </w:tcPr>
          <w:p w14:paraId="40F67A82"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Persona en Peligro</w:t>
            </w:r>
          </w:p>
        </w:tc>
        <w:tc>
          <w:tcPr>
            <w:tcW w:w="635" w:type="dxa"/>
            <w:tcBorders>
              <w:top w:val="nil"/>
              <w:left w:val="nil"/>
              <w:bottom w:val="single" w:sz="4" w:space="0" w:color="auto"/>
              <w:right w:val="single" w:sz="8" w:space="0" w:color="auto"/>
            </w:tcBorders>
            <w:shd w:val="clear" w:color="auto" w:fill="E0E6ED"/>
            <w:noWrap/>
            <w:vAlign w:val="bottom"/>
            <w:hideMark/>
          </w:tcPr>
          <w:p w14:paraId="4AC6A03F" w14:textId="4C85868A"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3,851</w:t>
            </w:r>
          </w:p>
        </w:tc>
        <w:tc>
          <w:tcPr>
            <w:tcW w:w="635" w:type="dxa"/>
            <w:tcBorders>
              <w:top w:val="nil"/>
              <w:left w:val="nil"/>
              <w:bottom w:val="single" w:sz="4" w:space="0" w:color="auto"/>
              <w:right w:val="single" w:sz="8" w:space="0" w:color="auto"/>
            </w:tcBorders>
            <w:shd w:val="clear" w:color="auto" w:fill="E0E6ED"/>
            <w:noWrap/>
            <w:vAlign w:val="bottom"/>
            <w:hideMark/>
          </w:tcPr>
          <w:p w14:paraId="40FE749E" w14:textId="6D9AAB66"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3,497</w:t>
            </w:r>
          </w:p>
        </w:tc>
        <w:tc>
          <w:tcPr>
            <w:tcW w:w="635" w:type="dxa"/>
            <w:tcBorders>
              <w:top w:val="nil"/>
              <w:left w:val="nil"/>
              <w:bottom w:val="single" w:sz="4" w:space="0" w:color="auto"/>
              <w:right w:val="single" w:sz="8" w:space="0" w:color="auto"/>
            </w:tcBorders>
            <w:shd w:val="clear" w:color="auto" w:fill="E0E6ED"/>
            <w:noWrap/>
            <w:vAlign w:val="bottom"/>
            <w:hideMark/>
          </w:tcPr>
          <w:p w14:paraId="7CCCA22B" w14:textId="212A0F5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3,925</w:t>
            </w:r>
          </w:p>
        </w:tc>
        <w:tc>
          <w:tcPr>
            <w:tcW w:w="635" w:type="dxa"/>
            <w:tcBorders>
              <w:top w:val="nil"/>
              <w:left w:val="nil"/>
              <w:bottom w:val="single" w:sz="4" w:space="0" w:color="auto"/>
              <w:right w:val="single" w:sz="8" w:space="0" w:color="auto"/>
            </w:tcBorders>
            <w:shd w:val="clear" w:color="auto" w:fill="E0E6ED"/>
            <w:noWrap/>
            <w:vAlign w:val="bottom"/>
            <w:hideMark/>
          </w:tcPr>
          <w:p w14:paraId="5176447B" w14:textId="2831D03D"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3,781</w:t>
            </w:r>
          </w:p>
        </w:tc>
        <w:tc>
          <w:tcPr>
            <w:tcW w:w="635" w:type="dxa"/>
            <w:tcBorders>
              <w:top w:val="nil"/>
              <w:left w:val="nil"/>
              <w:bottom w:val="single" w:sz="4" w:space="0" w:color="auto"/>
              <w:right w:val="single" w:sz="8" w:space="0" w:color="auto"/>
            </w:tcBorders>
            <w:shd w:val="clear" w:color="auto" w:fill="E0E6ED"/>
            <w:noWrap/>
            <w:vAlign w:val="bottom"/>
            <w:hideMark/>
          </w:tcPr>
          <w:p w14:paraId="412DFC13" w14:textId="28C02868"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4,015</w:t>
            </w:r>
          </w:p>
        </w:tc>
        <w:tc>
          <w:tcPr>
            <w:tcW w:w="635" w:type="dxa"/>
            <w:tcBorders>
              <w:top w:val="nil"/>
              <w:left w:val="nil"/>
              <w:bottom w:val="single" w:sz="4" w:space="0" w:color="auto"/>
              <w:right w:val="single" w:sz="8" w:space="0" w:color="auto"/>
            </w:tcBorders>
            <w:shd w:val="clear" w:color="auto" w:fill="E0E6ED"/>
            <w:noWrap/>
            <w:vAlign w:val="bottom"/>
            <w:hideMark/>
          </w:tcPr>
          <w:p w14:paraId="1C2C3321" w14:textId="6FC46AE9"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3,766</w:t>
            </w:r>
          </w:p>
        </w:tc>
        <w:tc>
          <w:tcPr>
            <w:tcW w:w="635" w:type="dxa"/>
            <w:tcBorders>
              <w:top w:val="nil"/>
              <w:left w:val="nil"/>
              <w:bottom w:val="single" w:sz="4" w:space="0" w:color="auto"/>
              <w:right w:val="single" w:sz="8" w:space="0" w:color="auto"/>
            </w:tcBorders>
            <w:shd w:val="clear" w:color="auto" w:fill="E0E6ED"/>
            <w:noWrap/>
            <w:vAlign w:val="bottom"/>
            <w:hideMark/>
          </w:tcPr>
          <w:p w14:paraId="66B244BD" w14:textId="37949B05"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4,168</w:t>
            </w:r>
          </w:p>
        </w:tc>
        <w:tc>
          <w:tcPr>
            <w:tcW w:w="635" w:type="dxa"/>
            <w:tcBorders>
              <w:top w:val="nil"/>
              <w:left w:val="nil"/>
              <w:bottom w:val="single" w:sz="4" w:space="0" w:color="auto"/>
              <w:right w:val="single" w:sz="8" w:space="0" w:color="auto"/>
            </w:tcBorders>
            <w:shd w:val="clear" w:color="auto" w:fill="E0E6ED"/>
            <w:noWrap/>
            <w:vAlign w:val="bottom"/>
            <w:hideMark/>
          </w:tcPr>
          <w:p w14:paraId="6003F900" w14:textId="1590418E"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4,074</w:t>
            </w:r>
          </w:p>
        </w:tc>
        <w:tc>
          <w:tcPr>
            <w:tcW w:w="635" w:type="dxa"/>
            <w:tcBorders>
              <w:top w:val="nil"/>
              <w:left w:val="nil"/>
              <w:bottom w:val="single" w:sz="4" w:space="0" w:color="auto"/>
              <w:right w:val="single" w:sz="8" w:space="0" w:color="auto"/>
            </w:tcBorders>
            <w:shd w:val="clear" w:color="auto" w:fill="E0E6ED"/>
            <w:noWrap/>
            <w:vAlign w:val="bottom"/>
            <w:hideMark/>
          </w:tcPr>
          <w:p w14:paraId="137455E3" w14:textId="28750764"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4,152</w:t>
            </w:r>
          </w:p>
        </w:tc>
        <w:tc>
          <w:tcPr>
            <w:tcW w:w="788" w:type="dxa"/>
            <w:tcBorders>
              <w:top w:val="nil"/>
              <w:left w:val="nil"/>
              <w:bottom w:val="single" w:sz="4" w:space="0" w:color="auto"/>
              <w:right w:val="single" w:sz="8" w:space="0" w:color="auto"/>
            </w:tcBorders>
            <w:shd w:val="clear" w:color="auto" w:fill="436EBE"/>
            <w:noWrap/>
            <w:vAlign w:val="bottom"/>
            <w:hideMark/>
          </w:tcPr>
          <w:p w14:paraId="710F939E" w14:textId="321843F3"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35,229</w:t>
            </w:r>
          </w:p>
        </w:tc>
      </w:tr>
      <w:tr w:rsidR="003D0792" w:rsidRPr="003D0792" w14:paraId="48CAB66F" w14:textId="77777777" w:rsidTr="003D0792">
        <w:trPr>
          <w:trHeight w:val="187"/>
        </w:trPr>
        <w:tc>
          <w:tcPr>
            <w:tcW w:w="2293" w:type="dxa"/>
            <w:tcBorders>
              <w:top w:val="nil"/>
              <w:left w:val="single" w:sz="8" w:space="0" w:color="auto"/>
              <w:bottom w:val="single" w:sz="4" w:space="0" w:color="auto"/>
              <w:right w:val="single" w:sz="8" w:space="0" w:color="auto"/>
            </w:tcBorders>
            <w:shd w:val="clear" w:color="auto" w:fill="auto"/>
            <w:vAlign w:val="bottom"/>
            <w:hideMark/>
          </w:tcPr>
          <w:p w14:paraId="5A4530EF"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Persona Perdida</w:t>
            </w:r>
          </w:p>
        </w:tc>
        <w:tc>
          <w:tcPr>
            <w:tcW w:w="635" w:type="dxa"/>
            <w:tcBorders>
              <w:top w:val="nil"/>
              <w:left w:val="nil"/>
              <w:bottom w:val="single" w:sz="4" w:space="0" w:color="auto"/>
              <w:right w:val="single" w:sz="8" w:space="0" w:color="auto"/>
            </w:tcBorders>
            <w:shd w:val="clear" w:color="auto" w:fill="auto"/>
            <w:noWrap/>
            <w:vAlign w:val="bottom"/>
            <w:hideMark/>
          </w:tcPr>
          <w:p w14:paraId="2B7321DC"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35</w:t>
            </w:r>
          </w:p>
        </w:tc>
        <w:tc>
          <w:tcPr>
            <w:tcW w:w="635" w:type="dxa"/>
            <w:tcBorders>
              <w:top w:val="nil"/>
              <w:left w:val="nil"/>
              <w:bottom w:val="single" w:sz="4" w:space="0" w:color="auto"/>
              <w:right w:val="single" w:sz="8" w:space="0" w:color="auto"/>
            </w:tcBorders>
            <w:shd w:val="clear" w:color="auto" w:fill="auto"/>
            <w:noWrap/>
            <w:vAlign w:val="bottom"/>
            <w:hideMark/>
          </w:tcPr>
          <w:p w14:paraId="7AE6B103"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31</w:t>
            </w:r>
          </w:p>
        </w:tc>
        <w:tc>
          <w:tcPr>
            <w:tcW w:w="635" w:type="dxa"/>
            <w:tcBorders>
              <w:top w:val="nil"/>
              <w:left w:val="nil"/>
              <w:bottom w:val="single" w:sz="4" w:space="0" w:color="auto"/>
              <w:right w:val="single" w:sz="8" w:space="0" w:color="auto"/>
            </w:tcBorders>
            <w:shd w:val="clear" w:color="auto" w:fill="auto"/>
            <w:noWrap/>
            <w:vAlign w:val="bottom"/>
            <w:hideMark/>
          </w:tcPr>
          <w:p w14:paraId="7F21B3D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32</w:t>
            </w:r>
          </w:p>
        </w:tc>
        <w:tc>
          <w:tcPr>
            <w:tcW w:w="635" w:type="dxa"/>
            <w:tcBorders>
              <w:top w:val="nil"/>
              <w:left w:val="nil"/>
              <w:bottom w:val="single" w:sz="4" w:space="0" w:color="auto"/>
              <w:right w:val="single" w:sz="8" w:space="0" w:color="auto"/>
            </w:tcBorders>
            <w:shd w:val="clear" w:color="auto" w:fill="auto"/>
            <w:noWrap/>
            <w:vAlign w:val="bottom"/>
            <w:hideMark/>
          </w:tcPr>
          <w:p w14:paraId="4AFDA476"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30</w:t>
            </w:r>
          </w:p>
        </w:tc>
        <w:tc>
          <w:tcPr>
            <w:tcW w:w="635" w:type="dxa"/>
            <w:tcBorders>
              <w:top w:val="nil"/>
              <w:left w:val="nil"/>
              <w:bottom w:val="single" w:sz="4" w:space="0" w:color="auto"/>
              <w:right w:val="single" w:sz="8" w:space="0" w:color="auto"/>
            </w:tcBorders>
            <w:shd w:val="clear" w:color="auto" w:fill="auto"/>
            <w:noWrap/>
            <w:vAlign w:val="bottom"/>
            <w:hideMark/>
          </w:tcPr>
          <w:p w14:paraId="7F9B1CD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32</w:t>
            </w:r>
          </w:p>
        </w:tc>
        <w:tc>
          <w:tcPr>
            <w:tcW w:w="635" w:type="dxa"/>
            <w:tcBorders>
              <w:top w:val="nil"/>
              <w:left w:val="nil"/>
              <w:bottom w:val="single" w:sz="4" w:space="0" w:color="auto"/>
              <w:right w:val="single" w:sz="8" w:space="0" w:color="auto"/>
            </w:tcBorders>
            <w:shd w:val="clear" w:color="auto" w:fill="auto"/>
            <w:noWrap/>
            <w:vAlign w:val="bottom"/>
            <w:hideMark/>
          </w:tcPr>
          <w:p w14:paraId="7CAEDD2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30</w:t>
            </w:r>
          </w:p>
        </w:tc>
        <w:tc>
          <w:tcPr>
            <w:tcW w:w="635" w:type="dxa"/>
            <w:tcBorders>
              <w:top w:val="nil"/>
              <w:left w:val="nil"/>
              <w:bottom w:val="single" w:sz="4" w:space="0" w:color="auto"/>
              <w:right w:val="single" w:sz="8" w:space="0" w:color="auto"/>
            </w:tcBorders>
            <w:shd w:val="clear" w:color="auto" w:fill="auto"/>
            <w:noWrap/>
            <w:vAlign w:val="bottom"/>
            <w:hideMark/>
          </w:tcPr>
          <w:p w14:paraId="5B678BC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44</w:t>
            </w:r>
          </w:p>
        </w:tc>
        <w:tc>
          <w:tcPr>
            <w:tcW w:w="635" w:type="dxa"/>
            <w:tcBorders>
              <w:top w:val="nil"/>
              <w:left w:val="nil"/>
              <w:bottom w:val="single" w:sz="4" w:space="0" w:color="auto"/>
              <w:right w:val="single" w:sz="8" w:space="0" w:color="auto"/>
            </w:tcBorders>
            <w:shd w:val="clear" w:color="auto" w:fill="auto"/>
            <w:noWrap/>
            <w:vAlign w:val="bottom"/>
            <w:hideMark/>
          </w:tcPr>
          <w:p w14:paraId="2E69D39E"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34</w:t>
            </w:r>
          </w:p>
        </w:tc>
        <w:tc>
          <w:tcPr>
            <w:tcW w:w="635" w:type="dxa"/>
            <w:tcBorders>
              <w:top w:val="nil"/>
              <w:left w:val="nil"/>
              <w:bottom w:val="single" w:sz="4" w:space="0" w:color="auto"/>
              <w:right w:val="single" w:sz="8" w:space="0" w:color="auto"/>
            </w:tcBorders>
            <w:shd w:val="clear" w:color="auto" w:fill="auto"/>
            <w:noWrap/>
            <w:vAlign w:val="bottom"/>
            <w:hideMark/>
          </w:tcPr>
          <w:p w14:paraId="2CE8201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40</w:t>
            </w:r>
          </w:p>
        </w:tc>
        <w:tc>
          <w:tcPr>
            <w:tcW w:w="788" w:type="dxa"/>
            <w:tcBorders>
              <w:top w:val="nil"/>
              <w:left w:val="nil"/>
              <w:bottom w:val="single" w:sz="4" w:space="0" w:color="auto"/>
              <w:right w:val="single" w:sz="8" w:space="0" w:color="auto"/>
            </w:tcBorders>
            <w:shd w:val="clear" w:color="auto" w:fill="436EBE"/>
            <w:noWrap/>
            <w:vAlign w:val="bottom"/>
            <w:hideMark/>
          </w:tcPr>
          <w:p w14:paraId="60236446"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308</w:t>
            </w:r>
          </w:p>
        </w:tc>
      </w:tr>
      <w:tr w:rsidR="003D0792" w:rsidRPr="003D0792" w14:paraId="7CE409D7" w14:textId="77777777" w:rsidTr="0071459E">
        <w:trPr>
          <w:trHeight w:val="187"/>
        </w:trPr>
        <w:tc>
          <w:tcPr>
            <w:tcW w:w="2293" w:type="dxa"/>
            <w:tcBorders>
              <w:top w:val="nil"/>
              <w:left w:val="single" w:sz="8" w:space="0" w:color="auto"/>
              <w:bottom w:val="single" w:sz="4" w:space="0" w:color="auto"/>
              <w:right w:val="single" w:sz="8" w:space="0" w:color="auto"/>
            </w:tcBorders>
            <w:shd w:val="clear" w:color="auto" w:fill="E0E6ED"/>
            <w:vAlign w:val="bottom"/>
            <w:hideMark/>
          </w:tcPr>
          <w:p w14:paraId="23C59479"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Robo</w:t>
            </w:r>
          </w:p>
        </w:tc>
        <w:tc>
          <w:tcPr>
            <w:tcW w:w="635" w:type="dxa"/>
            <w:tcBorders>
              <w:top w:val="nil"/>
              <w:left w:val="nil"/>
              <w:bottom w:val="single" w:sz="4" w:space="0" w:color="auto"/>
              <w:right w:val="single" w:sz="8" w:space="0" w:color="auto"/>
            </w:tcBorders>
            <w:shd w:val="clear" w:color="auto" w:fill="E0E6ED"/>
            <w:noWrap/>
            <w:vAlign w:val="bottom"/>
            <w:hideMark/>
          </w:tcPr>
          <w:p w14:paraId="6DDD98C2"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694</w:t>
            </w:r>
          </w:p>
        </w:tc>
        <w:tc>
          <w:tcPr>
            <w:tcW w:w="635" w:type="dxa"/>
            <w:tcBorders>
              <w:top w:val="nil"/>
              <w:left w:val="nil"/>
              <w:bottom w:val="single" w:sz="4" w:space="0" w:color="auto"/>
              <w:right w:val="single" w:sz="8" w:space="0" w:color="auto"/>
            </w:tcBorders>
            <w:shd w:val="clear" w:color="auto" w:fill="E0E6ED"/>
            <w:noWrap/>
            <w:vAlign w:val="bottom"/>
            <w:hideMark/>
          </w:tcPr>
          <w:p w14:paraId="693A2A28"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675</w:t>
            </w:r>
          </w:p>
        </w:tc>
        <w:tc>
          <w:tcPr>
            <w:tcW w:w="635" w:type="dxa"/>
            <w:tcBorders>
              <w:top w:val="nil"/>
              <w:left w:val="nil"/>
              <w:bottom w:val="single" w:sz="4" w:space="0" w:color="auto"/>
              <w:right w:val="single" w:sz="8" w:space="0" w:color="auto"/>
            </w:tcBorders>
            <w:shd w:val="clear" w:color="auto" w:fill="E0E6ED"/>
            <w:noWrap/>
            <w:vAlign w:val="bottom"/>
            <w:hideMark/>
          </w:tcPr>
          <w:p w14:paraId="77703F15"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765</w:t>
            </w:r>
          </w:p>
        </w:tc>
        <w:tc>
          <w:tcPr>
            <w:tcW w:w="635" w:type="dxa"/>
            <w:tcBorders>
              <w:top w:val="nil"/>
              <w:left w:val="nil"/>
              <w:bottom w:val="single" w:sz="4" w:space="0" w:color="auto"/>
              <w:right w:val="single" w:sz="8" w:space="0" w:color="auto"/>
            </w:tcBorders>
            <w:shd w:val="clear" w:color="auto" w:fill="E0E6ED"/>
            <w:noWrap/>
            <w:vAlign w:val="bottom"/>
            <w:hideMark/>
          </w:tcPr>
          <w:p w14:paraId="283100D1"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695</w:t>
            </w:r>
          </w:p>
        </w:tc>
        <w:tc>
          <w:tcPr>
            <w:tcW w:w="635" w:type="dxa"/>
            <w:tcBorders>
              <w:top w:val="nil"/>
              <w:left w:val="nil"/>
              <w:bottom w:val="single" w:sz="4" w:space="0" w:color="auto"/>
              <w:right w:val="single" w:sz="8" w:space="0" w:color="auto"/>
            </w:tcBorders>
            <w:shd w:val="clear" w:color="auto" w:fill="E0E6ED"/>
            <w:noWrap/>
            <w:vAlign w:val="bottom"/>
            <w:hideMark/>
          </w:tcPr>
          <w:p w14:paraId="7AF912E3"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659</w:t>
            </w:r>
          </w:p>
        </w:tc>
        <w:tc>
          <w:tcPr>
            <w:tcW w:w="635" w:type="dxa"/>
            <w:tcBorders>
              <w:top w:val="nil"/>
              <w:left w:val="nil"/>
              <w:bottom w:val="single" w:sz="4" w:space="0" w:color="auto"/>
              <w:right w:val="single" w:sz="8" w:space="0" w:color="auto"/>
            </w:tcBorders>
            <w:shd w:val="clear" w:color="auto" w:fill="E0E6ED"/>
            <w:noWrap/>
            <w:vAlign w:val="bottom"/>
            <w:hideMark/>
          </w:tcPr>
          <w:p w14:paraId="40567AD0"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677</w:t>
            </w:r>
          </w:p>
        </w:tc>
        <w:tc>
          <w:tcPr>
            <w:tcW w:w="635" w:type="dxa"/>
            <w:tcBorders>
              <w:top w:val="nil"/>
              <w:left w:val="nil"/>
              <w:bottom w:val="single" w:sz="4" w:space="0" w:color="auto"/>
              <w:right w:val="single" w:sz="8" w:space="0" w:color="auto"/>
            </w:tcBorders>
            <w:shd w:val="clear" w:color="auto" w:fill="E0E6ED"/>
            <w:noWrap/>
            <w:vAlign w:val="bottom"/>
            <w:hideMark/>
          </w:tcPr>
          <w:p w14:paraId="50B24A37"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718</w:t>
            </w:r>
          </w:p>
        </w:tc>
        <w:tc>
          <w:tcPr>
            <w:tcW w:w="635" w:type="dxa"/>
            <w:tcBorders>
              <w:top w:val="nil"/>
              <w:left w:val="nil"/>
              <w:bottom w:val="single" w:sz="4" w:space="0" w:color="auto"/>
              <w:right w:val="single" w:sz="8" w:space="0" w:color="auto"/>
            </w:tcBorders>
            <w:shd w:val="clear" w:color="auto" w:fill="E0E6ED"/>
            <w:noWrap/>
            <w:vAlign w:val="bottom"/>
            <w:hideMark/>
          </w:tcPr>
          <w:p w14:paraId="62D5F2D9"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685</w:t>
            </w:r>
          </w:p>
        </w:tc>
        <w:tc>
          <w:tcPr>
            <w:tcW w:w="635" w:type="dxa"/>
            <w:tcBorders>
              <w:top w:val="nil"/>
              <w:left w:val="nil"/>
              <w:bottom w:val="single" w:sz="4" w:space="0" w:color="auto"/>
              <w:right w:val="single" w:sz="8" w:space="0" w:color="auto"/>
            </w:tcBorders>
            <w:shd w:val="clear" w:color="auto" w:fill="E0E6ED"/>
            <w:noWrap/>
            <w:vAlign w:val="bottom"/>
            <w:hideMark/>
          </w:tcPr>
          <w:p w14:paraId="44D26AFD"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654</w:t>
            </w:r>
          </w:p>
        </w:tc>
        <w:tc>
          <w:tcPr>
            <w:tcW w:w="788" w:type="dxa"/>
            <w:tcBorders>
              <w:top w:val="nil"/>
              <w:left w:val="nil"/>
              <w:bottom w:val="single" w:sz="4" w:space="0" w:color="auto"/>
              <w:right w:val="single" w:sz="8" w:space="0" w:color="auto"/>
            </w:tcBorders>
            <w:shd w:val="clear" w:color="auto" w:fill="436EBE"/>
            <w:noWrap/>
            <w:vAlign w:val="bottom"/>
            <w:hideMark/>
          </w:tcPr>
          <w:p w14:paraId="575F44ED" w14:textId="0C9B04EA"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6,222</w:t>
            </w:r>
          </w:p>
        </w:tc>
      </w:tr>
      <w:tr w:rsidR="003D0792" w:rsidRPr="003D0792" w14:paraId="13A7F189" w14:textId="77777777" w:rsidTr="003D0792">
        <w:trPr>
          <w:trHeight w:val="187"/>
        </w:trPr>
        <w:tc>
          <w:tcPr>
            <w:tcW w:w="2293" w:type="dxa"/>
            <w:tcBorders>
              <w:top w:val="nil"/>
              <w:left w:val="single" w:sz="8" w:space="0" w:color="auto"/>
              <w:bottom w:val="single" w:sz="4" w:space="0" w:color="auto"/>
              <w:right w:val="single" w:sz="8" w:space="0" w:color="auto"/>
            </w:tcBorders>
            <w:shd w:val="clear" w:color="auto" w:fill="auto"/>
            <w:vAlign w:val="bottom"/>
            <w:hideMark/>
          </w:tcPr>
          <w:p w14:paraId="535A83D3"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Secuestro o Rapto</w:t>
            </w:r>
          </w:p>
        </w:tc>
        <w:tc>
          <w:tcPr>
            <w:tcW w:w="635" w:type="dxa"/>
            <w:tcBorders>
              <w:top w:val="nil"/>
              <w:left w:val="nil"/>
              <w:bottom w:val="single" w:sz="4" w:space="0" w:color="auto"/>
              <w:right w:val="single" w:sz="8" w:space="0" w:color="auto"/>
            </w:tcBorders>
            <w:shd w:val="clear" w:color="auto" w:fill="auto"/>
            <w:noWrap/>
            <w:vAlign w:val="bottom"/>
            <w:hideMark/>
          </w:tcPr>
          <w:p w14:paraId="52802645"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42</w:t>
            </w:r>
          </w:p>
        </w:tc>
        <w:tc>
          <w:tcPr>
            <w:tcW w:w="635" w:type="dxa"/>
            <w:tcBorders>
              <w:top w:val="nil"/>
              <w:left w:val="nil"/>
              <w:bottom w:val="single" w:sz="4" w:space="0" w:color="auto"/>
              <w:right w:val="single" w:sz="8" w:space="0" w:color="auto"/>
            </w:tcBorders>
            <w:shd w:val="clear" w:color="auto" w:fill="auto"/>
            <w:noWrap/>
            <w:vAlign w:val="bottom"/>
            <w:hideMark/>
          </w:tcPr>
          <w:p w14:paraId="1948FF22"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39</w:t>
            </w:r>
          </w:p>
        </w:tc>
        <w:tc>
          <w:tcPr>
            <w:tcW w:w="635" w:type="dxa"/>
            <w:tcBorders>
              <w:top w:val="nil"/>
              <w:left w:val="nil"/>
              <w:bottom w:val="single" w:sz="4" w:space="0" w:color="auto"/>
              <w:right w:val="single" w:sz="8" w:space="0" w:color="auto"/>
            </w:tcBorders>
            <w:shd w:val="clear" w:color="auto" w:fill="auto"/>
            <w:noWrap/>
            <w:vAlign w:val="bottom"/>
            <w:hideMark/>
          </w:tcPr>
          <w:p w14:paraId="20707B91"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37</w:t>
            </w:r>
          </w:p>
        </w:tc>
        <w:tc>
          <w:tcPr>
            <w:tcW w:w="635" w:type="dxa"/>
            <w:tcBorders>
              <w:top w:val="nil"/>
              <w:left w:val="nil"/>
              <w:bottom w:val="single" w:sz="4" w:space="0" w:color="auto"/>
              <w:right w:val="single" w:sz="8" w:space="0" w:color="auto"/>
            </w:tcBorders>
            <w:shd w:val="clear" w:color="auto" w:fill="auto"/>
            <w:noWrap/>
            <w:vAlign w:val="bottom"/>
            <w:hideMark/>
          </w:tcPr>
          <w:p w14:paraId="164136B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38</w:t>
            </w:r>
          </w:p>
        </w:tc>
        <w:tc>
          <w:tcPr>
            <w:tcW w:w="635" w:type="dxa"/>
            <w:tcBorders>
              <w:top w:val="nil"/>
              <w:left w:val="nil"/>
              <w:bottom w:val="single" w:sz="4" w:space="0" w:color="auto"/>
              <w:right w:val="single" w:sz="8" w:space="0" w:color="auto"/>
            </w:tcBorders>
            <w:shd w:val="clear" w:color="auto" w:fill="auto"/>
            <w:noWrap/>
            <w:vAlign w:val="bottom"/>
            <w:hideMark/>
          </w:tcPr>
          <w:p w14:paraId="5EDC66BD"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31</w:t>
            </w:r>
          </w:p>
        </w:tc>
        <w:tc>
          <w:tcPr>
            <w:tcW w:w="635" w:type="dxa"/>
            <w:tcBorders>
              <w:top w:val="nil"/>
              <w:left w:val="nil"/>
              <w:bottom w:val="single" w:sz="4" w:space="0" w:color="auto"/>
              <w:right w:val="single" w:sz="8" w:space="0" w:color="auto"/>
            </w:tcBorders>
            <w:shd w:val="clear" w:color="auto" w:fill="auto"/>
            <w:noWrap/>
            <w:vAlign w:val="bottom"/>
            <w:hideMark/>
          </w:tcPr>
          <w:p w14:paraId="485E4836"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34</w:t>
            </w:r>
          </w:p>
        </w:tc>
        <w:tc>
          <w:tcPr>
            <w:tcW w:w="635" w:type="dxa"/>
            <w:tcBorders>
              <w:top w:val="nil"/>
              <w:left w:val="nil"/>
              <w:bottom w:val="single" w:sz="4" w:space="0" w:color="auto"/>
              <w:right w:val="single" w:sz="8" w:space="0" w:color="auto"/>
            </w:tcBorders>
            <w:shd w:val="clear" w:color="auto" w:fill="auto"/>
            <w:noWrap/>
            <w:vAlign w:val="bottom"/>
            <w:hideMark/>
          </w:tcPr>
          <w:p w14:paraId="64051A81"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54</w:t>
            </w:r>
          </w:p>
        </w:tc>
        <w:tc>
          <w:tcPr>
            <w:tcW w:w="635" w:type="dxa"/>
            <w:tcBorders>
              <w:top w:val="nil"/>
              <w:left w:val="nil"/>
              <w:bottom w:val="single" w:sz="4" w:space="0" w:color="auto"/>
              <w:right w:val="single" w:sz="8" w:space="0" w:color="auto"/>
            </w:tcBorders>
            <w:shd w:val="clear" w:color="auto" w:fill="auto"/>
            <w:noWrap/>
            <w:vAlign w:val="bottom"/>
            <w:hideMark/>
          </w:tcPr>
          <w:p w14:paraId="32D6AD5E"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36</w:t>
            </w:r>
          </w:p>
        </w:tc>
        <w:tc>
          <w:tcPr>
            <w:tcW w:w="635" w:type="dxa"/>
            <w:tcBorders>
              <w:top w:val="nil"/>
              <w:left w:val="nil"/>
              <w:bottom w:val="single" w:sz="4" w:space="0" w:color="auto"/>
              <w:right w:val="single" w:sz="8" w:space="0" w:color="auto"/>
            </w:tcBorders>
            <w:shd w:val="clear" w:color="auto" w:fill="auto"/>
            <w:noWrap/>
            <w:vAlign w:val="bottom"/>
            <w:hideMark/>
          </w:tcPr>
          <w:p w14:paraId="70C5B53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53</w:t>
            </w:r>
          </w:p>
        </w:tc>
        <w:tc>
          <w:tcPr>
            <w:tcW w:w="788" w:type="dxa"/>
            <w:tcBorders>
              <w:top w:val="nil"/>
              <w:left w:val="nil"/>
              <w:bottom w:val="single" w:sz="4" w:space="0" w:color="auto"/>
              <w:right w:val="single" w:sz="8" w:space="0" w:color="auto"/>
            </w:tcBorders>
            <w:shd w:val="clear" w:color="auto" w:fill="436EBE"/>
            <w:noWrap/>
            <w:vAlign w:val="bottom"/>
            <w:hideMark/>
          </w:tcPr>
          <w:p w14:paraId="6BC585B9"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364</w:t>
            </w:r>
          </w:p>
        </w:tc>
      </w:tr>
      <w:tr w:rsidR="003D0792" w:rsidRPr="003D0792" w14:paraId="07104838" w14:textId="77777777" w:rsidTr="0071459E">
        <w:trPr>
          <w:trHeight w:val="187"/>
        </w:trPr>
        <w:tc>
          <w:tcPr>
            <w:tcW w:w="2293" w:type="dxa"/>
            <w:tcBorders>
              <w:top w:val="nil"/>
              <w:left w:val="single" w:sz="8" w:space="0" w:color="auto"/>
              <w:bottom w:val="single" w:sz="4" w:space="0" w:color="auto"/>
              <w:right w:val="single" w:sz="8" w:space="0" w:color="auto"/>
            </w:tcBorders>
            <w:shd w:val="clear" w:color="auto" w:fill="E0E6ED"/>
            <w:vAlign w:val="bottom"/>
            <w:hideMark/>
          </w:tcPr>
          <w:p w14:paraId="2CE9DAD4"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Tiroteo</w:t>
            </w:r>
          </w:p>
        </w:tc>
        <w:tc>
          <w:tcPr>
            <w:tcW w:w="635" w:type="dxa"/>
            <w:tcBorders>
              <w:top w:val="nil"/>
              <w:left w:val="nil"/>
              <w:bottom w:val="single" w:sz="4" w:space="0" w:color="auto"/>
              <w:right w:val="single" w:sz="8" w:space="0" w:color="auto"/>
            </w:tcBorders>
            <w:shd w:val="clear" w:color="auto" w:fill="E0E6ED"/>
            <w:noWrap/>
            <w:vAlign w:val="bottom"/>
            <w:hideMark/>
          </w:tcPr>
          <w:p w14:paraId="227CCA7D"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193</w:t>
            </w:r>
          </w:p>
        </w:tc>
        <w:tc>
          <w:tcPr>
            <w:tcW w:w="635" w:type="dxa"/>
            <w:tcBorders>
              <w:top w:val="nil"/>
              <w:left w:val="nil"/>
              <w:bottom w:val="single" w:sz="4" w:space="0" w:color="auto"/>
              <w:right w:val="single" w:sz="8" w:space="0" w:color="auto"/>
            </w:tcBorders>
            <w:shd w:val="clear" w:color="auto" w:fill="E0E6ED"/>
            <w:noWrap/>
            <w:vAlign w:val="bottom"/>
            <w:hideMark/>
          </w:tcPr>
          <w:p w14:paraId="2870DE3A"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155</w:t>
            </w:r>
          </w:p>
        </w:tc>
        <w:tc>
          <w:tcPr>
            <w:tcW w:w="635" w:type="dxa"/>
            <w:tcBorders>
              <w:top w:val="nil"/>
              <w:left w:val="nil"/>
              <w:bottom w:val="single" w:sz="4" w:space="0" w:color="auto"/>
              <w:right w:val="single" w:sz="8" w:space="0" w:color="auto"/>
            </w:tcBorders>
            <w:shd w:val="clear" w:color="auto" w:fill="E0E6ED"/>
            <w:noWrap/>
            <w:vAlign w:val="bottom"/>
            <w:hideMark/>
          </w:tcPr>
          <w:p w14:paraId="0D0A0F1F"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193</w:t>
            </w:r>
          </w:p>
        </w:tc>
        <w:tc>
          <w:tcPr>
            <w:tcW w:w="635" w:type="dxa"/>
            <w:tcBorders>
              <w:top w:val="nil"/>
              <w:left w:val="nil"/>
              <w:bottom w:val="single" w:sz="4" w:space="0" w:color="auto"/>
              <w:right w:val="single" w:sz="8" w:space="0" w:color="auto"/>
            </w:tcBorders>
            <w:shd w:val="clear" w:color="auto" w:fill="E0E6ED"/>
            <w:noWrap/>
            <w:vAlign w:val="bottom"/>
            <w:hideMark/>
          </w:tcPr>
          <w:p w14:paraId="55F2C6A4"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151</w:t>
            </w:r>
          </w:p>
        </w:tc>
        <w:tc>
          <w:tcPr>
            <w:tcW w:w="635" w:type="dxa"/>
            <w:tcBorders>
              <w:top w:val="nil"/>
              <w:left w:val="nil"/>
              <w:bottom w:val="single" w:sz="4" w:space="0" w:color="auto"/>
              <w:right w:val="single" w:sz="8" w:space="0" w:color="auto"/>
            </w:tcBorders>
            <w:shd w:val="clear" w:color="auto" w:fill="E0E6ED"/>
            <w:noWrap/>
            <w:vAlign w:val="bottom"/>
            <w:hideMark/>
          </w:tcPr>
          <w:p w14:paraId="5DBB6C20"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131</w:t>
            </w:r>
          </w:p>
        </w:tc>
        <w:tc>
          <w:tcPr>
            <w:tcW w:w="635" w:type="dxa"/>
            <w:tcBorders>
              <w:top w:val="nil"/>
              <w:left w:val="nil"/>
              <w:bottom w:val="single" w:sz="4" w:space="0" w:color="auto"/>
              <w:right w:val="single" w:sz="8" w:space="0" w:color="auto"/>
            </w:tcBorders>
            <w:shd w:val="clear" w:color="auto" w:fill="E0E6ED"/>
            <w:noWrap/>
            <w:vAlign w:val="bottom"/>
            <w:hideMark/>
          </w:tcPr>
          <w:p w14:paraId="7A2FECB3"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151</w:t>
            </w:r>
          </w:p>
        </w:tc>
        <w:tc>
          <w:tcPr>
            <w:tcW w:w="635" w:type="dxa"/>
            <w:tcBorders>
              <w:top w:val="nil"/>
              <w:left w:val="nil"/>
              <w:bottom w:val="single" w:sz="4" w:space="0" w:color="auto"/>
              <w:right w:val="single" w:sz="8" w:space="0" w:color="auto"/>
            </w:tcBorders>
            <w:shd w:val="clear" w:color="auto" w:fill="E0E6ED"/>
            <w:noWrap/>
            <w:vAlign w:val="bottom"/>
            <w:hideMark/>
          </w:tcPr>
          <w:p w14:paraId="1B989082"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170</w:t>
            </w:r>
          </w:p>
        </w:tc>
        <w:tc>
          <w:tcPr>
            <w:tcW w:w="635" w:type="dxa"/>
            <w:tcBorders>
              <w:top w:val="nil"/>
              <w:left w:val="nil"/>
              <w:bottom w:val="single" w:sz="4" w:space="0" w:color="auto"/>
              <w:right w:val="single" w:sz="8" w:space="0" w:color="auto"/>
            </w:tcBorders>
            <w:shd w:val="clear" w:color="auto" w:fill="E0E6ED"/>
            <w:noWrap/>
            <w:vAlign w:val="bottom"/>
            <w:hideMark/>
          </w:tcPr>
          <w:p w14:paraId="46EC79E8"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151</w:t>
            </w:r>
          </w:p>
        </w:tc>
        <w:tc>
          <w:tcPr>
            <w:tcW w:w="635" w:type="dxa"/>
            <w:tcBorders>
              <w:top w:val="nil"/>
              <w:left w:val="nil"/>
              <w:bottom w:val="single" w:sz="4" w:space="0" w:color="auto"/>
              <w:right w:val="single" w:sz="8" w:space="0" w:color="auto"/>
            </w:tcBorders>
            <w:shd w:val="clear" w:color="auto" w:fill="E0E6ED"/>
            <w:noWrap/>
            <w:vAlign w:val="bottom"/>
            <w:hideMark/>
          </w:tcPr>
          <w:p w14:paraId="790D9956" w14:textId="77777777"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174</w:t>
            </w:r>
          </w:p>
        </w:tc>
        <w:tc>
          <w:tcPr>
            <w:tcW w:w="788" w:type="dxa"/>
            <w:tcBorders>
              <w:top w:val="nil"/>
              <w:left w:val="nil"/>
              <w:bottom w:val="single" w:sz="4" w:space="0" w:color="auto"/>
              <w:right w:val="single" w:sz="8" w:space="0" w:color="auto"/>
            </w:tcBorders>
            <w:shd w:val="clear" w:color="auto" w:fill="436EBE"/>
            <w:noWrap/>
            <w:vAlign w:val="bottom"/>
            <w:hideMark/>
          </w:tcPr>
          <w:p w14:paraId="19C07334" w14:textId="77777777"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1469</w:t>
            </w:r>
          </w:p>
        </w:tc>
      </w:tr>
      <w:tr w:rsidR="003D0792" w:rsidRPr="003D0792" w14:paraId="32F54142" w14:textId="77777777" w:rsidTr="003D0792">
        <w:trPr>
          <w:trHeight w:val="196"/>
        </w:trPr>
        <w:tc>
          <w:tcPr>
            <w:tcW w:w="2293" w:type="dxa"/>
            <w:tcBorders>
              <w:top w:val="nil"/>
              <w:left w:val="single" w:sz="8" w:space="0" w:color="auto"/>
              <w:bottom w:val="single" w:sz="8" w:space="0" w:color="auto"/>
              <w:right w:val="single" w:sz="8" w:space="0" w:color="auto"/>
            </w:tcBorders>
            <w:shd w:val="clear" w:color="auto" w:fill="auto"/>
            <w:vAlign w:val="bottom"/>
            <w:hideMark/>
          </w:tcPr>
          <w:p w14:paraId="16AF33E9" w14:textId="77777777" w:rsidR="003D0792" w:rsidRPr="007F38EC" w:rsidRDefault="003D0792" w:rsidP="003D0792">
            <w:pPr>
              <w:spacing w:after="0" w:line="240" w:lineRule="auto"/>
              <w:rPr>
                <w:rFonts w:eastAsia="Times New Roman"/>
                <w:spacing w:val="0"/>
                <w:sz w:val="22"/>
                <w:szCs w:val="22"/>
                <w:lang w:val="es-DO" w:eastAsia="es-DO"/>
              </w:rPr>
            </w:pPr>
            <w:r w:rsidRPr="007F38EC">
              <w:rPr>
                <w:rFonts w:eastAsia="Times New Roman"/>
                <w:spacing w:val="0"/>
                <w:sz w:val="22"/>
                <w:szCs w:val="22"/>
                <w:lang w:val="es-DO" w:eastAsia="es-DO"/>
              </w:rPr>
              <w:t>Violencia Domestica</w:t>
            </w:r>
          </w:p>
        </w:tc>
        <w:tc>
          <w:tcPr>
            <w:tcW w:w="635" w:type="dxa"/>
            <w:tcBorders>
              <w:top w:val="nil"/>
              <w:left w:val="nil"/>
              <w:bottom w:val="single" w:sz="8" w:space="0" w:color="auto"/>
              <w:right w:val="single" w:sz="8" w:space="0" w:color="auto"/>
            </w:tcBorders>
            <w:shd w:val="clear" w:color="auto" w:fill="auto"/>
            <w:noWrap/>
            <w:vAlign w:val="bottom"/>
            <w:hideMark/>
          </w:tcPr>
          <w:p w14:paraId="5A672186" w14:textId="39873EAA"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4,134</w:t>
            </w:r>
          </w:p>
        </w:tc>
        <w:tc>
          <w:tcPr>
            <w:tcW w:w="635" w:type="dxa"/>
            <w:tcBorders>
              <w:top w:val="nil"/>
              <w:left w:val="nil"/>
              <w:bottom w:val="single" w:sz="8" w:space="0" w:color="auto"/>
              <w:right w:val="single" w:sz="8" w:space="0" w:color="auto"/>
            </w:tcBorders>
            <w:shd w:val="clear" w:color="auto" w:fill="auto"/>
            <w:noWrap/>
            <w:vAlign w:val="bottom"/>
            <w:hideMark/>
          </w:tcPr>
          <w:p w14:paraId="417DEE24" w14:textId="0FEC0C25"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3,908</w:t>
            </w:r>
          </w:p>
        </w:tc>
        <w:tc>
          <w:tcPr>
            <w:tcW w:w="635" w:type="dxa"/>
            <w:tcBorders>
              <w:top w:val="nil"/>
              <w:left w:val="nil"/>
              <w:bottom w:val="single" w:sz="8" w:space="0" w:color="auto"/>
              <w:right w:val="single" w:sz="8" w:space="0" w:color="auto"/>
            </w:tcBorders>
            <w:shd w:val="clear" w:color="auto" w:fill="auto"/>
            <w:noWrap/>
            <w:vAlign w:val="bottom"/>
            <w:hideMark/>
          </w:tcPr>
          <w:p w14:paraId="1725BA77" w14:textId="659B3FD0"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4,353</w:t>
            </w:r>
          </w:p>
        </w:tc>
        <w:tc>
          <w:tcPr>
            <w:tcW w:w="635" w:type="dxa"/>
            <w:tcBorders>
              <w:top w:val="nil"/>
              <w:left w:val="nil"/>
              <w:bottom w:val="single" w:sz="8" w:space="0" w:color="auto"/>
              <w:right w:val="single" w:sz="8" w:space="0" w:color="auto"/>
            </w:tcBorders>
            <w:shd w:val="clear" w:color="auto" w:fill="auto"/>
            <w:noWrap/>
            <w:vAlign w:val="bottom"/>
            <w:hideMark/>
          </w:tcPr>
          <w:p w14:paraId="1D6F237A" w14:textId="60E7659B"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3,957</w:t>
            </w:r>
          </w:p>
        </w:tc>
        <w:tc>
          <w:tcPr>
            <w:tcW w:w="635" w:type="dxa"/>
            <w:tcBorders>
              <w:top w:val="nil"/>
              <w:left w:val="nil"/>
              <w:bottom w:val="single" w:sz="8" w:space="0" w:color="auto"/>
              <w:right w:val="single" w:sz="8" w:space="0" w:color="auto"/>
            </w:tcBorders>
            <w:shd w:val="clear" w:color="auto" w:fill="auto"/>
            <w:noWrap/>
            <w:vAlign w:val="bottom"/>
            <w:hideMark/>
          </w:tcPr>
          <w:p w14:paraId="4BB0B44B" w14:textId="6EDAF49F"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4,558</w:t>
            </w:r>
          </w:p>
        </w:tc>
        <w:tc>
          <w:tcPr>
            <w:tcW w:w="635" w:type="dxa"/>
            <w:tcBorders>
              <w:top w:val="nil"/>
              <w:left w:val="nil"/>
              <w:bottom w:val="single" w:sz="8" w:space="0" w:color="auto"/>
              <w:right w:val="single" w:sz="8" w:space="0" w:color="auto"/>
            </w:tcBorders>
            <w:shd w:val="clear" w:color="auto" w:fill="auto"/>
            <w:noWrap/>
            <w:vAlign w:val="bottom"/>
            <w:hideMark/>
          </w:tcPr>
          <w:p w14:paraId="55018B32" w14:textId="5B0BD3AD"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4,275</w:t>
            </w:r>
          </w:p>
        </w:tc>
        <w:tc>
          <w:tcPr>
            <w:tcW w:w="635" w:type="dxa"/>
            <w:tcBorders>
              <w:top w:val="nil"/>
              <w:left w:val="nil"/>
              <w:bottom w:val="single" w:sz="8" w:space="0" w:color="auto"/>
              <w:right w:val="single" w:sz="8" w:space="0" w:color="auto"/>
            </w:tcBorders>
            <w:shd w:val="clear" w:color="auto" w:fill="auto"/>
            <w:noWrap/>
            <w:vAlign w:val="bottom"/>
            <w:hideMark/>
          </w:tcPr>
          <w:p w14:paraId="3745D0DC" w14:textId="65B96CD0"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4,449</w:t>
            </w:r>
          </w:p>
        </w:tc>
        <w:tc>
          <w:tcPr>
            <w:tcW w:w="635" w:type="dxa"/>
            <w:tcBorders>
              <w:top w:val="nil"/>
              <w:left w:val="nil"/>
              <w:bottom w:val="single" w:sz="8" w:space="0" w:color="auto"/>
              <w:right w:val="single" w:sz="8" w:space="0" w:color="auto"/>
            </w:tcBorders>
            <w:shd w:val="clear" w:color="auto" w:fill="auto"/>
            <w:noWrap/>
            <w:vAlign w:val="bottom"/>
            <w:hideMark/>
          </w:tcPr>
          <w:p w14:paraId="0C6A5DA5" w14:textId="75E823FC"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4,230</w:t>
            </w:r>
          </w:p>
        </w:tc>
        <w:tc>
          <w:tcPr>
            <w:tcW w:w="635" w:type="dxa"/>
            <w:tcBorders>
              <w:top w:val="nil"/>
              <w:left w:val="nil"/>
              <w:bottom w:val="single" w:sz="8" w:space="0" w:color="auto"/>
              <w:right w:val="single" w:sz="8" w:space="0" w:color="auto"/>
            </w:tcBorders>
            <w:shd w:val="clear" w:color="auto" w:fill="auto"/>
            <w:noWrap/>
            <w:vAlign w:val="bottom"/>
            <w:hideMark/>
          </w:tcPr>
          <w:p w14:paraId="67972E9F" w14:textId="2CA94C7D" w:rsidR="003D0792" w:rsidRPr="007F38EC" w:rsidRDefault="003D0792" w:rsidP="003D0792">
            <w:pPr>
              <w:spacing w:after="0" w:line="240" w:lineRule="auto"/>
              <w:jc w:val="right"/>
              <w:rPr>
                <w:rFonts w:eastAsia="Times New Roman"/>
                <w:spacing w:val="0"/>
                <w:sz w:val="22"/>
                <w:szCs w:val="22"/>
                <w:lang w:val="es-DO" w:eastAsia="es-DO"/>
              </w:rPr>
            </w:pPr>
            <w:r w:rsidRPr="007F38EC">
              <w:rPr>
                <w:rFonts w:eastAsia="Times New Roman"/>
                <w:spacing w:val="0"/>
                <w:sz w:val="22"/>
                <w:szCs w:val="22"/>
                <w:lang w:val="es-DO" w:eastAsia="es-DO"/>
              </w:rPr>
              <w:t>4,371</w:t>
            </w:r>
          </w:p>
        </w:tc>
        <w:tc>
          <w:tcPr>
            <w:tcW w:w="788" w:type="dxa"/>
            <w:tcBorders>
              <w:top w:val="nil"/>
              <w:left w:val="nil"/>
              <w:bottom w:val="single" w:sz="8" w:space="0" w:color="auto"/>
              <w:right w:val="single" w:sz="8" w:space="0" w:color="auto"/>
            </w:tcBorders>
            <w:shd w:val="clear" w:color="auto" w:fill="436EBE"/>
            <w:noWrap/>
            <w:vAlign w:val="bottom"/>
            <w:hideMark/>
          </w:tcPr>
          <w:p w14:paraId="2DE485FF" w14:textId="15FC56CF" w:rsidR="003D0792" w:rsidRPr="00A46102" w:rsidRDefault="003D0792" w:rsidP="003D0792">
            <w:pPr>
              <w:spacing w:after="0" w:line="240" w:lineRule="auto"/>
              <w:jc w:val="right"/>
              <w:rPr>
                <w:rFonts w:eastAsia="Times New Roman"/>
                <w:color w:val="FFFFFF" w:themeColor="background1"/>
                <w:spacing w:val="0"/>
                <w:sz w:val="22"/>
                <w:szCs w:val="22"/>
                <w:lang w:val="es-DO" w:eastAsia="es-DO"/>
              </w:rPr>
            </w:pPr>
            <w:r w:rsidRPr="00A46102">
              <w:rPr>
                <w:rFonts w:eastAsia="Times New Roman"/>
                <w:color w:val="FFFFFF" w:themeColor="background1"/>
                <w:spacing w:val="0"/>
                <w:sz w:val="22"/>
                <w:szCs w:val="22"/>
                <w:lang w:val="es-DO" w:eastAsia="es-DO"/>
              </w:rPr>
              <w:t>38,235</w:t>
            </w:r>
          </w:p>
        </w:tc>
      </w:tr>
    </w:tbl>
    <w:p w14:paraId="48B9D570" w14:textId="645D0725" w:rsidR="003D0792" w:rsidRPr="00FF3FDD" w:rsidRDefault="003D0792" w:rsidP="003D0792">
      <w:pPr>
        <w:spacing w:after="0" w:line="240" w:lineRule="auto"/>
        <w:ind w:left="-567"/>
        <w:rPr>
          <w:rFonts w:eastAsia="Times New Roman"/>
          <w:spacing w:val="0"/>
          <w:sz w:val="18"/>
          <w:szCs w:val="18"/>
          <w:lang w:val="es-DO" w:eastAsia="es-DO"/>
        </w:rPr>
      </w:pPr>
      <w:r>
        <w:rPr>
          <w:rFonts w:eastAsia="Times New Roman"/>
          <w:color w:val="auto"/>
          <w:spacing w:val="0"/>
          <w:sz w:val="18"/>
          <w:szCs w:val="18"/>
          <w:lang w:val="es-DO" w:eastAsia="es-DO"/>
        </w:rPr>
        <w:t xml:space="preserve">  </w:t>
      </w:r>
      <w:r w:rsidRPr="00FF3FDD">
        <w:rPr>
          <w:rFonts w:eastAsia="Times New Roman"/>
          <w:spacing w:val="0"/>
          <w:sz w:val="18"/>
          <w:szCs w:val="18"/>
          <w:lang w:val="es-DO" w:eastAsia="es-DO"/>
        </w:rPr>
        <w:t xml:space="preserve">Fuente </w:t>
      </w:r>
      <w:r w:rsidR="00FF3FDD" w:rsidRPr="00FF3FDD">
        <w:rPr>
          <w:rFonts w:eastAsia="Times New Roman"/>
          <w:spacing w:val="0"/>
          <w:sz w:val="18"/>
          <w:szCs w:val="18"/>
          <w:lang w:val="es-DO" w:eastAsia="es-DO"/>
        </w:rPr>
        <w:t>13</w:t>
      </w:r>
      <w:r w:rsidRPr="00FF3FDD">
        <w:rPr>
          <w:rFonts w:eastAsia="Times New Roman"/>
          <w:spacing w:val="0"/>
          <w:sz w:val="18"/>
          <w:szCs w:val="18"/>
          <w:lang w:val="es-DO" w:eastAsia="es-DO"/>
        </w:rPr>
        <w:t xml:space="preserve">: CADSECI con datos del Sistema Nacional de </w:t>
      </w:r>
      <w:r w:rsidR="00511DBE" w:rsidRPr="00FF3FDD">
        <w:rPr>
          <w:rFonts w:eastAsia="Times New Roman"/>
          <w:spacing w:val="0"/>
          <w:sz w:val="18"/>
          <w:szCs w:val="18"/>
          <w:lang w:val="es-DO" w:eastAsia="es-DO"/>
        </w:rPr>
        <w:t xml:space="preserve">Atención a </w:t>
      </w:r>
      <w:r w:rsidRPr="00FF3FDD">
        <w:rPr>
          <w:rFonts w:eastAsia="Times New Roman"/>
          <w:spacing w:val="0"/>
          <w:sz w:val="18"/>
          <w:szCs w:val="18"/>
          <w:lang w:val="es-DO" w:eastAsia="es-DO"/>
        </w:rPr>
        <w:t>Emergencias y Seguridad 9-1-1.</w:t>
      </w:r>
    </w:p>
    <w:p w14:paraId="6B2C6666" w14:textId="77777777" w:rsidR="003D0792" w:rsidRPr="003D0792" w:rsidRDefault="003D0792" w:rsidP="00654164">
      <w:pPr>
        <w:rPr>
          <w:rFonts w:eastAsia="Times New Roman"/>
          <w:lang w:val="es-DO"/>
        </w:rPr>
      </w:pPr>
    </w:p>
    <w:p w14:paraId="0233EE94" w14:textId="7ED4B814" w:rsidR="00D238B5" w:rsidRPr="007F38EC" w:rsidRDefault="00FF79D2" w:rsidP="00FF79D2">
      <w:pPr>
        <w:pStyle w:val="Prrafodelista"/>
        <w:numPr>
          <w:ilvl w:val="0"/>
          <w:numId w:val="47"/>
        </w:numPr>
        <w:rPr>
          <w:lang w:val="es-DO"/>
        </w:rPr>
      </w:pPr>
      <w:r w:rsidRPr="007F38EC">
        <w:rPr>
          <w:lang w:val="es-DO"/>
        </w:rPr>
        <w:lastRenderedPageBreak/>
        <w:t>Reporte de datos relacionados a Violencia Intrafamiliar y Género correspondiente al período enero-septiembre del 2024:</w:t>
      </w:r>
    </w:p>
    <w:p w14:paraId="4D14A512" w14:textId="77777777" w:rsidR="00FF79D2" w:rsidRPr="00FF79D2" w:rsidRDefault="00FF79D2" w:rsidP="00FF79D2">
      <w:pPr>
        <w:pStyle w:val="Prrafodelista"/>
        <w:ind w:left="294"/>
        <w:rPr>
          <w:lang w:val="es-DO"/>
        </w:rPr>
      </w:pPr>
    </w:p>
    <w:tbl>
      <w:tblPr>
        <w:tblW w:w="7321" w:type="dxa"/>
        <w:tblCellMar>
          <w:left w:w="70" w:type="dxa"/>
          <w:right w:w="70" w:type="dxa"/>
        </w:tblCellMar>
        <w:tblLook w:val="04A0" w:firstRow="1" w:lastRow="0" w:firstColumn="1" w:lastColumn="0" w:noHBand="0" w:noVBand="1"/>
      </w:tblPr>
      <w:tblGrid>
        <w:gridCol w:w="1336"/>
        <w:gridCol w:w="1595"/>
        <w:gridCol w:w="1495"/>
        <w:gridCol w:w="1655"/>
        <w:gridCol w:w="1240"/>
      </w:tblGrid>
      <w:tr w:rsidR="00FF79D2" w:rsidRPr="001D439E" w14:paraId="2EDE32F0" w14:textId="77777777" w:rsidTr="00A46102">
        <w:trPr>
          <w:trHeight w:val="448"/>
        </w:trPr>
        <w:tc>
          <w:tcPr>
            <w:tcW w:w="7321" w:type="dxa"/>
            <w:gridSpan w:val="5"/>
            <w:tcBorders>
              <w:top w:val="single" w:sz="8" w:space="0" w:color="auto"/>
              <w:left w:val="single" w:sz="8" w:space="0" w:color="auto"/>
              <w:bottom w:val="single" w:sz="8" w:space="0" w:color="auto"/>
              <w:right w:val="single" w:sz="8" w:space="0" w:color="000000"/>
            </w:tcBorders>
            <w:shd w:val="clear" w:color="000000" w:fill="142F62"/>
            <w:vAlign w:val="bottom"/>
            <w:hideMark/>
          </w:tcPr>
          <w:p w14:paraId="5BF70741" w14:textId="77777777" w:rsidR="00FF79D2" w:rsidRPr="00FF79D2" w:rsidRDefault="00FF79D2" w:rsidP="00FF79D2">
            <w:pPr>
              <w:spacing w:after="0" w:line="240" w:lineRule="auto"/>
              <w:jc w:val="center"/>
              <w:rPr>
                <w:rFonts w:eastAsia="Times New Roman"/>
                <w:b/>
                <w:bCs/>
                <w:color w:val="FFFFFF"/>
                <w:spacing w:val="0"/>
                <w:sz w:val="28"/>
                <w:szCs w:val="28"/>
                <w:lang w:val="es-DO" w:eastAsia="es-DO"/>
              </w:rPr>
            </w:pPr>
            <w:r w:rsidRPr="00FF79D2">
              <w:rPr>
                <w:rFonts w:eastAsia="Times New Roman"/>
                <w:b/>
                <w:bCs/>
                <w:color w:val="FFFFFF"/>
                <w:spacing w:val="0"/>
                <w:sz w:val="28"/>
                <w:szCs w:val="28"/>
                <w:lang w:val="es-DO" w:eastAsia="es-DO"/>
              </w:rPr>
              <w:t>Reporte Violencia Intrafamiliar y Género</w:t>
            </w:r>
          </w:p>
        </w:tc>
      </w:tr>
      <w:tr w:rsidR="00FF79D2" w:rsidRPr="00FF79D2" w14:paraId="5EBC3DE5" w14:textId="77777777" w:rsidTr="00A46102">
        <w:trPr>
          <w:trHeight w:val="358"/>
        </w:trPr>
        <w:tc>
          <w:tcPr>
            <w:tcW w:w="7321" w:type="dxa"/>
            <w:gridSpan w:val="5"/>
            <w:tcBorders>
              <w:top w:val="single" w:sz="8" w:space="0" w:color="auto"/>
              <w:left w:val="single" w:sz="8" w:space="0" w:color="auto"/>
              <w:bottom w:val="single" w:sz="8" w:space="0" w:color="auto"/>
              <w:right w:val="single" w:sz="8" w:space="0" w:color="000000"/>
            </w:tcBorders>
            <w:shd w:val="clear" w:color="000000" w:fill="142F62"/>
            <w:vAlign w:val="bottom"/>
            <w:hideMark/>
          </w:tcPr>
          <w:p w14:paraId="1D54F15D" w14:textId="77777777" w:rsidR="00FF79D2" w:rsidRPr="00FF79D2" w:rsidRDefault="00FF79D2" w:rsidP="00FF79D2">
            <w:pPr>
              <w:spacing w:after="0" w:line="240" w:lineRule="auto"/>
              <w:jc w:val="center"/>
              <w:rPr>
                <w:rFonts w:eastAsia="Times New Roman"/>
                <w:b/>
                <w:bCs/>
                <w:color w:val="FFFFFF"/>
                <w:spacing w:val="0"/>
                <w:lang w:val="es-DO" w:eastAsia="es-DO"/>
              </w:rPr>
            </w:pPr>
            <w:r w:rsidRPr="00FF79D2">
              <w:rPr>
                <w:rFonts w:eastAsia="Times New Roman"/>
                <w:b/>
                <w:bCs/>
                <w:color w:val="FFFFFF"/>
                <w:spacing w:val="0"/>
                <w:lang w:val="es-DO" w:eastAsia="es-DO"/>
              </w:rPr>
              <w:t xml:space="preserve">Enero - </w:t>
            </w:r>
            <w:proofErr w:type="gramStart"/>
            <w:r w:rsidRPr="00FF79D2">
              <w:rPr>
                <w:rFonts w:eastAsia="Times New Roman"/>
                <w:b/>
                <w:bCs/>
                <w:color w:val="FFFFFF"/>
                <w:spacing w:val="0"/>
                <w:lang w:val="es-DO" w:eastAsia="es-DO"/>
              </w:rPr>
              <w:t>Septiembre</w:t>
            </w:r>
            <w:proofErr w:type="gramEnd"/>
            <w:r w:rsidRPr="00FF79D2">
              <w:rPr>
                <w:rFonts w:eastAsia="Times New Roman"/>
                <w:b/>
                <w:bCs/>
                <w:color w:val="FFFFFF"/>
                <w:spacing w:val="0"/>
                <w:lang w:val="es-DO" w:eastAsia="es-DO"/>
              </w:rPr>
              <w:t xml:space="preserve"> 2024</w:t>
            </w:r>
          </w:p>
        </w:tc>
      </w:tr>
      <w:tr w:rsidR="00FF79D2" w:rsidRPr="00FF79D2" w14:paraId="4E4BDAD8" w14:textId="77777777" w:rsidTr="00A46102">
        <w:trPr>
          <w:trHeight w:val="642"/>
        </w:trPr>
        <w:tc>
          <w:tcPr>
            <w:tcW w:w="1336" w:type="dxa"/>
            <w:tcBorders>
              <w:top w:val="nil"/>
              <w:left w:val="single" w:sz="8" w:space="0" w:color="auto"/>
              <w:bottom w:val="single" w:sz="8" w:space="0" w:color="auto"/>
              <w:right w:val="single" w:sz="8" w:space="0" w:color="auto"/>
            </w:tcBorders>
            <w:shd w:val="clear" w:color="000000" w:fill="142F62"/>
            <w:vAlign w:val="center"/>
            <w:hideMark/>
          </w:tcPr>
          <w:p w14:paraId="769F7479" w14:textId="77777777" w:rsidR="00FF79D2" w:rsidRPr="00FF79D2" w:rsidRDefault="00FF79D2" w:rsidP="00FF79D2">
            <w:pPr>
              <w:spacing w:after="0" w:line="240" w:lineRule="auto"/>
              <w:jc w:val="center"/>
              <w:rPr>
                <w:rFonts w:eastAsia="Times New Roman"/>
                <w:b/>
                <w:bCs/>
                <w:color w:val="FFFFFF"/>
                <w:spacing w:val="0"/>
                <w:lang w:val="es-DO" w:eastAsia="es-DO"/>
              </w:rPr>
            </w:pPr>
            <w:r w:rsidRPr="00FF79D2">
              <w:rPr>
                <w:rFonts w:eastAsia="Times New Roman"/>
                <w:b/>
                <w:bCs/>
                <w:color w:val="FFFFFF"/>
                <w:spacing w:val="0"/>
                <w:lang w:val="es-DO" w:eastAsia="es-DO"/>
              </w:rPr>
              <w:t>Mes</w:t>
            </w:r>
          </w:p>
        </w:tc>
        <w:tc>
          <w:tcPr>
            <w:tcW w:w="1595" w:type="dxa"/>
            <w:tcBorders>
              <w:top w:val="nil"/>
              <w:left w:val="nil"/>
              <w:bottom w:val="single" w:sz="8" w:space="0" w:color="auto"/>
              <w:right w:val="single" w:sz="8" w:space="0" w:color="auto"/>
            </w:tcBorders>
            <w:shd w:val="clear" w:color="000000" w:fill="142F62"/>
            <w:vAlign w:val="bottom"/>
            <w:hideMark/>
          </w:tcPr>
          <w:p w14:paraId="5E443094" w14:textId="77777777" w:rsidR="00FF79D2" w:rsidRPr="00FF79D2" w:rsidRDefault="00FF79D2" w:rsidP="00FF79D2">
            <w:pPr>
              <w:spacing w:after="0" w:line="240" w:lineRule="auto"/>
              <w:jc w:val="center"/>
              <w:rPr>
                <w:rFonts w:eastAsia="Times New Roman"/>
                <w:b/>
                <w:bCs/>
                <w:color w:val="FFFFFF"/>
                <w:spacing w:val="0"/>
                <w:lang w:val="es-DO" w:eastAsia="es-DO"/>
              </w:rPr>
            </w:pPr>
            <w:r w:rsidRPr="00FF79D2">
              <w:rPr>
                <w:rFonts w:eastAsia="Times New Roman"/>
                <w:b/>
                <w:bCs/>
                <w:color w:val="FFFFFF"/>
                <w:spacing w:val="0"/>
                <w:lang w:val="es-DO" w:eastAsia="es-DO"/>
              </w:rPr>
              <w:t>Violencia de Género</w:t>
            </w:r>
          </w:p>
        </w:tc>
        <w:tc>
          <w:tcPr>
            <w:tcW w:w="1495" w:type="dxa"/>
            <w:tcBorders>
              <w:top w:val="nil"/>
              <w:left w:val="nil"/>
              <w:bottom w:val="single" w:sz="8" w:space="0" w:color="auto"/>
              <w:right w:val="single" w:sz="8" w:space="0" w:color="auto"/>
            </w:tcBorders>
            <w:shd w:val="clear" w:color="000000" w:fill="142F62"/>
            <w:vAlign w:val="bottom"/>
            <w:hideMark/>
          </w:tcPr>
          <w:p w14:paraId="790889E2" w14:textId="77777777" w:rsidR="00FF79D2" w:rsidRPr="00FF79D2" w:rsidRDefault="00FF79D2" w:rsidP="00FF79D2">
            <w:pPr>
              <w:spacing w:after="0" w:line="240" w:lineRule="auto"/>
              <w:jc w:val="center"/>
              <w:rPr>
                <w:rFonts w:eastAsia="Times New Roman"/>
                <w:b/>
                <w:bCs/>
                <w:color w:val="FFFFFF"/>
                <w:spacing w:val="0"/>
                <w:lang w:val="es-DO" w:eastAsia="es-DO"/>
              </w:rPr>
            </w:pPr>
            <w:r w:rsidRPr="00FF79D2">
              <w:rPr>
                <w:rFonts w:eastAsia="Times New Roman"/>
                <w:b/>
                <w:bCs/>
                <w:color w:val="FFFFFF"/>
                <w:spacing w:val="0"/>
                <w:lang w:val="es-DO" w:eastAsia="es-DO"/>
              </w:rPr>
              <w:t>Delitos Sexuales</w:t>
            </w:r>
          </w:p>
        </w:tc>
        <w:tc>
          <w:tcPr>
            <w:tcW w:w="1655" w:type="dxa"/>
            <w:tcBorders>
              <w:top w:val="nil"/>
              <w:left w:val="nil"/>
              <w:bottom w:val="single" w:sz="8" w:space="0" w:color="auto"/>
              <w:right w:val="single" w:sz="8" w:space="0" w:color="auto"/>
            </w:tcBorders>
            <w:shd w:val="clear" w:color="000000" w:fill="142F62"/>
            <w:vAlign w:val="bottom"/>
            <w:hideMark/>
          </w:tcPr>
          <w:p w14:paraId="579EA76C" w14:textId="77777777" w:rsidR="00FF79D2" w:rsidRPr="00FF79D2" w:rsidRDefault="00FF79D2" w:rsidP="00FF79D2">
            <w:pPr>
              <w:spacing w:after="0" w:line="240" w:lineRule="auto"/>
              <w:jc w:val="center"/>
              <w:rPr>
                <w:rFonts w:eastAsia="Times New Roman"/>
                <w:b/>
                <w:bCs/>
                <w:color w:val="FFFFFF"/>
                <w:spacing w:val="0"/>
                <w:lang w:val="es-DO" w:eastAsia="es-DO"/>
              </w:rPr>
            </w:pPr>
            <w:r w:rsidRPr="00FF79D2">
              <w:rPr>
                <w:rFonts w:eastAsia="Times New Roman"/>
                <w:b/>
                <w:bCs/>
                <w:color w:val="FFFFFF"/>
                <w:spacing w:val="0"/>
                <w:lang w:val="es-DO" w:eastAsia="es-DO"/>
              </w:rPr>
              <w:t>Violencia Intrafamiliar</w:t>
            </w:r>
          </w:p>
        </w:tc>
        <w:tc>
          <w:tcPr>
            <w:tcW w:w="1238" w:type="dxa"/>
            <w:tcBorders>
              <w:top w:val="nil"/>
              <w:left w:val="nil"/>
              <w:bottom w:val="single" w:sz="8" w:space="0" w:color="auto"/>
              <w:right w:val="single" w:sz="8" w:space="0" w:color="auto"/>
            </w:tcBorders>
            <w:shd w:val="clear" w:color="000000" w:fill="142F62"/>
            <w:vAlign w:val="bottom"/>
            <w:hideMark/>
          </w:tcPr>
          <w:p w14:paraId="7C89D20B" w14:textId="77777777" w:rsidR="00FF79D2" w:rsidRPr="00FF79D2" w:rsidRDefault="00FF79D2" w:rsidP="00FF79D2">
            <w:pPr>
              <w:spacing w:after="0" w:line="240" w:lineRule="auto"/>
              <w:jc w:val="center"/>
              <w:rPr>
                <w:rFonts w:eastAsia="Times New Roman"/>
                <w:b/>
                <w:bCs/>
                <w:color w:val="FFFFFF"/>
                <w:spacing w:val="0"/>
                <w:lang w:val="es-DO" w:eastAsia="es-DO"/>
              </w:rPr>
            </w:pPr>
            <w:proofErr w:type="gramStart"/>
            <w:r w:rsidRPr="00FF79D2">
              <w:rPr>
                <w:rFonts w:eastAsia="Times New Roman"/>
                <w:b/>
                <w:bCs/>
                <w:color w:val="FFFFFF"/>
                <w:spacing w:val="0"/>
                <w:lang w:val="es-DO" w:eastAsia="es-DO"/>
              </w:rPr>
              <w:t>Total</w:t>
            </w:r>
            <w:proofErr w:type="gramEnd"/>
            <w:r w:rsidRPr="00FF79D2">
              <w:rPr>
                <w:rFonts w:eastAsia="Times New Roman"/>
                <w:b/>
                <w:bCs/>
                <w:color w:val="FFFFFF"/>
                <w:spacing w:val="0"/>
                <w:lang w:val="es-DO" w:eastAsia="es-DO"/>
              </w:rPr>
              <w:t xml:space="preserve"> general</w:t>
            </w:r>
          </w:p>
        </w:tc>
      </w:tr>
      <w:tr w:rsidR="00FF79D2" w:rsidRPr="00FF79D2" w14:paraId="7D988704" w14:textId="77777777" w:rsidTr="00A46102">
        <w:trPr>
          <w:trHeight w:val="298"/>
        </w:trPr>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4F176B35"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Enero</w:t>
            </w:r>
          </w:p>
        </w:tc>
        <w:tc>
          <w:tcPr>
            <w:tcW w:w="1595" w:type="dxa"/>
            <w:tcBorders>
              <w:top w:val="nil"/>
              <w:left w:val="nil"/>
              <w:bottom w:val="single" w:sz="4" w:space="0" w:color="auto"/>
              <w:right w:val="single" w:sz="4" w:space="0" w:color="auto"/>
            </w:tcBorders>
            <w:shd w:val="clear" w:color="auto" w:fill="auto"/>
            <w:noWrap/>
            <w:vAlign w:val="center"/>
            <w:hideMark/>
          </w:tcPr>
          <w:p w14:paraId="5078A8D2"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1,911</w:t>
            </w:r>
          </w:p>
        </w:tc>
        <w:tc>
          <w:tcPr>
            <w:tcW w:w="1495" w:type="dxa"/>
            <w:tcBorders>
              <w:top w:val="nil"/>
              <w:left w:val="nil"/>
              <w:bottom w:val="single" w:sz="4" w:space="0" w:color="auto"/>
              <w:right w:val="single" w:sz="4" w:space="0" w:color="auto"/>
            </w:tcBorders>
            <w:shd w:val="clear" w:color="auto" w:fill="auto"/>
            <w:noWrap/>
            <w:vAlign w:val="center"/>
            <w:hideMark/>
          </w:tcPr>
          <w:p w14:paraId="3FF14E97"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599</w:t>
            </w:r>
          </w:p>
        </w:tc>
        <w:tc>
          <w:tcPr>
            <w:tcW w:w="1655" w:type="dxa"/>
            <w:tcBorders>
              <w:top w:val="nil"/>
              <w:left w:val="nil"/>
              <w:bottom w:val="single" w:sz="4" w:space="0" w:color="auto"/>
              <w:right w:val="single" w:sz="4" w:space="0" w:color="auto"/>
            </w:tcBorders>
            <w:shd w:val="clear" w:color="auto" w:fill="auto"/>
            <w:noWrap/>
            <w:vAlign w:val="center"/>
            <w:hideMark/>
          </w:tcPr>
          <w:p w14:paraId="2760C994"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3,279</w:t>
            </w:r>
          </w:p>
        </w:tc>
        <w:tc>
          <w:tcPr>
            <w:tcW w:w="1238" w:type="dxa"/>
            <w:tcBorders>
              <w:top w:val="nil"/>
              <w:left w:val="nil"/>
              <w:bottom w:val="single" w:sz="4" w:space="0" w:color="auto"/>
              <w:right w:val="single" w:sz="4" w:space="0" w:color="auto"/>
            </w:tcBorders>
            <w:shd w:val="clear" w:color="auto" w:fill="auto"/>
            <w:noWrap/>
            <w:vAlign w:val="center"/>
            <w:hideMark/>
          </w:tcPr>
          <w:p w14:paraId="4721FA9F"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5,789</w:t>
            </w:r>
          </w:p>
        </w:tc>
      </w:tr>
      <w:tr w:rsidR="00FF79D2" w:rsidRPr="00FF79D2" w14:paraId="7A0DC4F1" w14:textId="77777777" w:rsidTr="00A46102">
        <w:trPr>
          <w:trHeight w:val="298"/>
        </w:trPr>
        <w:tc>
          <w:tcPr>
            <w:tcW w:w="1336" w:type="dxa"/>
            <w:tcBorders>
              <w:top w:val="nil"/>
              <w:left w:val="single" w:sz="4" w:space="0" w:color="auto"/>
              <w:bottom w:val="single" w:sz="4" w:space="0" w:color="auto"/>
              <w:right w:val="single" w:sz="4" w:space="0" w:color="auto"/>
            </w:tcBorders>
            <w:shd w:val="clear" w:color="auto" w:fill="E0E6ED"/>
            <w:noWrap/>
            <w:vAlign w:val="center"/>
            <w:hideMark/>
          </w:tcPr>
          <w:p w14:paraId="5F809BD0"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Febrero</w:t>
            </w:r>
          </w:p>
        </w:tc>
        <w:tc>
          <w:tcPr>
            <w:tcW w:w="1595" w:type="dxa"/>
            <w:tcBorders>
              <w:top w:val="nil"/>
              <w:left w:val="nil"/>
              <w:bottom w:val="single" w:sz="4" w:space="0" w:color="auto"/>
              <w:right w:val="single" w:sz="4" w:space="0" w:color="auto"/>
            </w:tcBorders>
            <w:shd w:val="clear" w:color="auto" w:fill="E0E6ED"/>
            <w:noWrap/>
            <w:vAlign w:val="center"/>
            <w:hideMark/>
          </w:tcPr>
          <w:p w14:paraId="63E66209"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1,674</w:t>
            </w:r>
          </w:p>
        </w:tc>
        <w:tc>
          <w:tcPr>
            <w:tcW w:w="1495" w:type="dxa"/>
            <w:tcBorders>
              <w:top w:val="nil"/>
              <w:left w:val="nil"/>
              <w:bottom w:val="single" w:sz="4" w:space="0" w:color="auto"/>
              <w:right w:val="single" w:sz="4" w:space="0" w:color="auto"/>
            </w:tcBorders>
            <w:shd w:val="clear" w:color="auto" w:fill="E0E6ED"/>
            <w:noWrap/>
            <w:vAlign w:val="center"/>
            <w:hideMark/>
          </w:tcPr>
          <w:p w14:paraId="184BED8E"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571</w:t>
            </w:r>
          </w:p>
        </w:tc>
        <w:tc>
          <w:tcPr>
            <w:tcW w:w="1655" w:type="dxa"/>
            <w:tcBorders>
              <w:top w:val="nil"/>
              <w:left w:val="nil"/>
              <w:bottom w:val="single" w:sz="4" w:space="0" w:color="auto"/>
              <w:right w:val="single" w:sz="4" w:space="0" w:color="auto"/>
            </w:tcBorders>
            <w:shd w:val="clear" w:color="auto" w:fill="E0E6ED"/>
            <w:noWrap/>
            <w:vAlign w:val="center"/>
            <w:hideMark/>
          </w:tcPr>
          <w:p w14:paraId="33E524D9"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3,036</w:t>
            </w:r>
          </w:p>
        </w:tc>
        <w:tc>
          <w:tcPr>
            <w:tcW w:w="1238" w:type="dxa"/>
            <w:tcBorders>
              <w:top w:val="nil"/>
              <w:left w:val="nil"/>
              <w:bottom w:val="single" w:sz="4" w:space="0" w:color="auto"/>
              <w:right w:val="single" w:sz="4" w:space="0" w:color="auto"/>
            </w:tcBorders>
            <w:shd w:val="clear" w:color="auto" w:fill="E0E6ED"/>
            <w:noWrap/>
            <w:vAlign w:val="center"/>
            <w:hideMark/>
          </w:tcPr>
          <w:p w14:paraId="78C35E83"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5,281</w:t>
            </w:r>
          </w:p>
        </w:tc>
      </w:tr>
      <w:tr w:rsidR="00FF79D2" w:rsidRPr="00FF79D2" w14:paraId="695E46D9"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7D494D67"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Marzo</w:t>
            </w:r>
          </w:p>
        </w:tc>
        <w:tc>
          <w:tcPr>
            <w:tcW w:w="1595" w:type="dxa"/>
            <w:tcBorders>
              <w:top w:val="nil"/>
              <w:left w:val="nil"/>
              <w:bottom w:val="single" w:sz="4" w:space="0" w:color="auto"/>
              <w:right w:val="single" w:sz="4" w:space="0" w:color="auto"/>
            </w:tcBorders>
            <w:shd w:val="clear" w:color="auto" w:fill="auto"/>
            <w:noWrap/>
            <w:vAlign w:val="center"/>
            <w:hideMark/>
          </w:tcPr>
          <w:p w14:paraId="002B725D"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1,640</w:t>
            </w:r>
          </w:p>
        </w:tc>
        <w:tc>
          <w:tcPr>
            <w:tcW w:w="1495" w:type="dxa"/>
            <w:tcBorders>
              <w:top w:val="nil"/>
              <w:left w:val="nil"/>
              <w:bottom w:val="single" w:sz="4" w:space="0" w:color="auto"/>
              <w:right w:val="single" w:sz="4" w:space="0" w:color="auto"/>
            </w:tcBorders>
            <w:shd w:val="clear" w:color="auto" w:fill="auto"/>
            <w:noWrap/>
            <w:vAlign w:val="center"/>
            <w:hideMark/>
          </w:tcPr>
          <w:p w14:paraId="1DCF1CB3"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614</w:t>
            </w:r>
          </w:p>
        </w:tc>
        <w:tc>
          <w:tcPr>
            <w:tcW w:w="1655" w:type="dxa"/>
            <w:tcBorders>
              <w:top w:val="nil"/>
              <w:left w:val="nil"/>
              <w:bottom w:val="single" w:sz="4" w:space="0" w:color="auto"/>
              <w:right w:val="single" w:sz="4" w:space="0" w:color="auto"/>
            </w:tcBorders>
            <w:shd w:val="clear" w:color="auto" w:fill="auto"/>
            <w:noWrap/>
            <w:vAlign w:val="center"/>
            <w:hideMark/>
          </w:tcPr>
          <w:p w14:paraId="2D8CBA60"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3,278</w:t>
            </w:r>
          </w:p>
        </w:tc>
        <w:tc>
          <w:tcPr>
            <w:tcW w:w="1238" w:type="dxa"/>
            <w:tcBorders>
              <w:top w:val="nil"/>
              <w:left w:val="nil"/>
              <w:bottom w:val="single" w:sz="4" w:space="0" w:color="auto"/>
              <w:right w:val="single" w:sz="4" w:space="0" w:color="auto"/>
            </w:tcBorders>
            <w:shd w:val="clear" w:color="auto" w:fill="auto"/>
            <w:noWrap/>
            <w:vAlign w:val="center"/>
            <w:hideMark/>
          </w:tcPr>
          <w:p w14:paraId="0AD6B159"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5,532</w:t>
            </w:r>
          </w:p>
        </w:tc>
      </w:tr>
      <w:tr w:rsidR="00FF79D2" w:rsidRPr="00FF79D2" w14:paraId="41D8D190"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E0E6ED"/>
            <w:noWrap/>
            <w:vAlign w:val="center"/>
            <w:hideMark/>
          </w:tcPr>
          <w:p w14:paraId="60D0D06A"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Abril</w:t>
            </w:r>
          </w:p>
        </w:tc>
        <w:tc>
          <w:tcPr>
            <w:tcW w:w="1595" w:type="dxa"/>
            <w:tcBorders>
              <w:top w:val="nil"/>
              <w:left w:val="nil"/>
              <w:bottom w:val="single" w:sz="4" w:space="0" w:color="auto"/>
              <w:right w:val="single" w:sz="4" w:space="0" w:color="auto"/>
            </w:tcBorders>
            <w:shd w:val="clear" w:color="auto" w:fill="E0E6ED"/>
            <w:noWrap/>
            <w:vAlign w:val="center"/>
            <w:hideMark/>
          </w:tcPr>
          <w:p w14:paraId="45D86DB1"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1,687</w:t>
            </w:r>
          </w:p>
        </w:tc>
        <w:tc>
          <w:tcPr>
            <w:tcW w:w="1495" w:type="dxa"/>
            <w:tcBorders>
              <w:top w:val="nil"/>
              <w:left w:val="nil"/>
              <w:bottom w:val="single" w:sz="4" w:space="0" w:color="auto"/>
              <w:right w:val="single" w:sz="4" w:space="0" w:color="auto"/>
            </w:tcBorders>
            <w:shd w:val="clear" w:color="auto" w:fill="E0E6ED"/>
            <w:noWrap/>
            <w:vAlign w:val="center"/>
            <w:hideMark/>
          </w:tcPr>
          <w:p w14:paraId="1AF4EA75"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614</w:t>
            </w:r>
          </w:p>
        </w:tc>
        <w:tc>
          <w:tcPr>
            <w:tcW w:w="1655" w:type="dxa"/>
            <w:tcBorders>
              <w:top w:val="nil"/>
              <w:left w:val="nil"/>
              <w:bottom w:val="single" w:sz="4" w:space="0" w:color="auto"/>
              <w:right w:val="single" w:sz="4" w:space="0" w:color="auto"/>
            </w:tcBorders>
            <w:shd w:val="clear" w:color="auto" w:fill="E0E6ED"/>
            <w:noWrap/>
            <w:vAlign w:val="center"/>
            <w:hideMark/>
          </w:tcPr>
          <w:p w14:paraId="40D34519"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5,201</w:t>
            </w:r>
          </w:p>
        </w:tc>
        <w:tc>
          <w:tcPr>
            <w:tcW w:w="1238" w:type="dxa"/>
            <w:tcBorders>
              <w:top w:val="nil"/>
              <w:left w:val="nil"/>
              <w:bottom w:val="single" w:sz="4" w:space="0" w:color="auto"/>
              <w:right w:val="single" w:sz="4" w:space="0" w:color="auto"/>
            </w:tcBorders>
            <w:shd w:val="clear" w:color="auto" w:fill="E0E6ED"/>
            <w:noWrap/>
            <w:vAlign w:val="center"/>
            <w:hideMark/>
          </w:tcPr>
          <w:p w14:paraId="040EAB93"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7,502</w:t>
            </w:r>
          </w:p>
        </w:tc>
      </w:tr>
      <w:tr w:rsidR="00FF79D2" w:rsidRPr="00FF79D2" w14:paraId="6AECCE12"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35EC4CC4"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Mayo</w:t>
            </w:r>
          </w:p>
        </w:tc>
        <w:tc>
          <w:tcPr>
            <w:tcW w:w="1595" w:type="dxa"/>
            <w:tcBorders>
              <w:top w:val="nil"/>
              <w:left w:val="nil"/>
              <w:bottom w:val="single" w:sz="4" w:space="0" w:color="auto"/>
              <w:right w:val="single" w:sz="4" w:space="0" w:color="auto"/>
            </w:tcBorders>
            <w:shd w:val="clear" w:color="auto" w:fill="auto"/>
            <w:noWrap/>
            <w:vAlign w:val="center"/>
            <w:hideMark/>
          </w:tcPr>
          <w:p w14:paraId="4549D1AC"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1,594</w:t>
            </w:r>
          </w:p>
        </w:tc>
        <w:tc>
          <w:tcPr>
            <w:tcW w:w="1495" w:type="dxa"/>
            <w:tcBorders>
              <w:top w:val="nil"/>
              <w:left w:val="nil"/>
              <w:bottom w:val="single" w:sz="4" w:space="0" w:color="auto"/>
              <w:right w:val="single" w:sz="4" w:space="0" w:color="auto"/>
            </w:tcBorders>
            <w:shd w:val="clear" w:color="auto" w:fill="auto"/>
            <w:noWrap/>
            <w:vAlign w:val="center"/>
            <w:hideMark/>
          </w:tcPr>
          <w:p w14:paraId="3BFD7E7D"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654</w:t>
            </w:r>
          </w:p>
        </w:tc>
        <w:tc>
          <w:tcPr>
            <w:tcW w:w="1655" w:type="dxa"/>
            <w:tcBorders>
              <w:top w:val="nil"/>
              <w:left w:val="nil"/>
              <w:bottom w:val="single" w:sz="4" w:space="0" w:color="auto"/>
              <w:right w:val="single" w:sz="4" w:space="0" w:color="auto"/>
            </w:tcBorders>
            <w:shd w:val="clear" w:color="auto" w:fill="auto"/>
            <w:noWrap/>
            <w:vAlign w:val="center"/>
            <w:hideMark/>
          </w:tcPr>
          <w:p w14:paraId="06EA546F"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5,133</w:t>
            </w:r>
          </w:p>
        </w:tc>
        <w:tc>
          <w:tcPr>
            <w:tcW w:w="1238" w:type="dxa"/>
            <w:tcBorders>
              <w:top w:val="nil"/>
              <w:left w:val="nil"/>
              <w:bottom w:val="single" w:sz="4" w:space="0" w:color="auto"/>
              <w:right w:val="single" w:sz="4" w:space="0" w:color="auto"/>
            </w:tcBorders>
            <w:shd w:val="clear" w:color="auto" w:fill="auto"/>
            <w:noWrap/>
            <w:vAlign w:val="center"/>
            <w:hideMark/>
          </w:tcPr>
          <w:p w14:paraId="66B5E3B0"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7,381</w:t>
            </w:r>
          </w:p>
        </w:tc>
      </w:tr>
      <w:tr w:rsidR="00FF79D2" w:rsidRPr="00FF79D2" w14:paraId="5B474F71"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E0E6ED"/>
            <w:noWrap/>
            <w:vAlign w:val="center"/>
            <w:hideMark/>
          </w:tcPr>
          <w:p w14:paraId="19AA8167"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Junio</w:t>
            </w:r>
          </w:p>
        </w:tc>
        <w:tc>
          <w:tcPr>
            <w:tcW w:w="1595" w:type="dxa"/>
            <w:tcBorders>
              <w:top w:val="nil"/>
              <w:left w:val="nil"/>
              <w:bottom w:val="single" w:sz="4" w:space="0" w:color="auto"/>
              <w:right w:val="single" w:sz="4" w:space="0" w:color="auto"/>
            </w:tcBorders>
            <w:shd w:val="clear" w:color="auto" w:fill="E0E6ED"/>
            <w:noWrap/>
            <w:vAlign w:val="center"/>
            <w:hideMark/>
          </w:tcPr>
          <w:p w14:paraId="3D32FF72"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1,587</w:t>
            </w:r>
          </w:p>
        </w:tc>
        <w:tc>
          <w:tcPr>
            <w:tcW w:w="1495" w:type="dxa"/>
            <w:tcBorders>
              <w:top w:val="nil"/>
              <w:left w:val="nil"/>
              <w:bottom w:val="single" w:sz="4" w:space="0" w:color="auto"/>
              <w:right w:val="single" w:sz="4" w:space="0" w:color="auto"/>
            </w:tcBorders>
            <w:shd w:val="clear" w:color="auto" w:fill="E0E6ED"/>
            <w:noWrap/>
            <w:vAlign w:val="center"/>
            <w:hideMark/>
          </w:tcPr>
          <w:p w14:paraId="687E86A3"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669</w:t>
            </w:r>
          </w:p>
        </w:tc>
        <w:tc>
          <w:tcPr>
            <w:tcW w:w="1655" w:type="dxa"/>
            <w:tcBorders>
              <w:top w:val="nil"/>
              <w:left w:val="nil"/>
              <w:bottom w:val="single" w:sz="4" w:space="0" w:color="auto"/>
              <w:right w:val="single" w:sz="4" w:space="0" w:color="auto"/>
            </w:tcBorders>
            <w:shd w:val="clear" w:color="auto" w:fill="E0E6ED"/>
            <w:noWrap/>
            <w:vAlign w:val="center"/>
            <w:hideMark/>
          </w:tcPr>
          <w:p w14:paraId="59000D54"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4,710</w:t>
            </w:r>
          </w:p>
        </w:tc>
        <w:tc>
          <w:tcPr>
            <w:tcW w:w="1238" w:type="dxa"/>
            <w:tcBorders>
              <w:top w:val="nil"/>
              <w:left w:val="nil"/>
              <w:bottom w:val="single" w:sz="4" w:space="0" w:color="auto"/>
              <w:right w:val="single" w:sz="4" w:space="0" w:color="auto"/>
            </w:tcBorders>
            <w:shd w:val="clear" w:color="auto" w:fill="E0E6ED"/>
            <w:noWrap/>
            <w:vAlign w:val="center"/>
            <w:hideMark/>
          </w:tcPr>
          <w:p w14:paraId="720C41DA"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6,966</w:t>
            </w:r>
          </w:p>
        </w:tc>
      </w:tr>
      <w:tr w:rsidR="00FF79D2" w:rsidRPr="00FF79D2" w14:paraId="5F9ECBA1"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59BF76A5"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Julio</w:t>
            </w:r>
          </w:p>
        </w:tc>
        <w:tc>
          <w:tcPr>
            <w:tcW w:w="1595" w:type="dxa"/>
            <w:tcBorders>
              <w:top w:val="nil"/>
              <w:left w:val="nil"/>
              <w:bottom w:val="single" w:sz="4" w:space="0" w:color="auto"/>
              <w:right w:val="single" w:sz="4" w:space="0" w:color="auto"/>
            </w:tcBorders>
            <w:shd w:val="clear" w:color="auto" w:fill="auto"/>
            <w:noWrap/>
            <w:vAlign w:val="center"/>
            <w:hideMark/>
          </w:tcPr>
          <w:p w14:paraId="2137748E"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1,878</w:t>
            </w:r>
          </w:p>
        </w:tc>
        <w:tc>
          <w:tcPr>
            <w:tcW w:w="1495" w:type="dxa"/>
            <w:tcBorders>
              <w:top w:val="nil"/>
              <w:left w:val="nil"/>
              <w:bottom w:val="single" w:sz="4" w:space="0" w:color="auto"/>
              <w:right w:val="single" w:sz="4" w:space="0" w:color="auto"/>
            </w:tcBorders>
            <w:shd w:val="clear" w:color="auto" w:fill="auto"/>
            <w:noWrap/>
            <w:vAlign w:val="center"/>
            <w:hideMark/>
          </w:tcPr>
          <w:p w14:paraId="677F328A"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655</w:t>
            </w:r>
          </w:p>
        </w:tc>
        <w:tc>
          <w:tcPr>
            <w:tcW w:w="1655" w:type="dxa"/>
            <w:tcBorders>
              <w:top w:val="nil"/>
              <w:left w:val="nil"/>
              <w:bottom w:val="single" w:sz="4" w:space="0" w:color="auto"/>
              <w:right w:val="single" w:sz="4" w:space="0" w:color="auto"/>
            </w:tcBorders>
            <w:shd w:val="clear" w:color="auto" w:fill="auto"/>
            <w:noWrap/>
            <w:vAlign w:val="center"/>
            <w:hideMark/>
          </w:tcPr>
          <w:p w14:paraId="15C2D8DD"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3,602</w:t>
            </w:r>
          </w:p>
        </w:tc>
        <w:tc>
          <w:tcPr>
            <w:tcW w:w="1238" w:type="dxa"/>
            <w:tcBorders>
              <w:top w:val="nil"/>
              <w:left w:val="nil"/>
              <w:bottom w:val="single" w:sz="4" w:space="0" w:color="auto"/>
              <w:right w:val="single" w:sz="4" w:space="0" w:color="auto"/>
            </w:tcBorders>
            <w:shd w:val="clear" w:color="auto" w:fill="auto"/>
            <w:noWrap/>
            <w:vAlign w:val="center"/>
            <w:hideMark/>
          </w:tcPr>
          <w:p w14:paraId="6F064C02"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6,135</w:t>
            </w:r>
          </w:p>
        </w:tc>
      </w:tr>
      <w:tr w:rsidR="00FF79D2" w:rsidRPr="00FF79D2" w14:paraId="4E8DAB18"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E0E6ED"/>
            <w:noWrap/>
            <w:vAlign w:val="center"/>
            <w:hideMark/>
          </w:tcPr>
          <w:p w14:paraId="69F6D6B2"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Agosto</w:t>
            </w:r>
          </w:p>
        </w:tc>
        <w:tc>
          <w:tcPr>
            <w:tcW w:w="1595" w:type="dxa"/>
            <w:tcBorders>
              <w:top w:val="nil"/>
              <w:left w:val="nil"/>
              <w:bottom w:val="single" w:sz="4" w:space="0" w:color="auto"/>
              <w:right w:val="single" w:sz="4" w:space="0" w:color="auto"/>
            </w:tcBorders>
            <w:shd w:val="clear" w:color="auto" w:fill="E0E6ED"/>
            <w:noWrap/>
            <w:vAlign w:val="center"/>
            <w:hideMark/>
          </w:tcPr>
          <w:p w14:paraId="3D976A7E"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1,696</w:t>
            </w:r>
          </w:p>
        </w:tc>
        <w:tc>
          <w:tcPr>
            <w:tcW w:w="1495" w:type="dxa"/>
            <w:tcBorders>
              <w:top w:val="nil"/>
              <w:left w:val="nil"/>
              <w:bottom w:val="single" w:sz="4" w:space="0" w:color="auto"/>
              <w:right w:val="single" w:sz="4" w:space="0" w:color="auto"/>
            </w:tcBorders>
            <w:shd w:val="clear" w:color="auto" w:fill="E0E6ED"/>
            <w:noWrap/>
            <w:vAlign w:val="center"/>
            <w:hideMark/>
          </w:tcPr>
          <w:p w14:paraId="74DD38F7"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627</w:t>
            </w:r>
          </w:p>
        </w:tc>
        <w:tc>
          <w:tcPr>
            <w:tcW w:w="1655" w:type="dxa"/>
            <w:tcBorders>
              <w:top w:val="nil"/>
              <w:left w:val="nil"/>
              <w:bottom w:val="single" w:sz="4" w:space="0" w:color="auto"/>
              <w:right w:val="single" w:sz="4" w:space="0" w:color="auto"/>
            </w:tcBorders>
            <w:shd w:val="clear" w:color="auto" w:fill="E0E6ED"/>
            <w:noWrap/>
            <w:vAlign w:val="center"/>
            <w:hideMark/>
          </w:tcPr>
          <w:p w14:paraId="65DF49B9"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3,495</w:t>
            </w:r>
          </w:p>
        </w:tc>
        <w:tc>
          <w:tcPr>
            <w:tcW w:w="1238" w:type="dxa"/>
            <w:tcBorders>
              <w:top w:val="nil"/>
              <w:left w:val="nil"/>
              <w:bottom w:val="single" w:sz="4" w:space="0" w:color="auto"/>
              <w:right w:val="single" w:sz="4" w:space="0" w:color="auto"/>
            </w:tcBorders>
            <w:shd w:val="clear" w:color="auto" w:fill="E0E6ED"/>
            <w:noWrap/>
            <w:vAlign w:val="center"/>
            <w:hideMark/>
          </w:tcPr>
          <w:p w14:paraId="421C30EC"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5,818</w:t>
            </w:r>
          </w:p>
        </w:tc>
      </w:tr>
      <w:tr w:rsidR="00FF79D2" w:rsidRPr="00FF79D2" w14:paraId="3BFE1CF0" w14:textId="77777777" w:rsidTr="00A46102">
        <w:trPr>
          <w:trHeight w:val="342"/>
        </w:trPr>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2BE99DFF" w14:textId="77777777" w:rsidR="00FF79D2" w:rsidRPr="007F38EC" w:rsidRDefault="00FF79D2" w:rsidP="00FF79D2">
            <w:pPr>
              <w:spacing w:after="0" w:line="240" w:lineRule="auto"/>
              <w:rPr>
                <w:rFonts w:eastAsia="Times New Roman"/>
                <w:spacing w:val="0"/>
                <w:sz w:val="20"/>
                <w:szCs w:val="20"/>
                <w:lang w:val="es-DO" w:eastAsia="es-DO"/>
              </w:rPr>
            </w:pPr>
            <w:r w:rsidRPr="007F38EC">
              <w:rPr>
                <w:rFonts w:eastAsia="Times New Roman"/>
                <w:spacing w:val="0"/>
                <w:sz w:val="20"/>
                <w:szCs w:val="20"/>
                <w:lang w:val="es-DO" w:eastAsia="es-DO"/>
              </w:rPr>
              <w:t>Septiembre</w:t>
            </w:r>
          </w:p>
        </w:tc>
        <w:tc>
          <w:tcPr>
            <w:tcW w:w="1595" w:type="dxa"/>
            <w:tcBorders>
              <w:top w:val="nil"/>
              <w:left w:val="nil"/>
              <w:bottom w:val="single" w:sz="4" w:space="0" w:color="auto"/>
              <w:right w:val="single" w:sz="4" w:space="0" w:color="auto"/>
            </w:tcBorders>
            <w:shd w:val="clear" w:color="auto" w:fill="auto"/>
            <w:noWrap/>
            <w:vAlign w:val="center"/>
            <w:hideMark/>
          </w:tcPr>
          <w:p w14:paraId="3C5F1727"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1,610</w:t>
            </w:r>
          </w:p>
        </w:tc>
        <w:tc>
          <w:tcPr>
            <w:tcW w:w="1495" w:type="dxa"/>
            <w:tcBorders>
              <w:top w:val="nil"/>
              <w:left w:val="nil"/>
              <w:bottom w:val="single" w:sz="4" w:space="0" w:color="auto"/>
              <w:right w:val="single" w:sz="4" w:space="0" w:color="auto"/>
            </w:tcBorders>
            <w:shd w:val="clear" w:color="auto" w:fill="auto"/>
            <w:noWrap/>
            <w:vAlign w:val="center"/>
            <w:hideMark/>
          </w:tcPr>
          <w:p w14:paraId="27081301"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565</w:t>
            </w:r>
          </w:p>
        </w:tc>
        <w:tc>
          <w:tcPr>
            <w:tcW w:w="1655" w:type="dxa"/>
            <w:tcBorders>
              <w:top w:val="nil"/>
              <w:left w:val="nil"/>
              <w:bottom w:val="single" w:sz="4" w:space="0" w:color="auto"/>
              <w:right w:val="single" w:sz="4" w:space="0" w:color="auto"/>
            </w:tcBorders>
            <w:shd w:val="clear" w:color="auto" w:fill="auto"/>
            <w:noWrap/>
            <w:vAlign w:val="center"/>
            <w:hideMark/>
          </w:tcPr>
          <w:p w14:paraId="7BCDCD0D" w14:textId="77777777" w:rsidR="00FF79D2" w:rsidRPr="007F38EC" w:rsidRDefault="00FF79D2" w:rsidP="00FF79D2">
            <w:pPr>
              <w:spacing w:after="0" w:line="240" w:lineRule="auto"/>
              <w:jc w:val="center"/>
              <w:rPr>
                <w:rFonts w:eastAsia="Times New Roman"/>
                <w:spacing w:val="0"/>
                <w:sz w:val="20"/>
                <w:szCs w:val="20"/>
                <w:lang w:val="es-DO" w:eastAsia="es-DO"/>
              </w:rPr>
            </w:pPr>
            <w:r w:rsidRPr="007F38EC">
              <w:rPr>
                <w:rFonts w:eastAsia="Times New Roman"/>
                <w:spacing w:val="0"/>
                <w:sz w:val="20"/>
                <w:szCs w:val="20"/>
                <w:lang w:val="es-DO" w:eastAsia="es-DO"/>
              </w:rPr>
              <w:t>3,404</w:t>
            </w:r>
          </w:p>
        </w:tc>
        <w:tc>
          <w:tcPr>
            <w:tcW w:w="1238" w:type="dxa"/>
            <w:tcBorders>
              <w:top w:val="nil"/>
              <w:left w:val="nil"/>
              <w:bottom w:val="single" w:sz="4" w:space="0" w:color="auto"/>
              <w:right w:val="single" w:sz="4" w:space="0" w:color="auto"/>
            </w:tcBorders>
            <w:shd w:val="clear" w:color="auto" w:fill="auto"/>
            <w:noWrap/>
            <w:vAlign w:val="center"/>
            <w:hideMark/>
          </w:tcPr>
          <w:p w14:paraId="214054B3" w14:textId="77777777" w:rsidR="00FF79D2" w:rsidRPr="007F38EC" w:rsidRDefault="00FF79D2" w:rsidP="00FF79D2">
            <w:pPr>
              <w:spacing w:after="0" w:line="240" w:lineRule="auto"/>
              <w:jc w:val="center"/>
              <w:rPr>
                <w:rFonts w:eastAsia="Times New Roman"/>
                <w:b/>
                <w:bCs/>
                <w:spacing w:val="0"/>
                <w:sz w:val="20"/>
                <w:szCs w:val="20"/>
                <w:lang w:val="es-DO" w:eastAsia="es-DO"/>
              </w:rPr>
            </w:pPr>
            <w:r w:rsidRPr="007F38EC">
              <w:rPr>
                <w:rFonts w:eastAsia="Times New Roman"/>
                <w:b/>
                <w:bCs/>
                <w:spacing w:val="0"/>
                <w:sz w:val="20"/>
                <w:szCs w:val="20"/>
                <w:lang w:val="es-DO" w:eastAsia="es-DO"/>
              </w:rPr>
              <w:t>5,579</w:t>
            </w:r>
          </w:p>
        </w:tc>
      </w:tr>
      <w:tr w:rsidR="00FF79D2" w:rsidRPr="00FF79D2" w14:paraId="772084D6" w14:textId="77777777" w:rsidTr="00A46102">
        <w:trPr>
          <w:trHeight w:val="283"/>
        </w:trPr>
        <w:tc>
          <w:tcPr>
            <w:tcW w:w="1336" w:type="dxa"/>
            <w:tcBorders>
              <w:top w:val="nil"/>
              <w:left w:val="single" w:sz="4" w:space="0" w:color="auto"/>
              <w:bottom w:val="single" w:sz="4" w:space="0" w:color="auto"/>
              <w:right w:val="single" w:sz="4" w:space="0" w:color="auto"/>
            </w:tcBorders>
            <w:shd w:val="clear" w:color="000000" w:fill="142F62"/>
            <w:noWrap/>
            <w:vAlign w:val="bottom"/>
            <w:hideMark/>
          </w:tcPr>
          <w:p w14:paraId="1EA8E8B9" w14:textId="77777777" w:rsidR="00FF79D2" w:rsidRPr="00FF79D2" w:rsidRDefault="00FF79D2" w:rsidP="00FF79D2">
            <w:pPr>
              <w:spacing w:after="0" w:line="240" w:lineRule="auto"/>
              <w:rPr>
                <w:rFonts w:eastAsia="Times New Roman"/>
                <w:b/>
                <w:bCs/>
                <w:color w:val="FFFFFF"/>
                <w:spacing w:val="0"/>
                <w:sz w:val="22"/>
                <w:szCs w:val="22"/>
                <w:lang w:val="es-DO" w:eastAsia="es-DO"/>
              </w:rPr>
            </w:pPr>
            <w:proofErr w:type="gramStart"/>
            <w:r w:rsidRPr="00FF79D2">
              <w:rPr>
                <w:rFonts w:eastAsia="Times New Roman"/>
                <w:b/>
                <w:bCs/>
                <w:color w:val="FFFFFF"/>
                <w:spacing w:val="0"/>
                <w:sz w:val="22"/>
                <w:szCs w:val="22"/>
                <w:lang w:val="es-DO" w:eastAsia="es-DO"/>
              </w:rPr>
              <w:t>Total</w:t>
            </w:r>
            <w:proofErr w:type="gramEnd"/>
            <w:r w:rsidRPr="00FF79D2">
              <w:rPr>
                <w:rFonts w:eastAsia="Times New Roman"/>
                <w:b/>
                <w:bCs/>
                <w:color w:val="FFFFFF"/>
                <w:spacing w:val="0"/>
                <w:sz w:val="22"/>
                <w:szCs w:val="22"/>
                <w:lang w:val="es-DO" w:eastAsia="es-DO"/>
              </w:rPr>
              <w:t xml:space="preserve"> general</w:t>
            </w:r>
          </w:p>
        </w:tc>
        <w:tc>
          <w:tcPr>
            <w:tcW w:w="1595" w:type="dxa"/>
            <w:tcBorders>
              <w:top w:val="nil"/>
              <w:left w:val="nil"/>
              <w:bottom w:val="single" w:sz="4" w:space="0" w:color="auto"/>
              <w:right w:val="single" w:sz="4" w:space="0" w:color="auto"/>
            </w:tcBorders>
            <w:shd w:val="clear" w:color="000000" w:fill="142F62"/>
            <w:noWrap/>
            <w:vAlign w:val="bottom"/>
            <w:hideMark/>
          </w:tcPr>
          <w:p w14:paraId="50F4CA43" w14:textId="77777777" w:rsidR="00FF79D2" w:rsidRPr="00FF79D2" w:rsidRDefault="00FF79D2" w:rsidP="00FF79D2">
            <w:pPr>
              <w:spacing w:after="0" w:line="240" w:lineRule="auto"/>
              <w:jc w:val="center"/>
              <w:rPr>
                <w:rFonts w:eastAsia="Times New Roman"/>
                <w:b/>
                <w:bCs/>
                <w:color w:val="FFFFFF"/>
                <w:spacing w:val="0"/>
                <w:sz w:val="22"/>
                <w:szCs w:val="22"/>
                <w:lang w:val="es-DO" w:eastAsia="es-DO"/>
              </w:rPr>
            </w:pPr>
            <w:r w:rsidRPr="00FF79D2">
              <w:rPr>
                <w:rFonts w:eastAsia="Times New Roman"/>
                <w:b/>
                <w:bCs/>
                <w:color w:val="FFFFFF"/>
                <w:spacing w:val="0"/>
                <w:sz w:val="22"/>
                <w:szCs w:val="22"/>
                <w:lang w:val="es-DO" w:eastAsia="es-DO"/>
              </w:rPr>
              <w:t>15,277</w:t>
            </w:r>
          </w:p>
        </w:tc>
        <w:tc>
          <w:tcPr>
            <w:tcW w:w="1495" w:type="dxa"/>
            <w:tcBorders>
              <w:top w:val="nil"/>
              <w:left w:val="nil"/>
              <w:bottom w:val="single" w:sz="4" w:space="0" w:color="auto"/>
              <w:right w:val="single" w:sz="4" w:space="0" w:color="auto"/>
            </w:tcBorders>
            <w:shd w:val="clear" w:color="000000" w:fill="142F62"/>
            <w:noWrap/>
            <w:vAlign w:val="bottom"/>
            <w:hideMark/>
          </w:tcPr>
          <w:p w14:paraId="5A004A00" w14:textId="77777777" w:rsidR="00FF79D2" w:rsidRPr="00FF79D2" w:rsidRDefault="00FF79D2" w:rsidP="00FF79D2">
            <w:pPr>
              <w:spacing w:after="0" w:line="240" w:lineRule="auto"/>
              <w:jc w:val="center"/>
              <w:rPr>
                <w:rFonts w:eastAsia="Times New Roman"/>
                <w:b/>
                <w:bCs/>
                <w:color w:val="FFFFFF"/>
                <w:spacing w:val="0"/>
                <w:sz w:val="22"/>
                <w:szCs w:val="22"/>
                <w:lang w:val="es-DO" w:eastAsia="es-DO"/>
              </w:rPr>
            </w:pPr>
            <w:r w:rsidRPr="00FF79D2">
              <w:rPr>
                <w:rFonts w:eastAsia="Times New Roman"/>
                <w:b/>
                <w:bCs/>
                <w:color w:val="FFFFFF"/>
                <w:spacing w:val="0"/>
                <w:sz w:val="22"/>
                <w:szCs w:val="22"/>
                <w:lang w:val="es-DO" w:eastAsia="es-DO"/>
              </w:rPr>
              <w:t>5,568</w:t>
            </w:r>
          </w:p>
        </w:tc>
        <w:tc>
          <w:tcPr>
            <w:tcW w:w="1655" w:type="dxa"/>
            <w:tcBorders>
              <w:top w:val="nil"/>
              <w:left w:val="nil"/>
              <w:bottom w:val="single" w:sz="4" w:space="0" w:color="auto"/>
              <w:right w:val="single" w:sz="4" w:space="0" w:color="auto"/>
            </w:tcBorders>
            <w:shd w:val="clear" w:color="000000" w:fill="142F62"/>
            <w:noWrap/>
            <w:vAlign w:val="bottom"/>
            <w:hideMark/>
          </w:tcPr>
          <w:p w14:paraId="5823BDC9" w14:textId="77777777" w:rsidR="00FF79D2" w:rsidRPr="00FF79D2" w:rsidRDefault="00FF79D2" w:rsidP="00FF79D2">
            <w:pPr>
              <w:spacing w:after="0" w:line="240" w:lineRule="auto"/>
              <w:jc w:val="center"/>
              <w:rPr>
                <w:rFonts w:eastAsia="Times New Roman"/>
                <w:b/>
                <w:bCs/>
                <w:color w:val="FFFFFF"/>
                <w:spacing w:val="0"/>
                <w:sz w:val="22"/>
                <w:szCs w:val="22"/>
                <w:lang w:val="es-DO" w:eastAsia="es-DO"/>
              </w:rPr>
            </w:pPr>
            <w:r w:rsidRPr="00FF79D2">
              <w:rPr>
                <w:rFonts w:eastAsia="Times New Roman"/>
                <w:b/>
                <w:bCs/>
                <w:color w:val="FFFFFF"/>
                <w:spacing w:val="0"/>
                <w:sz w:val="22"/>
                <w:szCs w:val="22"/>
                <w:lang w:val="es-DO" w:eastAsia="es-DO"/>
              </w:rPr>
              <w:t>35,138</w:t>
            </w:r>
          </w:p>
        </w:tc>
        <w:tc>
          <w:tcPr>
            <w:tcW w:w="1238" w:type="dxa"/>
            <w:tcBorders>
              <w:top w:val="nil"/>
              <w:left w:val="nil"/>
              <w:bottom w:val="single" w:sz="4" w:space="0" w:color="auto"/>
              <w:right w:val="single" w:sz="4" w:space="0" w:color="auto"/>
            </w:tcBorders>
            <w:shd w:val="clear" w:color="000000" w:fill="142F62"/>
            <w:noWrap/>
            <w:vAlign w:val="bottom"/>
            <w:hideMark/>
          </w:tcPr>
          <w:p w14:paraId="6E34B56A" w14:textId="77777777" w:rsidR="00FF79D2" w:rsidRPr="00FF79D2" w:rsidRDefault="00FF79D2" w:rsidP="00FF79D2">
            <w:pPr>
              <w:spacing w:after="0" w:line="240" w:lineRule="auto"/>
              <w:jc w:val="center"/>
              <w:rPr>
                <w:rFonts w:eastAsia="Times New Roman"/>
                <w:b/>
                <w:bCs/>
                <w:color w:val="FFFFFF"/>
                <w:spacing w:val="0"/>
                <w:sz w:val="22"/>
                <w:szCs w:val="22"/>
                <w:lang w:val="es-DO" w:eastAsia="es-DO"/>
              </w:rPr>
            </w:pPr>
            <w:r w:rsidRPr="00FF79D2">
              <w:rPr>
                <w:rFonts w:eastAsia="Times New Roman"/>
                <w:b/>
                <w:bCs/>
                <w:color w:val="FFFFFF"/>
                <w:spacing w:val="0"/>
                <w:sz w:val="22"/>
                <w:szCs w:val="22"/>
                <w:lang w:val="es-DO" w:eastAsia="es-DO"/>
              </w:rPr>
              <w:t>55,983</w:t>
            </w:r>
          </w:p>
        </w:tc>
      </w:tr>
    </w:tbl>
    <w:p w14:paraId="5C0BD970" w14:textId="0463EA19" w:rsidR="00FF79D2" w:rsidRPr="00FF3FDD" w:rsidRDefault="00FF79D2" w:rsidP="00FF79D2">
      <w:pPr>
        <w:spacing w:after="0" w:line="240" w:lineRule="auto"/>
        <w:rPr>
          <w:rFonts w:eastAsia="Times New Roman"/>
          <w:spacing w:val="0"/>
          <w:sz w:val="18"/>
          <w:szCs w:val="18"/>
          <w:lang w:val="es-DO" w:eastAsia="es-DO"/>
        </w:rPr>
      </w:pPr>
      <w:r w:rsidRPr="00FF3FDD">
        <w:rPr>
          <w:rFonts w:eastAsia="Times New Roman"/>
          <w:spacing w:val="0"/>
          <w:sz w:val="18"/>
          <w:szCs w:val="18"/>
          <w:lang w:val="es-DO" w:eastAsia="es-DO"/>
        </w:rPr>
        <w:t xml:space="preserve">Fuente </w:t>
      </w:r>
      <w:r w:rsidR="00FF3FDD" w:rsidRPr="00FF3FDD">
        <w:rPr>
          <w:rFonts w:eastAsia="Times New Roman"/>
          <w:spacing w:val="0"/>
          <w:sz w:val="18"/>
          <w:szCs w:val="18"/>
          <w:lang w:val="es-DO" w:eastAsia="es-DO"/>
        </w:rPr>
        <w:t>14</w:t>
      </w:r>
      <w:r w:rsidRPr="00FF3FDD">
        <w:rPr>
          <w:rFonts w:eastAsia="Times New Roman"/>
          <w:spacing w:val="0"/>
          <w:sz w:val="18"/>
          <w:szCs w:val="18"/>
          <w:lang w:val="es-DO" w:eastAsia="es-DO"/>
        </w:rPr>
        <w:t>: CADSECI con datos de la Procuraduría General de la República</w:t>
      </w:r>
    </w:p>
    <w:p w14:paraId="1DF9F39E" w14:textId="77777777" w:rsidR="00FF79D2" w:rsidRDefault="00FF79D2" w:rsidP="00AE0F78">
      <w:pPr>
        <w:rPr>
          <w:lang w:val="es-DO"/>
        </w:rPr>
      </w:pPr>
    </w:p>
    <w:p w14:paraId="434600FF" w14:textId="3FB13030" w:rsidR="00FF79D2" w:rsidRDefault="00FF79D2" w:rsidP="00AE0F78">
      <w:pPr>
        <w:rPr>
          <w:lang w:val="es-DO"/>
        </w:rPr>
      </w:pPr>
      <w:r w:rsidRPr="007F38EC">
        <w:rPr>
          <w:noProof/>
        </w:rPr>
        <w:drawing>
          <wp:inline distT="0" distB="0" distL="0" distR="0" wp14:anchorId="0B926B52" wp14:editId="0F18656D">
            <wp:extent cx="4572000" cy="2833688"/>
            <wp:effectExtent l="0" t="0" r="0" b="5080"/>
            <wp:docPr id="813081131" name="Gráfico 1">
              <a:extLst xmlns:a="http://schemas.openxmlformats.org/drawingml/2006/main">
                <a:ext uri="{FF2B5EF4-FFF2-40B4-BE49-F238E27FC236}">
                  <a16:creationId xmlns:a16="http://schemas.microsoft.com/office/drawing/2014/main" id="{78B656C8-C980-8D48-B169-6B7C7AA7A6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7C8707" w14:textId="1855A7E5" w:rsidR="00FF79D2" w:rsidRPr="00AA7C99" w:rsidRDefault="00FF79D2" w:rsidP="00AE0F78">
      <w:pPr>
        <w:rPr>
          <w:sz w:val="18"/>
          <w:szCs w:val="18"/>
          <w:lang w:val="es-DO"/>
        </w:rPr>
      </w:pPr>
      <w:r w:rsidRPr="00AA7C99">
        <w:rPr>
          <w:sz w:val="18"/>
          <w:szCs w:val="18"/>
          <w:lang w:val="es-DO"/>
        </w:rPr>
        <w:t xml:space="preserve">Gráfico </w:t>
      </w:r>
      <w:r w:rsidR="007442E7">
        <w:rPr>
          <w:sz w:val="18"/>
          <w:szCs w:val="18"/>
          <w:lang w:val="es-DO"/>
        </w:rPr>
        <w:t>9</w:t>
      </w:r>
      <w:r w:rsidRPr="00AA7C99">
        <w:rPr>
          <w:sz w:val="18"/>
          <w:szCs w:val="18"/>
          <w:lang w:val="es-DO"/>
        </w:rPr>
        <w:t xml:space="preserve">: </w:t>
      </w:r>
      <w:r w:rsidRPr="00AA7C99">
        <w:rPr>
          <w:rFonts w:eastAsia="Times New Roman"/>
          <w:spacing w:val="0"/>
          <w:sz w:val="18"/>
          <w:szCs w:val="18"/>
          <w:lang w:val="es-DO" w:eastAsia="es-DO"/>
        </w:rPr>
        <w:t>CADSECI con datos de la Procuraduría General de la República</w:t>
      </w:r>
    </w:p>
    <w:p w14:paraId="6748267D" w14:textId="77777777" w:rsidR="00232598" w:rsidRDefault="00232598" w:rsidP="00AE0F78">
      <w:pPr>
        <w:rPr>
          <w:lang w:val="es-DO"/>
        </w:rPr>
      </w:pPr>
    </w:p>
    <w:p w14:paraId="572AAE9E" w14:textId="77777777" w:rsidR="00FF79D2" w:rsidRDefault="00FF79D2" w:rsidP="00AE0F78">
      <w:pPr>
        <w:rPr>
          <w:lang w:val="es-DO"/>
        </w:rPr>
      </w:pPr>
    </w:p>
    <w:p w14:paraId="2A68C74C" w14:textId="046D2F75" w:rsidR="00FF79D2" w:rsidRPr="006C480C" w:rsidRDefault="0053449D" w:rsidP="0053449D">
      <w:pPr>
        <w:pStyle w:val="Prrafodelista"/>
        <w:numPr>
          <w:ilvl w:val="0"/>
          <w:numId w:val="47"/>
        </w:numPr>
        <w:rPr>
          <w:lang w:val="es-DO"/>
        </w:rPr>
      </w:pPr>
      <w:r w:rsidRPr="006C480C">
        <w:rPr>
          <w:lang w:val="es-DO"/>
        </w:rPr>
        <w:lastRenderedPageBreak/>
        <w:t>Comportamiento gráfico de las denuncias recibidas de automotores correspondientes al período enero-septiembre del 2024:</w:t>
      </w:r>
    </w:p>
    <w:p w14:paraId="1B08E614" w14:textId="77777777" w:rsidR="0053449D" w:rsidRDefault="0053449D" w:rsidP="0053449D">
      <w:pPr>
        <w:rPr>
          <w:lang w:val="es-DO"/>
        </w:rPr>
      </w:pPr>
    </w:p>
    <w:p w14:paraId="05450663" w14:textId="3BF3F19E" w:rsidR="0053449D" w:rsidRDefault="0053449D" w:rsidP="0053449D">
      <w:pPr>
        <w:rPr>
          <w:lang w:val="es-DO"/>
        </w:rPr>
      </w:pPr>
      <w:r w:rsidRPr="006C480C">
        <w:rPr>
          <w:noProof/>
        </w:rPr>
        <w:drawing>
          <wp:inline distT="0" distB="0" distL="0" distR="0" wp14:anchorId="18891956" wp14:editId="5E9DB109">
            <wp:extent cx="4695825" cy="2814638"/>
            <wp:effectExtent l="0" t="0" r="9525" b="5080"/>
            <wp:docPr id="1324191635" name="Gráfico 1">
              <a:extLst xmlns:a="http://schemas.openxmlformats.org/drawingml/2006/main">
                <a:ext uri="{FF2B5EF4-FFF2-40B4-BE49-F238E27FC236}">
                  <a16:creationId xmlns:a16="http://schemas.microsoft.com/office/drawing/2014/main" id="{8CCE3775-F37C-EE17-BE23-B96EE6D5E3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74BCCD" w14:textId="657AEF02" w:rsidR="0053449D" w:rsidRPr="00AA7C99" w:rsidRDefault="0053449D" w:rsidP="0053449D">
      <w:pPr>
        <w:spacing w:after="0" w:line="240" w:lineRule="auto"/>
        <w:rPr>
          <w:rFonts w:eastAsia="Times New Roman"/>
          <w:spacing w:val="0"/>
          <w:sz w:val="18"/>
          <w:szCs w:val="18"/>
          <w:lang w:val="es-DO" w:eastAsia="es-DO"/>
        </w:rPr>
      </w:pPr>
      <w:r w:rsidRPr="00AA7C99">
        <w:rPr>
          <w:rFonts w:eastAsia="Times New Roman"/>
          <w:spacing w:val="0"/>
          <w:sz w:val="18"/>
          <w:szCs w:val="18"/>
          <w:lang w:val="es-DO" w:eastAsia="es-DO"/>
        </w:rPr>
        <w:t xml:space="preserve">Gráfico </w:t>
      </w:r>
      <w:r w:rsidR="00F51523">
        <w:rPr>
          <w:rFonts w:eastAsia="Times New Roman"/>
          <w:spacing w:val="0"/>
          <w:sz w:val="18"/>
          <w:szCs w:val="18"/>
          <w:lang w:val="es-DO" w:eastAsia="es-DO"/>
        </w:rPr>
        <w:t>1</w:t>
      </w:r>
      <w:r w:rsidR="007442E7">
        <w:rPr>
          <w:rFonts w:eastAsia="Times New Roman"/>
          <w:spacing w:val="0"/>
          <w:sz w:val="18"/>
          <w:szCs w:val="18"/>
          <w:lang w:val="es-DO" w:eastAsia="es-DO"/>
        </w:rPr>
        <w:t>0</w:t>
      </w:r>
      <w:r w:rsidRPr="00AA7C99">
        <w:rPr>
          <w:rFonts w:eastAsia="Times New Roman"/>
          <w:spacing w:val="0"/>
          <w:sz w:val="18"/>
          <w:szCs w:val="18"/>
          <w:lang w:val="es-DO" w:eastAsia="es-DO"/>
        </w:rPr>
        <w:t xml:space="preserve">: CADSECI con datos de la Policía Nacional </w:t>
      </w:r>
    </w:p>
    <w:p w14:paraId="32B0C432" w14:textId="77777777" w:rsidR="0053449D" w:rsidRPr="0053449D" w:rsidRDefault="0053449D" w:rsidP="0053449D">
      <w:pPr>
        <w:rPr>
          <w:lang w:val="es-DO"/>
        </w:rPr>
      </w:pPr>
    </w:p>
    <w:p w14:paraId="5F8BCFF1" w14:textId="77777777" w:rsidR="00232598" w:rsidRDefault="00232598" w:rsidP="00AE0F78">
      <w:pPr>
        <w:rPr>
          <w:lang w:val="es-DO"/>
        </w:rPr>
      </w:pPr>
    </w:p>
    <w:p w14:paraId="6EEE6713" w14:textId="77777777" w:rsidR="00232598" w:rsidRDefault="00232598" w:rsidP="00AE0F78">
      <w:pPr>
        <w:rPr>
          <w:lang w:val="es-DO"/>
        </w:rPr>
      </w:pPr>
    </w:p>
    <w:p w14:paraId="194FBE5D" w14:textId="77777777" w:rsidR="0053449D" w:rsidRDefault="0053449D" w:rsidP="00AE0F78">
      <w:pPr>
        <w:rPr>
          <w:lang w:val="es-DO"/>
        </w:rPr>
      </w:pPr>
    </w:p>
    <w:p w14:paraId="6D6D0C3F" w14:textId="77777777" w:rsidR="0053449D" w:rsidRDefault="0053449D" w:rsidP="00AE0F78">
      <w:pPr>
        <w:rPr>
          <w:lang w:val="es-DO"/>
        </w:rPr>
      </w:pPr>
    </w:p>
    <w:p w14:paraId="22A3B4B7" w14:textId="77777777" w:rsidR="0053449D" w:rsidRDefault="0053449D" w:rsidP="00AE0F78">
      <w:pPr>
        <w:rPr>
          <w:lang w:val="es-DO"/>
        </w:rPr>
      </w:pPr>
    </w:p>
    <w:p w14:paraId="49DEE7C0" w14:textId="77777777" w:rsidR="0053449D" w:rsidRDefault="0053449D" w:rsidP="00AE0F78">
      <w:pPr>
        <w:rPr>
          <w:lang w:val="es-DO"/>
        </w:rPr>
      </w:pPr>
    </w:p>
    <w:p w14:paraId="3BD2CDB2" w14:textId="77777777" w:rsidR="00232598" w:rsidRDefault="00232598" w:rsidP="00AE0F78">
      <w:pPr>
        <w:rPr>
          <w:lang w:val="es-DO"/>
        </w:rPr>
      </w:pPr>
    </w:p>
    <w:p w14:paraId="614A7FE8" w14:textId="77777777" w:rsidR="00232598" w:rsidRDefault="00232598" w:rsidP="00AE0F78">
      <w:pPr>
        <w:rPr>
          <w:lang w:val="es-DO"/>
        </w:rPr>
      </w:pPr>
    </w:p>
    <w:p w14:paraId="345CCE0B" w14:textId="77777777" w:rsidR="00232598" w:rsidRDefault="00232598" w:rsidP="00AE0F78">
      <w:pPr>
        <w:rPr>
          <w:lang w:val="es-DO"/>
        </w:rPr>
      </w:pPr>
    </w:p>
    <w:p w14:paraId="66731B9E" w14:textId="77777777" w:rsidR="00232598" w:rsidRDefault="00232598" w:rsidP="00AE0F78">
      <w:pPr>
        <w:rPr>
          <w:lang w:val="es-DO"/>
        </w:rPr>
      </w:pPr>
    </w:p>
    <w:p w14:paraId="65682BAD" w14:textId="77777777" w:rsidR="00AE0F78" w:rsidRDefault="00AE0F78" w:rsidP="00AE0F78">
      <w:pPr>
        <w:rPr>
          <w:lang w:val="es-DO"/>
        </w:rPr>
      </w:pPr>
    </w:p>
    <w:p w14:paraId="03E5285C" w14:textId="77777777" w:rsidR="00654164" w:rsidRPr="006C480C" w:rsidRDefault="00654164">
      <w:pPr>
        <w:pStyle w:val="Ttulo1"/>
        <w:numPr>
          <w:ilvl w:val="0"/>
          <w:numId w:val="16"/>
        </w:numPr>
        <w:rPr>
          <w:color w:val="767171"/>
          <w:lang w:val="es-DO"/>
        </w:rPr>
      </w:pPr>
      <w:bookmarkStart w:id="60" w:name="_Toc184901798"/>
      <w:r w:rsidRPr="006C480C">
        <w:rPr>
          <w:color w:val="767171"/>
          <w:lang w:val="es-DO"/>
        </w:rPr>
        <w:lastRenderedPageBreak/>
        <w:t>RESULTADOS DE LAS ÁREAS TRANSVERSALES Y DE APOYO</w:t>
      </w:r>
      <w:bookmarkEnd w:id="60"/>
    </w:p>
    <w:p w14:paraId="094A0B32" w14:textId="5EBB235D" w:rsidR="00654164" w:rsidRPr="006C480C" w:rsidRDefault="00353C1F" w:rsidP="00654164">
      <w:pPr>
        <w:jc w:val="both"/>
        <w:rPr>
          <w:rFonts w:eastAsia="Calibri"/>
          <w:sz w:val="18"/>
          <w:lang w:val="es-DO"/>
        </w:rPr>
      </w:pPr>
      <w:r w:rsidRPr="006C480C">
        <w:rPr>
          <w:rFonts w:eastAsia="Calibri"/>
          <w:noProof/>
          <w:sz w:val="18"/>
        </w:rPr>
        <mc:AlternateContent>
          <mc:Choice Requires="wps">
            <w:drawing>
              <wp:anchor distT="4294967294" distB="4294967294" distL="114300" distR="114300" simplePos="0" relativeHeight="251664384" behindDoc="0" locked="0" layoutInCell="1" allowOverlap="1" wp14:anchorId="448855AE" wp14:editId="6C5170B3">
                <wp:simplePos x="0" y="0"/>
                <wp:positionH relativeFrom="margin">
                  <wp:posOffset>2408885</wp:posOffset>
                </wp:positionH>
                <wp:positionV relativeFrom="paragraph">
                  <wp:posOffset>87630</wp:posOffset>
                </wp:positionV>
                <wp:extent cx="463550" cy="0"/>
                <wp:effectExtent l="0" t="19050" r="12700" b="19050"/>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62BDB19" id="5 Conector recto"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9.7pt,6.9pt" to="226.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jKg1D2gAAAAkBAAAP&#10;AAAAZHJzL2Rvd25yZXYueG1sTE/JTsMwEL0j8Q/WIHGjDm1oaYhTISQkLkApHDhO48kC8biK3ST8&#10;PYM4wPEteku+mVynBupD69nA5SwBRVx623Jt4O31/uIaVIjIFjvPZOCLAmyK05McM+tHfqFhF2sl&#10;IRwyNNDEeMi0DmVDDsPMH4hFq3zvMArsa217HCXcdXqeJEvtsGVpaPBAdw2Vn7ujk97nR7+qhodl&#10;Grcf72jXY/tUbY05P5tub0BFmuKfGX7my3QoZNPeH9kG1RlYrNapWEVYyAUxpFdz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AjKg1D2gAAAAkBAAAPAAAAAAAAAAAA&#10;AAAAACAEAABkcnMvZG93bnJldi54bWxQSwUGAAAAAAQABADzAAAAJwUAAAAA&#10;" strokecolor="#ee2a24" strokeweight="2.25pt">
                <v:stroke joinstyle="miter"/>
                <w10:wrap anchorx="margin"/>
              </v:line>
            </w:pict>
          </mc:Fallback>
        </mc:AlternateContent>
      </w:r>
    </w:p>
    <w:p w14:paraId="789C325C" w14:textId="6F950F35" w:rsidR="00654164" w:rsidRPr="006C480C" w:rsidRDefault="001759CB" w:rsidP="00654164">
      <w:pPr>
        <w:jc w:val="center"/>
        <w:rPr>
          <w:rFonts w:eastAsia="Calibri"/>
          <w:szCs w:val="36"/>
          <w:lang w:val="es-DO"/>
        </w:rPr>
      </w:pPr>
      <w:r w:rsidRPr="006C480C">
        <w:rPr>
          <w:rFonts w:eastAsia="Calibri"/>
          <w:szCs w:val="36"/>
          <w:lang w:val="es-DO"/>
        </w:rPr>
        <w:t xml:space="preserve">    </w:t>
      </w:r>
      <w:r w:rsidR="00654164" w:rsidRPr="006C480C">
        <w:rPr>
          <w:rFonts w:eastAsia="Calibri"/>
          <w:szCs w:val="36"/>
          <w:lang w:val="es-DO"/>
        </w:rPr>
        <w:t xml:space="preserve">Memoria </w:t>
      </w:r>
      <w:r w:rsidR="00F05DF4" w:rsidRPr="006C480C">
        <w:rPr>
          <w:rFonts w:eastAsia="Calibri"/>
          <w:szCs w:val="36"/>
          <w:lang w:val="es-DO"/>
        </w:rPr>
        <w:t>I</w:t>
      </w:r>
      <w:r w:rsidR="00654164" w:rsidRPr="006C480C">
        <w:rPr>
          <w:rFonts w:eastAsia="Calibri"/>
          <w:szCs w:val="36"/>
          <w:lang w:val="es-DO"/>
        </w:rPr>
        <w:t>nstitucional 202</w:t>
      </w:r>
      <w:r w:rsidR="00232598" w:rsidRPr="006C480C">
        <w:rPr>
          <w:rFonts w:eastAsia="Calibri"/>
          <w:szCs w:val="36"/>
          <w:lang w:val="es-DO"/>
        </w:rPr>
        <w:t>4</w:t>
      </w:r>
    </w:p>
    <w:p w14:paraId="1B44F247" w14:textId="77777777" w:rsidR="00654164" w:rsidRPr="006C480C" w:rsidRDefault="00654164" w:rsidP="00654164">
      <w:pPr>
        <w:jc w:val="center"/>
        <w:rPr>
          <w:noProof/>
          <w:lang w:val="es-DO"/>
        </w:rPr>
      </w:pPr>
    </w:p>
    <w:p w14:paraId="439D96C4" w14:textId="5D463866" w:rsidR="00232598" w:rsidRPr="00380094" w:rsidRDefault="007D16E0" w:rsidP="00380094">
      <w:pPr>
        <w:pStyle w:val="Prrafodelista"/>
        <w:numPr>
          <w:ilvl w:val="1"/>
          <w:numId w:val="52"/>
        </w:numPr>
        <w:tabs>
          <w:tab w:val="left" w:pos="993"/>
        </w:tabs>
        <w:spacing w:line="456" w:lineRule="auto"/>
        <w:jc w:val="both"/>
        <w:rPr>
          <w:b/>
          <w:noProof/>
          <w:lang w:val="es-DO"/>
        </w:rPr>
      </w:pPr>
      <w:bookmarkStart w:id="61" w:name="_Toc182296876"/>
      <w:bookmarkStart w:id="62" w:name="_Hlk184720039"/>
      <w:bookmarkStart w:id="63" w:name="_Hlk184038010"/>
      <w:r w:rsidRPr="00380094">
        <w:rPr>
          <w:b/>
          <w:noProof/>
          <w:lang w:val="es-DO"/>
        </w:rPr>
        <w:t>Des</w:t>
      </w:r>
      <w:r w:rsidR="00232598" w:rsidRPr="00380094">
        <w:rPr>
          <w:b/>
          <w:noProof/>
          <w:lang w:val="es-DO"/>
        </w:rPr>
        <w:t>empeño Áreas Administrativa y Financiera</w:t>
      </w:r>
      <w:bookmarkEnd w:id="61"/>
    </w:p>
    <w:p w14:paraId="0FADA4FD" w14:textId="77777777" w:rsidR="00232598" w:rsidRPr="006C480C" w:rsidRDefault="00232598" w:rsidP="00232598">
      <w:pPr>
        <w:spacing w:after="0"/>
        <w:jc w:val="center"/>
        <w:rPr>
          <w:lang w:val="es-DO"/>
        </w:rPr>
      </w:pPr>
    </w:p>
    <w:p w14:paraId="139F31D7" w14:textId="77777777" w:rsidR="00232598" w:rsidRPr="006C480C" w:rsidRDefault="00232598" w:rsidP="00232598">
      <w:pPr>
        <w:pStyle w:val="Default"/>
        <w:spacing w:line="360" w:lineRule="auto"/>
        <w:jc w:val="both"/>
        <w:rPr>
          <w:color w:val="767171"/>
          <w:spacing w:val="20"/>
          <w:lang w:val="es-DO"/>
        </w:rPr>
      </w:pPr>
      <w:r w:rsidRPr="006C480C">
        <w:rPr>
          <w:color w:val="767171"/>
          <w:spacing w:val="20"/>
          <w:lang w:val="es-DO"/>
        </w:rPr>
        <w:t>En el transcurso del año 2024, desde las direcciones Administrativa y Financiera se mantuvo el enfoque hacia el fortalecimiento del MIP para una gestión eficiente orientada a la mejora continua, calidad y la trasparencia.</w:t>
      </w:r>
    </w:p>
    <w:p w14:paraId="5D47B3DC" w14:textId="77777777" w:rsidR="00232598" w:rsidRPr="006C480C" w:rsidRDefault="00232598" w:rsidP="00232598">
      <w:pPr>
        <w:spacing w:after="0" w:line="360" w:lineRule="auto"/>
        <w:jc w:val="both"/>
        <w:rPr>
          <w:rFonts w:eastAsia="Calibri"/>
          <w:noProof/>
          <w:u w:val="single"/>
          <w:lang w:val="es-DO"/>
        </w:rPr>
      </w:pPr>
    </w:p>
    <w:p w14:paraId="22CBE5F3" w14:textId="77777777" w:rsidR="00232598" w:rsidRPr="006C480C" w:rsidRDefault="00232598" w:rsidP="00232598">
      <w:pPr>
        <w:rPr>
          <w:b/>
          <w:noProof/>
          <w:lang w:val="es-DO"/>
        </w:rPr>
      </w:pPr>
      <w:r w:rsidRPr="006C480C">
        <w:rPr>
          <w:b/>
          <w:noProof/>
          <w:lang w:val="es-DO"/>
        </w:rPr>
        <w:t>Desempeño Financiero</w:t>
      </w:r>
    </w:p>
    <w:p w14:paraId="03416BC1" w14:textId="77777777" w:rsidR="00232598" w:rsidRPr="006C480C" w:rsidRDefault="00232598" w:rsidP="00232598">
      <w:pPr>
        <w:spacing w:after="0"/>
        <w:rPr>
          <w:b/>
          <w:noProof/>
          <w:u w:val="single"/>
          <w:lang w:val="es-DO"/>
        </w:rPr>
      </w:pPr>
    </w:p>
    <w:p w14:paraId="7FCF81BC" w14:textId="77777777" w:rsidR="00232598" w:rsidRPr="006C480C" w:rsidRDefault="00232598">
      <w:pPr>
        <w:pStyle w:val="Prrafodelista"/>
        <w:keepNext/>
        <w:keepLines/>
        <w:numPr>
          <w:ilvl w:val="0"/>
          <w:numId w:val="13"/>
        </w:numPr>
        <w:spacing w:before="200" w:line="360" w:lineRule="auto"/>
        <w:contextualSpacing w:val="0"/>
        <w:outlineLvl w:val="1"/>
        <w:rPr>
          <w:rFonts w:eastAsiaTheme="majorEastAsia"/>
          <w:bCs/>
          <w:vanish/>
          <w:u w:val="single"/>
        </w:rPr>
      </w:pPr>
      <w:bookmarkStart w:id="64" w:name="_Toc140524778"/>
      <w:bookmarkStart w:id="65" w:name="_Toc140524935"/>
      <w:bookmarkStart w:id="66" w:name="_Toc140524966"/>
      <w:bookmarkStart w:id="67" w:name="_Toc140589868"/>
      <w:bookmarkStart w:id="68" w:name="_Toc141280408"/>
      <w:bookmarkStart w:id="69" w:name="_Toc141384061"/>
      <w:bookmarkStart w:id="70" w:name="_Toc141384885"/>
      <w:bookmarkStart w:id="71" w:name="_Toc153482038"/>
      <w:bookmarkStart w:id="72" w:name="_Toc153531990"/>
      <w:bookmarkStart w:id="73" w:name="_Toc153532067"/>
      <w:bookmarkStart w:id="74" w:name="_Toc153643347"/>
      <w:bookmarkStart w:id="75" w:name="_Toc153646924"/>
      <w:bookmarkStart w:id="76" w:name="_Toc153718701"/>
      <w:bookmarkStart w:id="77" w:name="_Toc153718849"/>
      <w:bookmarkStart w:id="78" w:name="_Toc153718908"/>
      <w:bookmarkStart w:id="79" w:name="_Toc153718992"/>
      <w:bookmarkStart w:id="80" w:name="_Toc153719342"/>
      <w:bookmarkStart w:id="81" w:name="_Toc153719426"/>
      <w:bookmarkStart w:id="82" w:name="_Toc153719601"/>
      <w:bookmarkStart w:id="83" w:name="_Toc153785402"/>
      <w:bookmarkStart w:id="84" w:name="_Toc153785443"/>
      <w:bookmarkStart w:id="85" w:name="_Toc153791370"/>
      <w:bookmarkStart w:id="86" w:name="_Toc153791458"/>
      <w:bookmarkStart w:id="87" w:name="_Toc153792332"/>
      <w:bookmarkStart w:id="88" w:name="_Toc153792442"/>
      <w:bookmarkStart w:id="89" w:name="_Toc153810684"/>
      <w:bookmarkStart w:id="90" w:name="_Toc154654951"/>
      <w:bookmarkStart w:id="91" w:name="_Toc154659929"/>
      <w:bookmarkStart w:id="92" w:name="_Toc155597382"/>
      <w:bookmarkStart w:id="93" w:name="_Toc172185945"/>
      <w:bookmarkStart w:id="94" w:name="_Toc172186125"/>
      <w:bookmarkStart w:id="95" w:name="_Toc172199492"/>
      <w:bookmarkStart w:id="96" w:name="_Toc172199635"/>
      <w:bookmarkStart w:id="97" w:name="_Toc172203847"/>
      <w:bookmarkStart w:id="98" w:name="_Toc172207199"/>
      <w:bookmarkStart w:id="99" w:name="_Toc173406797"/>
      <w:bookmarkStart w:id="100" w:name="_Toc173406825"/>
      <w:bookmarkStart w:id="101" w:name="_Toc173406861"/>
      <w:bookmarkStart w:id="102" w:name="_Toc182296877"/>
      <w:bookmarkStart w:id="103" w:name="_Toc182303495"/>
      <w:bookmarkStart w:id="104" w:name="_Toc182306907"/>
      <w:bookmarkStart w:id="105" w:name="_Toc182307218"/>
      <w:bookmarkStart w:id="106" w:name="_Toc182307350"/>
      <w:bookmarkStart w:id="107" w:name="_Toc182307766"/>
      <w:bookmarkStart w:id="108" w:name="_Toc182465377"/>
      <w:bookmarkStart w:id="109" w:name="_Toc182465897"/>
      <w:bookmarkStart w:id="110" w:name="_Toc182466311"/>
      <w:bookmarkStart w:id="111" w:name="_Toc182557703"/>
      <w:bookmarkStart w:id="112" w:name="_Toc182986608"/>
      <w:bookmarkStart w:id="113" w:name="_Toc182987803"/>
      <w:bookmarkStart w:id="114" w:name="_Toc184892446"/>
      <w:bookmarkStart w:id="115" w:name="_Toc184892720"/>
      <w:bookmarkStart w:id="116" w:name="_Toc184892842"/>
      <w:bookmarkStart w:id="117" w:name="_Toc184893038"/>
      <w:bookmarkStart w:id="118" w:name="_Toc18490179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6B0F319" w14:textId="77777777" w:rsidR="00232598" w:rsidRPr="006C480C" w:rsidRDefault="00232598">
      <w:pPr>
        <w:pStyle w:val="Prrafodelista"/>
        <w:keepNext/>
        <w:keepLines/>
        <w:numPr>
          <w:ilvl w:val="0"/>
          <w:numId w:val="13"/>
        </w:numPr>
        <w:spacing w:before="200" w:line="360" w:lineRule="auto"/>
        <w:contextualSpacing w:val="0"/>
        <w:outlineLvl w:val="1"/>
        <w:rPr>
          <w:rFonts w:eastAsiaTheme="majorEastAsia"/>
          <w:bCs/>
          <w:vanish/>
          <w:u w:val="single"/>
        </w:rPr>
      </w:pPr>
      <w:bookmarkStart w:id="119" w:name="_Toc109121441"/>
      <w:bookmarkStart w:id="120" w:name="_Toc109121637"/>
      <w:bookmarkStart w:id="121" w:name="_Toc109193385"/>
      <w:bookmarkStart w:id="122" w:name="_Toc140524779"/>
      <w:bookmarkStart w:id="123" w:name="_Toc140524936"/>
      <w:bookmarkStart w:id="124" w:name="_Toc140524967"/>
      <w:bookmarkStart w:id="125" w:name="_Toc140589869"/>
      <w:bookmarkStart w:id="126" w:name="_Toc141280409"/>
      <w:bookmarkStart w:id="127" w:name="_Toc141384062"/>
      <w:bookmarkStart w:id="128" w:name="_Toc141384886"/>
      <w:bookmarkStart w:id="129" w:name="_Toc153482039"/>
      <w:bookmarkStart w:id="130" w:name="_Toc153531991"/>
      <w:bookmarkStart w:id="131" w:name="_Toc153532068"/>
      <w:bookmarkStart w:id="132" w:name="_Toc153643348"/>
      <w:bookmarkStart w:id="133" w:name="_Toc153646925"/>
      <w:bookmarkStart w:id="134" w:name="_Toc153718702"/>
      <w:bookmarkStart w:id="135" w:name="_Toc153718850"/>
      <w:bookmarkStart w:id="136" w:name="_Toc153718909"/>
      <w:bookmarkStart w:id="137" w:name="_Toc153718993"/>
      <w:bookmarkStart w:id="138" w:name="_Toc153719343"/>
      <w:bookmarkStart w:id="139" w:name="_Toc153719427"/>
      <w:bookmarkStart w:id="140" w:name="_Toc153719602"/>
      <w:bookmarkStart w:id="141" w:name="_Toc153785403"/>
      <w:bookmarkStart w:id="142" w:name="_Toc153785444"/>
      <w:bookmarkStart w:id="143" w:name="_Toc153791371"/>
      <w:bookmarkStart w:id="144" w:name="_Toc153791459"/>
      <w:bookmarkStart w:id="145" w:name="_Toc153792333"/>
      <w:bookmarkStart w:id="146" w:name="_Toc153792443"/>
      <w:bookmarkStart w:id="147" w:name="_Toc153810685"/>
      <w:bookmarkStart w:id="148" w:name="_Toc154654952"/>
      <w:bookmarkStart w:id="149" w:name="_Toc154659930"/>
      <w:bookmarkStart w:id="150" w:name="_Toc155597383"/>
      <w:bookmarkStart w:id="151" w:name="_Toc172185946"/>
      <w:bookmarkStart w:id="152" w:name="_Toc172186126"/>
      <w:bookmarkStart w:id="153" w:name="_Toc172199493"/>
      <w:bookmarkStart w:id="154" w:name="_Toc172199636"/>
      <w:bookmarkStart w:id="155" w:name="_Toc172203848"/>
      <w:bookmarkStart w:id="156" w:name="_Toc172207200"/>
      <w:bookmarkStart w:id="157" w:name="_Toc173406798"/>
      <w:bookmarkStart w:id="158" w:name="_Toc173406826"/>
      <w:bookmarkStart w:id="159" w:name="_Toc173406862"/>
      <w:bookmarkStart w:id="160" w:name="_Toc182296878"/>
      <w:bookmarkStart w:id="161" w:name="_Toc182303496"/>
      <w:bookmarkStart w:id="162" w:name="_Toc182306908"/>
      <w:bookmarkStart w:id="163" w:name="_Toc182307219"/>
      <w:bookmarkStart w:id="164" w:name="_Toc182307351"/>
      <w:bookmarkStart w:id="165" w:name="_Toc182307767"/>
      <w:bookmarkStart w:id="166" w:name="_Toc182465378"/>
      <w:bookmarkStart w:id="167" w:name="_Toc182465898"/>
      <w:bookmarkStart w:id="168" w:name="_Toc182466312"/>
      <w:bookmarkStart w:id="169" w:name="_Toc182557704"/>
      <w:bookmarkStart w:id="170" w:name="_Toc182986609"/>
      <w:bookmarkStart w:id="171" w:name="_Toc182987804"/>
      <w:bookmarkStart w:id="172" w:name="_Toc184892447"/>
      <w:bookmarkStart w:id="173" w:name="_Toc184892721"/>
      <w:bookmarkStart w:id="174" w:name="_Toc184892843"/>
      <w:bookmarkStart w:id="175" w:name="_Toc184893039"/>
      <w:bookmarkStart w:id="176" w:name="_Toc18490180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D6AE2EB" w14:textId="77777777" w:rsidR="00232598" w:rsidRPr="006C480C" w:rsidRDefault="00232598">
      <w:pPr>
        <w:pStyle w:val="Prrafodelista"/>
        <w:keepNext/>
        <w:keepLines/>
        <w:numPr>
          <w:ilvl w:val="0"/>
          <w:numId w:val="13"/>
        </w:numPr>
        <w:spacing w:before="200" w:line="360" w:lineRule="auto"/>
        <w:contextualSpacing w:val="0"/>
        <w:outlineLvl w:val="1"/>
        <w:rPr>
          <w:rFonts w:eastAsiaTheme="majorEastAsia"/>
          <w:bCs/>
          <w:vanish/>
          <w:u w:val="single"/>
        </w:rPr>
      </w:pPr>
      <w:bookmarkStart w:id="177" w:name="_Toc109121442"/>
      <w:bookmarkStart w:id="178" w:name="_Toc109121638"/>
      <w:bookmarkStart w:id="179" w:name="_Toc109193386"/>
      <w:bookmarkStart w:id="180" w:name="_Toc140524780"/>
      <w:bookmarkStart w:id="181" w:name="_Toc140524937"/>
      <w:bookmarkStart w:id="182" w:name="_Toc140524968"/>
      <w:bookmarkStart w:id="183" w:name="_Toc140589870"/>
      <w:bookmarkStart w:id="184" w:name="_Toc141280410"/>
      <w:bookmarkStart w:id="185" w:name="_Toc141384063"/>
      <w:bookmarkStart w:id="186" w:name="_Toc141384887"/>
      <w:bookmarkStart w:id="187" w:name="_Toc153482040"/>
      <w:bookmarkStart w:id="188" w:name="_Toc153531992"/>
      <w:bookmarkStart w:id="189" w:name="_Toc153532069"/>
      <w:bookmarkStart w:id="190" w:name="_Toc153643349"/>
      <w:bookmarkStart w:id="191" w:name="_Toc153646926"/>
      <w:bookmarkStart w:id="192" w:name="_Toc153718703"/>
      <w:bookmarkStart w:id="193" w:name="_Toc153718851"/>
      <w:bookmarkStart w:id="194" w:name="_Toc153718910"/>
      <w:bookmarkStart w:id="195" w:name="_Toc153718994"/>
      <w:bookmarkStart w:id="196" w:name="_Toc153719344"/>
      <w:bookmarkStart w:id="197" w:name="_Toc153719428"/>
      <w:bookmarkStart w:id="198" w:name="_Toc153719603"/>
      <w:bookmarkStart w:id="199" w:name="_Toc153785404"/>
      <w:bookmarkStart w:id="200" w:name="_Toc153785445"/>
      <w:bookmarkStart w:id="201" w:name="_Toc153791372"/>
      <w:bookmarkStart w:id="202" w:name="_Toc153791460"/>
      <w:bookmarkStart w:id="203" w:name="_Toc153792334"/>
      <w:bookmarkStart w:id="204" w:name="_Toc153792444"/>
      <w:bookmarkStart w:id="205" w:name="_Toc153810686"/>
      <w:bookmarkStart w:id="206" w:name="_Toc154654953"/>
      <w:bookmarkStart w:id="207" w:name="_Toc154659931"/>
      <w:bookmarkStart w:id="208" w:name="_Toc155597384"/>
      <w:bookmarkStart w:id="209" w:name="_Toc172185947"/>
      <w:bookmarkStart w:id="210" w:name="_Toc172186127"/>
      <w:bookmarkStart w:id="211" w:name="_Toc172199494"/>
      <w:bookmarkStart w:id="212" w:name="_Toc172199637"/>
      <w:bookmarkStart w:id="213" w:name="_Toc172203849"/>
      <w:bookmarkStart w:id="214" w:name="_Toc172207201"/>
      <w:bookmarkStart w:id="215" w:name="_Toc173406799"/>
      <w:bookmarkStart w:id="216" w:name="_Toc173406827"/>
      <w:bookmarkStart w:id="217" w:name="_Toc173406863"/>
      <w:bookmarkStart w:id="218" w:name="_Toc182296879"/>
      <w:bookmarkStart w:id="219" w:name="_Toc182303497"/>
      <w:bookmarkStart w:id="220" w:name="_Toc182306909"/>
      <w:bookmarkStart w:id="221" w:name="_Toc182307220"/>
      <w:bookmarkStart w:id="222" w:name="_Toc182307352"/>
      <w:bookmarkStart w:id="223" w:name="_Toc182307768"/>
      <w:bookmarkStart w:id="224" w:name="_Toc182465379"/>
      <w:bookmarkStart w:id="225" w:name="_Toc182465899"/>
      <w:bookmarkStart w:id="226" w:name="_Toc182466313"/>
      <w:bookmarkStart w:id="227" w:name="_Toc182557705"/>
      <w:bookmarkStart w:id="228" w:name="_Toc182986610"/>
      <w:bookmarkStart w:id="229" w:name="_Toc182987805"/>
      <w:bookmarkStart w:id="230" w:name="_Toc184892448"/>
      <w:bookmarkStart w:id="231" w:name="_Toc184892722"/>
      <w:bookmarkStart w:id="232" w:name="_Toc184892844"/>
      <w:bookmarkStart w:id="233" w:name="_Toc184893040"/>
      <w:bookmarkStart w:id="234" w:name="_Toc184901801"/>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8902D3B" w14:textId="77777777" w:rsidR="00232598" w:rsidRPr="006C480C" w:rsidRDefault="00232598" w:rsidP="00232598">
      <w:pPr>
        <w:spacing w:after="0" w:line="360" w:lineRule="auto"/>
        <w:rPr>
          <w:b/>
        </w:rPr>
      </w:pPr>
      <w:proofErr w:type="spellStart"/>
      <w:r w:rsidRPr="006C480C">
        <w:rPr>
          <w:b/>
        </w:rPr>
        <w:t>Gestión</w:t>
      </w:r>
      <w:proofErr w:type="spellEnd"/>
      <w:r w:rsidRPr="006C480C">
        <w:rPr>
          <w:b/>
        </w:rPr>
        <w:t xml:space="preserve"> </w:t>
      </w:r>
      <w:proofErr w:type="spellStart"/>
      <w:r w:rsidRPr="006C480C">
        <w:rPr>
          <w:b/>
        </w:rPr>
        <w:t>Presupuestaria</w:t>
      </w:r>
      <w:proofErr w:type="spellEnd"/>
    </w:p>
    <w:p w14:paraId="7E2424CB" w14:textId="77777777" w:rsidR="00232598" w:rsidRPr="006C480C" w:rsidRDefault="00232598" w:rsidP="00232598">
      <w:pPr>
        <w:pStyle w:val="Prrafodelista"/>
        <w:spacing w:line="360" w:lineRule="auto"/>
        <w:ind w:left="426"/>
        <w:rPr>
          <w:u w:val="single"/>
        </w:rPr>
      </w:pPr>
    </w:p>
    <w:p w14:paraId="4BA48352" w14:textId="77777777" w:rsidR="00232598" w:rsidRPr="006C480C" w:rsidRDefault="00232598" w:rsidP="00232598">
      <w:pPr>
        <w:pStyle w:val="Prrafodelista"/>
        <w:numPr>
          <w:ilvl w:val="0"/>
          <w:numId w:val="1"/>
        </w:numPr>
        <w:spacing w:line="360" w:lineRule="auto"/>
        <w:ind w:left="426"/>
        <w:jc w:val="both"/>
        <w:rPr>
          <w:rFonts w:eastAsiaTheme="minorHAnsi"/>
          <w:spacing w:val="20"/>
          <w:lang w:val="es-DO"/>
        </w:rPr>
      </w:pPr>
      <w:r w:rsidRPr="006C480C">
        <w:rPr>
          <w:rFonts w:eastAsiaTheme="minorHAnsi"/>
          <w:spacing w:val="20"/>
          <w:lang w:val="es-DO"/>
        </w:rPr>
        <w:t>Como resultado de la gestión presupuestaria, se logró un aumento significativo en la asignación a la transferencia corriente para cobertura de los gastos del MIP con miras a ofrecer mejores servicios a la población. </w:t>
      </w:r>
    </w:p>
    <w:p w14:paraId="014EB922" w14:textId="77777777" w:rsidR="00232598" w:rsidRPr="006C480C" w:rsidRDefault="00232598" w:rsidP="00232598">
      <w:pPr>
        <w:pStyle w:val="Prrafodelista"/>
        <w:spacing w:line="360" w:lineRule="auto"/>
        <w:ind w:left="426"/>
        <w:rPr>
          <w:u w:val="single"/>
          <w:lang w:val="es-DO"/>
        </w:rPr>
      </w:pPr>
    </w:p>
    <w:p w14:paraId="442106BF" w14:textId="77777777" w:rsidR="00232598" w:rsidRPr="006C480C" w:rsidRDefault="00232598" w:rsidP="00232598">
      <w:pPr>
        <w:spacing w:after="0" w:line="360" w:lineRule="auto"/>
        <w:jc w:val="both"/>
        <w:rPr>
          <w:b/>
          <w:bCs/>
          <w:lang w:val="es-DO"/>
        </w:rPr>
      </w:pPr>
      <w:r w:rsidRPr="006C480C">
        <w:rPr>
          <w:b/>
          <w:bCs/>
          <w:lang w:val="es-DO"/>
        </w:rPr>
        <w:t>Índice de Gestión Presupuestaria</w:t>
      </w:r>
    </w:p>
    <w:p w14:paraId="420CAC79" w14:textId="3D2C2454" w:rsidR="00232598" w:rsidRPr="00232598" w:rsidRDefault="00232598" w:rsidP="00232598">
      <w:pPr>
        <w:pStyle w:val="Prrafodelista"/>
        <w:numPr>
          <w:ilvl w:val="0"/>
          <w:numId w:val="1"/>
        </w:numPr>
        <w:spacing w:line="360" w:lineRule="auto"/>
        <w:ind w:left="426"/>
        <w:jc w:val="both"/>
        <w:rPr>
          <w:rFonts w:eastAsiaTheme="minorHAnsi"/>
          <w:color w:val="717676"/>
          <w:spacing w:val="20"/>
          <w:lang w:val="es-DO"/>
        </w:rPr>
      </w:pPr>
      <w:r w:rsidRPr="006C480C">
        <w:rPr>
          <w:rFonts w:eastAsiaTheme="minorHAnsi"/>
          <w:spacing w:val="20"/>
          <w:lang w:val="es-DO"/>
        </w:rPr>
        <w:t xml:space="preserve">El Ministerio de Interior y Policía logró un </w:t>
      </w:r>
      <w:r w:rsidR="00B66412" w:rsidRPr="006C480C">
        <w:rPr>
          <w:rFonts w:eastAsiaTheme="minorHAnsi"/>
          <w:spacing w:val="20"/>
          <w:lang w:val="es-DO"/>
        </w:rPr>
        <w:t>93.8</w:t>
      </w:r>
      <w:r w:rsidRPr="006C480C">
        <w:rPr>
          <w:rFonts w:eastAsiaTheme="minorHAnsi"/>
          <w:spacing w:val="20"/>
          <w:lang w:val="es-DO"/>
        </w:rPr>
        <w:t xml:space="preserve">% sobre 100 en el Indicador de Gestión Presupuestaria (IGP), obteniendo </w:t>
      </w:r>
      <w:r w:rsidR="00B66412" w:rsidRPr="006C480C">
        <w:rPr>
          <w:rFonts w:eastAsiaTheme="minorHAnsi"/>
          <w:spacing w:val="20"/>
          <w:lang w:val="es-DO"/>
        </w:rPr>
        <w:t>93</w:t>
      </w:r>
      <w:r w:rsidRPr="006C480C">
        <w:rPr>
          <w:rFonts w:eastAsiaTheme="minorHAnsi"/>
          <w:spacing w:val="20"/>
          <w:lang w:val="es-DO"/>
        </w:rPr>
        <w:t>.</w:t>
      </w:r>
      <w:r w:rsidR="00B66412" w:rsidRPr="006C480C">
        <w:rPr>
          <w:rFonts w:eastAsiaTheme="minorHAnsi"/>
          <w:spacing w:val="20"/>
          <w:lang w:val="es-DO"/>
        </w:rPr>
        <w:t>8</w:t>
      </w:r>
      <w:r w:rsidRPr="006C480C">
        <w:rPr>
          <w:rFonts w:eastAsiaTheme="minorHAnsi"/>
          <w:spacing w:val="20"/>
          <w:lang w:val="es-DO"/>
        </w:rPr>
        <w:t xml:space="preserve"> puntos para el último período evaluado, mostrando así, un desempeño satisfactorio en la medición del porcentaje de las metas físicas determinadas por el MIP en el presupuesto general del Estado, para cada trimestre. Se consideran también mediciones de la apertura y validez de la información</w:t>
      </w:r>
      <w:r w:rsidRPr="00232598">
        <w:rPr>
          <w:rFonts w:eastAsiaTheme="minorHAnsi"/>
          <w:color w:val="717676"/>
          <w:spacing w:val="20"/>
          <w:lang w:val="es-DO"/>
        </w:rPr>
        <w:t xml:space="preserve"> </w:t>
      </w:r>
      <w:bookmarkEnd w:id="62"/>
      <w:r w:rsidRPr="00232598">
        <w:rPr>
          <w:rFonts w:eastAsiaTheme="minorHAnsi"/>
          <w:color w:val="717676"/>
          <w:spacing w:val="20"/>
          <w:lang w:val="es-DO"/>
        </w:rPr>
        <w:lastRenderedPageBreak/>
        <w:t xml:space="preserve">presupuestaria puesta a disposición de la ciudadanía por la institución.  </w:t>
      </w:r>
    </w:p>
    <w:p w14:paraId="7B417026" w14:textId="77777777" w:rsidR="00232598" w:rsidRPr="00232598" w:rsidRDefault="00232598" w:rsidP="00232598">
      <w:pPr>
        <w:pStyle w:val="Prrafodelista"/>
        <w:spacing w:line="360" w:lineRule="auto"/>
        <w:ind w:left="426"/>
        <w:rPr>
          <w:rFonts w:eastAsiaTheme="minorHAnsi"/>
          <w:color w:val="717676"/>
          <w:spacing w:val="20"/>
          <w:lang w:val="es-DO"/>
        </w:rPr>
      </w:pPr>
    </w:p>
    <w:tbl>
      <w:tblPr>
        <w:tblW w:w="84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70" w:type="dxa"/>
          <w:right w:w="70" w:type="dxa"/>
        </w:tblCellMar>
        <w:tblLook w:val="04A0" w:firstRow="1" w:lastRow="0" w:firstColumn="1" w:lastColumn="0" w:noHBand="0" w:noVBand="1"/>
      </w:tblPr>
      <w:tblGrid>
        <w:gridCol w:w="3047"/>
        <w:gridCol w:w="2140"/>
        <w:gridCol w:w="2140"/>
        <w:gridCol w:w="1261"/>
      </w:tblGrid>
      <w:tr w:rsidR="00232598" w:rsidRPr="005A1BDB" w14:paraId="5ED30732" w14:textId="77777777" w:rsidTr="00223F5C">
        <w:trPr>
          <w:trHeight w:val="419"/>
          <w:tblHeader/>
        </w:trPr>
        <w:tc>
          <w:tcPr>
            <w:tcW w:w="8434" w:type="dxa"/>
            <w:gridSpan w:val="4"/>
            <w:tcBorders>
              <w:bottom w:val="single" w:sz="4" w:space="0" w:color="FFFFFF" w:themeColor="background1"/>
            </w:tcBorders>
            <w:shd w:val="clear" w:color="auto" w:fill="142F62"/>
            <w:noWrap/>
            <w:vAlign w:val="center"/>
          </w:tcPr>
          <w:p w14:paraId="18786BFA" w14:textId="030F5CB7" w:rsidR="00232598" w:rsidRPr="00F0763C" w:rsidRDefault="00232598" w:rsidP="00B933B5">
            <w:pPr>
              <w:spacing w:after="0" w:line="360" w:lineRule="auto"/>
              <w:jc w:val="center"/>
              <w:rPr>
                <w:rFonts w:eastAsia="Times New Roman"/>
                <w:b/>
                <w:bCs/>
                <w:color w:val="FFFFFF" w:themeColor="background1"/>
                <w:lang w:val="es-419" w:eastAsia="es-419"/>
              </w:rPr>
            </w:pPr>
            <w:r w:rsidRPr="00F0763C">
              <w:rPr>
                <w:rFonts w:eastAsia="Times New Roman"/>
                <w:b/>
                <w:bCs/>
                <w:color w:val="FFFFFF" w:themeColor="background1"/>
                <w:lang w:val="es-DO"/>
              </w:rPr>
              <w:t xml:space="preserve">Gestión Presupuestaria </w:t>
            </w:r>
            <w:r>
              <w:rPr>
                <w:rFonts w:eastAsia="Times New Roman"/>
                <w:b/>
                <w:bCs/>
                <w:color w:val="FFFFFF" w:themeColor="background1"/>
                <w:lang w:val="es-DO"/>
              </w:rPr>
              <w:t>Enero-</w:t>
            </w:r>
            <w:proofErr w:type="gramStart"/>
            <w:r w:rsidR="0029521A">
              <w:rPr>
                <w:rFonts w:eastAsia="Times New Roman"/>
                <w:b/>
                <w:bCs/>
                <w:color w:val="FFFFFF" w:themeColor="background1"/>
                <w:lang w:val="es-DO"/>
              </w:rPr>
              <w:t>Octu</w:t>
            </w:r>
            <w:r>
              <w:rPr>
                <w:rFonts w:eastAsia="Times New Roman"/>
                <w:b/>
                <w:bCs/>
                <w:color w:val="FFFFFF" w:themeColor="background1"/>
                <w:lang w:val="es-DO"/>
              </w:rPr>
              <w:t>bre</w:t>
            </w:r>
            <w:proofErr w:type="gramEnd"/>
            <w:r>
              <w:rPr>
                <w:rFonts w:eastAsia="Times New Roman"/>
                <w:b/>
                <w:bCs/>
                <w:color w:val="FFFFFF" w:themeColor="background1"/>
                <w:lang w:val="es-DO"/>
              </w:rPr>
              <w:t xml:space="preserve"> 2024</w:t>
            </w:r>
          </w:p>
        </w:tc>
      </w:tr>
      <w:tr w:rsidR="00232598" w:rsidRPr="005A1BDB" w14:paraId="54080F0F" w14:textId="77777777" w:rsidTr="00223F5C">
        <w:trPr>
          <w:trHeight w:val="419"/>
          <w:tblHeader/>
        </w:trPr>
        <w:tc>
          <w:tcPr>
            <w:tcW w:w="3047" w:type="dxa"/>
            <w:tcBorders>
              <w:top w:val="single" w:sz="4" w:space="0" w:color="FFFFFF" w:themeColor="background1"/>
              <w:right w:val="single" w:sz="4" w:space="0" w:color="FFFFFF" w:themeColor="background1"/>
            </w:tcBorders>
            <w:shd w:val="clear" w:color="auto" w:fill="142F62"/>
            <w:noWrap/>
            <w:vAlign w:val="center"/>
            <w:hideMark/>
          </w:tcPr>
          <w:p w14:paraId="60C7FDE7" w14:textId="77777777" w:rsidR="00232598" w:rsidRPr="00F0763C" w:rsidRDefault="00232598" w:rsidP="00B933B5">
            <w:pPr>
              <w:spacing w:after="0" w:line="360" w:lineRule="auto"/>
              <w:jc w:val="center"/>
              <w:rPr>
                <w:rFonts w:eastAsia="Times New Roman"/>
                <w:b/>
                <w:bCs/>
                <w:color w:val="717676"/>
                <w:lang w:val="es-419" w:eastAsia="es-419"/>
              </w:rPr>
            </w:pPr>
            <w:r w:rsidRPr="00F0763C">
              <w:rPr>
                <w:rFonts w:eastAsia="Times New Roman"/>
                <w:b/>
                <w:bCs/>
                <w:color w:val="FFFFFF" w:themeColor="background1"/>
                <w:lang w:val="es-419" w:eastAsia="es-419"/>
              </w:rPr>
              <w:t>Programas</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hideMark/>
          </w:tcPr>
          <w:p w14:paraId="2D860212" w14:textId="77777777" w:rsidR="000A0FCA" w:rsidRDefault="00232598" w:rsidP="00B933B5">
            <w:pPr>
              <w:spacing w:after="0" w:line="360" w:lineRule="auto"/>
              <w:jc w:val="center"/>
              <w:rPr>
                <w:rFonts w:eastAsia="Times New Roman"/>
                <w:b/>
                <w:bCs/>
                <w:color w:val="FFFFFF" w:themeColor="background1"/>
                <w:lang w:val="es-419" w:eastAsia="es-419"/>
              </w:rPr>
            </w:pPr>
            <w:r w:rsidRPr="00F0763C">
              <w:rPr>
                <w:rFonts w:eastAsia="Times New Roman"/>
                <w:b/>
                <w:bCs/>
                <w:color w:val="FFFFFF" w:themeColor="background1"/>
                <w:lang w:val="es-419" w:eastAsia="es-419"/>
              </w:rPr>
              <w:t>Presupuesto Inicial</w:t>
            </w:r>
            <w:r w:rsidR="000A0FCA">
              <w:rPr>
                <w:rFonts w:eastAsia="Times New Roman"/>
                <w:b/>
                <w:bCs/>
                <w:color w:val="FFFFFF" w:themeColor="background1"/>
                <w:lang w:val="es-419" w:eastAsia="es-419"/>
              </w:rPr>
              <w:t xml:space="preserve"> </w:t>
            </w:r>
          </w:p>
          <w:p w14:paraId="7364609B" w14:textId="5F0E6FF8" w:rsidR="00232598" w:rsidRPr="00F0763C" w:rsidRDefault="000A0FCA" w:rsidP="00B933B5">
            <w:pPr>
              <w:spacing w:after="0" w:line="360" w:lineRule="auto"/>
              <w:jc w:val="center"/>
              <w:rPr>
                <w:rFonts w:eastAsia="Times New Roman"/>
                <w:b/>
                <w:bCs/>
                <w:color w:val="FFFFFF" w:themeColor="background1"/>
                <w:lang w:val="es-419" w:eastAsia="es-419"/>
              </w:rPr>
            </w:pPr>
            <w:r>
              <w:rPr>
                <w:rFonts w:eastAsia="Times New Roman"/>
                <w:b/>
                <w:bCs/>
                <w:color w:val="FFFFFF" w:themeColor="background1"/>
                <w:lang w:val="es-419" w:eastAsia="es-419"/>
              </w:rPr>
              <w:t>en (RD$)</w:t>
            </w:r>
          </w:p>
        </w:tc>
        <w:tc>
          <w:tcPr>
            <w:tcW w:w="2000"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hideMark/>
          </w:tcPr>
          <w:p w14:paraId="78178EB7" w14:textId="77777777" w:rsidR="000A0FCA" w:rsidRDefault="00232598" w:rsidP="00B933B5">
            <w:pPr>
              <w:spacing w:after="0" w:line="360" w:lineRule="auto"/>
              <w:jc w:val="center"/>
              <w:rPr>
                <w:rFonts w:eastAsia="Times New Roman"/>
                <w:b/>
                <w:bCs/>
                <w:color w:val="FFFFFF" w:themeColor="background1"/>
                <w:lang w:val="es-419" w:eastAsia="es-419"/>
              </w:rPr>
            </w:pPr>
            <w:r w:rsidRPr="00F0763C">
              <w:rPr>
                <w:rFonts w:eastAsia="Times New Roman"/>
                <w:b/>
                <w:bCs/>
                <w:color w:val="FFFFFF" w:themeColor="background1"/>
                <w:lang w:val="es-419" w:eastAsia="es-419"/>
              </w:rPr>
              <w:t>Ejecutado al 31 de octubre</w:t>
            </w:r>
            <w:r w:rsidR="000A0FCA">
              <w:rPr>
                <w:rFonts w:eastAsia="Times New Roman"/>
                <w:b/>
                <w:bCs/>
                <w:color w:val="FFFFFF" w:themeColor="background1"/>
                <w:lang w:val="es-419" w:eastAsia="es-419"/>
              </w:rPr>
              <w:t xml:space="preserve"> </w:t>
            </w:r>
          </w:p>
          <w:p w14:paraId="6CDB0468" w14:textId="7440E17E" w:rsidR="00232598" w:rsidRPr="00F0763C" w:rsidRDefault="000A0FCA" w:rsidP="00B933B5">
            <w:pPr>
              <w:spacing w:after="0" w:line="360" w:lineRule="auto"/>
              <w:jc w:val="center"/>
              <w:rPr>
                <w:rFonts w:eastAsia="Times New Roman"/>
                <w:b/>
                <w:bCs/>
                <w:color w:val="FFFFFF" w:themeColor="background1"/>
                <w:lang w:val="es-419" w:eastAsia="es-419"/>
              </w:rPr>
            </w:pPr>
            <w:r>
              <w:rPr>
                <w:rFonts w:eastAsia="Times New Roman"/>
                <w:b/>
                <w:bCs/>
                <w:color w:val="FFFFFF" w:themeColor="background1"/>
                <w:lang w:val="es-419" w:eastAsia="es-419"/>
              </w:rPr>
              <w:t>en (RD$)</w:t>
            </w:r>
          </w:p>
        </w:tc>
        <w:tc>
          <w:tcPr>
            <w:tcW w:w="1261" w:type="dxa"/>
            <w:tcBorders>
              <w:top w:val="single" w:sz="4" w:space="0" w:color="FFFFFF" w:themeColor="background1"/>
              <w:left w:val="single" w:sz="4" w:space="0" w:color="FFFFFF" w:themeColor="background1"/>
            </w:tcBorders>
            <w:shd w:val="clear" w:color="auto" w:fill="142F62"/>
            <w:noWrap/>
            <w:vAlign w:val="center"/>
            <w:hideMark/>
          </w:tcPr>
          <w:p w14:paraId="2944EB6A" w14:textId="77777777" w:rsidR="00232598" w:rsidRPr="00F0763C" w:rsidRDefault="00232598" w:rsidP="00B933B5">
            <w:pPr>
              <w:spacing w:after="0" w:line="360" w:lineRule="auto"/>
              <w:jc w:val="center"/>
              <w:rPr>
                <w:rFonts w:eastAsia="Times New Roman"/>
                <w:b/>
                <w:bCs/>
                <w:color w:val="FFFFFF" w:themeColor="background1"/>
                <w:lang w:val="es-419" w:eastAsia="es-419"/>
              </w:rPr>
            </w:pPr>
            <w:r w:rsidRPr="00F0763C">
              <w:rPr>
                <w:rFonts w:eastAsia="Times New Roman"/>
                <w:b/>
                <w:bCs/>
                <w:color w:val="FFFFFF" w:themeColor="background1"/>
                <w:lang w:val="es-419" w:eastAsia="es-419"/>
              </w:rPr>
              <w:t>% anual</w:t>
            </w:r>
          </w:p>
        </w:tc>
      </w:tr>
      <w:tr w:rsidR="00232598" w:rsidRPr="005A1BDB" w14:paraId="6AEDC5BE" w14:textId="77777777" w:rsidTr="00B933B5">
        <w:trPr>
          <w:trHeight w:val="359"/>
        </w:trPr>
        <w:tc>
          <w:tcPr>
            <w:tcW w:w="3047" w:type="dxa"/>
            <w:shd w:val="clear" w:color="auto" w:fill="E0E6ED"/>
            <w:vAlign w:val="bottom"/>
            <w:hideMark/>
          </w:tcPr>
          <w:p w14:paraId="54368C36" w14:textId="77777777" w:rsidR="00232598" w:rsidRPr="006C480C" w:rsidRDefault="00232598" w:rsidP="003B75DF">
            <w:pPr>
              <w:spacing w:after="0" w:line="360" w:lineRule="auto"/>
              <w:rPr>
                <w:rFonts w:eastAsia="Times New Roman"/>
                <w:lang w:val="es-419" w:eastAsia="es-419"/>
              </w:rPr>
            </w:pPr>
            <w:r w:rsidRPr="006C480C">
              <w:rPr>
                <w:rFonts w:eastAsia="Times New Roman"/>
                <w:lang w:val="es-419" w:eastAsia="es-419"/>
              </w:rPr>
              <w:t xml:space="preserve">  01 </w:t>
            </w:r>
            <w:proofErr w:type="gramStart"/>
            <w:r w:rsidRPr="006C480C">
              <w:rPr>
                <w:rFonts w:eastAsia="Times New Roman"/>
                <w:lang w:val="es-419" w:eastAsia="es-419"/>
              </w:rPr>
              <w:t>Actividades</w:t>
            </w:r>
            <w:proofErr w:type="gramEnd"/>
            <w:r w:rsidRPr="006C480C">
              <w:rPr>
                <w:rFonts w:eastAsia="Times New Roman"/>
                <w:lang w:val="es-419" w:eastAsia="es-419"/>
              </w:rPr>
              <w:t xml:space="preserve"> centrales Ministerio de Interior. </w:t>
            </w:r>
          </w:p>
        </w:tc>
        <w:tc>
          <w:tcPr>
            <w:tcW w:w="2126" w:type="dxa"/>
            <w:shd w:val="clear" w:color="auto" w:fill="E0E6ED"/>
            <w:noWrap/>
            <w:vAlign w:val="bottom"/>
            <w:hideMark/>
          </w:tcPr>
          <w:p w14:paraId="4BADE4AF" w14:textId="1E698237" w:rsidR="00232598" w:rsidRPr="006C480C" w:rsidRDefault="00232598" w:rsidP="00B933B5">
            <w:pPr>
              <w:spacing w:after="0" w:line="360" w:lineRule="auto"/>
              <w:jc w:val="right"/>
              <w:rPr>
                <w:rFonts w:eastAsia="Times New Roman"/>
                <w:lang w:val="es-419" w:eastAsia="es-419"/>
              </w:rPr>
            </w:pPr>
            <w:r w:rsidRPr="006C480C">
              <w:rPr>
                <w:rFonts w:eastAsia="Times New Roman"/>
                <w:lang w:val="es-419" w:eastAsia="es-419"/>
              </w:rPr>
              <w:t>1,9</w:t>
            </w:r>
            <w:r w:rsidR="00304F98" w:rsidRPr="006C480C">
              <w:rPr>
                <w:rFonts w:eastAsia="Times New Roman"/>
                <w:lang w:val="es-419" w:eastAsia="es-419"/>
              </w:rPr>
              <w:t>66</w:t>
            </w:r>
            <w:r w:rsidRPr="006C480C">
              <w:rPr>
                <w:rFonts w:eastAsia="Times New Roman"/>
                <w:lang w:val="es-419" w:eastAsia="es-419"/>
              </w:rPr>
              <w:t>,</w:t>
            </w:r>
            <w:r w:rsidR="00304F98" w:rsidRPr="006C480C">
              <w:rPr>
                <w:rFonts w:eastAsia="Times New Roman"/>
                <w:lang w:val="es-419" w:eastAsia="es-419"/>
              </w:rPr>
              <w:t>7</w:t>
            </w:r>
            <w:r w:rsidRPr="006C480C">
              <w:rPr>
                <w:rFonts w:eastAsia="Times New Roman"/>
                <w:lang w:val="es-419" w:eastAsia="es-419"/>
              </w:rPr>
              <w:t>1</w:t>
            </w:r>
            <w:r w:rsidR="00304F98" w:rsidRPr="006C480C">
              <w:rPr>
                <w:rFonts w:eastAsia="Times New Roman"/>
                <w:lang w:val="es-419" w:eastAsia="es-419"/>
              </w:rPr>
              <w:t>9</w:t>
            </w:r>
            <w:r w:rsidRPr="006C480C">
              <w:rPr>
                <w:rFonts w:eastAsia="Times New Roman"/>
                <w:lang w:val="es-419" w:eastAsia="es-419"/>
              </w:rPr>
              <w:t>,</w:t>
            </w:r>
            <w:r w:rsidR="00304F98" w:rsidRPr="006C480C">
              <w:rPr>
                <w:rFonts w:eastAsia="Times New Roman"/>
                <w:lang w:val="es-419" w:eastAsia="es-419"/>
              </w:rPr>
              <w:t>459</w:t>
            </w:r>
            <w:r w:rsidRPr="006C480C">
              <w:rPr>
                <w:rFonts w:eastAsia="Times New Roman"/>
                <w:lang w:val="es-419" w:eastAsia="es-419"/>
              </w:rPr>
              <w:t>.</w:t>
            </w:r>
            <w:r w:rsidR="00304F98" w:rsidRPr="006C480C">
              <w:rPr>
                <w:rFonts w:eastAsia="Times New Roman"/>
                <w:lang w:val="es-419" w:eastAsia="es-419"/>
              </w:rPr>
              <w:t>3</w:t>
            </w:r>
            <w:r w:rsidRPr="006C480C">
              <w:rPr>
                <w:rFonts w:eastAsia="Times New Roman"/>
                <w:lang w:val="es-419" w:eastAsia="es-419"/>
              </w:rPr>
              <w:t>0</w:t>
            </w:r>
          </w:p>
        </w:tc>
        <w:tc>
          <w:tcPr>
            <w:tcW w:w="2000" w:type="dxa"/>
            <w:shd w:val="clear" w:color="auto" w:fill="E0E6ED"/>
            <w:noWrap/>
            <w:vAlign w:val="bottom"/>
            <w:hideMark/>
          </w:tcPr>
          <w:p w14:paraId="692AEB15" w14:textId="5E35C909" w:rsidR="00232598" w:rsidRPr="006C480C" w:rsidRDefault="00304F98" w:rsidP="00B933B5">
            <w:pPr>
              <w:spacing w:after="0" w:line="360" w:lineRule="auto"/>
              <w:jc w:val="right"/>
              <w:rPr>
                <w:rFonts w:eastAsia="Times New Roman"/>
                <w:lang w:val="es-419" w:eastAsia="es-419"/>
              </w:rPr>
            </w:pPr>
            <w:r w:rsidRPr="006C480C">
              <w:rPr>
                <w:rFonts w:eastAsia="Times New Roman"/>
                <w:lang w:val="es-419" w:eastAsia="es-419"/>
              </w:rPr>
              <w:t>1,287</w:t>
            </w:r>
            <w:r w:rsidR="00232598" w:rsidRPr="006C480C">
              <w:rPr>
                <w:rFonts w:eastAsia="Times New Roman"/>
                <w:lang w:val="es-419" w:eastAsia="es-419"/>
              </w:rPr>
              <w:t>,</w:t>
            </w:r>
            <w:r w:rsidRPr="006C480C">
              <w:rPr>
                <w:rFonts w:eastAsia="Times New Roman"/>
                <w:lang w:val="es-419" w:eastAsia="es-419"/>
              </w:rPr>
              <w:t>50</w:t>
            </w:r>
            <w:r w:rsidR="00232598" w:rsidRPr="006C480C">
              <w:rPr>
                <w:rFonts w:eastAsia="Times New Roman"/>
                <w:lang w:val="es-419" w:eastAsia="es-419"/>
              </w:rPr>
              <w:t>2,</w:t>
            </w:r>
            <w:r w:rsidRPr="006C480C">
              <w:rPr>
                <w:rFonts w:eastAsia="Times New Roman"/>
                <w:lang w:val="es-419" w:eastAsia="es-419"/>
              </w:rPr>
              <w:t>502</w:t>
            </w:r>
            <w:r w:rsidR="00232598" w:rsidRPr="006C480C">
              <w:rPr>
                <w:rFonts w:eastAsia="Times New Roman"/>
                <w:lang w:val="es-419" w:eastAsia="es-419"/>
              </w:rPr>
              <w:t>.</w:t>
            </w:r>
            <w:r w:rsidRPr="006C480C">
              <w:rPr>
                <w:rFonts w:eastAsia="Times New Roman"/>
                <w:lang w:val="es-419" w:eastAsia="es-419"/>
              </w:rPr>
              <w:t>23</w:t>
            </w:r>
          </w:p>
        </w:tc>
        <w:tc>
          <w:tcPr>
            <w:tcW w:w="1261" w:type="dxa"/>
            <w:shd w:val="clear" w:color="auto" w:fill="E0E6ED"/>
            <w:noWrap/>
            <w:vAlign w:val="bottom"/>
            <w:hideMark/>
          </w:tcPr>
          <w:p w14:paraId="2E8978D8" w14:textId="31463A79"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65</w:t>
            </w:r>
            <w:r w:rsidR="00232598" w:rsidRPr="006C480C">
              <w:rPr>
                <w:rFonts w:eastAsia="Times New Roman"/>
                <w:lang w:val="es-419" w:eastAsia="es-419"/>
              </w:rPr>
              <w:t>.</w:t>
            </w:r>
            <w:r w:rsidRPr="006C480C">
              <w:rPr>
                <w:rFonts w:eastAsia="Times New Roman"/>
                <w:lang w:val="es-419" w:eastAsia="es-419"/>
              </w:rPr>
              <w:t>46</w:t>
            </w:r>
          </w:p>
        </w:tc>
      </w:tr>
      <w:tr w:rsidR="00232598" w:rsidRPr="005A1BDB" w14:paraId="482B4889" w14:textId="77777777" w:rsidTr="00B933B5">
        <w:trPr>
          <w:trHeight w:val="359"/>
        </w:trPr>
        <w:tc>
          <w:tcPr>
            <w:tcW w:w="3047" w:type="dxa"/>
            <w:shd w:val="clear" w:color="auto" w:fill="auto"/>
            <w:vAlign w:val="bottom"/>
            <w:hideMark/>
          </w:tcPr>
          <w:p w14:paraId="3EC7EA9B" w14:textId="77777777" w:rsidR="00232598" w:rsidRPr="006C480C" w:rsidRDefault="00232598" w:rsidP="003B75DF">
            <w:pPr>
              <w:spacing w:after="0" w:line="360" w:lineRule="auto"/>
              <w:rPr>
                <w:rFonts w:eastAsia="Times New Roman"/>
                <w:lang w:val="es-419" w:eastAsia="es-419"/>
              </w:rPr>
            </w:pPr>
            <w:r w:rsidRPr="006C480C">
              <w:rPr>
                <w:rFonts w:eastAsia="Times New Roman"/>
                <w:lang w:val="es-419" w:eastAsia="es-419"/>
              </w:rPr>
              <w:t xml:space="preserve"> 11 </w:t>
            </w:r>
            <w:proofErr w:type="gramStart"/>
            <w:r w:rsidRPr="006C480C">
              <w:rPr>
                <w:rFonts w:eastAsia="Times New Roman"/>
                <w:lang w:val="es-419" w:eastAsia="es-419"/>
              </w:rPr>
              <w:t>Asistencia</w:t>
            </w:r>
            <w:proofErr w:type="gramEnd"/>
            <w:r w:rsidRPr="006C480C">
              <w:rPr>
                <w:rFonts w:eastAsia="Times New Roman"/>
                <w:lang w:val="es-419" w:eastAsia="es-419"/>
              </w:rPr>
              <w:t xml:space="preserve"> y prevención para seguridad ciudadana. </w:t>
            </w:r>
          </w:p>
        </w:tc>
        <w:tc>
          <w:tcPr>
            <w:tcW w:w="2126" w:type="dxa"/>
            <w:shd w:val="clear" w:color="auto" w:fill="auto"/>
            <w:noWrap/>
            <w:vAlign w:val="bottom"/>
            <w:hideMark/>
          </w:tcPr>
          <w:p w14:paraId="16801B65" w14:textId="5FAF1373" w:rsidR="00232598" w:rsidRPr="006C480C" w:rsidRDefault="00304F98" w:rsidP="00B933B5">
            <w:pPr>
              <w:spacing w:after="0" w:line="360" w:lineRule="auto"/>
              <w:jc w:val="right"/>
              <w:rPr>
                <w:rFonts w:eastAsia="Times New Roman"/>
                <w:lang w:val="es-419" w:eastAsia="es-419"/>
              </w:rPr>
            </w:pPr>
            <w:r w:rsidRPr="006C480C">
              <w:rPr>
                <w:rFonts w:eastAsia="Times New Roman"/>
                <w:lang w:val="es-419" w:eastAsia="es-419"/>
              </w:rPr>
              <w:t>544</w:t>
            </w:r>
            <w:r w:rsidR="00232598" w:rsidRPr="006C480C">
              <w:rPr>
                <w:rFonts w:eastAsia="Times New Roman"/>
                <w:lang w:val="es-419" w:eastAsia="es-419"/>
              </w:rPr>
              <w:t>,</w:t>
            </w:r>
            <w:r w:rsidRPr="006C480C">
              <w:rPr>
                <w:rFonts w:eastAsia="Times New Roman"/>
                <w:lang w:val="es-419" w:eastAsia="es-419"/>
              </w:rPr>
              <w:t>28</w:t>
            </w:r>
            <w:r w:rsidR="00232598" w:rsidRPr="006C480C">
              <w:rPr>
                <w:rFonts w:eastAsia="Times New Roman"/>
                <w:lang w:val="es-419" w:eastAsia="es-419"/>
              </w:rPr>
              <w:t>4,</w:t>
            </w:r>
            <w:r w:rsidRPr="006C480C">
              <w:rPr>
                <w:rFonts w:eastAsia="Times New Roman"/>
                <w:lang w:val="es-419" w:eastAsia="es-419"/>
              </w:rPr>
              <w:t>344</w:t>
            </w:r>
            <w:r w:rsidR="00232598" w:rsidRPr="006C480C">
              <w:rPr>
                <w:rFonts w:eastAsia="Times New Roman"/>
                <w:lang w:val="es-419" w:eastAsia="es-419"/>
              </w:rPr>
              <w:t>.00</w:t>
            </w:r>
          </w:p>
        </w:tc>
        <w:tc>
          <w:tcPr>
            <w:tcW w:w="2000" w:type="dxa"/>
            <w:shd w:val="clear" w:color="auto" w:fill="auto"/>
            <w:noWrap/>
            <w:vAlign w:val="bottom"/>
            <w:hideMark/>
          </w:tcPr>
          <w:p w14:paraId="4BA7B86C" w14:textId="44DB60B6" w:rsidR="00232598" w:rsidRPr="006C480C" w:rsidRDefault="00304F98" w:rsidP="00B933B5">
            <w:pPr>
              <w:spacing w:after="0" w:line="360" w:lineRule="auto"/>
              <w:jc w:val="right"/>
              <w:rPr>
                <w:rFonts w:eastAsia="Times New Roman"/>
                <w:lang w:val="es-419" w:eastAsia="es-419"/>
              </w:rPr>
            </w:pPr>
            <w:r w:rsidRPr="006C480C">
              <w:rPr>
                <w:rFonts w:eastAsia="Times New Roman"/>
                <w:lang w:val="es-419" w:eastAsia="es-419"/>
              </w:rPr>
              <w:t>356</w:t>
            </w:r>
            <w:r w:rsidR="00232598" w:rsidRPr="006C480C">
              <w:rPr>
                <w:rFonts w:eastAsia="Times New Roman"/>
                <w:lang w:val="es-419" w:eastAsia="es-419"/>
              </w:rPr>
              <w:t>,90</w:t>
            </w:r>
            <w:r w:rsidRPr="006C480C">
              <w:rPr>
                <w:rFonts w:eastAsia="Times New Roman"/>
                <w:lang w:val="es-419" w:eastAsia="es-419"/>
              </w:rPr>
              <w:t>6</w:t>
            </w:r>
            <w:r w:rsidR="00232598" w:rsidRPr="006C480C">
              <w:rPr>
                <w:rFonts w:eastAsia="Times New Roman"/>
                <w:lang w:val="es-419" w:eastAsia="es-419"/>
              </w:rPr>
              <w:t>,</w:t>
            </w:r>
            <w:r w:rsidRPr="006C480C">
              <w:rPr>
                <w:rFonts w:eastAsia="Times New Roman"/>
                <w:lang w:val="es-419" w:eastAsia="es-419"/>
              </w:rPr>
              <w:t>263</w:t>
            </w:r>
            <w:r w:rsidR="00232598" w:rsidRPr="006C480C">
              <w:rPr>
                <w:rFonts w:eastAsia="Times New Roman"/>
                <w:lang w:val="es-419" w:eastAsia="es-419"/>
              </w:rPr>
              <w:t>.</w:t>
            </w:r>
            <w:r w:rsidRPr="006C480C">
              <w:rPr>
                <w:rFonts w:eastAsia="Times New Roman"/>
                <w:lang w:val="es-419" w:eastAsia="es-419"/>
              </w:rPr>
              <w:t>1</w:t>
            </w:r>
            <w:r w:rsidR="00232598" w:rsidRPr="006C480C">
              <w:rPr>
                <w:rFonts w:eastAsia="Times New Roman"/>
                <w:lang w:val="es-419" w:eastAsia="es-419"/>
              </w:rPr>
              <w:t>4</w:t>
            </w:r>
          </w:p>
        </w:tc>
        <w:tc>
          <w:tcPr>
            <w:tcW w:w="1261" w:type="dxa"/>
            <w:shd w:val="clear" w:color="auto" w:fill="auto"/>
            <w:noWrap/>
            <w:vAlign w:val="bottom"/>
            <w:hideMark/>
          </w:tcPr>
          <w:p w14:paraId="7C5AF30E" w14:textId="0F0772F5"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65</w:t>
            </w:r>
            <w:r w:rsidR="00232598" w:rsidRPr="006C480C">
              <w:rPr>
                <w:rFonts w:eastAsia="Times New Roman"/>
                <w:lang w:val="es-419" w:eastAsia="es-419"/>
              </w:rPr>
              <w:t>.</w:t>
            </w:r>
            <w:r w:rsidRPr="006C480C">
              <w:rPr>
                <w:rFonts w:eastAsia="Times New Roman"/>
                <w:lang w:val="es-419" w:eastAsia="es-419"/>
              </w:rPr>
              <w:t>57</w:t>
            </w:r>
          </w:p>
        </w:tc>
      </w:tr>
      <w:tr w:rsidR="00232598" w:rsidRPr="005A1BDB" w14:paraId="2B2746E9" w14:textId="77777777" w:rsidTr="00B933B5">
        <w:trPr>
          <w:trHeight w:val="359"/>
        </w:trPr>
        <w:tc>
          <w:tcPr>
            <w:tcW w:w="3047" w:type="dxa"/>
            <w:shd w:val="clear" w:color="auto" w:fill="E0E6ED"/>
            <w:vAlign w:val="bottom"/>
            <w:hideMark/>
          </w:tcPr>
          <w:p w14:paraId="3F8A91B3" w14:textId="77777777" w:rsidR="00232598" w:rsidRPr="006C480C" w:rsidRDefault="00232598" w:rsidP="003B75DF">
            <w:pPr>
              <w:spacing w:after="0" w:line="360" w:lineRule="auto"/>
              <w:rPr>
                <w:rFonts w:eastAsia="Times New Roman"/>
                <w:lang w:val="es-419" w:eastAsia="es-419"/>
              </w:rPr>
            </w:pPr>
            <w:r w:rsidRPr="006C480C">
              <w:rPr>
                <w:rFonts w:eastAsia="Times New Roman"/>
                <w:lang w:val="es-419" w:eastAsia="es-419"/>
              </w:rPr>
              <w:t xml:space="preserve"> 12 </w:t>
            </w:r>
            <w:proofErr w:type="gramStart"/>
            <w:r w:rsidRPr="006C480C">
              <w:rPr>
                <w:rFonts w:eastAsia="Times New Roman"/>
                <w:lang w:val="es-419" w:eastAsia="es-419"/>
              </w:rPr>
              <w:t>Servicios</w:t>
            </w:r>
            <w:proofErr w:type="gramEnd"/>
            <w:r w:rsidRPr="006C480C">
              <w:rPr>
                <w:rFonts w:eastAsia="Times New Roman"/>
                <w:lang w:val="es-419" w:eastAsia="es-419"/>
              </w:rPr>
              <w:t xml:space="preserve"> de control y regulación migratoria. </w:t>
            </w:r>
          </w:p>
        </w:tc>
        <w:tc>
          <w:tcPr>
            <w:tcW w:w="2126" w:type="dxa"/>
            <w:shd w:val="clear" w:color="auto" w:fill="E0E6ED"/>
            <w:noWrap/>
            <w:vAlign w:val="center"/>
            <w:hideMark/>
          </w:tcPr>
          <w:p w14:paraId="42046960" w14:textId="5F107432"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83</w:t>
            </w:r>
            <w:r w:rsidR="00232598" w:rsidRPr="006C480C">
              <w:rPr>
                <w:rFonts w:eastAsia="Times New Roman"/>
                <w:lang w:val="es-419" w:eastAsia="es-419"/>
              </w:rPr>
              <w:t>,</w:t>
            </w:r>
            <w:r w:rsidRPr="006C480C">
              <w:rPr>
                <w:rFonts w:eastAsia="Times New Roman"/>
                <w:lang w:val="es-419" w:eastAsia="es-419"/>
              </w:rPr>
              <w:t>803</w:t>
            </w:r>
            <w:r w:rsidR="00232598" w:rsidRPr="006C480C">
              <w:rPr>
                <w:rFonts w:eastAsia="Times New Roman"/>
                <w:lang w:val="es-419" w:eastAsia="es-419"/>
              </w:rPr>
              <w:t>,</w:t>
            </w:r>
            <w:r w:rsidRPr="006C480C">
              <w:rPr>
                <w:rFonts w:eastAsia="Times New Roman"/>
                <w:lang w:val="es-419" w:eastAsia="es-419"/>
              </w:rPr>
              <w:t>64</w:t>
            </w:r>
            <w:r w:rsidR="00232598" w:rsidRPr="006C480C">
              <w:rPr>
                <w:rFonts w:eastAsia="Times New Roman"/>
                <w:lang w:val="es-419" w:eastAsia="es-419"/>
              </w:rPr>
              <w:t>0.00</w:t>
            </w:r>
          </w:p>
        </w:tc>
        <w:tc>
          <w:tcPr>
            <w:tcW w:w="2000" w:type="dxa"/>
            <w:shd w:val="clear" w:color="auto" w:fill="E0E6ED"/>
            <w:noWrap/>
            <w:vAlign w:val="center"/>
            <w:hideMark/>
          </w:tcPr>
          <w:p w14:paraId="3E4B708D" w14:textId="142C96B1"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3</w:t>
            </w:r>
            <w:r w:rsidR="00232598" w:rsidRPr="006C480C">
              <w:rPr>
                <w:rFonts w:eastAsia="Times New Roman"/>
                <w:lang w:val="es-419" w:eastAsia="es-419"/>
              </w:rPr>
              <w:t>1,</w:t>
            </w:r>
            <w:r w:rsidRPr="006C480C">
              <w:rPr>
                <w:rFonts w:eastAsia="Times New Roman"/>
                <w:lang w:val="es-419" w:eastAsia="es-419"/>
              </w:rPr>
              <w:t>638</w:t>
            </w:r>
            <w:r w:rsidR="00232598" w:rsidRPr="006C480C">
              <w:rPr>
                <w:rFonts w:eastAsia="Times New Roman"/>
                <w:lang w:val="es-419" w:eastAsia="es-419"/>
              </w:rPr>
              <w:t>,</w:t>
            </w:r>
            <w:r w:rsidRPr="006C480C">
              <w:rPr>
                <w:rFonts w:eastAsia="Times New Roman"/>
                <w:lang w:val="es-419" w:eastAsia="es-419"/>
              </w:rPr>
              <w:t>7</w:t>
            </w:r>
            <w:r w:rsidR="00232598" w:rsidRPr="006C480C">
              <w:rPr>
                <w:rFonts w:eastAsia="Times New Roman"/>
                <w:lang w:val="es-419" w:eastAsia="es-419"/>
              </w:rPr>
              <w:t>1</w:t>
            </w:r>
            <w:r w:rsidRPr="006C480C">
              <w:rPr>
                <w:rFonts w:eastAsia="Times New Roman"/>
                <w:lang w:val="es-419" w:eastAsia="es-419"/>
              </w:rPr>
              <w:t>0</w:t>
            </w:r>
            <w:r w:rsidR="00232598" w:rsidRPr="006C480C">
              <w:rPr>
                <w:rFonts w:eastAsia="Times New Roman"/>
                <w:lang w:val="es-419" w:eastAsia="es-419"/>
              </w:rPr>
              <w:t>.</w:t>
            </w:r>
            <w:r w:rsidRPr="006C480C">
              <w:rPr>
                <w:rFonts w:eastAsia="Times New Roman"/>
                <w:lang w:val="es-419" w:eastAsia="es-419"/>
              </w:rPr>
              <w:t>11</w:t>
            </w:r>
          </w:p>
        </w:tc>
        <w:tc>
          <w:tcPr>
            <w:tcW w:w="1261" w:type="dxa"/>
            <w:shd w:val="clear" w:color="auto" w:fill="E0E6ED"/>
            <w:noWrap/>
            <w:vAlign w:val="center"/>
            <w:hideMark/>
          </w:tcPr>
          <w:p w14:paraId="6F29A18B" w14:textId="34B00C3E"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3</w:t>
            </w:r>
            <w:r w:rsidR="00232598" w:rsidRPr="006C480C">
              <w:rPr>
                <w:rFonts w:eastAsia="Times New Roman"/>
                <w:lang w:val="es-419" w:eastAsia="es-419"/>
              </w:rPr>
              <w:t>7.</w:t>
            </w:r>
            <w:r w:rsidRPr="006C480C">
              <w:rPr>
                <w:rFonts w:eastAsia="Times New Roman"/>
                <w:lang w:val="es-419" w:eastAsia="es-419"/>
              </w:rPr>
              <w:t>7</w:t>
            </w:r>
            <w:r w:rsidR="00232598" w:rsidRPr="006C480C">
              <w:rPr>
                <w:rFonts w:eastAsia="Times New Roman"/>
                <w:lang w:val="es-419" w:eastAsia="es-419"/>
              </w:rPr>
              <w:t>5</w:t>
            </w:r>
          </w:p>
        </w:tc>
      </w:tr>
      <w:tr w:rsidR="00232598" w:rsidRPr="005A1BDB" w14:paraId="7887408F" w14:textId="77777777" w:rsidTr="00B933B5">
        <w:trPr>
          <w:trHeight w:val="359"/>
        </w:trPr>
        <w:tc>
          <w:tcPr>
            <w:tcW w:w="3047" w:type="dxa"/>
            <w:shd w:val="clear" w:color="auto" w:fill="auto"/>
            <w:vAlign w:val="center"/>
            <w:hideMark/>
          </w:tcPr>
          <w:p w14:paraId="1CD82466" w14:textId="691C6420" w:rsidR="00232598" w:rsidRPr="006C480C" w:rsidRDefault="00232598" w:rsidP="003B75DF">
            <w:pPr>
              <w:spacing w:after="0" w:line="360" w:lineRule="auto"/>
              <w:rPr>
                <w:rFonts w:eastAsia="Times New Roman"/>
                <w:lang w:val="es-419" w:eastAsia="es-419"/>
              </w:rPr>
            </w:pPr>
            <w:r w:rsidRPr="006C480C">
              <w:rPr>
                <w:rFonts w:eastAsia="Times New Roman"/>
                <w:lang w:val="es-419" w:eastAsia="es-419"/>
              </w:rPr>
              <w:t xml:space="preserve"> 1</w:t>
            </w:r>
            <w:r w:rsidR="00304F98" w:rsidRPr="006C480C">
              <w:rPr>
                <w:rFonts w:eastAsia="Times New Roman"/>
                <w:lang w:val="es-419" w:eastAsia="es-419"/>
              </w:rPr>
              <w:t>5</w:t>
            </w:r>
            <w:r w:rsidRPr="006C480C">
              <w:rPr>
                <w:rFonts w:eastAsia="Times New Roman"/>
                <w:lang w:val="es-419" w:eastAsia="es-419"/>
              </w:rPr>
              <w:t xml:space="preserve"> </w:t>
            </w:r>
            <w:proofErr w:type="gramStart"/>
            <w:r w:rsidR="00304F98" w:rsidRPr="006C480C">
              <w:rPr>
                <w:rFonts w:eastAsia="Times New Roman"/>
                <w:lang w:val="es-419" w:eastAsia="es-419"/>
              </w:rPr>
              <w:t>Gobernaciones</w:t>
            </w:r>
            <w:proofErr w:type="gramEnd"/>
            <w:r w:rsidR="00304F98" w:rsidRPr="006C480C">
              <w:rPr>
                <w:rFonts w:eastAsia="Times New Roman"/>
                <w:lang w:val="es-419" w:eastAsia="es-419"/>
              </w:rPr>
              <w:t xml:space="preserve"> Provinciales</w:t>
            </w:r>
          </w:p>
        </w:tc>
        <w:tc>
          <w:tcPr>
            <w:tcW w:w="2126" w:type="dxa"/>
            <w:shd w:val="clear" w:color="auto" w:fill="auto"/>
            <w:noWrap/>
            <w:vAlign w:val="center"/>
            <w:hideMark/>
          </w:tcPr>
          <w:p w14:paraId="2AF92909" w14:textId="4E1C4023" w:rsidR="00232598" w:rsidRPr="006C480C" w:rsidRDefault="00232598" w:rsidP="00B933B5">
            <w:pPr>
              <w:spacing w:after="0" w:line="360" w:lineRule="auto"/>
              <w:jc w:val="center"/>
              <w:rPr>
                <w:rFonts w:eastAsia="Times New Roman"/>
                <w:lang w:val="es-419" w:eastAsia="es-419"/>
              </w:rPr>
            </w:pPr>
            <w:r w:rsidRPr="006C480C">
              <w:rPr>
                <w:rFonts w:eastAsia="Times New Roman"/>
                <w:lang w:val="es-419" w:eastAsia="es-419"/>
              </w:rPr>
              <w:t>5</w:t>
            </w:r>
            <w:r w:rsidR="00304F98" w:rsidRPr="006C480C">
              <w:rPr>
                <w:rFonts w:eastAsia="Times New Roman"/>
                <w:lang w:val="es-419" w:eastAsia="es-419"/>
              </w:rPr>
              <w:t>43</w:t>
            </w:r>
            <w:r w:rsidRPr="006C480C">
              <w:rPr>
                <w:rFonts w:eastAsia="Times New Roman"/>
                <w:lang w:val="es-419" w:eastAsia="es-419"/>
              </w:rPr>
              <w:t>,0</w:t>
            </w:r>
            <w:r w:rsidR="00304F98" w:rsidRPr="006C480C">
              <w:rPr>
                <w:rFonts w:eastAsia="Times New Roman"/>
                <w:lang w:val="es-419" w:eastAsia="es-419"/>
              </w:rPr>
              <w:t>48</w:t>
            </w:r>
            <w:r w:rsidRPr="006C480C">
              <w:rPr>
                <w:rFonts w:eastAsia="Times New Roman"/>
                <w:lang w:val="es-419" w:eastAsia="es-419"/>
              </w:rPr>
              <w:t>,</w:t>
            </w:r>
            <w:r w:rsidR="00304F98" w:rsidRPr="006C480C">
              <w:rPr>
                <w:rFonts w:eastAsia="Times New Roman"/>
                <w:lang w:val="es-419" w:eastAsia="es-419"/>
              </w:rPr>
              <w:t>028</w:t>
            </w:r>
            <w:r w:rsidRPr="006C480C">
              <w:rPr>
                <w:rFonts w:eastAsia="Times New Roman"/>
                <w:lang w:val="es-419" w:eastAsia="es-419"/>
              </w:rPr>
              <w:t>.85</w:t>
            </w:r>
          </w:p>
        </w:tc>
        <w:tc>
          <w:tcPr>
            <w:tcW w:w="2000" w:type="dxa"/>
            <w:shd w:val="clear" w:color="auto" w:fill="auto"/>
            <w:noWrap/>
            <w:vAlign w:val="center"/>
            <w:hideMark/>
          </w:tcPr>
          <w:p w14:paraId="33A7F8CA" w14:textId="4F61809D"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291</w:t>
            </w:r>
            <w:r w:rsidR="00232598" w:rsidRPr="006C480C">
              <w:rPr>
                <w:rFonts w:eastAsia="Times New Roman"/>
                <w:lang w:val="es-419" w:eastAsia="es-419"/>
              </w:rPr>
              <w:t>,</w:t>
            </w:r>
            <w:r w:rsidRPr="006C480C">
              <w:rPr>
                <w:rFonts w:eastAsia="Times New Roman"/>
                <w:lang w:val="es-419" w:eastAsia="es-419"/>
              </w:rPr>
              <w:t>107</w:t>
            </w:r>
            <w:r w:rsidR="00232598" w:rsidRPr="006C480C">
              <w:rPr>
                <w:rFonts w:eastAsia="Times New Roman"/>
                <w:lang w:val="es-419" w:eastAsia="es-419"/>
              </w:rPr>
              <w:t>,</w:t>
            </w:r>
            <w:r w:rsidRPr="006C480C">
              <w:rPr>
                <w:rFonts w:eastAsia="Times New Roman"/>
                <w:lang w:val="es-419" w:eastAsia="es-419"/>
              </w:rPr>
              <w:t>192</w:t>
            </w:r>
            <w:r w:rsidR="00232598" w:rsidRPr="006C480C">
              <w:rPr>
                <w:rFonts w:eastAsia="Times New Roman"/>
                <w:lang w:val="es-419" w:eastAsia="es-419"/>
              </w:rPr>
              <w:t>.</w:t>
            </w:r>
            <w:r w:rsidRPr="006C480C">
              <w:rPr>
                <w:rFonts w:eastAsia="Times New Roman"/>
                <w:lang w:val="es-419" w:eastAsia="es-419"/>
              </w:rPr>
              <w:t>9</w:t>
            </w:r>
            <w:r w:rsidR="00232598" w:rsidRPr="006C480C">
              <w:rPr>
                <w:rFonts w:eastAsia="Times New Roman"/>
                <w:lang w:val="es-419" w:eastAsia="es-419"/>
              </w:rPr>
              <w:t>7</w:t>
            </w:r>
          </w:p>
        </w:tc>
        <w:tc>
          <w:tcPr>
            <w:tcW w:w="1261" w:type="dxa"/>
            <w:shd w:val="clear" w:color="auto" w:fill="auto"/>
            <w:noWrap/>
            <w:vAlign w:val="center"/>
            <w:hideMark/>
          </w:tcPr>
          <w:p w14:paraId="4E0031E7" w14:textId="34A209AA"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53</w:t>
            </w:r>
            <w:r w:rsidR="00232598" w:rsidRPr="006C480C">
              <w:rPr>
                <w:rFonts w:eastAsia="Times New Roman"/>
                <w:lang w:val="es-419" w:eastAsia="es-419"/>
              </w:rPr>
              <w:t>.</w:t>
            </w:r>
            <w:r w:rsidRPr="006C480C">
              <w:rPr>
                <w:rFonts w:eastAsia="Times New Roman"/>
                <w:lang w:val="es-419" w:eastAsia="es-419"/>
              </w:rPr>
              <w:t>61</w:t>
            </w:r>
          </w:p>
        </w:tc>
      </w:tr>
      <w:tr w:rsidR="00232598" w:rsidRPr="005A1BDB" w14:paraId="65717C24" w14:textId="77777777" w:rsidTr="00B933B5">
        <w:trPr>
          <w:trHeight w:val="602"/>
        </w:trPr>
        <w:tc>
          <w:tcPr>
            <w:tcW w:w="3047" w:type="dxa"/>
            <w:shd w:val="clear" w:color="auto" w:fill="E0E6ED"/>
            <w:vAlign w:val="center"/>
            <w:hideMark/>
          </w:tcPr>
          <w:p w14:paraId="77C49F63" w14:textId="77777777" w:rsidR="00232598" w:rsidRPr="006C480C" w:rsidRDefault="00232598" w:rsidP="003B75DF">
            <w:pPr>
              <w:spacing w:after="0" w:line="360" w:lineRule="auto"/>
              <w:rPr>
                <w:rFonts w:eastAsia="Times New Roman"/>
                <w:lang w:val="es-419" w:eastAsia="es-419"/>
              </w:rPr>
            </w:pPr>
            <w:r w:rsidRPr="006C480C">
              <w:rPr>
                <w:rFonts w:eastAsia="Times New Roman"/>
                <w:lang w:val="es-419" w:eastAsia="es-419"/>
              </w:rPr>
              <w:t xml:space="preserve"> 50 </w:t>
            </w:r>
            <w:proofErr w:type="gramStart"/>
            <w:r w:rsidRPr="006C480C">
              <w:rPr>
                <w:rFonts w:eastAsia="Times New Roman"/>
                <w:lang w:val="es-419" w:eastAsia="es-419"/>
              </w:rPr>
              <w:t>Reducción</w:t>
            </w:r>
            <w:proofErr w:type="gramEnd"/>
            <w:r w:rsidRPr="006C480C">
              <w:rPr>
                <w:rFonts w:eastAsia="Times New Roman"/>
                <w:lang w:val="es-419" w:eastAsia="es-419"/>
              </w:rPr>
              <w:t xml:space="preserve"> de Crímenes y Delitos que afectan a la Seguridad Ciudadana y Gobernaciones Provinciales y Policía Auxiliar.</w:t>
            </w:r>
          </w:p>
        </w:tc>
        <w:tc>
          <w:tcPr>
            <w:tcW w:w="2126" w:type="dxa"/>
            <w:shd w:val="clear" w:color="auto" w:fill="E0E6ED"/>
            <w:noWrap/>
            <w:vAlign w:val="center"/>
            <w:hideMark/>
          </w:tcPr>
          <w:p w14:paraId="4D239977" w14:textId="679E93E5"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98</w:t>
            </w:r>
            <w:r w:rsidR="00232598" w:rsidRPr="006C480C">
              <w:rPr>
                <w:rFonts w:eastAsia="Times New Roman"/>
                <w:lang w:val="es-419" w:eastAsia="es-419"/>
              </w:rPr>
              <w:t>8,000,000.00</w:t>
            </w:r>
          </w:p>
        </w:tc>
        <w:tc>
          <w:tcPr>
            <w:tcW w:w="2000" w:type="dxa"/>
            <w:shd w:val="clear" w:color="auto" w:fill="E0E6ED"/>
            <w:noWrap/>
            <w:vAlign w:val="center"/>
            <w:hideMark/>
          </w:tcPr>
          <w:p w14:paraId="69C357D9" w14:textId="061725B4" w:rsidR="00232598" w:rsidRPr="006C480C" w:rsidRDefault="00304F98" w:rsidP="00B933B5">
            <w:pPr>
              <w:spacing w:after="0" w:line="360" w:lineRule="auto"/>
              <w:jc w:val="center"/>
              <w:rPr>
                <w:rFonts w:eastAsia="Times New Roman"/>
                <w:lang w:val="es-419" w:eastAsia="es-419"/>
              </w:rPr>
            </w:pPr>
            <w:r w:rsidRPr="006C480C">
              <w:rPr>
                <w:rFonts w:eastAsia="Times New Roman"/>
                <w:lang w:val="es-419" w:eastAsia="es-419"/>
              </w:rPr>
              <w:t>406</w:t>
            </w:r>
            <w:r w:rsidR="00232598" w:rsidRPr="006C480C">
              <w:rPr>
                <w:rFonts w:eastAsia="Times New Roman"/>
                <w:lang w:val="es-419" w:eastAsia="es-419"/>
              </w:rPr>
              <w:t>,</w:t>
            </w:r>
            <w:r w:rsidRPr="006C480C">
              <w:rPr>
                <w:rFonts w:eastAsia="Times New Roman"/>
                <w:lang w:val="es-419" w:eastAsia="es-419"/>
              </w:rPr>
              <w:t>1</w:t>
            </w:r>
            <w:r w:rsidR="00232598" w:rsidRPr="006C480C">
              <w:rPr>
                <w:rFonts w:eastAsia="Times New Roman"/>
                <w:lang w:val="es-419" w:eastAsia="es-419"/>
              </w:rPr>
              <w:t>7</w:t>
            </w:r>
            <w:r w:rsidRPr="006C480C">
              <w:rPr>
                <w:rFonts w:eastAsia="Times New Roman"/>
                <w:lang w:val="es-419" w:eastAsia="es-419"/>
              </w:rPr>
              <w:t>7</w:t>
            </w:r>
            <w:r w:rsidR="00232598" w:rsidRPr="006C480C">
              <w:rPr>
                <w:rFonts w:eastAsia="Times New Roman"/>
                <w:lang w:val="es-419" w:eastAsia="es-419"/>
              </w:rPr>
              <w:t>,</w:t>
            </w:r>
            <w:r w:rsidRPr="006C480C">
              <w:rPr>
                <w:rFonts w:eastAsia="Times New Roman"/>
                <w:lang w:val="es-419" w:eastAsia="es-419"/>
              </w:rPr>
              <w:t>5</w:t>
            </w:r>
            <w:r w:rsidR="00232598" w:rsidRPr="006C480C">
              <w:rPr>
                <w:rFonts w:eastAsia="Times New Roman"/>
                <w:lang w:val="es-419" w:eastAsia="es-419"/>
              </w:rPr>
              <w:t>9</w:t>
            </w:r>
            <w:r w:rsidRPr="006C480C">
              <w:rPr>
                <w:rFonts w:eastAsia="Times New Roman"/>
                <w:lang w:val="es-419" w:eastAsia="es-419"/>
              </w:rPr>
              <w:t>7</w:t>
            </w:r>
            <w:r w:rsidR="00232598" w:rsidRPr="006C480C">
              <w:rPr>
                <w:rFonts w:eastAsia="Times New Roman"/>
                <w:lang w:val="es-419" w:eastAsia="es-419"/>
              </w:rPr>
              <w:t>.7</w:t>
            </w:r>
            <w:r w:rsidRPr="006C480C">
              <w:rPr>
                <w:rFonts w:eastAsia="Times New Roman"/>
                <w:lang w:val="es-419" w:eastAsia="es-419"/>
              </w:rPr>
              <w:t>0</w:t>
            </w:r>
          </w:p>
        </w:tc>
        <w:tc>
          <w:tcPr>
            <w:tcW w:w="1261" w:type="dxa"/>
            <w:shd w:val="clear" w:color="auto" w:fill="E0E6ED"/>
            <w:noWrap/>
            <w:vAlign w:val="center"/>
            <w:hideMark/>
          </w:tcPr>
          <w:p w14:paraId="060E1613" w14:textId="52A634F7" w:rsidR="00232598" w:rsidRPr="006C480C" w:rsidRDefault="00232598" w:rsidP="00B933B5">
            <w:pPr>
              <w:spacing w:after="0" w:line="360" w:lineRule="auto"/>
              <w:jc w:val="center"/>
              <w:rPr>
                <w:rFonts w:eastAsia="Times New Roman"/>
                <w:lang w:val="es-419" w:eastAsia="es-419"/>
              </w:rPr>
            </w:pPr>
            <w:r w:rsidRPr="006C480C">
              <w:rPr>
                <w:rFonts w:eastAsia="Times New Roman"/>
                <w:lang w:val="es-419" w:eastAsia="es-419"/>
              </w:rPr>
              <w:t>4</w:t>
            </w:r>
            <w:r w:rsidR="00304F98" w:rsidRPr="006C480C">
              <w:rPr>
                <w:rFonts w:eastAsia="Times New Roman"/>
                <w:lang w:val="es-419" w:eastAsia="es-419"/>
              </w:rPr>
              <w:t>1</w:t>
            </w:r>
            <w:r w:rsidRPr="006C480C">
              <w:rPr>
                <w:rFonts w:eastAsia="Times New Roman"/>
                <w:lang w:val="es-419" w:eastAsia="es-419"/>
              </w:rPr>
              <w:t>.</w:t>
            </w:r>
            <w:r w:rsidR="00304F98" w:rsidRPr="006C480C">
              <w:rPr>
                <w:rFonts w:eastAsia="Times New Roman"/>
                <w:lang w:val="es-419" w:eastAsia="es-419"/>
              </w:rPr>
              <w:t>11</w:t>
            </w:r>
          </w:p>
        </w:tc>
      </w:tr>
      <w:tr w:rsidR="00232598" w:rsidRPr="005A1BDB" w14:paraId="1C20A496" w14:textId="77777777" w:rsidTr="00B933B5">
        <w:trPr>
          <w:trHeight w:val="56"/>
        </w:trPr>
        <w:tc>
          <w:tcPr>
            <w:tcW w:w="3047" w:type="dxa"/>
            <w:shd w:val="clear" w:color="auto" w:fill="auto"/>
            <w:noWrap/>
            <w:vAlign w:val="bottom"/>
          </w:tcPr>
          <w:p w14:paraId="4DB4557B" w14:textId="23033BB3" w:rsidR="00232598" w:rsidRPr="006C480C" w:rsidRDefault="00232598" w:rsidP="00B933B5">
            <w:pPr>
              <w:spacing w:after="0" w:line="360" w:lineRule="auto"/>
              <w:jc w:val="center"/>
              <w:rPr>
                <w:rFonts w:eastAsia="Times New Roman"/>
                <w:b/>
                <w:bCs/>
                <w:lang w:val="es-419" w:eastAsia="es-419"/>
              </w:rPr>
            </w:pPr>
            <w:proofErr w:type="gramStart"/>
            <w:r w:rsidRPr="006C480C">
              <w:rPr>
                <w:rFonts w:eastAsia="Times New Roman"/>
                <w:b/>
                <w:bCs/>
                <w:lang w:val="es-419" w:eastAsia="es-419"/>
              </w:rPr>
              <w:t>TOTAL</w:t>
            </w:r>
            <w:proofErr w:type="gramEnd"/>
            <w:r w:rsidR="000A0FCA" w:rsidRPr="006C480C">
              <w:rPr>
                <w:rFonts w:eastAsia="Times New Roman"/>
                <w:b/>
                <w:bCs/>
                <w:lang w:val="es-419" w:eastAsia="es-419"/>
              </w:rPr>
              <w:t xml:space="preserve"> en (RD$)</w:t>
            </w:r>
          </w:p>
        </w:tc>
        <w:tc>
          <w:tcPr>
            <w:tcW w:w="2126" w:type="dxa"/>
            <w:shd w:val="clear" w:color="auto" w:fill="auto"/>
            <w:noWrap/>
            <w:vAlign w:val="bottom"/>
          </w:tcPr>
          <w:p w14:paraId="1A4038D0" w14:textId="4B95E9F3" w:rsidR="00232598" w:rsidRPr="006C480C" w:rsidRDefault="00232598" w:rsidP="00B933B5">
            <w:pPr>
              <w:spacing w:after="0" w:line="360" w:lineRule="auto"/>
              <w:jc w:val="right"/>
              <w:rPr>
                <w:rFonts w:eastAsia="Times New Roman"/>
                <w:b/>
                <w:bCs/>
                <w:lang w:val="es-419" w:eastAsia="es-419"/>
              </w:rPr>
            </w:pPr>
            <w:r w:rsidRPr="006C480C">
              <w:rPr>
                <w:rFonts w:eastAsia="Times New Roman"/>
                <w:b/>
                <w:bCs/>
                <w:lang w:val="es-419" w:eastAsia="es-419"/>
              </w:rPr>
              <w:t>4,</w:t>
            </w:r>
            <w:r w:rsidR="00304F98" w:rsidRPr="006C480C">
              <w:rPr>
                <w:rFonts w:eastAsia="Times New Roman"/>
                <w:b/>
                <w:bCs/>
                <w:lang w:val="es-419" w:eastAsia="es-419"/>
              </w:rPr>
              <w:t>125</w:t>
            </w:r>
            <w:r w:rsidRPr="006C480C">
              <w:rPr>
                <w:rFonts w:eastAsia="Times New Roman"/>
                <w:b/>
                <w:bCs/>
                <w:lang w:val="es-419" w:eastAsia="es-419"/>
              </w:rPr>
              <w:t>,</w:t>
            </w:r>
            <w:r w:rsidR="00304F98" w:rsidRPr="006C480C">
              <w:rPr>
                <w:rFonts w:eastAsia="Times New Roman"/>
                <w:b/>
                <w:bCs/>
                <w:lang w:val="es-419" w:eastAsia="es-419"/>
              </w:rPr>
              <w:t>855</w:t>
            </w:r>
            <w:r w:rsidRPr="006C480C">
              <w:rPr>
                <w:rFonts w:eastAsia="Times New Roman"/>
                <w:b/>
                <w:bCs/>
                <w:lang w:val="es-419" w:eastAsia="es-419"/>
              </w:rPr>
              <w:t>.</w:t>
            </w:r>
            <w:r w:rsidR="00304F98" w:rsidRPr="006C480C">
              <w:rPr>
                <w:rFonts w:eastAsia="Times New Roman"/>
                <w:b/>
                <w:bCs/>
                <w:lang w:val="es-419" w:eastAsia="es-419"/>
              </w:rPr>
              <w:t>4</w:t>
            </w:r>
            <w:r w:rsidRPr="006C480C">
              <w:rPr>
                <w:rFonts w:eastAsia="Times New Roman"/>
                <w:b/>
                <w:bCs/>
                <w:lang w:val="es-419" w:eastAsia="es-419"/>
              </w:rPr>
              <w:t>7</w:t>
            </w:r>
            <w:r w:rsidR="00304F98" w:rsidRPr="006C480C">
              <w:rPr>
                <w:rFonts w:eastAsia="Times New Roman"/>
                <w:b/>
                <w:bCs/>
                <w:lang w:val="es-419" w:eastAsia="es-419"/>
              </w:rPr>
              <w:t>2</w:t>
            </w:r>
            <w:r w:rsidRPr="006C480C">
              <w:rPr>
                <w:rFonts w:eastAsia="Times New Roman"/>
                <w:b/>
                <w:bCs/>
                <w:lang w:val="es-419" w:eastAsia="es-419"/>
              </w:rPr>
              <w:t>.1</w:t>
            </w:r>
            <w:r w:rsidR="00304F98" w:rsidRPr="006C480C">
              <w:rPr>
                <w:rFonts w:eastAsia="Times New Roman"/>
                <w:b/>
                <w:bCs/>
                <w:lang w:val="es-419" w:eastAsia="es-419"/>
              </w:rPr>
              <w:t>5</w:t>
            </w:r>
          </w:p>
        </w:tc>
        <w:tc>
          <w:tcPr>
            <w:tcW w:w="2000" w:type="dxa"/>
            <w:shd w:val="clear" w:color="auto" w:fill="auto"/>
            <w:noWrap/>
            <w:vAlign w:val="bottom"/>
          </w:tcPr>
          <w:p w14:paraId="2CD030F8" w14:textId="68330995" w:rsidR="00232598" w:rsidRPr="006C480C" w:rsidRDefault="00304F98" w:rsidP="00B933B5">
            <w:pPr>
              <w:spacing w:after="0" w:line="360" w:lineRule="auto"/>
              <w:jc w:val="right"/>
              <w:rPr>
                <w:rFonts w:eastAsia="Times New Roman"/>
                <w:b/>
                <w:bCs/>
                <w:lang w:val="es-419" w:eastAsia="es-419"/>
              </w:rPr>
            </w:pPr>
            <w:r w:rsidRPr="006C480C">
              <w:rPr>
                <w:rFonts w:eastAsia="Times New Roman"/>
                <w:b/>
                <w:bCs/>
                <w:lang w:val="es-419" w:eastAsia="es-419"/>
              </w:rPr>
              <w:t>2</w:t>
            </w:r>
            <w:r w:rsidR="00232598" w:rsidRPr="006C480C">
              <w:rPr>
                <w:rFonts w:eastAsia="Times New Roman"/>
                <w:b/>
                <w:bCs/>
                <w:lang w:val="es-419" w:eastAsia="es-419"/>
              </w:rPr>
              <w:t>,3</w:t>
            </w:r>
            <w:r w:rsidRPr="006C480C">
              <w:rPr>
                <w:rFonts w:eastAsia="Times New Roman"/>
                <w:b/>
                <w:bCs/>
                <w:lang w:val="es-419" w:eastAsia="es-419"/>
              </w:rPr>
              <w:t>73</w:t>
            </w:r>
            <w:r w:rsidR="00232598" w:rsidRPr="006C480C">
              <w:rPr>
                <w:rFonts w:eastAsia="Times New Roman"/>
                <w:b/>
                <w:bCs/>
                <w:lang w:val="es-419" w:eastAsia="es-419"/>
              </w:rPr>
              <w:t>,3</w:t>
            </w:r>
            <w:r w:rsidRPr="006C480C">
              <w:rPr>
                <w:rFonts w:eastAsia="Times New Roman"/>
                <w:b/>
                <w:bCs/>
                <w:lang w:val="es-419" w:eastAsia="es-419"/>
              </w:rPr>
              <w:t>32</w:t>
            </w:r>
            <w:r w:rsidR="00232598" w:rsidRPr="006C480C">
              <w:rPr>
                <w:rFonts w:eastAsia="Times New Roman"/>
                <w:b/>
                <w:bCs/>
                <w:lang w:val="es-419" w:eastAsia="es-419"/>
              </w:rPr>
              <w:t>,2</w:t>
            </w:r>
            <w:r w:rsidRPr="006C480C">
              <w:rPr>
                <w:rFonts w:eastAsia="Times New Roman"/>
                <w:b/>
                <w:bCs/>
                <w:lang w:val="es-419" w:eastAsia="es-419"/>
              </w:rPr>
              <w:t>66</w:t>
            </w:r>
            <w:r w:rsidR="00232598" w:rsidRPr="006C480C">
              <w:rPr>
                <w:rFonts w:eastAsia="Times New Roman"/>
                <w:b/>
                <w:bCs/>
                <w:lang w:val="es-419" w:eastAsia="es-419"/>
              </w:rPr>
              <w:t>.1</w:t>
            </w:r>
            <w:r w:rsidRPr="006C480C">
              <w:rPr>
                <w:rFonts w:eastAsia="Times New Roman"/>
                <w:b/>
                <w:bCs/>
                <w:lang w:val="es-419" w:eastAsia="es-419"/>
              </w:rPr>
              <w:t>5</w:t>
            </w:r>
          </w:p>
        </w:tc>
        <w:tc>
          <w:tcPr>
            <w:tcW w:w="1261" w:type="dxa"/>
            <w:shd w:val="clear" w:color="auto" w:fill="auto"/>
            <w:noWrap/>
            <w:vAlign w:val="bottom"/>
          </w:tcPr>
          <w:p w14:paraId="49F376C8" w14:textId="2A94EFE2" w:rsidR="00232598" w:rsidRPr="006C480C" w:rsidRDefault="00304F98" w:rsidP="00B933B5">
            <w:pPr>
              <w:keepNext/>
              <w:spacing w:after="0" w:line="360" w:lineRule="auto"/>
              <w:jc w:val="center"/>
              <w:rPr>
                <w:rFonts w:eastAsia="Times New Roman"/>
                <w:b/>
                <w:bCs/>
                <w:lang w:val="es-419" w:eastAsia="es-419"/>
              </w:rPr>
            </w:pPr>
            <w:r w:rsidRPr="006C480C">
              <w:rPr>
                <w:rFonts w:eastAsia="Times New Roman"/>
                <w:b/>
                <w:bCs/>
                <w:lang w:val="es-419" w:eastAsia="es-419"/>
              </w:rPr>
              <w:t>57</w:t>
            </w:r>
            <w:r w:rsidR="00232598" w:rsidRPr="006C480C">
              <w:rPr>
                <w:rFonts w:eastAsia="Times New Roman"/>
                <w:b/>
                <w:bCs/>
                <w:lang w:val="es-419" w:eastAsia="es-419"/>
              </w:rPr>
              <w:t>.</w:t>
            </w:r>
            <w:r w:rsidRPr="006C480C">
              <w:rPr>
                <w:rFonts w:eastAsia="Times New Roman"/>
                <w:b/>
                <w:bCs/>
                <w:lang w:val="es-419" w:eastAsia="es-419"/>
              </w:rPr>
              <w:t>52</w:t>
            </w:r>
          </w:p>
        </w:tc>
      </w:tr>
    </w:tbl>
    <w:p w14:paraId="2B56BE5F" w14:textId="1646D5E6" w:rsidR="00232598" w:rsidRPr="00AA7C99" w:rsidRDefault="00232598" w:rsidP="00232598">
      <w:pPr>
        <w:pStyle w:val="Descripcin"/>
        <w:spacing w:after="0"/>
        <w:rPr>
          <w:b w:val="0"/>
          <w:bCs w:val="0"/>
          <w:color w:val="767171"/>
          <w:u w:val="single"/>
        </w:rPr>
      </w:pPr>
      <w:r w:rsidRPr="00AA7C99">
        <w:rPr>
          <w:b w:val="0"/>
          <w:bCs w:val="0"/>
          <w:color w:val="767171"/>
        </w:rPr>
        <w:t>Fuente:</w:t>
      </w:r>
      <w:r w:rsidR="00AA7C99" w:rsidRPr="00AA7C99">
        <w:rPr>
          <w:b w:val="0"/>
          <w:bCs w:val="0"/>
          <w:color w:val="767171"/>
        </w:rPr>
        <w:t>15</w:t>
      </w:r>
      <w:r w:rsidRPr="00AA7C99">
        <w:rPr>
          <w:b w:val="0"/>
          <w:bCs w:val="0"/>
          <w:color w:val="767171"/>
        </w:rPr>
        <w:t>. Reporte de Gestión Presupuestaria de la Dirección Financiera</w:t>
      </w:r>
    </w:p>
    <w:p w14:paraId="39D21EF9" w14:textId="77777777" w:rsidR="00232598" w:rsidRDefault="00232598" w:rsidP="00232598">
      <w:pPr>
        <w:spacing w:after="0" w:line="360" w:lineRule="auto"/>
        <w:jc w:val="both"/>
        <w:rPr>
          <w:b/>
          <w:color w:val="717676"/>
          <w:lang w:val="es-DO"/>
        </w:rPr>
      </w:pPr>
    </w:p>
    <w:p w14:paraId="02529872" w14:textId="77777777" w:rsidR="003B75DF" w:rsidRDefault="003B75DF" w:rsidP="00232598">
      <w:pPr>
        <w:spacing w:after="0" w:line="360" w:lineRule="auto"/>
        <w:jc w:val="both"/>
        <w:rPr>
          <w:b/>
          <w:color w:val="717676"/>
          <w:lang w:val="es-DO"/>
        </w:rPr>
      </w:pPr>
    </w:p>
    <w:p w14:paraId="15FB79EB" w14:textId="77777777" w:rsidR="003B75DF" w:rsidRDefault="003B75DF" w:rsidP="00232598">
      <w:pPr>
        <w:spacing w:after="0" w:line="360" w:lineRule="auto"/>
        <w:jc w:val="both"/>
        <w:rPr>
          <w:b/>
          <w:color w:val="717676"/>
          <w:lang w:val="es-DO"/>
        </w:rPr>
      </w:pPr>
    </w:p>
    <w:p w14:paraId="4C9F1C68" w14:textId="77777777" w:rsidR="003B75DF" w:rsidRDefault="003B75DF" w:rsidP="00232598">
      <w:pPr>
        <w:spacing w:after="0" w:line="360" w:lineRule="auto"/>
        <w:jc w:val="both"/>
        <w:rPr>
          <w:b/>
          <w:color w:val="717676"/>
          <w:lang w:val="es-DO"/>
        </w:rPr>
      </w:pPr>
    </w:p>
    <w:p w14:paraId="4CFB15D7" w14:textId="6B80F0B4" w:rsidR="00232598" w:rsidRPr="006C480C" w:rsidRDefault="00232598" w:rsidP="00232598">
      <w:pPr>
        <w:spacing w:after="0" w:line="360" w:lineRule="auto"/>
        <w:jc w:val="both"/>
        <w:rPr>
          <w:b/>
          <w:lang w:val="es-DO"/>
        </w:rPr>
      </w:pPr>
      <w:r w:rsidRPr="006C480C">
        <w:rPr>
          <w:b/>
          <w:lang w:val="es-DO"/>
        </w:rPr>
        <w:lastRenderedPageBreak/>
        <w:t>Balances de las Cuentas, Ejecución de gastos y aplicaciones financieras</w:t>
      </w:r>
    </w:p>
    <w:p w14:paraId="49AA5636" w14:textId="77777777" w:rsidR="00E9370C" w:rsidRPr="006C480C" w:rsidRDefault="00E9370C" w:rsidP="003B75DF">
      <w:pPr>
        <w:spacing w:after="0" w:line="360" w:lineRule="auto"/>
        <w:jc w:val="both"/>
        <w:rPr>
          <w:b/>
          <w:lang w:val="es-DO"/>
        </w:rPr>
      </w:pPr>
    </w:p>
    <w:p w14:paraId="270B1075" w14:textId="77777777" w:rsidR="00232598" w:rsidRPr="006C480C" w:rsidRDefault="00232598" w:rsidP="00232598">
      <w:pPr>
        <w:spacing w:after="0" w:line="360" w:lineRule="auto"/>
        <w:jc w:val="both"/>
        <w:rPr>
          <w:b/>
          <w:lang w:val="es-DO"/>
        </w:rPr>
      </w:pPr>
      <w:r w:rsidRPr="006C480C">
        <w:rPr>
          <w:b/>
          <w:lang w:val="es-DO"/>
        </w:rPr>
        <w:t xml:space="preserve">Cuentas por Cobrar </w:t>
      </w:r>
    </w:p>
    <w:p w14:paraId="6E831C16" w14:textId="18D3DEA5" w:rsidR="00232598" w:rsidRPr="006C480C" w:rsidRDefault="00232598" w:rsidP="00232598">
      <w:pPr>
        <w:spacing w:after="0" w:line="360" w:lineRule="auto"/>
        <w:jc w:val="both"/>
        <w:rPr>
          <w:bCs/>
          <w:lang w:val="es-ES_tradnl"/>
        </w:rPr>
      </w:pPr>
      <w:r w:rsidRPr="006C480C">
        <w:rPr>
          <w:lang w:val="es-ES_tradnl"/>
        </w:rPr>
        <w:t>Las cuentas por cobrar al 3</w:t>
      </w:r>
      <w:r w:rsidR="00304F98" w:rsidRPr="006C480C">
        <w:rPr>
          <w:lang w:val="es-ES_tradnl"/>
        </w:rPr>
        <w:t>1</w:t>
      </w:r>
      <w:r w:rsidRPr="006C480C">
        <w:rPr>
          <w:lang w:val="es-ES_tradnl"/>
        </w:rPr>
        <w:t xml:space="preserve"> de </w:t>
      </w:r>
      <w:r w:rsidR="00304F98" w:rsidRPr="006C480C">
        <w:rPr>
          <w:lang w:val="es-ES_tradnl"/>
        </w:rPr>
        <w:t>diciembre</w:t>
      </w:r>
      <w:r w:rsidRPr="006C480C">
        <w:rPr>
          <w:lang w:val="es-ES_tradnl"/>
        </w:rPr>
        <w:t xml:space="preserve"> de 2024 ascendieron a RD$ 23, 362,008.88, según se</w:t>
      </w:r>
      <w:r w:rsidRPr="006C480C">
        <w:rPr>
          <w:bCs/>
          <w:lang w:val="es-ES_tradnl"/>
        </w:rPr>
        <w:t xml:space="preserve"> muestra a continuación:</w:t>
      </w:r>
    </w:p>
    <w:p w14:paraId="36D9720D" w14:textId="77777777" w:rsidR="00232598" w:rsidRPr="005A1BDB" w:rsidRDefault="00232598" w:rsidP="00232598">
      <w:pPr>
        <w:spacing w:after="0" w:line="360" w:lineRule="auto"/>
        <w:jc w:val="both"/>
        <w:rPr>
          <w:bCs/>
          <w:color w:val="717676"/>
          <w:u w:val="single"/>
          <w:lang w:val="es-ES_tradnl"/>
        </w:rPr>
      </w:pPr>
    </w:p>
    <w:tbl>
      <w:tblPr>
        <w:tblW w:w="6727"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left w:w="70" w:type="dxa"/>
          <w:right w:w="70" w:type="dxa"/>
        </w:tblCellMar>
        <w:tblLook w:val="04A0" w:firstRow="1" w:lastRow="0" w:firstColumn="1" w:lastColumn="0" w:noHBand="0" w:noVBand="1"/>
      </w:tblPr>
      <w:tblGrid>
        <w:gridCol w:w="5007"/>
        <w:gridCol w:w="1780"/>
      </w:tblGrid>
      <w:tr w:rsidR="00232598" w:rsidRPr="001D439E" w14:paraId="4913CAF8" w14:textId="77777777" w:rsidTr="00223F5C">
        <w:trPr>
          <w:trHeight w:val="284"/>
          <w:tblHeader/>
          <w:jc w:val="center"/>
        </w:trPr>
        <w:tc>
          <w:tcPr>
            <w:tcW w:w="6727" w:type="dxa"/>
            <w:gridSpan w:val="2"/>
            <w:shd w:val="clear" w:color="auto" w:fill="142F62"/>
            <w:vAlign w:val="center"/>
          </w:tcPr>
          <w:p w14:paraId="4EF93284" w14:textId="25AD3E89" w:rsidR="00232598" w:rsidRPr="00F0763C" w:rsidRDefault="00232598" w:rsidP="00B933B5">
            <w:pPr>
              <w:spacing w:after="0" w:line="360" w:lineRule="auto"/>
              <w:jc w:val="center"/>
              <w:rPr>
                <w:color w:val="717676"/>
                <w:lang w:val="es-DO" w:eastAsia="es-DO"/>
              </w:rPr>
            </w:pPr>
            <w:r w:rsidRPr="00F0763C">
              <w:rPr>
                <w:b/>
                <w:bCs/>
                <w:color w:val="FFFFFF" w:themeColor="background1"/>
                <w:lang w:val="es-ES_tradnl"/>
              </w:rPr>
              <w:t>Relación de Cuentas por Cobrar</w:t>
            </w:r>
            <w:r w:rsidR="000A0FCA">
              <w:rPr>
                <w:b/>
                <w:bCs/>
                <w:color w:val="FFFFFF" w:themeColor="background1"/>
                <w:lang w:val="es-ES_tradnl"/>
              </w:rPr>
              <w:t xml:space="preserve"> (RD$)</w:t>
            </w:r>
          </w:p>
        </w:tc>
      </w:tr>
      <w:tr w:rsidR="00232598" w:rsidRPr="00F0763C" w14:paraId="12D05C56" w14:textId="77777777" w:rsidTr="00B933B5">
        <w:trPr>
          <w:trHeight w:val="226"/>
          <w:jc w:val="center"/>
        </w:trPr>
        <w:tc>
          <w:tcPr>
            <w:tcW w:w="5007" w:type="dxa"/>
            <w:shd w:val="clear" w:color="auto" w:fill="DEEAF6"/>
            <w:vAlign w:val="bottom"/>
            <w:hideMark/>
          </w:tcPr>
          <w:p w14:paraId="175E5DD8" w14:textId="77777777" w:rsidR="00232598" w:rsidRPr="006C480C" w:rsidRDefault="00232598" w:rsidP="00B933B5">
            <w:pPr>
              <w:spacing w:after="0" w:line="360" w:lineRule="auto"/>
              <w:rPr>
                <w:lang w:eastAsia="es-DO"/>
              </w:rPr>
            </w:pPr>
            <w:r w:rsidRPr="006C480C">
              <w:rPr>
                <w:lang w:eastAsia="es-DO"/>
              </w:rPr>
              <w:t>Distrito Nacional</w:t>
            </w:r>
          </w:p>
        </w:tc>
        <w:tc>
          <w:tcPr>
            <w:tcW w:w="1720" w:type="dxa"/>
            <w:shd w:val="clear" w:color="auto" w:fill="DEEAF6"/>
            <w:noWrap/>
            <w:vAlign w:val="bottom"/>
            <w:hideMark/>
          </w:tcPr>
          <w:p w14:paraId="1A42E177" w14:textId="77777777" w:rsidR="00232598" w:rsidRPr="006C480C" w:rsidRDefault="00232598" w:rsidP="00B933B5">
            <w:pPr>
              <w:spacing w:after="0" w:line="360" w:lineRule="auto"/>
              <w:jc w:val="right"/>
              <w:rPr>
                <w:lang w:eastAsia="es-DO"/>
              </w:rPr>
            </w:pPr>
            <w:r w:rsidRPr="006C480C">
              <w:rPr>
                <w:lang w:eastAsia="es-DO"/>
              </w:rPr>
              <w:t>13,842,512.81</w:t>
            </w:r>
          </w:p>
        </w:tc>
      </w:tr>
      <w:tr w:rsidR="00232598" w:rsidRPr="00F0763C" w14:paraId="3EE99D5F" w14:textId="77777777" w:rsidTr="00B933B5">
        <w:trPr>
          <w:trHeight w:val="185"/>
          <w:jc w:val="center"/>
        </w:trPr>
        <w:tc>
          <w:tcPr>
            <w:tcW w:w="5007" w:type="dxa"/>
            <w:shd w:val="clear" w:color="auto" w:fill="auto"/>
            <w:vAlign w:val="bottom"/>
            <w:hideMark/>
          </w:tcPr>
          <w:p w14:paraId="5E731B5E" w14:textId="77777777" w:rsidR="00232598" w:rsidRPr="006C480C" w:rsidRDefault="00232598" w:rsidP="00B933B5">
            <w:pPr>
              <w:spacing w:after="0" w:line="360" w:lineRule="auto"/>
              <w:rPr>
                <w:lang w:eastAsia="es-DO"/>
              </w:rPr>
            </w:pPr>
            <w:r w:rsidRPr="006C480C">
              <w:rPr>
                <w:lang w:eastAsia="es-DO"/>
              </w:rPr>
              <w:t>Santo Domingo Norte</w:t>
            </w:r>
          </w:p>
        </w:tc>
        <w:tc>
          <w:tcPr>
            <w:tcW w:w="1720" w:type="dxa"/>
            <w:shd w:val="clear" w:color="auto" w:fill="auto"/>
            <w:noWrap/>
            <w:vAlign w:val="bottom"/>
            <w:hideMark/>
          </w:tcPr>
          <w:p w14:paraId="00EDD3F9" w14:textId="77777777" w:rsidR="00232598" w:rsidRPr="006C480C" w:rsidRDefault="00232598" w:rsidP="00B933B5">
            <w:pPr>
              <w:spacing w:after="0" w:line="360" w:lineRule="auto"/>
              <w:jc w:val="right"/>
              <w:rPr>
                <w:lang w:eastAsia="es-DO"/>
              </w:rPr>
            </w:pPr>
            <w:r w:rsidRPr="006C480C">
              <w:rPr>
                <w:lang w:eastAsia="es-DO"/>
              </w:rPr>
              <w:t>4,183,087.96</w:t>
            </w:r>
          </w:p>
        </w:tc>
      </w:tr>
      <w:tr w:rsidR="00232598" w:rsidRPr="00F0763C" w14:paraId="620861C7" w14:textId="77777777" w:rsidTr="00B933B5">
        <w:trPr>
          <w:trHeight w:val="177"/>
          <w:jc w:val="center"/>
        </w:trPr>
        <w:tc>
          <w:tcPr>
            <w:tcW w:w="5007" w:type="dxa"/>
            <w:shd w:val="clear" w:color="auto" w:fill="DEEAF6"/>
            <w:vAlign w:val="bottom"/>
            <w:hideMark/>
          </w:tcPr>
          <w:p w14:paraId="23471BE8" w14:textId="77777777" w:rsidR="00232598" w:rsidRPr="006C480C" w:rsidRDefault="00232598" w:rsidP="00B933B5">
            <w:pPr>
              <w:spacing w:after="0" w:line="360" w:lineRule="auto"/>
              <w:rPr>
                <w:lang w:eastAsia="es-DO"/>
              </w:rPr>
            </w:pPr>
            <w:r w:rsidRPr="006C480C">
              <w:rPr>
                <w:lang w:eastAsia="es-DO"/>
              </w:rPr>
              <w:t>Santo Domingo Este</w:t>
            </w:r>
          </w:p>
        </w:tc>
        <w:tc>
          <w:tcPr>
            <w:tcW w:w="1720" w:type="dxa"/>
            <w:shd w:val="clear" w:color="auto" w:fill="DEEAF6"/>
            <w:noWrap/>
            <w:vAlign w:val="bottom"/>
            <w:hideMark/>
          </w:tcPr>
          <w:p w14:paraId="7A0662C7" w14:textId="77777777" w:rsidR="00232598" w:rsidRPr="006C480C" w:rsidRDefault="00232598" w:rsidP="00B933B5">
            <w:pPr>
              <w:spacing w:after="0" w:line="360" w:lineRule="auto"/>
              <w:jc w:val="right"/>
              <w:rPr>
                <w:lang w:eastAsia="es-DO"/>
              </w:rPr>
            </w:pPr>
            <w:r w:rsidRPr="006C480C">
              <w:rPr>
                <w:lang w:eastAsia="es-DO"/>
              </w:rPr>
              <w:t>2,732,132.31</w:t>
            </w:r>
          </w:p>
        </w:tc>
      </w:tr>
      <w:tr w:rsidR="00232598" w:rsidRPr="00F0763C" w14:paraId="5E26C53C" w14:textId="77777777" w:rsidTr="00B933B5">
        <w:trPr>
          <w:trHeight w:val="170"/>
          <w:jc w:val="center"/>
        </w:trPr>
        <w:tc>
          <w:tcPr>
            <w:tcW w:w="5007" w:type="dxa"/>
            <w:shd w:val="clear" w:color="auto" w:fill="auto"/>
            <w:vAlign w:val="bottom"/>
            <w:hideMark/>
          </w:tcPr>
          <w:p w14:paraId="769C084D" w14:textId="77777777" w:rsidR="00232598" w:rsidRPr="006C480C" w:rsidRDefault="00232598" w:rsidP="00B933B5">
            <w:pPr>
              <w:spacing w:after="0" w:line="360" w:lineRule="auto"/>
              <w:rPr>
                <w:lang w:eastAsia="es-DO"/>
              </w:rPr>
            </w:pPr>
            <w:r w:rsidRPr="006C480C">
              <w:rPr>
                <w:lang w:eastAsia="es-DO"/>
              </w:rPr>
              <w:t>La Ermita</w:t>
            </w:r>
          </w:p>
        </w:tc>
        <w:tc>
          <w:tcPr>
            <w:tcW w:w="1720" w:type="dxa"/>
            <w:shd w:val="clear" w:color="auto" w:fill="auto"/>
            <w:noWrap/>
            <w:vAlign w:val="bottom"/>
            <w:hideMark/>
          </w:tcPr>
          <w:p w14:paraId="5AF75939" w14:textId="77777777" w:rsidR="00232598" w:rsidRPr="006C480C" w:rsidRDefault="00232598" w:rsidP="00B933B5">
            <w:pPr>
              <w:spacing w:after="0" w:line="360" w:lineRule="auto"/>
              <w:jc w:val="right"/>
              <w:rPr>
                <w:lang w:eastAsia="es-DO"/>
              </w:rPr>
            </w:pPr>
            <w:r w:rsidRPr="006C480C">
              <w:rPr>
                <w:lang w:eastAsia="es-DO"/>
              </w:rPr>
              <w:t>249,985.72</w:t>
            </w:r>
          </w:p>
        </w:tc>
      </w:tr>
      <w:tr w:rsidR="00232598" w:rsidRPr="00F0763C" w14:paraId="6EC91AF7" w14:textId="77777777" w:rsidTr="00B933B5">
        <w:trPr>
          <w:trHeight w:val="170"/>
          <w:jc w:val="center"/>
        </w:trPr>
        <w:tc>
          <w:tcPr>
            <w:tcW w:w="5007" w:type="dxa"/>
            <w:shd w:val="clear" w:color="auto" w:fill="DEEAF6"/>
            <w:vAlign w:val="bottom"/>
            <w:hideMark/>
          </w:tcPr>
          <w:p w14:paraId="10696D5C" w14:textId="77777777" w:rsidR="00232598" w:rsidRPr="006C480C" w:rsidRDefault="00232598" w:rsidP="00B933B5">
            <w:pPr>
              <w:spacing w:after="0" w:line="360" w:lineRule="auto"/>
              <w:rPr>
                <w:lang w:eastAsia="es-DO"/>
              </w:rPr>
            </w:pPr>
            <w:r w:rsidRPr="006C480C">
              <w:rPr>
                <w:lang w:eastAsia="es-DO"/>
              </w:rPr>
              <w:t>Santiago</w:t>
            </w:r>
          </w:p>
        </w:tc>
        <w:tc>
          <w:tcPr>
            <w:tcW w:w="1720" w:type="dxa"/>
            <w:shd w:val="clear" w:color="auto" w:fill="DEEAF6"/>
            <w:noWrap/>
            <w:vAlign w:val="bottom"/>
            <w:hideMark/>
          </w:tcPr>
          <w:p w14:paraId="37951EBD" w14:textId="77777777" w:rsidR="00232598" w:rsidRPr="006C480C" w:rsidRDefault="00232598" w:rsidP="00B933B5">
            <w:pPr>
              <w:spacing w:after="0" w:line="360" w:lineRule="auto"/>
              <w:jc w:val="right"/>
              <w:rPr>
                <w:lang w:eastAsia="es-DO"/>
              </w:rPr>
            </w:pPr>
            <w:r w:rsidRPr="006C480C">
              <w:rPr>
                <w:lang w:eastAsia="es-DO"/>
              </w:rPr>
              <w:t>5,373,493.30</w:t>
            </w:r>
          </w:p>
        </w:tc>
      </w:tr>
      <w:tr w:rsidR="00232598" w:rsidRPr="00F0763C" w14:paraId="4AC0DEE2" w14:textId="77777777" w:rsidTr="00B933B5">
        <w:trPr>
          <w:trHeight w:val="191"/>
          <w:jc w:val="center"/>
        </w:trPr>
        <w:tc>
          <w:tcPr>
            <w:tcW w:w="5007" w:type="dxa"/>
            <w:shd w:val="clear" w:color="auto" w:fill="auto"/>
            <w:noWrap/>
            <w:vAlign w:val="bottom"/>
            <w:hideMark/>
          </w:tcPr>
          <w:p w14:paraId="341C5B8F" w14:textId="77777777" w:rsidR="00232598" w:rsidRPr="006C480C" w:rsidRDefault="00232598" w:rsidP="00B933B5">
            <w:pPr>
              <w:spacing w:after="0" w:line="360" w:lineRule="auto"/>
              <w:rPr>
                <w:lang w:eastAsia="es-DO"/>
              </w:rPr>
            </w:pPr>
            <w:r w:rsidRPr="006C480C">
              <w:rPr>
                <w:lang w:eastAsia="es-DO"/>
              </w:rPr>
              <w:t>Subtotal</w:t>
            </w:r>
          </w:p>
        </w:tc>
        <w:tc>
          <w:tcPr>
            <w:tcW w:w="1720" w:type="dxa"/>
            <w:shd w:val="clear" w:color="auto" w:fill="auto"/>
            <w:noWrap/>
            <w:vAlign w:val="bottom"/>
            <w:hideMark/>
          </w:tcPr>
          <w:p w14:paraId="3EF15118" w14:textId="77777777" w:rsidR="00232598" w:rsidRPr="006C480C" w:rsidRDefault="00232598" w:rsidP="00B933B5">
            <w:pPr>
              <w:spacing w:after="0" w:line="360" w:lineRule="auto"/>
              <w:jc w:val="right"/>
              <w:rPr>
                <w:lang w:eastAsia="es-DO"/>
              </w:rPr>
            </w:pPr>
            <w:r w:rsidRPr="006C480C">
              <w:rPr>
                <w:lang w:eastAsia="es-DO"/>
              </w:rPr>
              <w:t>26,381,212.10</w:t>
            </w:r>
          </w:p>
        </w:tc>
      </w:tr>
      <w:tr w:rsidR="00232598" w:rsidRPr="00F0763C" w14:paraId="53C77F91" w14:textId="77777777" w:rsidTr="00B933B5">
        <w:trPr>
          <w:trHeight w:val="256"/>
          <w:jc w:val="center"/>
        </w:trPr>
        <w:tc>
          <w:tcPr>
            <w:tcW w:w="5007" w:type="dxa"/>
            <w:shd w:val="clear" w:color="auto" w:fill="DEEAF6"/>
            <w:vAlign w:val="bottom"/>
            <w:hideMark/>
          </w:tcPr>
          <w:p w14:paraId="643363C8" w14:textId="77777777" w:rsidR="00232598" w:rsidRPr="006C480C" w:rsidRDefault="00232598" w:rsidP="00B933B5">
            <w:pPr>
              <w:spacing w:after="0" w:line="360" w:lineRule="auto"/>
              <w:rPr>
                <w:lang w:val="es-DO" w:eastAsia="es-DO"/>
              </w:rPr>
            </w:pPr>
            <w:r w:rsidRPr="006C480C">
              <w:rPr>
                <w:lang w:val="es-DO" w:eastAsia="es-DO"/>
              </w:rPr>
              <w:t>Menos ingresos de recuperación de cuotas no identificadas</w:t>
            </w:r>
          </w:p>
        </w:tc>
        <w:tc>
          <w:tcPr>
            <w:tcW w:w="1720" w:type="dxa"/>
            <w:shd w:val="clear" w:color="auto" w:fill="DEEAF6"/>
            <w:noWrap/>
            <w:vAlign w:val="bottom"/>
            <w:hideMark/>
          </w:tcPr>
          <w:p w14:paraId="2287EE23" w14:textId="77777777" w:rsidR="00232598" w:rsidRPr="006C480C" w:rsidRDefault="00232598" w:rsidP="00B933B5">
            <w:pPr>
              <w:spacing w:after="0" w:line="360" w:lineRule="auto"/>
              <w:jc w:val="right"/>
              <w:rPr>
                <w:lang w:eastAsia="es-DO"/>
              </w:rPr>
            </w:pPr>
            <w:r w:rsidRPr="006C480C">
              <w:rPr>
                <w:lang w:eastAsia="es-DO"/>
              </w:rPr>
              <w:t>3,019,203.22</w:t>
            </w:r>
          </w:p>
        </w:tc>
      </w:tr>
      <w:tr w:rsidR="00232598" w:rsidRPr="00F0763C" w14:paraId="73DD4BD1" w14:textId="77777777" w:rsidTr="00B933B5">
        <w:trPr>
          <w:trHeight w:val="219"/>
          <w:jc w:val="center"/>
        </w:trPr>
        <w:tc>
          <w:tcPr>
            <w:tcW w:w="5007" w:type="dxa"/>
            <w:shd w:val="clear" w:color="auto" w:fill="auto"/>
            <w:noWrap/>
            <w:vAlign w:val="bottom"/>
            <w:hideMark/>
          </w:tcPr>
          <w:p w14:paraId="2775C920" w14:textId="0368F72D" w:rsidR="00232598" w:rsidRPr="006C480C" w:rsidRDefault="00232598" w:rsidP="00B933B5">
            <w:pPr>
              <w:spacing w:after="0" w:line="360" w:lineRule="auto"/>
              <w:rPr>
                <w:b/>
                <w:bCs/>
                <w:lang w:eastAsia="es-DO"/>
              </w:rPr>
            </w:pPr>
            <w:r w:rsidRPr="006C480C">
              <w:rPr>
                <w:b/>
                <w:bCs/>
                <w:lang w:eastAsia="es-DO"/>
              </w:rPr>
              <w:t>Total</w:t>
            </w:r>
            <w:r w:rsidR="000A0FCA" w:rsidRPr="006C480C">
              <w:rPr>
                <w:b/>
                <w:bCs/>
                <w:lang w:eastAsia="es-DO"/>
              </w:rPr>
              <w:t xml:space="preserve"> </w:t>
            </w:r>
            <w:proofErr w:type="spellStart"/>
            <w:r w:rsidR="000A0FCA" w:rsidRPr="006C480C">
              <w:rPr>
                <w:b/>
                <w:bCs/>
                <w:lang w:eastAsia="es-DO"/>
              </w:rPr>
              <w:t>en</w:t>
            </w:r>
            <w:proofErr w:type="spellEnd"/>
            <w:r w:rsidR="000A0FCA" w:rsidRPr="006C480C">
              <w:rPr>
                <w:b/>
                <w:bCs/>
                <w:lang w:eastAsia="es-DO"/>
              </w:rPr>
              <w:t xml:space="preserve"> (RD$)</w:t>
            </w:r>
          </w:p>
        </w:tc>
        <w:tc>
          <w:tcPr>
            <w:tcW w:w="1720" w:type="dxa"/>
            <w:shd w:val="clear" w:color="auto" w:fill="auto"/>
            <w:noWrap/>
            <w:vAlign w:val="bottom"/>
            <w:hideMark/>
          </w:tcPr>
          <w:p w14:paraId="6CB1963B" w14:textId="77777777" w:rsidR="00232598" w:rsidRPr="006C480C" w:rsidRDefault="00232598" w:rsidP="00B933B5">
            <w:pPr>
              <w:keepNext/>
              <w:spacing w:after="0" w:line="360" w:lineRule="auto"/>
              <w:jc w:val="right"/>
              <w:rPr>
                <w:b/>
                <w:bCs/>
                <w:lang w:eastAsia="es-DO"/>
              </w:rPr>
            </w:pPr>
            <w:r w:rsidRPr="006C480C">
              <w:rPr>
                <w:b/>
                <w:bCs/>
                <w:lang w:eastAsia="es-DO"/>
              </w:rPr>
              <w:t>23,362,008.88</w:t>
            </w:r>
          </w:p>
        </w:tc>
      </w:tr>
    </w:tbl>
    <w:p w14:paraId="0BB290D5" w14:textId="0EA3B8A0" w:rsidR="00232598" w:rsidRPr="00AA7C99" w:rsidRDefault="00232598" w:rsidP="00232598">
      <w:pPr>
        <w:pStyle w:val="Descripcin"/>
        <w:rPr>
          <w:b w:val="0"/>
          <w:bCs w:val="0"/>
          <w:color w:val="767171"/>
        </w:rPr>
      </w:pPr>
      <w:r>
        <w:rPr>
          <w:b w:val="0"/>
          <w:bCs w:val="0"/>
          <w:color w:val="717676"/>
        </w:rPr>
        <w:t xml:space="preserve">            </w:t>
      </w:r>
      <w:r w:rsidRPr="00AA7C99">
        <w:rPr>
          <w:b w:val="0"/>
          <w:bCs w:val="0"/>
          <w:color w:val="767171"/>
        </w:rPr>
        <w:t xml:space="preserve">Fuente: </w:t>
      </w:r>
      <w:r w:rsidR="00AA7C99" w:rsidRPr="00AA7C99">
        <w:rPr>
          <w:b w:val="0"/>
          <w:bCs w:val="0"/>
          <w:color w:val="767171"/>
        </w:rPr>
        <w:t>16</w:t>
      </w:r>
      <w:r w:rsidRPr="00AA7C99">
        <w:rPr>
          <w:b w:val="0"/>
          <w:bCs w:val="0"/>
          <w:color w:val="767171"/>
        </w:rPr>
        <w:t>. Informe de Gestión de la Dirección Financiera</w:t>
      </w:r>
    </w:p>
    <w:p w14:paraId="5C6AF140" w14:textId="77777777" w:rsidR="00232598" w:rsidRPr="00F0763C" w:rsidRDefault="00232598" w:rsidP="00232598">
      <w:pPr>
        <w:pStyle w:val="Descripcin"/>
        <w:rPr>
          <w:rFonts w:cs="Times New Roman"/>
          <w:b w:val="0"/>
          <w:bCs w:val="0"/>
          <w:color w:val="717676"/>
          <w:sz w:val="24"/>
          <w:szCs w:val="24"/>
        </w:rPr>
      </w:pPr>
      <w:r w:rsidRPr="00F0763C">
        <w:rPr>
          <w:rFonts w:cs="Times New Roman"/>
          <w:b w:val="0"/>
          <w:bCs w:val="0"/>
          <w:color w:val="717676"/>
          <w:sz w:val="24"/>
          <w:szCs w:val="24"/>
        </w:rPr>
        <w:t xml:space="preserve">              </w:t>
      </w:r>
    </w:p>
    <w:p w14:paraId="1D540254" w14:textId="77777777" w:rsidR="00232598" w:rsidRPr="006C480C" w:rsidRDefault="00232598" w:rsidP="00232598">
      <w:pPr>
        <w:pStyle w:val="Prrafodelista"/>
        <w:spacing w:line="360" w:lineRule="auto"/>
        <w:ind w:left="426"/>
        <w:rPr>
          <w:u w:val="single"/>
          <w:lang w:val="es-ES_tradnl"/>
        </w:rPr>
      </w:pPr>
    </w:p>
    <w:p w14:paraId="3AEA045E" w14:textId="77777777" w:rsidR="00232598" w:rsidRPr="006C480C" w:rsidRDefault="00232598" w:rsidP="00232598">
      <w:pPr>
        <w:spacing w:after="0" w:line="360" w:lineRule="auto"/>
        <w:rPr>
          <w:b/>
          <w:bCs/>
          <w:lang w:val="es-ES_tradnl"/>
        </w:rPr>
      </w:pPr>
      <w:r w:rsidRPr="006C480C">
        <w:rPr>
          <w:b/>
          <w:bCs/>
          <w:lang w:val="es-ES_tradnl"/>
        </w:rPr>
        <w:t>Pago a Proveedores</w:t>
      </w:r>
    </w:p>
    <w:p w14:paraId="3EB6584D" w14:textId="09F648EC" w:rsidR="00232598" w:rsidRPr="006C480C" w:rsidRDefault="00232598" w:rsidP="00232598">
      <w:pPr>
        <w:pStyle w:val="Prrafodelista"/>
        <w:numPr>
          <w:ilvl w:val="0"/>
          <w:numId w:val="1"/>
        </w:numPr>
        <w:spacing w:line="360" w:lineRule="auto"/>
        <w:ind w:left="426"/>
        <w:jc w:val="both"/>
        <w:rPr>
          <w:rFonts w:eastAsiaTheme="minorHAnsi"/>
          <w:spacing w:val="20"/>
          <w:lang w:val="es-ES_tradnl"/>
        </w:rPr>
      </w:pPr>
      <w:r w:rsidRPr="006C480C">
        <w:rPr>
          <w:rFonts w:eastAsiaTheme="minorHAnsi"/>
          <w:spacing w:val="20"/>
          <w:lang w:val="es-ES_tradnl"/>
        </w:rPr>
        <w:t>Durante el</w:t>
      </w:r>
      <w:r w:rsidR="0029521A" w:rsidRPr="006C480C">
        <w:rPr>
          <w:rFonts w:eastAsiaTheme="minorHAnsi"/>
          <w:spacing w:val="20"/>
          <w:lang w:val="es-ES_tradnl"/>
        </w:rPr>
        <w:t xml:space="preserve"> </w:t>
      </w:r>
      <w:r w:rsidRPr="006C480C">
        <w:rPr>
          <w:rFonts w:eastAsiaTheme="minorHAnsi"/>
          <w:spacing w:val="20"/>
          <w:lang w:val="es-ES_tradnl"/>
        </w:rPr>
        <w:t>año 2024, el MIP efectuó compras de bienes y servicios a proveedores en el periodo desde 01 de enero al 3</w:t>
      </w:r>
      <w:r w:rsidR="0022105D" w:rsidRPr="006C480C">
        <w:rPr>
          <w:rFonts w:eastAsiaTheme="minorHAnsi"/>
          <w:spacing w:val="20"/>
          <w:lang w:val="es-ES_tradnl"/>
        </w:rPr>
        <w:t>1</w:t>
      </w:r>
      <w:r w:rsidRPr="006C480C">
        <w:rPr>
          <w:rFonts w:eastAsiaTheme="minorHAnsi"/>
          <w:spacing w:val="20"/>
          <w:lang w:val="es-ES_tradnl"/>
        </w:rPr>
        <w:t xml:space="preserve"> de </w:t>
      </w:r>
      <w:r w:rsidR="0029521A" w:rsidRPr="006C480C">
        <w:rPr>
          <w:rFonts w:eastAsiaTheme="minorHAnsi"/>
          <w:spacing w:val="20"/>
          <w:lang w:val="es-ES_tradnl"/>
        </w:rPr>
        <w:t>d</w:t>
      </w:r>
      <w:r w:rsidR="0022105D" w:rsidRPr="006C480C">
        <w:rPr>
          <w:rFonts w:eastAsiaTheme="minorHAnsi"/>
          <w:spacing w:val="20"/>
          <w:lang w:val="es-ES_tradnl"/>
        </w:rPr>
        <w:t>iciembre</w:t>
      </w:r>
      <w:r w:rsidRPr="006C480C">
        <w:rPr>
          <w:rFonts w:eastAsiaTheme="minorHAnsi"/>
          <w:spacing w:val="20"/>
          <w:lang w:val="es-ES_tradnl"/>
        </w:rPr>
        <w:t xml:space="preserve"> del 2024, por un monto de RD$889,822,792.62 a seguidas el reporte correspondiente:</w:t>
      </w:r>
    </w:p>
    <w:p w14:paraId="746646C1" w14:textId="77777777" w:rsidR="00232598" w:rsidRDefault="00232598" w:rsidP="00232598">
      <w:pPr>
        <w:pStyle w:val="Prrafodelista"/>
        <w:spacing w:line="360" w:lineRule="auto"/>
        <w:ind w:left="426"/>
        <w:rPr>
          <w:rFonts w:eastAsiaTheme="minorHAnsi"/>
          <w:color w:val="717676"/>
          <w:spacing w:val="20"/>
          <w:lang w:val="es-ES_tradnl"/>
        </w:rPr>
      </w:pPr>
    </w:p>
    <w:tbl>
      <w:tblPr>
        <w:tblStyle w:val="Tablaconcuadrcula"/>
        <w:tblW w:w="9356"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ayout w:type="fixed"/>
        <w:tblLook w:val="04A0" w:firstRow="1" w:lastRow="0" w:firstColumn="1" w:lastColumn="0" w:noHBand="0" w:noVBand="1"/>
      </w:tblPr>
      <w:tblGrid>
        <w:gridCol w:w="709"/>
        <w:gridCol w:w="1559"/>
        <w:gridCol w:w="1701"/>
        <w:gridCol w:w="1701"/>
        <w:gridCol w:w="1701"/>
        <w:gridCol w:w="993"/>
        <w:gridCol w:w="992"/>
      </w:tblGrid>
      <w:tr w:rsidR="00232598" w:rsidRPr="001D439E" w14:paraId="50E0F7FC" w14:textId="77777777" w:rsidTr="0029521A">
        <w:trPr>
          <w:trHeight w:val="321"/>
          <w:tblHeader/>
        </w:trPr>
        <w:tc>
          <w:tcPr>
            <w:tcW w:w="9356" w:type="dxa"/>
            <w:gridSpan w:val="7"/>
            <w:tcBorders>
              <w:top w:val="single" w:sz="4" w:space="0" w:color="FFFFFF" w:themeColor="background1"/>
              <w:bottom w:val="single" w:sz="4" w:space="0" w:color="FFFFFF" w:themeColor="background1"/>
            </w:tcBorders>
            <w:shd w:val="clear" w:color="auto" w:fill="142F62"/>
            <w:vAlign w:val="center"/>
          </w:tcPr>
          <w:p w14:paraId="12B55094" w14:textId="31387530" w:rsidR="00232598" w:rsidRPr="001F5E84" w:rsidRDefault="00232598" w:rsidP="00B933B5">
            <w:pPr>
              <w:spacing w:line="360" w:lineRule="auto"/>
              <w:jc w:val="center"/>
              <w:rPr>
                <w:b/>
                <w:bCs/>
                <w:color w:val="717676"/>
                <w:sz w:val="20"/>
                <w:lang w:val="es-ES_tradnl"/>
              </w:rPr>
            </w:pPr>
            <w:r w:rsidRPr="001F5E84">
              <w:rPr>
                <w:b/>
                <w:bCs/>
                <w:color w:val="FFFFFF" w:themeColor="background1"/>
                <w:sz w:val="20"/>
                <w:lang w:val="es-ES_tradnl"/>
              </w:rPr>
              <w:lastRenderedPageBreak/>
              <w:t>Reporte de Gastos</w:t>
            </w:r>
            <w:r w:rsidR="000A0FCA">
              <w:rPr>
                <w:b/>
                <w:bCs/>
                <w:color w:val="FFFFFF" w:themeColor="background1"/>
                <w:sz w:val="20"/>
                <w:lang w:val="es-ES_tradnl"/>
              </w:rPr>
              <w:t xml:space="preserve"> en (RD$)</w:t>
            </w:r>
          </w:p>
        </w:tc>
      </w:tr>
      <w:tr w:rsidR="00232598" w:rsidRPr="001F5E84" w14:paraId="0845963A" w14:textId="77777777" w:rsidTr="006C480C">
        <w:trPr>
          <w:trHeight w:val="534"/>
          <w:tblHeader/>
        </w:trPr>
        <w:tc>
          <w:tcPr>
            <w:tcW w:w="709" w:type="dxa"/>
            <w:tcBorders>
              <w:top w:val="single" w:sz="4" w:space="0" w:color="FFFFFF" w:themeColor="background1"/>
              <w:bottom w:val="single" w:sz="4" w:space="0" w:color="5B9BD5"/>
              <w:right w:val="single" w:sz="4" w:space="0" w:color="FFFFFF" w:themeColor="background1"/>
            </w:tcBorders>
            <w:shd w:val="clear" w:color="auto" w:fill="142F62"/>
            <w:vAlign w:val="center"/>
          </w:tcPr>
          <w:p w14:paraId="61965D8E"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Mes</w:t>
            </w:r>
          </w:p>
        </w:tc>
        <w:tc>
          <w:tcPr>
            <w:tcW w:w="1559"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608FF6B6"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Balance</w:t>
            </w:r>
          </w:p>
        </w:tc>
        <w:tc>
          <w:tcPr>
            <w:tcW w:w="170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0DF89410"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Pagado</w:t>
            </w:r>
          </w:p>
        </w:tc>
        <w:tc>
          <w:tcPr>
            <w:tcW w:w="170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1454EB87"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Total</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42F62"/>
            <w:vAlign w:val="center"/>
          </w:tcPr>
          <w:p w14:paraId="18DC58FC"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Por pagar</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42F62"/>
            <w:vAlign w:val="center"/>
          </w:tcPr>
          <w:p w14:paraId="584E8533"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 Pagado</w:t>
            </w:r>
          </w:p>
        </w:tc>
        <w:tc>
          <w:tcPr>
            <w:tcW w:w="992" w:type="dxa"/>
            <w:tcBorders>
              <w:top w:val="single" w:sz="4" w:space="0" w:color="FFFFFF" w:themeColor="background1"/>
              <w:left w:val="single" w:sz="4" w:space="0" w:color="FFFFFF" w:themeColor="background1"/>
              <w:bottom w:val="single" w:sz="4" w:space="0" w:color="5B9BD5"/>
            </w:tcBorders>
            <w:shd w:val="clear" w:color="auto" w:fill="142F62"/>
          </w:tcPr>
          <w:p w14:paraId="5758E492" w14:textId="77777777" w:rsidR="00232598" w:rsidRPr="006C480C" w:rsidRDefault="00232598" w:rsidP="00B933B5">
            <w:pPr>
              <w:spacing w:line="360" w:lineRule="auto"/>
              <w:jc w:val="center"/>
              <w:rPr>
                <w:b/>
                <w:bCs/>
                <w:color w:val="FFFFFF" w:themeColor="background1"/>
                <w:sz w:val="19"/>
                <w:szCs w:val="19"/>
                <w:lang w:val="es-ES_tradnl"/>
              </w:rPr>
            </w:pPr>
            <w:r w:rsidRPr="006C480C">
              <w:rPr>
                <w:b/>
                <w:bCs/>
                <w:color w:val="FFFFFF" w:themeColor="background1"/>
                <w:sz w:val="19"/>
                <w:szCs w:val="19"/>
                <w:lang w:val="es-ES_tradnl"/>
              </w:rPr>
              <w:t>% Pendiente</w:t>
            </w:r>
          </w:p>
        </w:tc>
      </w:tr>
      <w:tr w:rsidR="00232598" w:rsidRPr="001F5E84" w14:paraId="5986B305" w14:textId="77777777" w:rsidTr="006C480C">
        <w:trPr>
          <w:trHeight w:val="379"/>
        </w:trPr>
        <w:tc>
          <w:tcPr>
            <w:tcW w:w="709" w:type="dxa"/>
            <w:tcBorders>
              <w:top w:val="single" w:sz="4" w:space="0" w:color="5B9BD5"/>
              <w:bottom w:val="single" w:sz="4" w:space="0" w:color="5B9BD5"/>
              <w:right w:val="single" w:sz="4" w:space="0" w:color="5B9BD5"/>
            </w:tcBorders>
            <w:shd w:val="clear" w:color="auto" w:fill="E0E6ED"/>
            <w:vAlign w:val="center"/>
          </w:tcPr>
          <w:p w14:paraId="70A0D2BC" w14:textId="77777777" w:rsidR="00232598" w:rsidRPr="006C480C" w:rsidRDefault="00232598" w:rsidP="00B933B5">
            <w:pPr>
              <w:spacing w:line="360" w:lineRule="auto"/>
              <w:rPr>
                <w:sz w:val="20"/>
                <w:lang w:val="es-ES_tradnl"/>
              </w:rPr>
            </w:pPr>
            <w:r w:rsidRPr="006C480C">
              <w:rPr>
                <w:sz w:val="20"/>
                <w:lang w:val="es-ES_tradnl"/>
              </w:rPr>
              <w:t>Ene</w:t>
            </w:r>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4C161D1" w14:textId="77777777" w:rsidR="00232598" w:rsidRPr="006C480C" w:rsidRDefault="00232598" w:rsidP="00B933B5">
            <w:pPr>
              <w:spacing w:line="360" w:lineRule="auto"/>
              <w:ind w:left="-145" w:right="-86" w:firstLine="145"/>
              <w:rPr>
                <w:sz w:val="20"/>
                <w:lang w:val="es-ES_tradnl"/>
              </w:rPr>
            </w:pPr>
            <w:r w:rsidRPr="006C480C">
              <w:rPr>
                <w:sz w:val="20"/>
                <w:lang w:val="es-ES_tradnl"/>
              </w:rPr>
              <w:t>61,770,333.60</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9D281F0" w14:textId="77777777" w:rsidR="00232598" w:rsidRPr="006C480C" w:rsidRDefault="00232598" w:rsidP="00E9370C">
            <w:pPr>
              <w:spacing w:line="360" w:lineRule="auto"/>
              <w:ind w:left="-145" w:right="-86" w:firstLine="145"/>
              <w:jc w:val="right"/>
              <w:rPr>
                <w:sz w:val="20"/>
                <w:lang w:val="es-ES_tradnl"/>
              </w:rPr>
            </w:pPr>
            <w:r w:rsidRPr="006C480C">
              <w:rPr>
                <w:sz w:val="20"/>
                <w:lang w:val="es-ES_tradnl"/>
              </w:rPr>
              <w:t>8,632,328.32</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BCFCD6C" w14:textId="77777777" w:rsidR="00232598" w:rsidRPr="006C480C" w:rsidRDefault="00232598" w:rsidP="00B933B5">
            <w:pPr>
              <w:spacing w:line="360" w:lineRule="auto"/>
              <w:ind w:left="-145" w:right="-86" w:firstLine="145"/>
              <w:rPr>
                <w:sz w:val="20"/>
                <w:lang w:val="es-ES_tradnl"/>
              </w:rPr>
            </w:pPr>
            <w:r w:rsidRPr="006C480C">
              <w:rPr>
                <w:sz w:val="20"/>
                <w:lang w:val="es-ES_tradnl"/>
              </w:rPr>
              <w:t>70,402,661.92</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E087E06" w14:textId="77777777" w:rsidR="00232598" w:rsidRPr="006C480C" w:rsidRDefault="00232598" w:rsidP="00B933B5">
            <w:pPr>
              <w:spacing w:line="360" w:lineRule="auto"/>
              <w:ind w:left="-145" w:right="-86" w:firstLine="37"/>
              <w:rPr>
                <w:sz w:val="20"/>
                <w:lang w:val="es-ES_tradnl"/>
              </w:rPr>
            </w:pPr>
            <w:r w:rsidRPr="006C480C">
              <w:rPr>
                <w:sz w:val="20"/>
                <w:lang w:val="es-ES_tradnl"/>
              </w:rPr>
              <w:t>61,770,333.60</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6D7AB8F" w14:textId="77777777" w:rsidR="00232598" w:rsidRPr="006C480C" w:rsidRDefault="00232598" w:rsidP="00B933B5">
            <w:pPr>
              <w:spacing w:line="360" w:lineRule="auto"/>
              <w:rPr>
                <w:sz w:val="20"/>
                <w:lang w:val="es-ES_tradnl"/>
              </w:rPr>
            </w:pPr>
            <w:r w:rsidRPr="006C480C">
              <w:rPr>
                <w:sz w:val="20"/>
                <w:lang w:val="es-ES_tradnl"/>
              </w:rPr>
              <w:t>12.26%</w:t>
            </w:r>
          </w:p>
        </w:tc>
        <w:tc>
          <w:tcPr>
            <w:tcW w:w="992" w:type="dxa"/>
            <w:tcBorders>
              <w:top w:val="single" w:sz="4" w:space="0" w:color="5B9BD5"/>
              <w:left w:val="single" w:sz="4" w:space="0" w:color="5B9BD5"/>
              <w:bottom w:val="single" w:sz="4" w:space="0" w:color="5B9BD5"/>
            </w:tcBorders>
            <w:shd w:val="clear" w:color="auto" w:fill="E0E6ED"/>
            <w:vAlign w:val="center"/>
          </w:tcPr>
          <w:p w14:paraId="3ADD5EB2" w14:textId="77777777" w:rsidR="00232598" w:rsidRPr="006C480C" w:rsidRDefault="00232598" w:rsidP="00B933B5">
            <w:pPr>
              <w:spacing w:line="360" w:lineRule="auto"/>
              <w:rPr>
                <w:sz w:val="20"/>
                <w:lang w:val="es-ES_tradnl"/>
              </w:rPr>
            </w:pPr>
            <w:r w:rsidRPr="006C480C">
              <w:rPr>
                <w:sz w:val="20"/>
                <w:lang w:val="es-ES_tradnl"/>
              </w:rPr>
              <w:t>87.74%</w:t>
            </w:r>
          </w:p>
        </w:tc>
      </w:tr>
      <w:tr w:rsidR="00232598" w:rsidRPr="001F5E84" w14:paraId="3CB531F7" w14:textId="77777777" w:rsidTr="006C480C">
        <w:trPr>
          <w:trHeight w:val="271"/>
        </w:trPr>
        <w:tc>
          <w:tcPr>
            <w:tcW w:w="709" w:type="dxa"/>
            <w:tcBorders>
              <w:top w:val="single" w:sz="4" w:space="0" w:color="5B9BD5"/>
              <w:bottom w:val="single" w:sz="4" w:space="0" w:color="5B9BD5"/>
              <w:right w:val="single" w:sz="4" w:space="0" w:color="5B9BD5"/>
            </w:tcBorders>
            <w:vAlign w:val="center"/>
          </w:tcPr>
          <w:p w14:paraId="1F8EB749" w14:textId="77777777" w:rsidR="00232598" w:rsidRPr="006C480C" w:rsidRDefault="00232598" w:rsidP="00B933B5">
            <w:pPr>
              <w:spacing w:line="360" w:lineRule="auto"/>
              <w:rPr>
                <w:sz w:val="20"/>
                <w:lang w:val="es-ES_tradnl"/>
              </w:rPr>
            </w:pPr>
            <w:r w:rsidRPr="006C480C">
              <w:rPr>
                <w:sz w:val="20"/>
                <w:lang w:val="es-ES_tradnl"/>
              </w:rPr>
              <w:t>Feb</w:t>
            </w:r>
          </w:p>
        </w:tc>
        <w:tc>
          <w:tcPr>
            <w:tcW w:w="1559" w:type="dxa"/>
            <w:tcBorders>
              <w:top w:val="single" w:sz="4" w:space="0" w:color="5B9BD5"/>
              <w:left w:val="single" w:sz="4" w:space="0" w:color="5B9BD5"/>
              <w:bottom w:val="single" w:sz="4" w:space="0" w:color="5B9BD5"/>
              <w:right w:val="single" w:sz="4" w:space="0" w:color="5B9BD5"/>
            </w:tcBorders>
            <w:vAlign w:val="center"/>
          </w:tcPr>
          <w:p w14:paraId="411A37A6"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73,524,547.81</w:t>
            </w:r>
          </w:p>
        </w:tc>
        <w:tc>
          <w:tcPr>
            <w:tcW w:w="1701" w:type="dxa"/>
            <w:tcBorders>
              <w:top w:val="single" w:sz="4" w:space="0" w:color="5B9BD5"/>
              <w:left w:val="single" w:sz="4" w:space="0" w:color="5B9BD5"/>
              <w:bottom w:val="single" w:sz="4" w:space="0" w:color="5B9BD5"/>
              <w:right w:val="single" w:sz="4" w:space="0" w:color="5B9BD5"/>
            </w:tcBorders>
            <w:vAlign w:val="center"/>
          </w:tcPr>
          <w:p w14:paraId="25D5A3C3"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59,273,174.11</w:t>
            </w:r>
          </w:p>
        </w:tc>
        <w:tc>
          <w:tcPr>
            <w:tcW w:w="1701" w:type="dxa"/>
            <w:tcBorders>
              <w:top w:val="single" w:sz="4" w:space="0" w:color="5B9BD5"/>
              <w:left w:val="single" w:sz="4" w:space="0" w:color="5B9BD5"/>
              <w:bottom w:val="single" w:sz="4" w:space="0" w:color="5B9BD5"/>
              <w:right w:val="single" w:sz="4" w:space="0" w:color="5B9BD5"/>
            </w:tcBorders>
            <w:vAlign w:val="center"/>
          </w:tcPr>
          <w:p w14:paraId="0FF83C1F"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132,797,721.92</w:t>
            </w:r>
          </w:p>
        </w:tc>
        <w:tc>
          <w:tcPr>
            <w:tcW w:w="1701" w:type="dxa"/>
            <w:tcBorders>
              <w:top w:val="single" w:sz="4" w:space="0" w:color="5B9BD5"/>
              <w:left w:val="single" w:sz="4" w:space="0" w:color="5B9BD5"/>
              <w:bottom w:val="single" w:sz="4" w:space="0" w:color="5B9BD5"/>
              <w:right w:val="single" w:sz="4" w:space="0" w:color="5B9BD5"/>
            </w:tcBorders>
            <w:vAlign w:val="center"/>
          </w:tcPr>
          <w:p w14:paraId="4127214A" w14:textId="77777777" w:rsidR="00232598" w:rsidRPr="006C480C" w:rsidRDefault="00232598" w:rsidP="0029521A">
            <w:pPr>
              <w:spacing w:line="360" w:lineRule="auto"/>
              <w:ind w:left="-145" w:right="-86" w:firstLine="37"/>
              <w:jc w:val="right"/>
              <w:rPr>
                <w:sz w:val="20"/>
                <w:lang w:val="es-ES_tradnl"/>
              </w:rPr>
            </w:pPr>
            <w:r w:rsidRPr="006C480C">
              <w:rPr>
                <w:sz w:val="20"/>
                <w:lang w:val="es-ES_tradnl"/>
              </w:rPr>
              <w:t>73,524,547.81</w:t>
            </w:r>
          </w:p>
        </w:tc>
        <w:tc>
          <w:tcPr>
            <w:tcW w:w="993" w:type="dxa"/>
            <w:tcBorders>
              <w:top w:val="single" w:sz="4" w:space="0" w:color="5B9BD5"/>
              <w:left w:val="single" w:sz="4" w:space="0" w:color="5B9BD5"/>
              <w:bottom w:val="single" w:sz="4" w:space="0" w:color="5B9BD5"/>
              <w:right w:val="single" w:sz="4" w:space="0" w:color="5B9BD5"/>
            </w:tcBorders>
            <w:vAlign w:val="center"/>
          </w:tcPr>
          <w:p w14:paraId="1534FE49" w14:textId="77777777" w:rsidR="00232598" w:rsidRPr="006C480C" w:rsidRDefault="00232598" w:rsidP="00B933B5">
            <w:pPr>
              <w:spacing w:line="360" w:lineRule="auto"/>
              <w:rPr>
                <w:sz w:val="20"/>
                <w:lang w:val="es-ES_tradnl"/>
              </w:rPr>
            </w:pPr>
            <w:r w:rsidRPr="006C480C">
              <w:rPr>
                <w:sz w:val="20"/>
                <w:lang w:val="es-ES_tradnl"/>
              </w:rPr>
              <w:t>44.63%</w:t>
            </w:r>
          </w:p>
        </w:tc>
        <w:tc>
          <w:tcPr>
            <w:tcW w:w="992" w:type="dxa"/>
            <w:tcBorders>
              <w:top w:val="single" w:sz="4" w:space="0" w:color="5B9BD5"/>
              <w:left w:val="single" w:sz="4" w:space="0" w:color="5B9BD5"/>
              <w:bottom w:val="single" w:sz="4" w:space="0" w:color="5B9BD5"/>
            </w:tcBorders>
            <w:vAlign w:val="center"/>
          </w:tcPr>
          <w:p w14:paraId="2D0BE74D" w14:textId="77777777" w:rsidR="00232598" w:rsidRPr="006C480C" w:rsidRDefault="00232598" w:rsidP="00B933B5">
            <w:pPr>
              <w:spacing w:line="360" w:lineRule="auto"/>
              <w:rPr>
                <w:sz w:val="20"/>
                <w:lang w:val="es-ES_tradnl"/>
              </w:rPr>
            </w:pPr>
            <w:r w:rsidRPr="006C480C">
              <w:rPr>
                <w:sz w:val="20"/>
                <w:lang w:val="es-ES_tradnl"/>
              </w:rPr>
              <w:t>55.37%</w:t>
            </w:r>
          </w:p>
        </w:tc>
      </w:tr>
      <w:tr w:rsidR="00232598" w:rsidRPr="001F5E84" w14:paraId="7E0A475E" w14:textId="77777777" w:rsidTr="006C480C">
        <w:trPr>
          <w:trHeight w:val="275"/>
        </w:trPr>
        <w:tc>
          <w:tcPr>
            <w:tcW w:w="709" w:type="dxa"/>
            <w:tcBorders>
              <w:top w:val="single" w:sz="4" w:space="0" w:color="5B9BD5"/>
              <w:bottom w:val="single" w:sz="4" w:space="0" w:color="5B9BD5"/>
              <w:right w:val="single" w:sz="4" w:space="0" w:color="5B9BD5"/>
            </w:tcBorders>
            <w:shd w:val="clear" w:color="auto" w:fill="E0E6ED"/>
            <w:vAlign w:val="center"/>
          </w:tcPr>
          <w:p w14:paraId="0E4AA507" w14:textId="77777777" w:rsidR="00232598" w:rsidRPr="006C480C" w:rsidRDefault="00232598" w:rsidP="00B933B5">
            <w:pPr>
              <w:spacing w:line="360" w:lineRule="auto"/>
              <w:rPr>
                <w:sz w:val="20"/>
                <w:lang w:val="es-ES_tradnl"/>
              </w:rPr>
            </w:pPr>
            <w:r w:rsidRPr="006C480C">
              <w:rPr>
                <w:sz w:val="20"/>
                <w:lang w:val="es-ES_tradnl"/>
              </w:rPr>
              <w:t>Mar</w:t>
            </w:r>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0A9BE48"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98,281838.31</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AF5A798" w14:textId="7C47CA04" w:rsidR="00232598" w:rsidRPr="006C480C" w:rsidRDefault="0029521A" w:rsidP="0029521A">
            <w:pPr>
              <w:spacing w:line="360" w:lineRule="auto"/>
              <w:ind w:right="-86"/>
              <w:jc w:val="right"/>
              <w:rPr>
                <w:sz w:val="20"/>
                <w:lang w:val="es-ES_tradnl"/>
              </w:rPr>
            </w:pPr>
            <w:r w:rsidRPr="006C480C">
              <w:rPr>
                <w:sz w:val="20"/>
                <w:lang w:val="es-ES_tradnl"/>
              </w:rPr>
              <w:t xml:space="preserve">  </w:t>
            </w:r>
            <w:r w:rsidR="00232598" w:rsidRPr="006C480C">
              <w:rPr>
                <w:sz w:val="20"/>
                <w:lang w:val="es-ES_tradnl"/>
              </w:rPr>
              <w:t>54,542,420.57</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D2B7172"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152,824,258.88</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6AC0CBD" w14:textId="602D7E8F" w:rsidR="00232598" w:rsidRPr="006C480C" w:rsidRDefault="004F64B6" w:rsidP="0029521A">
            <w:pPr>
              <w:spacing w:line="360" w:lineRule="auto"/>
              <w:ind w:left="-145" w:right="-86" w:firstLine="37"/>
              <w:jc w:val="right"/>
              <w:rPr>
                <w:sz w:val="20"/>
                <w:lang w:val="es-ES_tradnl"/>
              </w:rPr>
            </w:pPr>
            <w:r w:rsidRPr="006C480C">
              <w:rPr>
                <w:sz w:val="20"/>
                <w:lang w:val="es-ES_tradnl"/>
              </w:rPr>
              <w:t xml:space="preserve">   </w:t>
            </w:r>
            <w:r w:rsidR="00232598" w:rsidRPr="006C480C">
              <w:rPr>
                <w:sz w:val="20"/>
                <w:lang w:val="es-ES_tradnl"/>
              </w:rPr>
              <w:t>98,281,838.31</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1717EEA" w14:textId="77777777" w:rsidR="00232598" w:rsidRPr="006C480C" w:rsidRDefault="00232598" w:rsidP="00B933B5">
            <w:pPr>
              <w:spacing w:line="360" w:lineRule="auto"/>
              <w:rPr>
                <w:sz w:val="20"/>
                <w:lang w:val="es-ES_tradnl"/>
              </w:rPr>
            </w:pPr>
            <w:r w:rsidRPr="006C480C">
              <w:rPr>
                <w:sz w:val="20"/>
                <w:lang w:val="es-ES_tradnl"/>
              </w:rPr>
              <w:t>35.69%</w:t>
            </w:r>
          </w:p>
        </w:tc>
        <w:tc>
          <w:tcPr>
            <w:tcW w:w="992" w:type="dxa"/>
            <w:tcBorders>
              <w:top w:val="single" w:sz="4" w:space="0" w:color="5B9BD5"/>
              <w:left w:val="single" w:sz="4" w:space="0" w:color="5B9BD5"/>
              <w:bottom w:val="single" w:sz="4" w:space="0" w:color="5B9BD5"/>
            </w:tcBorders>
            <w:shd w:val="clear" w:color="auto" w:fill="E0E6ED"/>
            <w:vAlign w:val="center"/>
          </w:tcPr>
          <w:p w14:paraId="7A1E78B9" w14:textId="77777777" w:rsidR="00232598" w:rsidRPr="006C480C" w:rsidRDefault="00232598" w:rsidP="00B933B5">
            <w:pPr>
              <w:spacing w:line="360" w:lineRule="auto"/>
              <w:rPr>
                <w:sz w:val="20"/>
                <w:lang w:val="es-ES_tradnl"/>
              </w:rPr>
            </w:pPr>
            <w:r w:rsidRPr="006C480C">
              <w:rPr>
                <w:sz w:val="20"/>
                <w:lang w:val="es-ES_tradnl"/>
              </w:rPr>
              <w:t>64.31%</w:t>
            </w:r>
          </w:p>
        </w:tc>
      </w:tr>
      <w:tr w:rsidR="00232598" w:rsidRPr="001F5E84" w14:paraId="6AFF2443" w14:textId="77777777" w:rsidTr="006C480C">
        <w:trPr>
          <w:trHeight w:val="265"/>
        </w:trPr>
        <w:tc>
          <w:tcPr>
            <w:tcW w:w="709" w:type="dxa"/>
            <w:tcBorders>
              <w:top w:val="single" w:sz="4" w:space="0" w:color="5B9BD5"/>
              <w:bottom w:val="single" w:sz="4" w:space="0" w:color="5B9BD5"/>
              <w:right w:val="single" w:sz="4" w:space="0" w:color="5B9BD5"/>
            </w:tcBorders>
            <w:vAlign w:val="center"/>
          </w:tcPr>
          <w:p w14:paraId="6B60D7C2" w14:textId="77777777" w:rsidR="00232598" w:rsidRPr="006C480C" w:rsidRDefault="00232598" w:rsidP="00B933B5">
            <w:pPr>
              <w:spacing w:line="360" w:lineRule="auto"/>
              <w:rPr>
                <w:sz w:val="20"/>
                <w:lang w:val="es-ES_tradnl"/>
              </w:rPr>
            </w:pPr>
            <w:r w:rsidRPr="006C480C">
              <w:rPr>
                <w:sz w:val="20"/>
                <w:lang w:val="es-ES_tradnl"/>
              </w:rPr>
              <w:t>Abr</w:t>
            </w:r>
          </w:p>
        </w:tc>
        <w:tc>
          <w:tcPr>
            <w:tcW w:w="1559" w:type="dxa"/>
            <w:tcBorders>
              <w:top w:val="single" w:sz="4" w:space="0" w:color="5B9BD5"/>
              <w:left w:val="single" w:sz="4" w:space="0" w:color="5B9BD5"/>
              <w:bottom w:val="single" w:sz="4" w:space="0" w:color="5B9BD5"/>
              <w:right w:val="single" w:sz="4" w:space="0" w:color="5B9BD5"/>
            </w:tcBorders>
            <w:vAlign w:val="center"/>
          </w:tcPr>
          <w:p w14:paraId="7D421BFE"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83,185,951.46</w:t>
            </w:r>
          </w:p>
        </w:tc>
        <w:tc>
          <w:tcPr>
            <w:tcW w:w="1701" w:type="dxa"/>
            <w:tcBorders>
              <w:top w:val="single" w:sz="4" w:space="0" w:color="5B9BD5"/>
              <w:left w:val="single" w:sz="4" w:space="0" w:color="5B9BD5"/>
              <w:bottom w:val="single" w:sz="4" w:space="0" w:color="5B9BD5"/>
              <w:right w:val="single" w:sz="4" w:space="0" w:color="5B9BD5"/>
            </w:tcBorders>
            <w:vAlign w:val="center"/>
          </w:tcPr>
          <w:p w14:paraId="6C38DC7A" w14:textId="0441BA11" w:rsidR="00232598" w:rsidRPr="006C480C" w:rsidRDefault="0029521A" w:rsidP="0029521A">
            <w:pPr>
              <w:spacing w:line="360" w:lineRule="auto"/>
              <w:ind w:left="-145" w:right="-86"/>
              <w:jc w:val="right"/>
              <w:rPr>
                <w:sz w:val="20"/>
                <w:lang w:val="es-ES_tradnl"/>
              </w:rPr>
            </w:pPr>
            <w:r w:rsidRPr="006C480C">
              <w:rPr>
                <w:sz w:val="20"/>
                <w:lang w:val="es-ES_tradnl"/>
              </w:rPr>
              <w:t xml:space="preserve">  </w:t>
            </w:r>
            <w:r w:rsidR="00232598" w:rsidRPr="006C480C">
              <w:rPr>
                <w:sz w:val="20"/>
                <w:lang w:val="es-ES_tradnl"/>
              </w:rPr>
              <w:t>68,542,420.57</w:t>
            </w:r>
          </w:p>
        </w:tc>
        <w:tc>
          <w:tcPr>
            <w:tcW w:w="1701" w:type="dxa"/>
            <w:tcBorders>
              <w:top w:val="single" w:sz="4" w:space="0" w:color="5B9BD5"/>
              <w:left w:val="single" w:sz="4" w:space="0" w:color="5B9BD5"/>
              <w:bottom w:val="single" w:sz="4" w:space="0" w:color="5B9BD5"/>
              <w:right w:val="single" w:sz="4" w:space="0" w:color="5B9BD5"/>
            </w:tcBorders>
            <w:vAlign w:val="center"/>
          </w:tcPr>
          <w:p w14:paraId="5C6F223D"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151,728,372.03</w:t>
            </w:r>
          </w:p>
        </w:tc>
        <w:tc>
          <w:tcPr>
            <w:tcW w:w="1701" w:type="dxa"/>
            <w:tcBorders>
              <w:top w:val="single" w:sz="4" w:space="0" w:color="5B9BD5"/>
              <w:left w:val="single" w:sz="4" w:space="0" w:color="5B9BD5"/>
              <w:bottom w:val="single" w:sz="4" w:space="0" w:color="5B9BD5"/>
              <w:right w:val="single" w:sz="4" w:space="0" w:color="5B9BD5"/>
            </w:tcBorders>
            <w:vAlign w:val="center"/>
          </w:tcPr>
          <w:p w14:paraId="2E8169FC" w14:textId="0E7B8BCA" w:rsidR="00232598" w:rsidRPr="006C480C" w:rsidRDefault="004F64B6" w:rsidP="0029521A">
            <w:pPr>
              <w:spacing w:line="360" w:lineRule="auto"/>
              <w:ind w:left="-145" w:right="-86" w:firstLine="37"/>
              <w:jc w:val="right"/>
              <w:rPr>
                <w:sz w:val="20"/>
                <w:lang w:val="es-ES_tradnl"/>
              </w:rPr>
            </w:pPr>
            <w:r w:rsidRPr="006C480C">
              <w:rPr>
                <w:sz w:val="20"/>
                <w:lang w:val="es-ES_tradnl"/>
              </w:rPr>
              <w:t xml:space="preserve">   </w:t>
            </w:r>
            <w:r w:rsidR="00232598" w:rsidRPr="006C480C">
              <w:rPr>
                <w:sz w:val="20"/>
                <w:lang w:val="es-ES_tradnl"/>
              </w:rPr>
              <w:t>83,185,951.46</w:t>
            </w:r>
          </w:p>
        </w:tc>
        <w:tc>
          <w:tcPr>
            <w:tcW w:w="993" w:type="dxa"/>
            <w:tcBorders>
              <w:top w:val="single" w:sz="4" w:space="0" w:color="5B9BD5"/>
              <w:left w:val="single" w:sz="4" w:space="0" w:color="5B9BD5"/>
              <w:bottom w:val="single" w:sz="4" w:space="0" w:color="5B9BD5"/>
              <w:right w:val="single" w:sz="4" w:space="0" w:color="5B9BD5"/>
            </w:tcBorders>
            <w:vAlign w:val="center"/>
          </w:tcPr>
          <w:p w14:paraId="35CBAAA2" w14:textId="77777777" w:rsidR="00232598" w:rsidRPr="006C480C" w:rsidRDefault="00232598" w:rsidP="00B933B5">
            <w:pPr>
              <w:spacing w:line="360" w:lineRule="auto"/>
              <w:ind w:left="-145" w:right="-86" w:firstLine="145"/>
              <w:rPr>
                <w:sz w:val="20"/>
                <w:lang w:val="es-ES_tradnl"/>
              </w:rPr>
            </w:pPr>
            <w:r w:rsidRPr="006C480C">
              <w:rPr>
                <w:sz w:val="20"/>
                <w:lang w:val="es-ES_tradnl"/>
              </w:rPr>
              <w:t>45.17%</w:t>
            </w:r>
          </w:p>
        </w:tc>
        <w:tc>
          <w:tcPr>
            <w:tcW w:w="992" w:type="dxa"/>
            <w:tcBorders>
              <w:top w:val="single" w:sz="4" w:space="0" w:color="5B9BD5"/>
              <w:left w:val="single" w:sz="4" w:space="0" w:color="5B9BD5"/>
              <w:bottom w:val="single" w:sz="4" w:space="0" w:color="5B9BD5"/>
            </w:tcBorders>
            <w:vAlign w:val="center"/>
          </w:tcPr>
          <w:p w14:paraId="615DEAA2" w14:textId="77777777" w:rsidR="00232598" w:rsidRPr="006C480C" w:rsidRDefault="00232598" w:rsidP="00B933B5">
            <w:pPr>
              <w:spacing w:line="360" w:lineRule="auto"/>
              <w:ind w:left="-145" w:right="-86" w:firstLine="145"/>
              <w:rPr>
                <w:sz w:val="20"/>
                <w:lang w:val="es-ES_tradnl"/>
              </w:rPr>
            </w:pPr>
            <w:r w:rsidRPr="006C480C">
              <w:rPr>
                <w:sz w:val="20"/>
                <w:lang w:val="es-ES_tradnl"/>
              </w:rPr>
              <w:t>54.83%</w:t>
            </w:r>
          </w:p>
        </w:tc>
      </w:tr>
      <w:tr w:rsidR="00232598" w:rsidRPr="001F5E84" w14:paraId="770187A6" w14:textId="77777777" w:rsidTr="006C480C">
        <w:trPr>
          <w:trHeight w:val="283"/>
        </w:trPr>
        <w:tc>
          <w:tcPr>
            <w:tcW w:w="709" w:type="dxa"/>
            <w:tcBorders>
              <w:top w:val="single" w:sz="4" w:space="0" w:color="5B9BD5"/>
              <w:bottom w:val="single" w:sz="4" w:space="0" w:color="5B9BD5"/>
              <w:right w:val="single" w:sz="4" w:space="0" w:color="5B9BD5"/>
            </w:tcBorders>
            <w:shd w:val="clear" w:color="auto" w:fill="E0E6ED"/>
            <w:vAlign w:val="center"/>
          </w:tcPr>
          <w:p w14:paraId="591F0F41" w14:textId="77777777" w:rsidR="00232598" w:rsidRPr="006C480C" w:rsidRDefault="00232598" w:rsidP="00B933B5">
            <w:pPr>
              <w:spacing w:line="360" w:lineRule="auto"/>
              <w:rPr>
                <w:sz w:val="20"/>
                <w:lang w:val="es-ES_tradnl"/>
              </w:rPr>
            </w:pPr>
            <w:r w:rsidRPr="006C480C">
              <w:rPr>
                <w:sz w:val="20"/>
                <w:lang w:val="es-ES_tradnl"/>
              </w:rPr>
              <w:t>May</w:t>
            </w:r>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79926A1"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73,870,404.66</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96BA52F" w14:textId="3B1EB24E" w:rsidR="00232598" w:rsidRPr="006C480C" w:rsidRDefault="00232598" w:rsidP="0029521A">
            <w:pPr>
              <w:spacing w:line="360" w:lineRule="auto"/>
              <w:ind w:left="-145" w:right="-86" w:firstLine="145"/>
              <w:jc w:val="right"/>
              <w:rPr>
                <w:sz w:val="20"/>
                <w:lang w:val="es-ES_tradnl"/>
              </w:rPr>
            </w:pPr>
            <w:r w:rsidRPr="006C480C">
              <w:rPr>
                <w:sz w:val="20"/>
                <w:lang w:val="es-ES_tradnl"/>
              </w:rPr>
              <w:t>110,579,108.39</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1ACECD7"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184,449,513.05</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206DC1B" w14:textId="2A22EE23" w:rsidR="00232598" w:rsidRPr="006C480C" w:rsidRDefault="004F64B6" w:rsidP="0029521A">
            <w:pPr>
              <w:spacing w:line="360" w:lineRule="auto"/>
              <w:ind w:left="-145" w:right="-86" w:firstLine="37"/>
              <w:jc w:val="right"/>
              <w:rPr>
                <w:sz w:val="20"/>
                <w:lang w:val="es-ES_tradnl"/>
              </w:rPr>
            </w:pPr>
            <w:r w:rsidRPr="006C480C">
              <w:rPr>
                <w:sz w:val="20"/>
                <w:lang w:val="es-ES_tradnl"/>
              </w:rPr>
              <w:t xml:space="preserve">   </w:t>
            </w:r>
            <w:r w:rsidR="00232598" w:rsidRPr="006C480C">
              <w:rPr>
                <w:sz w:val="20"/>
                <w:lang w:val="es-ES_tradnl"/>
              </w:rPr>
              <w:t>73,870,404.66</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C36D625" w14:textId="77777777" w:rsidR="00232598" w:rsidRPr="006C480C" w:rsidRDefault="00232598" w:rsidP="00B933B5">
            <w:pPr>
              <w:spacing w:line="360" w:lineRule="auto"/>
              <w:ind w:left="-145" w:right="-86" w:firstLine="145"/>
              <w:rPr>
                <w:sz w:val="20"/>
                <w:lang w:val="es-ES_tradnl"/>
              </w:rPr>
            </w:pPr>
            <w:r w:rsidRPr="006C480C">
              <w:rPr>
                <w:sz w:val="20"/>
                <w:lang w:val="es-ES_tradnl"/>
              </w:rPr>
              <w:t>40.05%</w:t>
            </w:r>
          </w:p>
        </w:tc>
        <w:tc>
          <w:tcPr>
            <w:tcW w:w="992" w:type="dxa"/>
            <w:tcBorders>
              <w:top w:val="single" w:sz="4" w:space="0" w:color="5B9BD5"/>
              <w:left w:val="single" w:sz="4" w:space="0" w:color="5B9BD5"/>
              <w:bottom w:val="single" w:sz="4" w:space="0" w:color="5B9BD5"/>
            </w:tcBorders>
            <w:shd w:val="clear" w:color="auto" w:fill="E0E6ED"/>
            <w:vAlign w:val="center"/>
          </w:tcPr>
          <w:p w14:paraId="7EC21737" w14:textId="77777777" w:rsidR="00232598" w:rsidRPr="006C480C" w:rsidRDefault="00232598" w:rsidP="00B933B5">
            <w:pPr>
              <w:spacing w:line="360" w:lineRule="auto"/>
              <w:ind w:left="-145" w:right="-86" w:firstLine="145"/>
              <w:rPr>
                <w:sz w:val="20"/>
                <w:lang w:val="es-ES_tradnl"/>
              </w:rPr>
            </w:pPr>
            <w:r w:rsidRPr="006C480C">
              <w:rPr>
                <w:sz w:val="20"/>
                <w:lang w:val="es-ES_tradnl"/>
              </w:rPr>
              <w:t>59.95%</w:t>
            </w:r>
          </w:p>
        </w:tc>
      </w:tr>
      <w:tr w:rsidR="00232598" w:rsidRPr="001F5E84" w14:paraId="6F69F74C" w14:textId="77777777" w:rsidTr="006C480C">
        <w:trPr>
          <w:trHeight w:val="461"/>
        </w:trPr>
        <w:tc>
          <w:tcPr>
            <w:tcW w:w="709" w:type="dxa"/>
            <w:tcBorders>
              <w:top w:val="single" w:sz="4" w:space="0" w:color="5B9BD5"/>
              <w:bottom w:val="single" w:sz="4" w:space="0" w:color="5B9BD5"/>
              <w:right w:val="single" w:sz="4" w:space="0" w:color="5B9BD5"/>
            </w:tcBorders>
            <w:shd w:val="clear" w:color="auto" w:fill="auto"/>
            <w:vAlign w:val="center"/>
          </w:tcPr>
          <w:p w14:paraId="10BDD016" w14:textId="77777777" w:rsidR="00232598" w:rsidRPr="006C480C" w:rsidRDefault="00232598" w:rsidP="00B933B5">
            <w:pPr>
              <w:spacing w:line="360" w:lineRule="auto"/>
              <w:rPr>
                <w:sz w:val="20"/>
                <w:lang w:val="es-ES_tradnl"/>
              </w:rPr>
            </w:pPr>
            <w:r w:rsidRPr="006C480C">
              <w:rPr>
                <w:sz w:val="20"/>
                <w:lang w:val="es-ES_tradnl"/>
              </w:rPr>
              <w:t>Jun</w:t>
            </w:r>
          </w:p>
        </w:tc>
        <w:tc>
          <w:tcPr>
            <w:tcW w:w="155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5CE49B4E" w14:textId="77777777" w:rsidR="00232598" w:rsidRPr="006C480C" w:rsidRDefault="00232598" w:rsidP="0029521A">
            <w:pPr>
              <w:spacing w:line="360" w:lineRule="auto"/>
              <w:ind w:left="-145" w:right="-86"/>
              <w:jc w:val="right"/>
              <w:rPr>
                <w:sz w:val="20"/>
                <w:lang w:val="es-ES_tradnl"/>
              </w:rPr>
            </w:pPr>
            <w:r w:rsidRPr="006C480C">
              <w:rPr>
                <w:sz w:val="20"/>
                <w:lang w:val="es-ES_tradnl"/>
              </w:rPr>
              <w:t>117,250,847.20</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4926EBD5" w14:textId="2DFD3C77" w:rsidR="00232598" w:rsidRPr="006C480C" w:rsidRDefault="0029521A" w:rsidP="0029521A">
            <w:pPr>
              <w:spacing w:line="360" w:lineRule="auto"/>
              <w:ind w:left="-145" w:right="-86" w:firstLine="145"/>
              <w:jc w:val="right"/>
              <w:rPr>
                <w:sz w:val="20"/>
                <w:lang w:val="es-ES_tradnl"/>
              </w:rPr>
            </w:pPr>
            <w:r w:rsidRPr="006C480C">
              <w:rPr>
                <w:sz w:val="20"/>
                <w:lang w:val="es-ES_tradnl"/>
              </w:rPr>
              <w:t xml:space="preserve"> </w:t>
            </w:r>
            <w:r w:rsidR="00232598" w:rsidRPr="006C480C">
              <w:rPr>
                <w:sz w:val="20"/>
                <w:lang w:val="es-ES_tradnl"/>
              </w:rPr>
              <w:t>80,369,417.62</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753224D0"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197,620,264.82</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FBB48FC" w14:textId="77777777" w:rsidR="00232598" w:rsidRPr="006C480C" w:rsidRDefault="00232598" w:rsidP="0029521A">
            <w:pPr>
              <w:spacing w:line="360" w:lineRule="auto"/>
              <w:ind w:left="-145" w:right="-86" w:firstLine="145"/>
              <w:jc w:val="right"/>
              <w:rPr>
                <w:sz w:val="20"/>
                <w:lang w:val="es-ES_tradnl"/>
              </w:rPr>
            </w:pPr>
            <w:r w:rsidRPr="006C480C">
              <w:rPr>
                <w:sz w:val="20"/>
                <w:lang w:val="es-ES_tradnl"/>
              </w:rPr>
              <w:t>117,250,847.20</w:t>
            </w:r>
          </w:p>
        </w:tc>
        <w:tc>
          <w:tcPr>
            <w:tcW w:w="993" w:type="dxa"/>
            <w:tcBorders>
              <w:top w:val="single" w:sz="4" w:space="0" w:color="5B9BD5"/>
              <w:left w:val="single" w:sz="4" w:space="0" w:color="5B9BD5"/>
              <w:bottom w:val="single" w:sz="4" w:space="0" w:color="5B9BD5"/>
              <w:right w:val="single" w:sz="4" w:space="0" w:color="5B9BD5"/>
            </w:tcBorders>
            <w:shd w:val="clear" w:color="auto" w:fill="auto"/>
            <w:vAlign w:val="center"/>
          </w:tcPr>
          <w:p w14:paraId="6EEBA41D" w14:textId="77777777" w:rsidR="00232598" w:rsidRPr="006C480C" w:rsidRDefault="00232598" w:rsidP="00B933B5">
            <w:pPr>
              <w:spacing w:line="360" w:lineRule="auto"/>
              <w:ind w:left="-145" w:right="-86" w:firstLine="145"/>
              <w:rPr>
                <w:sz w:val="20"/>
                <w:lang w:val="es-ES_tradnl"/>
              </w:rPr>
            </w:pPr>
            <w:r w:rsidRPr="006C480C">
              <w:rPr>
                <w:sz w:val="20"/>
                <w:lang w:val="es-ES_tradnl"/>
              </w:rPr>
              <w:t>40.67%</w:t>
            </w:r>
          </w:p>
        </w:tc>
        <w:tc>
          <w:tcPr>
            <w:tcW w:w="992" w:type="dxa"/>
            <w:tcBorders>
              <w:top w:val="single" w:sz="4" w:space="0" w:color="5B9BD5"/>
              <w:left w:val="single" w:sz="4" w:space="0" w:color="5B9BD5"/>
              <w:bottom w:val="single" w:sz="4" w:space="0" w:color="5B9BD5"/>
            </w:tcBorders>
            <w:shd w:val="clear" w:color="auto" w:fill="auto"/>
            <w:vAlign w:val="center"/>
          </w:tcPr>
          <w:p w14:paraId="6103F20E" w14:textId="77777777" w:rsidR="00232598" w:rsidRPr="006C480C" w:rsidRDefault="00232598" w:rsidP="00B933B5">
            <w:pPr>
              <w:keepNext/>
              <w:spacing w:line="360" w:lineRule="auto"/>
              <w:ind w:left="-145" w:right="-86" w:firstLine="145"/>
              <w:rPr>
                <w:sz w:val="20"/>
                <w:lang w:val="es-ES_tradnl"/>
              </w:rPr>
            </w:pPr>
            <w:r w:rsidRPr="006C480C">
              <w:rPr>
                <w:sz w:val="20"/>
                <w:lang w:val="es-ES_tradnl"/>
              </w:rPr>
              <w:t>59.33%</w:t>
            </w:r>
          </w:p>
        </w:tc>
      </w:tr>
      <w:tr w:rsidR="00232598" w:rsidRPr="001F5E84" w14:paraId="3AE3E0B7" w14:textId="77777777" w:rsidTr="006C480C">
        <w:trPr>
          <w:trHeight w:val="283"/>
        </w:trPr>
        <w:tc>
          <w:tcPr>
            <w:tcW w:w="709" w:type="dxa"/>
            <w:tcBorders>
              <w:top w:val="single" w:sz="4" w:space="0" w:color="5B9BD5"/>
              <w:bottom w:val="single" w:sz="4" w:space="0" w:color="5B9BD5"/>
              <w:right w:val="single" w:sz="4" w:space="0" w:color="5B9BD5"/>
            </w:tcBorders>
            <w:shd w:val="clear" w:color="auto" w:fill="E0E6ED"/>
            <w:vAlign w:val="center"/>
          </w:tcPr>
          <w:p w14:paraId="4F41143F" w14:textId="77777777" w:rsidR="00232598" w:rsidRPr="006C480C" w:rsidRDefault="00232598" w:rsidP="00B933B5">
            <w:pPr>
              <w:spacing w:line="360" w:lineRule="auto"/>
              <w:rPr>
                <w:sz w:val="20"/>
                <w:lang w:val="es-ES_tradnl"/>
              </w:rPr>
            </w:pPr>
            <w:r w:rsidRPr="006C480C">
              <w:rPr>
                <w:sz w:val="20"/>
                <w:lang w:val="es-ES_tradnl"/>
              </w:rPr>
              <w:t>Jul</w:t>
            </w:r>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0EB2959F" w14:textId="3FA5A070" w:rsidR="00232598" w:rsidRPr="006C480C" w:rsidRDefault="004F64B6" w:rsidP="0029521A">
            <w:pPr>
              <w:spacing w:line="360" w:lineRule="auto"/>
              <w:ind w:left="-145" w:right="-86"/>
              <w:jc w:val="right"/>
              <w:rPr>
                <w:sz w:val="20"/>
                <w:lang w:val="es-ES_tradnl"/>
              </w:rPr>
            </w:pPr>
            <w:r w:rsidRPr="006C480C">
              <w:rPr>
                <w:sz w:val="20"/>
                <w:lang w:val="es-ES_tradnl"/>
              </w:rPr>
              <w:t>150,012,130.26</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422BB57" w14:textId="72329D98" w:rsidR="00232598" w:rsidRPr="006C480C" w:rsidRDefault="004F64B6" w:rsidP="0029521A">
            <w:pPr>
              <w:spacing w:line="360" w:lineRule="auto"/>
              <w:ind w:left="-145" w:right="-86" w:firstLine="145"/>
              <w:jc w:val="right"/>
              <w:rPr>
                <w:sz w:val="20"/>
                <w:lang w:val="es-ES_tradnl"/>
              </w:rPr>
            </w:pPr>
            <w:r w:rsidRPr="006C480C">
              <w:rPr>
                <w:sz w:val="20"/>
                <w:lang w:val="es-ES_tradnl"/>
              </w:rPr>
              <w:t>125,050,314.37</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379FCDA" w14:textId="028C77C3" w:rsidR="00232598" w:rsidRPr="006C480C" w:rsidRDefault="004F64B6" w:rsidP="0029521A">
            <w:pPr>
              <w:spacing w:line="360" w:lineRule="auto"/>
              <w:ind w:left="-145" w:right="-86" w:firstLine="145"/>
              <w:jc w:val="right"/>
              <w:rPr>
                <w:sz w:val="20"/>
                <w:lang w:val="es-ES_tradnl"/>
              </w:rPr>
            </w:pPr>
            <w:r w:rsidRPr="006C480C">
              <w:rPr>
                <w:sz w:val="20"/>
                <w:lang w:val="es-ES_tradnl"/>
              </w:rPr>
              <w:t>275,062,444.63</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9E627F7" w14:textId="76BB5B2F" w:rsidR="00232598" w:rsidRPr="006C480C" w:rsidRDefault="004F64B6" w:rsidP="0029521A">
            <w:pPr>
              <w:spacing w:line="360" w:lineRule="auto"/>
              <w:ind w:left="-145" w:right="-86" w:firstLine="145"/>
              <w:jc w:val="right"/>
              <w:rPr>
                <w:sz w:val="20"/>
                <w:lang w:val="es-ES_tradnl"/>
              </w:rPr>
            </w:pPr>
            <w:r w:rsidRPr="006C480C">
              <w:rPr>
                <w:sz w:val="20"/>
                <w:lang w:val="es-ES_tradnl"/>
              </w:rPr>
              <w:t>150,012,130.26</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D97F070" w14:textId="655F0FDC" w:rsidR="00232598" w:rsidRPr="006C480C" w:rsidRDefault="004F64B6" w:rsidP="00B933B5">
            <w:pPr>
              <w:spacing w:line="360" w:lineRule="auto"/>
              <w:ind w:left="-145" w:right="-86" w:firstLine="145"/>
              <w:rPr>
                <w:sz w:val="20"/>
                <w:lang w:val="es-ES_tradnl"/>
              </w:rPr>
            </w:pPr>
            <w:r w:rsidRPr="006C480C">
              <w:rPr>
                <w:sz w:val="20"/>
                <w:lang w:val="es-ES_tradnl"/>
              </w:rPr>
              <w:t>45.46%</w:t>
            </w:r>
          </w:p>
        </w:tc>
        <w:tc>
          <w:tcPr>
            <w:tcW w:w="992" w:type="dxa"/>
            <w:tcBorders>
              <w:top w:val="single" w:sz="4" w:space="0" w:color="5B9BD5"/>
              <w:left w:val="single" w:sz="4" w:space="0" w:color="5B9BD5"/>
              <w:bottom w:val="single" w:sz="4" w:space="0" w:color="5B9BD5"/>
            </w:tcBorders>
            <w:shd w:val="clear" w:color="auto" w:fill="E0E6ED"/>
            <w:vAlign w:val="center"/>
          </w:tcPr>
          <w:p w14:paraId="48F0045B" w14:textId="1AD7C4FA" w:rsidR="00232598" w:rsidRPr="006C480C" w:rsidRDefault="004F64B6" w:rsidP="00B933B5">
            <w:pPr>
              <w:keepNext/>
              <w:spacing w:line="360" w:lineRule="auto"/>
              <w:ind w:left="-145" w:right="-86" w:firstLine="145"/>
              <w:rPr>
                <w:sz w:val="20"/>
                <w:lang w:val="es-ES_tradnl"/>
              </w:rPr>
            </w:pPr>
            <w:r w:rsidRPr="006C480C">
              <w:rPr>
                <w:sz w:val="20"/>
                <w:lang w:val="es-ES_tradnl"/>
              </w:rPr>
              <w:t>54.54%</w:t>
            </w:r>
          </w:p>
        </w:tc>
      </w:tr>
      <w:tr w:rsidR="00232598" w:rsidRPr="001F5E84" w14:paraId="32C84486" w14:textId="77777777" w:rsidTr="006C480C">
        <w:trPr>
          <w:trHeight w:val="283"/>
        </w:trPr>
        <w:tc>
          <w:tcPr>
            <w:tcW w:w="709" w:type="dxa"/>
            <w:tcBorders>
              <w:top w:val="single" w:sz="4" w:space="0" w:color="5B9BD5"/>
              <w:bottom w:val="single" w:sz="4" w:space="0" w:color="5B9BD5"/>
              <w:right w:val="single" w:sz="4" w:space="0" w:color="5B9BD5"/>
            </w:tcBorders>
            <w:shd w:val="clear" w:color="auto" w:fill="auto"/>
            <w:vAlign w:val="center"/>
          </w:tcPr>
          <w:p w14:paraId="53309529" w14:textId="77777777" w:rsidR="00232598" w:rsidRPr="006C480C" w:rsidRDefault="00232598" w:rsidP="00B933B5">
            <w:pPr>
              <w:spacing w:line="360" w:lineRule="auto"/>
              <w:rPr>
                <w:sz w:val="20"/>
                <w:lang w:val="es-ES_tradnl"/>
              </w:rPr>
            </w:pPr>
            <w:proofErr w:type="spellStart"/>
            <w:r w:rsidRPr="006C480C">
              <w:rPr>
                <w:sz w:val="20"/>
                <w:lang w:val="es-ES_tradnl"/>
              </w:rPr>
              <w:t>Ago</w:t>
            </w:r>
            <w:proofErr w:type="spellEnd"/>
          </w:p>
        </w:tc>
        <w:tc>
          <w:tcPr>
            <w:tcW w:w="155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09D72715" w14:textId="650C3B2E" w:rsidR="00232598" w:rsidRPr="006C480C" w:rsidRDefault="004F64B6" w:rsidP="0029521A">
            <w:pPr>
              <w:spacing w:line="360" w:lineRule="auto"/>
              <w:ind w:left="-145" w:right="-86"/>
              <w:jc w:val="right"/>
              <w:rPr>
                <w:sz w:val="20"/>
                <w:lang w:val="es-ES_tradnl"/>
              </w:rPr>
            </w:pPr>
            <w:r w:rsidRPr="006C480C">
              <w:rPr>
                <w:sz w:val="20"/>
                <w:lang w:val="es-ES_tradnl"/>
              </w:rPr>
              <w:t>125,994,103.03</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E02F44C" w14:textId="7115F35C" w:rsidR="00232598" w:rsidRPr="006C480C" w:rsidRDefault="004F64B6" w:rsidP="0029521A">
            <w:pPr>
              <w:spacing w:line="360" w:lineRule="auto"/>
              <w:ind w:left="-145" w:right="-86" w:firstLine="145"/>
              <w:jc w:val="right"/>
              <w:rPr>
                <w:sz w:val="20"/>
                <w:lang w:val="es-ES_tradnl"/>
              </w:rPr>
            </w:pPr>
            <w:r w:rsidRPr="006C480C">
              <w:rPr>
                <w:sz w:val="20"/>
                <w:lang w:val="es-ES_tradnl"/>
              </w:rPr>
              <w:t>128,771,368.57</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7262CCC4" w14:textId="37D31A72" w:rsidR="00232598" w:rsidRPr="006C480C" w:rsidRDefault="004F64B6" w:rsidP="0029521A">
            <w:pPr>
              <w:spacing w:line="360" w:lineRule="auto"/>
              <w:ind w:left="-145" w:right="-86" w:firstLine="145"/>
              <w:jc w:val="right"/>
              <w:rPr>
                <w:sz w:val="20"/>
                <w:lang w:val="es-ES_tradnl"/>
              </w:rPr>
            </w:pPr>
            <w:r w:rsidRPr="006C480C">
              <w:rPr>
                <w:sz w:val="20"/>
                <w:lang w:val="es-ES_tradnl"/>
              </w:rPr>
              <w:t>254,765,471.60</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53566E24" w14:textId="56F129A2" w:rsidR="00232598" w:rsidRPr="006C480C" w:rsidRDefault="004F64B6" w:rsidP="0029521A">
            <w:pPr>
              <w:spacing w:line="360" w:lineRule="auto"/>
              <w:ind w:left="-145" w:right="-86" w:firstLine="145"/>
              <w:jc w:val="right"/>
              <w:rPr>
                <w:sz w:val="20"/>
                <w:lang w:val="es-ES_tradnl"/>
              </w:rPr>
            </w:pPr>
            <w:r w:rsidRPr="006C480C">
              <w:rPr>
                <w:sz w:val="20"/>
                <w:lang w:val="es-ES_tradnl"/>
              </w:rPr>
              <w:t>125,994,103.03</w:t>
            </w:r>
          </w:p>
        </w:tc>
        <w:tc>
          <w:tcPr>
            <w:tcW w:w="993" w:type="dxa"/>
            <w:tcBorders>
              <w:top w:val="single" w:sz="4" w:space="0" w:color="5B9BD5"/>
              <w:left w:val="single" w:sz="4" w:space="0" w:color="5B9BD5"/>
              <w:bottom w:val="single" w:sz="4" w:space="0" w:color="5B9BD5"/>
              <w:right w:val="single" w:sz="4" w:space="0" w:color="5B9BD5"/>
            </w:tcBorders>
            <w:shd w:val="clear" w:color="auto" w:fill="auto"/>
            <w:vAlign w:val="center"/>
          </w:tcPr>
          <w:p w14:paraId="35CC4D7F" w14:textId="3D0A7089" w:rsidR="00232598" w:rsidRPr="006C480C" w:rsidRDefault="004F64B6" w:rsidP="00B933B5">
            <w:pPr>
              <w:spacing w:line="360" w:lineRule="auto"/>
              <w:ind w:left="-145" w:right="-86" w:firstLine="145"/>
              <w:rPr>
                <w:sz w:val="20"/>
                <w:lang w:val="es-ES_tradnl"/>
              </w:rPr>
            </w:pPr>
            <w:r w:rsidRPr="006C480C">
              <w:rPr>
                <w:sz w:val="20"/>
                <w:lang w:val="es-ES_tradnl"/>
              </w:rPr>
              <w:t>50.55%</w:t>
            </w:r>
          </w:p>
        </w:tc>
        <w:tc>
          <w:tcPr>
            <w:tcW w:w="992" w:type="dxa"/>
            <w:tcBorders>
              <w:top w:val="single" w:sz="4" w:space="0" w:color="5B9BD5"/>
              <w:left w:val="single" w:sz="4" w:space="0" w:color="5B9BD5"/>
              <w:bottom w:val="single" w:sz="4" w:space="0" w:color="5B9BD5"/>
            </w:tcBorders>
            <w:shd w:val="clear" w:color="auto" w:fill="auto"/>
            <w:vAlign w:val="center"/>
          </w:tcPr>
          <w:p w14:paraId="79C5C29F" w14:textId="6B45B5B6" w:rsidR="00232598" w:rsidRPr="006C480C" w:rsidRDefault="004F64B6" w:rsidP="00B933B5">
            <w:pPr>
              <w:keepNext/>
              <w:spacing w:line="360" w:lineRule="auto"/>
              <w:ind w:left="-145" w:right="-86" w:firstLine="145"/>
              <w:rPr>
                <w:sz w:val="20"/>
                <w:lang w:val="es-ES_tradnl"/>
              </w:rPr>
            </w:pPr>
            <w:r w:rsidRPr="006C480C">
              <w:rPr>
                <w:sz w:val="20"/>
                <w:lang w:val="es-ES_tradnl"/>
              </w:rPr>
              <w:t>49.45%</w:t>
            </w:r>
          </w:p>
        </w:tc>
      </w:tr>
      <w:tr w:rsidR="00232598" w:rsidRPr="001F5E84" w14:paraId="379A6791" w14:textId="77777777" w:rsidTr="006C480C">
        <w:trPr>
          <w:trHeight w:val="283"/>
        </w:trPr>
        <w:tc>
          <w:tcPr>
            <w:tcW w:w="709" w:type="dxa"/>
            <w:tcBorders>
              <w:top w:val="single" w:sz="4" w:space="0" w:color="5B9BD5"/>
              <w:bottom w:val="single" w:sz="4" w:space="0" w:color="5B9BD5"/>
              <w:right w:val="single" w:sz="4" w:space="0" w:color="5B9BD5"/>
            </w:tcBorders>
            <w:shd w:val="clear" w:color="auto" w:fill="E0E6ED"/>
            <w:vAlign w:val="center"/>
          </w:tcPr>
          <w:p w14:paraId="47F99EC6" w14:textId="77777777" w:rsidR="00232598" w:rsidRPr="006C480C" w:rsidRDefault="00232598" w:rsidP="00B933B5">
            <w:pPr>
              <w:spacing w:line="360" w:lineRule="auto"/>
              <w:rPr>
                <w:sz w:val="20"/>
                <w:lang w:val="es-ES_tradnl"/>
              </w:rPr>
            </w:pPr>
            <w:proofErr w:type="spellStart"/>
            <w:r w:rsidRPr="006C480C">
              <w:rPr>
                <w:sz w:val="20"/>
                <w:lang w:val="es-ES_tradnl"/>
              </w:rPr>
              <w:t>Sep</w:t>
            </w:r>
            <w:proofErr w:type="spellEnd"/>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E4CE074" w14:textId="286A5650" w:rsidR="00232598" w:rsidRPr="006C480C" w:rsidRDefault="004F64B6" w:rsidP="0029521A">
            <w:pPr>
              <w:spacing w:line="360" w:lineRule="auto"/>
              <w:ind w:left="-145" w:right="-86" w:firstLine="145"/>
              <w:jc w:val="right"/>
              <w:rPr>
                <w:sz w:val="20"/>
                <w:lang w:val="es-ES_tradnl"/>
              </w:rPr>
            </w:pPr>
            <w:r w:rsidRPr="006C480C">
              <w:rPr>
                <w:sz w:val="20"/>
                <w:lang w:val="es-ES_tradnl"/>
              </w:rPr>
              <w:t>97,797,031.37</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64BA9C3" w14:textId="722611BF" w:rsidR="00232598" w:rsidRPr="006C480C" w:rsidRDefault="0029521A" w:rsidP="0029521A">
            <w:pPr>
              <w:spacing w:line="360" w:lineRule="auto"/>
              <w:ind w:left="-145" w:right="-86" w:firstLine="145"/>
              <w:jc w:val="right"/>
              <w:rPr>
                <w:sz w:val="20"/>
                <w:lang w:val="es-ES_tradnl"/>
              </w:rPr>
            </w:pPr>
            <w:r w:rsidRPr="006C480C">
              <w:rPr>
                <w:sz w:val="20"/>
                <w:lang w:val="es-ES_tradnl"/>
              </w:rPr>
              <w:t xml:space="preserve">  </w:t>
            </w:r>
            <w:r w:rsidR="004F64B6" w:rsidRPr="006C480C">
              <w:rPr>
                <w:sz w:val="20"/>
                <w:lang w:val="es-ES_tradnl"/>
              </w:rPr>
              <w:t>39,650,928.51</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FBCA60F" w14:textId="30D6D578" w:rsidR="00232598" w:rsidRPr="006C480C" w:rsidRDefault="004F64B6" w:rsidP="0029521A">
            <w:pPr>
              <w:spacing w:line="360" w:lineRule="auto"/>
              <w:ind w:left="-145" w:right="-86" w:firstLine="145"/>
              <w:jc w:val="right"/>
              <w:rPr>
                <w:sz w:val="20"/>
                <w:lang w:val="es-ES_tradnl"/>
              </w:rPr>
            </w:pPr>
            <w:r w:rsidRPr="006C480C">
              <w:rPr>
                <w:sz w:val="20"/>
                <w:lang w:val="es-ES_tradnl"/>
              </w:rPr>
              <w:t>137,447,959.88</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33B6FFC" w14:textId="15121AE4" w:rsidR="00232598" w:rsidRPr="006C480C" w:rsidRDefault="004F64B6" w:rsidP="0029521A">
            <w:pPr>
              <w:spacing w:line="360" w:lineRule="auto"/>
              <w:ind w:left="-145" w:right="-86" w:firstLine="145"/>
              <w:jc w:val="right"/>
              <w:rPr>
                <w:sz w:val="20"/>
                <w:lang w:val="es-ES_tradnl"/>
              </w:rPr>
            </w:pPr>
            <w:r w:rsidRPr="006C480C">
              <w:rPr>
                <w:sz w:val="20"/>
                <w:lang w:val="es-ES_tradnl"/>
              </w:rPr>
              <w:t xml:space="preserve"> 97,797,031.37</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A43C48D" w14:textId="6B71B829" w:rsidR="00232598" w:rsidRPr="006C480C" w:rsidRDefault="004F64B6" w:rsidP="00B933B5">
            <w:pPr>
              <w:spacing w:line="360" w:lineRule="auto"/>
              <w:ind w:left="-145" w:right="-86" w:firstLine="145"/>
              <w:rPr>
                <w:sz w:val="20"/>
                <w:lang w:val="es-ES_tradnl"/>
              </w:rPr>
            </w:pPr>
            <w:r w:rsidRPr="006C480C">
              <w:rPr>
                <w:sz w:val="20"/>
                <w:lang w:val="es-ES_tradnl"/>
              </w:rPr>
              <w:t>28.85%</w:t>
            </w:r>
          </w:p>
        </w:tc>
        <w:tc>
          <w:tcPr>
            <w:tcW w:w="992" w:type="dxa"/>
            <w:tcBorders>
              <w:top w:val="single" w:sz="4" w:space="0" w:color="5B9BD5"/>
              <w:left w:val="single" w:sz="4" w:space="0" w:color="5B9BD5"/>
              <w:bottom w:val="single" w:sz="4" w:space="0" w:color="5B9BD5"/>
            </w:tcBorders>
            <w:shd w:val="clear" w:color="auto" w:fill="E0E6ED"/>
            <w:vAlign w:val="center"/>
          </w:tcPr>
          <w:p w14:paraId="44D8434B" w14:textId="7A06740A" w:rsidR="00232598" w:rsidRPr="006C480C" w:rsidRDefault="004F64B6" w:rsidP="00B933B5">
            <w:pPr>
              <w:keepNext/>
              <w:spacing w:line="360" w:lineRule="auto"/>
              <w:ind w:left="-145" w:right="-86" w:firstLine="145"/>
              <w:rPr>
                <w:sz w:val="20"/>
                <w:lang w:val="es-ES_tradnl"/>
              </w:rPr>
            </w:pPr>
            <w:r w:rsidRPr="006C480C">
              <w:rPr>
                <w:sz w:val="20"/>
                <w:lang w:val="es-ES_tradnl"/>
              </w:rPr>
              <w:t>71.15%</w:t>
            </w:r>
          </w:p>
        </w:tc>
      </w:tr>
      <w:tr w:rsidR="00232598" w:rsidRPr="001F5E84" w14:paraId="5B2077EC" w14:textId="77777777" w:rsidTr="006C480C">
        <w:trPr>
          <w:trHeight w:val="283"/>
        </w:trPr>
        <w:tc>
          <w:tcPr>
            <w:tcW w:w="709" w:type="dxa"/>
            <w:tcBorders>
              <w:top w:val="single" w:sz="4" w:space="0" w:color="5B9BD5"/>
              <w:bottom w:val="single" w:sz="4" w:space="0" w:color="5B9BD5"/>
              <w:right w:val="single" w:sz="4" w:space="0" w:color="5B9BD5"/>
            </w:tcBorders>
            <w:shd w:val="clear" w:color="auto" w:fill="auto"/>
            <w:vAlign w:val="center"/>
          </w:tcPr>
          <w:p w14:paraId="3983FEEB" w14:textId="77777777" w:rsidR="00232598" w:rsidRPr="006C480C" w:rsidRDefault="00232598" w:rsidP="00B933B5">
            <w:pPr>
              <w:spacing w:line="360" w:lineRule="auto"/>
              <w:rPr>
                <w:sz w:val="20"/>
                <w:lang w:val="es-ES_tradnl"/>
              </w:rPr>
            </w:pPr>
            <w:r w:rsidRPr="006C480C">
              <w:rPr>
                <w:sz w:val="20"/>
                <w:lang w:val="es-ES_tradnl"/>
              </w:rPr>
              <w:t>Oct</w:t>
            </w:r>
          </w:p>
        </w:tc>
        <w:tc>
          <w:tcPr>
            <w:tcW w:w="155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7D73DAA" w14:textId="6C09BC1D" w:rsidR="00232598" w:rsidRPr="006C480C" w:rsidRDefault="004F64B6" w:rsidP="0029521A">
            <w:pPr>
              <w:spacing w:line="360" w:lineRule="auto"/>
              <w:ind w:left="-145" w:right="-86"/>
              <w:jc w:val="right"/>
              <w:rPr>
                <w:sz w:val="20"/>
                <w:lang w:val="es-ES_tradnl"/>
              </w:rPr>
            </w:pPr>
            <w:r w:rsidRPr="006C480C">
              <w:rPr>
                <w:sz w:val="20"/>
                <w:lang w:val="es-ES_tradnl"/>
              </w:rPr>
              <w:t>142,859,719.40</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37655064" w14:textId="3983BA02" w:rsidR="00232598" w:rsidRPr="006C480C" w:rsidRDefault="0029521A" w:rsidP="0029521A">
            <w:pPr>
              <w:spacing w:line="360" w:lineRule="auto"/>
              <w:ind w:left="-145" w:right="-86" w:firstLine="145"/>
              <w:jc w:val="right"/>
              <w:rPr>
                <w:sz w:val="20"/>
                <w:lang w:val="es-ES_tradnl"/>
              </w:rPr>
            </w:pPr>
            <w:r w:rsidRPr="006C480C">
              <w:rPr>
                <w:sz w:val="20"/>
                <w:lang w:val="es-ES_tradnl"/>
              </w:rPr>
              <w:t xml:space="preserve">  </w:t>
            </w:r>
            <w:r w:rsidR="004F64B6" w:rsidRPr="006C480C">
              <w:rPr>
                <w:sz w:val="20"/>
                <w:lang w:val="es-ES_tradnl"/>
              </w:rPr>
              <w:t>91,052,426.72</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44C9D78E" w14:textId="3DBBAB4C" w:rsidR="00232598" w:rsidRPr="006C480C" w:rsidRDefault="004F64B6" w:rsidP="0029521A">
            <w:pPr>
              <w:spacing w:line="360" w:lineRule="auto"/>
              <w:ind w:left="-145" w:right="-86" w:firstLine="145"/>
              <w:jc w:val="right"/>
              <w:rPr>
                <w:sz w:val="20"/>
                <w:lang w:val="es-ES_tradnl"/>
              </w:rPr>
            </w:pPr>
            <w:r w:rsidRPr="006C480C">
              <w:rPr>
                <w:sz w:val="20"/>
                <w:lang w:val="es-ES_tradnl"/>
              </w:rPr>
              <w:t>233,912,146.12</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0E5F4A84" w14:textId="5003C48A" w:rsidR="00232598" w:rsidRPr="006C480C" w:rsidRDefault="004F64B6" w:rsidP="0029521A">
            <w:pPr>
              <w:spacing w:line="360" w:lineRule="auto"/>
              <w:ind w:left="-145" w:right="-86" w:firstLine="145"/>
              <w:jc w:val="right"/>
              <w:rPr>
                <w:sz w:val="20"/>
                <w:lang w:val="es-ES_tradnl"/>
              </w:rPr>
            </w:pPr>
            <w:r w:rsidRPr="006C480C">
              <w:rPr>
                <w:sz w:val="20"/>
                <w:lang w:val="es-ES_tradnl"/>
              </w:rPr>
              <w:t>142,859,719.40</w:t>
            </w:r>
          </w:p>
        </w:tc>
        <w:tc>
          <w:tcPr>
            <w:tcW w:w="993" w:type="dxa"/>
            <w:tcBorders>
              <w:top w:val="single" w:sz="4" w:space="0" w:color="5B9BD5"/>
              <w:left w:val="single" w:sz="4" w:space="0" w:color="5B9BD5"/>
              <w:bottom w:val="single" w:sz="4" w:space="0" w:color="5B9BD5"/>
              <w:right w:val="single" w:sz="4" w:space="0" w:color="5B9BD5"/>
            </w:tcBorders>
            <w:shd w:val="clear" w:color="auto" w:fill="auto"/>
            <w:vAlign w:val="center"/>
          </w:tcPr>
          <w:p w14:paraId="78BA5AF4" w14:textId="64F918BB" w:rsidR="00232598" w:rsidRPr="006C480C" w:rsidRDefault="004F64B6" w:rsidP="00B933B5">
            <w:pPr>
              <w:spacing w:line="360" w:lineRule="auto"/>
              <w:ind w:left="-145" w:right="-86" w:firstLine="145"/>
              <w:rPr>
                <w:sz w:val="20"/>
                <w:lang w:val="es-ES_tradnl"/>
              </w:rPr>
            </w:pPr>
            <w:r w:rsidRPr="006C480C">
              <w:rPr>
                <w:sz w:val="20"/>
                <w:lang w:val="es-ES_tradnl"/>
              </w:rPr>
              <w:t>38.93%</w:t>
            </w:r>
          </w:p>
        </w:tc>
        <w:tc>
          <w:tcPr>
            <w:tcW w:w="992" w:type="dxa"/>
            <w:tcBorders>
              <w:top w:val="single" w:sz="4" w:space="0" w:color="5B9BD5"/>
              <w:left w:val="single" w:sz="4" w:space="0" w:color="5B9BD5"/>
              <w:bottom w:val="single" w:sz="4" w:space="0" w:color="5B9BD5"/>
            </w:tcBorders>
            <w:shd w:val="clear" w:color="auto" w:fill="auto"/>
            <w:vAlign w:val="center"/>
          </w:tcPr>
          <w:p w14:paraId="20403AE7" w14:textId="6E1A5690" w:rsidR="00232598" w:rsidRPr="006C480C" w:rsidRDefault="004F64B6" w:rsidP="00B933B5">
            <w:pPr>
              <w:keepNext/>
              <w:spacing w:line="360" w:lineRule="auto"/>
              <w:ind w:left="-145" w:right="-86" w:firstLine="145"/>
              <w:rPr>
                <w:sz w:val="20"/>
                <w:lang w:val="es-ES_tradnl"/>
              </w:rPr>
            </w:pPr>
            <w:r w:rsidRPr="006C480C">
              <w:rPr>
                <w:sz w:val="20"/>
                <w:lang w:val="es-ES_tradnl"/>
              </w:rPr>
              <w:t>61.07%</w:t>
            </w:r>
          </w:p>
        </w:tc>
      </w:tr>
      <w:tr w:rsidR="00232598" w:rsidRPr="001F5E84" w14:paraId="7B132249" w14:textId="77777777" w:rsidTr="006C480C">
        <w:trPr>
          <w:trHeight w:val="283"/>
        </w:trPr>
        <w:tc>
          <w:tcPr>
            <w:tcW w:w="709" w:type="dxa"/>
            <w:tcBorders>
              <w:top w:val="single" w:sz="4" w:space="0" w:color="5B9BD5"/>
              <w:bottom w:val="single" w:sz="4" w:space="0" w:color="5B9BD5"/>
              <w:right w:val="single" w:sz="4" w:space="0" w:color="5B9BD5"/>
            </w:tcBorders>
            <w:shd w:val="clear" w:color="auto" w:fill="E0E6ED"/>
            <w:vAlign w:val="center"/>
          </w:tcPr>
          <w:p w14:paraId="07A587EF" w14:textId="77777777" w:rsidR="00232598" w:rsidRPr="006C480C" w:rsidRDefault="00232598" w:rsidP="00B933B5">
            <w:pPr>
              <w:spacing w:line="360" w:lineRule="auto"/>
              <w:rPr>
                <w:sz w:val="20"/>
                <w:lang w:val="es-ES_tradnl"/>
              </w:rPr>
            </w:pPr>
            <w:r w:rsidRPr="006C480C">
              <w:rPr>
                <w:sz w:val="20"/>
                <w:lang w:val="es-ES_tradnl"/>
              </w:rPr>
              <w:t>Nov</w:t>
            </w:r>
          </w:p>
        </w:tc>
        <w:tc>
          <w:tcPr>
            <w:tcW w:w="1559"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45C7E37" w14:textId="707CC732" w:rsidR="00232598" w:rsidRPr="006C480C" w:rsidRDefault="004F64B6" w:rsidP="0029521A">
            <w:pPr>
              <w:spacing w:line="360" w:lineRule="auto"/>
              <w:ind w:left="-145" w:right="-86" w:firstLine="145"/>
              <w:jc w:val="right"/>
              <w:rPr>
                <w:sz w:val="20"/>
                <w:lang w:val="es-ES_tradnl"/>
              </w:rPr>
            </w:pPr>
            <w:r w:rsidRPr="006C480C">
              <w:rPr>
                <w:sz w:val="20"/>
                <w:lang w:val="es-ES_tradnl"/>
              </w:rPr>
              <w:t>87,730,739.21</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B62EC22" w14:textId="0FD0F56C" w:rsidR="00232598" w:rsidRPr="006C480C" w:rsidRDefault="004F64B6" w:rsidP="0029521A">
            <w:pPr>
              <w:spacing w:line="360" w:lineRule="auto"/>
              <w:ind w:left="-145" w:right="-86" w:firstLine="145"/>
              <w:jc w:val="right"/>
              <w:rPr>
                <w:sz w:val="20"/>
                <w:lang w:val="es-ES_tradnl"/>
              </w:rPr>
            </w:pPr>
            <w:r w:rsidRPr="006C480C">
              <w:rPr>
                <w:sz w:val="20"/>
                <w:lang w:val="es-ES_tradnl"/>
              </w:rPr>
              <w:t>160,095,966.90</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D099A69" w14:textId="79FA40FE" w:rsidR="00232598" w:rsidRPr="006C480C" w:rsidRDefault="004F64B6" w:rsidP="0029521A">
            <w:pPr>
              <w:spacing w:line="360" w:lineRule="auto"/>
              <w:ind w:left="-145" w:right="-86" w:firstLine="145"/>
              <w:jc w:val="right"/>
              <w:rPr>
                <w:sz w:val="20"/>
                <w:lang w:val="es-ES_tradnl"/>
              </w:rPr>
            </w:pPr>
            <w:r w:rsidRPr="006C480C">
              <w:rPr>
                <w:sz w:val="20"/>
                <w:lang w:val="es-ES_tradnl"/>
              </w:rPr>
              <w:t>247,826,706.11</w:t>
            </w:r>
          </w:p>
        </w:tc>
        <w:tc>
          <w:tcPr>
            <w:tcW w:w="1701"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475819E" w14:textId="6CC3B2A9" w:rsidR="00232598" w:rsidRPr="006C480C" w:rsidRDefault="0029521A" w:rsidP="0029521A">
            <w:pPr>
              <w:spacing w:line="360" w:lineRule="auto"/>
              <w:ind w:left="-145" w:right="-86" w:firstLine="145"/>
              <w:jc w:val="right"/>
              <w:rPr>
                <w:sz w:val="20"/>
                <w:lang w:val="es-ES_tradnl"/>
              </w:rPr>
            </w:pPr>
            <w:r w:rsidRPr="006C480C">
              <w:rPr>
                <w:sz w:val="20"/>
                <w:lang w:val="es-ES_tradnl"/>
              </w:rPr>
              <w:t xml:space="preserve"> </w:t>
            </w:r>
            <w:r w:rsidR="004F64B6" w:rsidRPr="006C480C">
              <w:rPr>
                <w:sz w:val="20"/>
                <w:lang w:val="es-ES_tradnl"/>
              </w:rPr>
              <w:t>87,730,739.21</w:t>
            </w:r>
          </w:p>
        </w:tc>
        <w:tc>
          <w:tcPr>
            <w:tcW w:w="993"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AFA4B37" w14:textId="6A806BD4" w:rsidR="00232598" w:rsidRPr="006C480C" w:rsidRDefault="004F64B6" w:rsidP="00B933B5">
            <w:pPr>
              <w:spacing w:line="360" w:lineRule="auto"/>
              <w:ind w:left="-145" w:right="-86" w:firstLine="145"/>
              <w:rPr>
                <w:sz w:val="20"/>
                <w:lang w:val="es-ES_tradnl"/>
              </w:rPr>
            </w:pPr>
            <w:r w:rsidRPr="006C480C">
              <w:rPr>
                <w:sz w:val="20"/>
                <w:lang w:val="es-ES_tradnl"/>
              </w:rPr>
              <w:t>64.60%</w:t>
            </w:r>
          </w:p>
        </w:tc>
        <w:tc>
          <w:tcPr>
            <w:tcW w:w="992" w:type="dxa"/>
            <w:tcBorders>
              <w:top w:val="single" w:sz="4" w:space="0" w:color="5B9BD5"/>
              <w:left w:val="single" w:sz="4" w:space="0" w:color="5B9BD5"/>
              <w:bottom w:val="single" w:sz="4" w:space="0" w:color="5B9BD5"/>
            </w:tcBorders>
            <w:shd w:val="clear" w:color="auto" w:fill="E0E6ED"/>
            <w:vAlign w:val="center"/>
          </w:tcPr>
          <w:p w14:paraId="0F243508" w14:textId="6ED5B74C" w:rsidR="00232598" w:rsidRPr="006C480C" w:rsidRDefault="004F64B6" w:rsidP="00B933B5">
            <w:pPr>
              <w:keepNext/>
              <w:spacing w:line="360" w:lineRule="auto"/>
              <w:ind w:left="-145" w:right="-86" w:firstLine="145"/>
              <w:rPr>
                <w:sz w:val="20"/>
                <w:lang w:val="es-ES_tradnl"/>
              </w:rPr>
            </w:pPr>
            <w:r w:rsidRPr="006C480C">
              <w:rPr>
                <w:sz w:val="20"/>
                <w:lang w:val="es-ES_tradnl"/>
              </w:rPr>
              <w:t>35.40%</w:t>
            </w:r>
          </w:p>
        </w:tc>
      </w:tr>
      <w:tr w:rsidR="00232598" w:rsidRPr="001F5E84" w14:paraId="0ADFAF1E" w14:textId="77777777" w:rsidTr="006C480C">
        <w:trPr>
          <w:trHeight w:val="283"/>
        </w:trPr>
        <w:tc>
          <w:tcPr>
            <w:tcW w:w="709" w:type="dxa"/>
            <w:tcBorders>
              <w:top w:val="single" w:sz="4" w:space="0" w:color="5B9BD5"/>
              <w:bottom w:val="single" w:sz="4" w:space="0" w:color="5B9BD5"/>
              <w:right w:val="single" w:sz="4" w:space="0" w:color="5B9BD5"/>
            </w:tcBorders>
            <w:shd w:val="clear" w:color="auto" w:fill="auto"/>
            <w:vAlign w:val="center"/>
          </w:tcPr>
          <w:p w14:paraId="28173512" w14:textId="77777777" w:rsidR="00232598" w:rsidRPr="006C480C" w:rsidRDefault="00232598" w:rsidP="00B933B5">
            <w:pPr>
              <w:spacing w:line="360" w:lineRule="auto"/>
              <w:rPr>
                <w:sz w:val="20"/>
                <w:lang w:val="es-ES_tradnl"/>
              </w:rPr>
            </w:pPr>
            <w:r w:rsidRPr="006C480C">
              <w:rPr>
                <w:sz w:val="20"/>
                <w:lang w:val="es-ES_tradnl"/>
              </w:rPr>
              <w:t>Dic</w:t>
            </w:r>
          </w:p>
        </w:tc>
        <w:tc>
          <w:tcPr>
            <w:tcW w:w="1559"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D5BB268" w14:textId="5B3E5C1F" w:rsidR="00232598" w:rsidRPr="006C480C" w:rsidRDefault="004F64B6" w:rsidP="0029521A">
            <w:pPr>
              <w:spacing w:line="360" w:lineRule="auto"/>
              <w:ind w:left="-145" w:right="-86"/>
              <w:jc w:val="right"/>
              <w:rPr>
                <w:sz w:val="20"/>
                <w:lang w:val="es-ES_tradnl"/>
              </w:rPr>
            </w:pPr>
            <w:r w:rsidRPr="006C480C">
              <w:rPr>
                <w:sz w:val="20"/>
                <w:lang w:val="es-ES_tradnl"/>
              </w:rPr>
              <w:t>159,202,425.09</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61D80277" w14:textId="3A1AC3AB" w:rsidR="00232598" w:rsidRPr="006C480C" w:rsidRDefault="004F64B6" w:rsidP="0029521A">
            <w:pPr>
              <w:spacing w:line="360" w:lineRule="auto"/>
              <w:ind w:left="-145" w:right="-86" w:firstLine="145"/>
              <w:jc w:val="right"/>
              <w:rPr>
                <w:sz w:val="20"/>
                <w:lang w:val="es-ES_tradnl"/>
              </w:rPr>
            </w:pPr>
            <w:r w:rsidRPr="006C480C">
              <w:rPr>
                <w:sz w:val="20"/>
                <w:lang w:val="es-ES_tradnl"/>
              </w:rPr>
              <w:t>111,965,050.78</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36E38265" w14:textId="329D3A04" w:rsidR="00232598" w:rsidRPr="006C480C" w:rsidRDefault="004F64B6" w:rsidP="0029521A">
            <w:pPr>
              <w:spacing w:line="360" w:lineRule="auto"/>
              <w:ind w:left="-145" w:right="-86" w:firstLine="145"/>
              <w:jc w:val="right"/>
              <w:rPr>
                <w:sz w:val="20"/>
                <w:lang w:val="es-ES_tradnl"/>
              </w:rPr>
            </w:pPr>
            <w:r w:rsidRPr="006C480C">
              <w:rPr>
                <w:sz w:val="20"/>
                <w:lang w:val="es-ES_tradnl"/>
              </w:rPr>
              <w:t>271,167,475.87</w:t>
            </w:r>
          </w:p>
        </w:tc>
        <w:tc>
          <w:tcPr>
            <w:tcW w:w="1701" w:type="dxa"/>
            <w:tcBorders>
              <w:top w:val="single" w:sz="4" w:space="0" w:color="5B9BD5"/>
              <w:left w:val="single" w:sz="4" w:space="0" w:color="5B9BD5"/>
              <w:bottom w:val="single" w:sz="4" w:space="0" w:color="5B9BD5"/>
              <w:right w:val="single" w:sz="4" w:space="0" w:color="5B9BD5"/>
            </w:tcBorders>
            <w:shd w:val="clear" w:color="auto" w:fill="auto"/>
            <w:vAlign w:val="center"/>
          </w:tcPr>
          <w:p w14:paraId="510E3D7F" w14:textId="41BFA05D" w:rsidR="00232598" w:rsidRPr="006C480C" w:rsidRDefault="004F64B6" w:rsidP="0029521A">
            <w:pPr>
              <w:spacing w:line="360" w:lineRule="auto"/>
              <w:ind w:left="-145" w:right="-86" w:firstLine="145"/>
              <w:jc w:val="right"/>
              <w:rPr>
                <w:sz w:val="20"/>
                <w:lang w:val="es-ES_tradnl"/>
              </w:rPr>
            </w:pPr>
            <w:r w:rsidRPr="006C480C">
              <w:rPr>
                <w:sz w:val="20"/>
                <w:lang w:val="es-ES_tradnl"/>
              </w:rPr>
              <w:t>159,202,425.09</w:t>
            </w:r>
          </w:p>
        </w:tc>
        <w:tc>
          <w:tcPr>
            <w:tcW w:w="993" w:type="dxa"/>
            <w:tcBorders>
              <w:top w:val="single" w:sz="4" w:space="0" w:color="5B9BD5"/>
              <w:left w:val="single" w:sz="4" w:space="0" w:color="5B9BD5"/>
              <w:bottom w:val="single" w:sz="4" w:space="0" w:color="5B9BD5"/>
              <w:right w:val="single" w:sz="4" w:space="0" w:color="5B9BD5"/>
            </w:tcBorders>
            <w:shd w:val="clear" w:color="auto" w:fill="auto"/>
            <w:vAlign w:val="center"/>
          </w:tcPr>
          <w:p w14:paraId="2A5A250D" w14:textId="2691D254" w:rsidR="00232598" w:rsidRPr="006C480C" w:rsidRDefault="004F64B6" w:rsidP="00B933B5">
            <w:pPr>
              <w:spacing w:line="360" w:lineRule="auto"/>
              <w:ind w:left="-145" w:right="-86" w:firstLine="145"/>
              <w:rPr>
                <w:sz w:val="20"/>
                <w:lang w:val="es-ES_tradnl"/>
              </w:rPr>
            </w:pPr>
            <w:r w:rsidRPr="006C480C">
              <w:rPr>
                <w:sz w:val="20"/>
                <w:lang w:val="es-ES_tradnl"/>
              </w:rPr>
              <w:t>41.29%</w:t>
            </w:r>
          </w:p>
        </w:tc>
        <w:tc>
          <w:tcPr>
            <w:tcW w:w="992" w:type="dxa"/>
            <w:tcBorders>
              <w:top w:val="single" w:sz="4" w:space="0" w:color="5B9BD5"/>
              <w:left w:val="single" w:sz="4" w:space="0" w:color="5B9BD5"/>
              <w:bottom w:val="single" w:sz="4" w:space="0" w:color="5B9BD5"/>
            </w:tcBorders>
            <w:shd w:val="clear" w:color="auto" w:fill="auto"/>
            <w:vAlign w:val="center"/>
          </w:tcPr>
          <w:p w14:paraId="5F4C3D7C" w14:textId="5776ACF5" w:rsidR="00232598" w:rsidRPr="006C480C" w:rsidRDefault="004F64B6" w:rsidP="00B933B5">
            <w:pPr>
              <w:keepNext/>
              <w:spacing w:line="360" w:lineRule="auto"/>
              <w:ind w:left="-145" w:right="-86" w:firstLine="145"/>
              <w:rPr>
                <w:sz w:val="20"/>
                <w:lang w:val="es-ES_tradnl"/>
              </w:rPr>
            </w:pPr>
            <w:r w:rsidRPr="006C480C">
              <w:rPr>
                <w:sz w:val="20"/>
                <w:lang w:val="es-ES_tradnl"/>
              </w:rPr>
              <w:t>58.71%</w:t>
            </w:r>
          </w:p>
        </w:tc>
      </w:tr>
    </w:tbl>
    <w:p w14:paraId="75E64620" w14:textId="51B187C5" w:rsidR="00E9370C" w:rsidRPr="006C480C" w:rsidRDefault="00232598" w:rsidP="006C480C">
      <w:pPr>
        <w:pStyle w:val="Descripcin"/>
        <w:ind w:hanging="567"/>
        <w:rPr>
          <w:b w:val="0"/>
          <w:bCs w:val="0"/>
          <w:color w:val="767171"/>
        </w:rPr>
      </w:pPr>
      <w:r w:rsidRPr="00AA7C99">
        <w:rPr>
          <w:b w:val="0"/>
          <w:bCs w:val="0"/>
          <w:color w:val="767171"/>
        </w:rPr>
        <w:t xml:space="preserve">Fuente: </w:t>
      </w:r>
      <w:r w:rsidR="00AA7C99" w:rsidRPr="00AA7C99">
        <w:rPr>
          <w:b w:val="0"/>
          <w:bCs w:val="0"/>
          <w:color w:val="767171"/>
        </w:rPr>
        <w:t>17</w:t>
      </w:r>
      <w:r w:rsidRPr="00AA7C99">
        <w:rPr>
          <w:b w:val="0"/>
          <w:bCs w:val="0"/>
          <w:color w:val="767171"/>
        </w:rPr>
        <w:t>.  Informe de Gestión de la Dirección Financiera</w:t>
      </w:r>
    </w:p>
    <w:p w14:paraId="77489B99" w14:textId="77777777" w:rsidR="006C480C" w:rsidRPr="006C480C" w:rsidRDefault="006C480C" w:rsidP="006C480C">
      <w:pPr>
        <w:spacing w:after="0" w:line="360" w:lineRule="auto"/>
        <w:jc w:val="both"/>
        <w:rPr>
          <w:b/>
          <w:sz w:val="10"/>
          <w:szCs w:val="10"/>
          <w:lang w:val="es-DO"/>
        </w:rPr>
      </w:pPr>
    </w:p>
    <w:p w14:paraId="33A07069" w14:textId="09B4C725" w:rsidR="00232598" w:rsidRPr="006C480C" w:rsidRDefault="002F310C" w:rsidP="006C480C">
      <w:pPr>
        <w:spacing w:after="0" w:line="360" w:lineRule="auto"/>
        <w:jc w:val="both"/>
        <w:rPr>
          <w:b/>
          <w:lang w:val="es-DO"/>
        </w:rPr>
      </w:pPr>
      <w:r w:rsidRPr="006C480C">
        <w:rPr>
          <w:b/>
          <w:lang w:val="es-DO"/>
        </w:rPr>
        <w:t>Deuda Pendiente</w:t>
      </w:r>
      <w:r w:rsidR="00232598" w:rsidRPr="006C480C">
        <w:rPr>
          <w:b/>
          <w:lang w:val="es-DO"/>
        </w:rPr>
        <w:t xml:space="preserve"> a Proveedores </w:t>
      </w:r>
    </w:p>
    <w:p w14:paraId="383A1784" w14:textId="0E423992" w:rsidR="00232598" w:rsidRPr="006C480C" w:rsidRDefault="00232598" w:rsidP="00232598">
      <w:pPr>
        <w:spacing w:after="0" w:line="360" w:lineRule="auto"/>
        <w:jc w:val="both"/>
        <w:rPr>
          <w:lang w:val="es-ES_tradnl"/>
        </w:rPr>
      </w:pPr>
      <w:r w:rsidRPr="006C480C">
        <w:rPr>
          <w:lang w:val="es-ES_tradnl"/>
        </w:rPr>
        <w:t xml:space="preserve">Los compromisos a proveedores en el periodo </w:t>
      </w:r>
      <w:r w:rsidRPr="006C480C">
        <w:rPr>
          <w:lang w:val="es-DO"/>
        </w:rPr>
        <w:t>enero-dic</w:t>
      </w:r>
      <w:r w:rsidRPr="006C480C">
        <w:rPr>
          <w:lang w:val="es-ES_tradnl"/>
        </w:rPr>
        <w:t xml:space="preserve"> 2024, fueron saldados a medida en que se cumplía la fecha de vencimiento en este sentido, las deudas pendientes ascienden a RD$ </w:t>
      </w:r>
      <w:r w:rsidR="004710C2" w:rsidRPr="006C480C">
        <w:rPr>
          <w:lang w:val="es-ES_tradnl"/>
        </w:rPr>
        <w:t>2</w:t>
      </w:r>
      <w:r w:rsidRPr="006C480C">
        <w:rPr>
          <w:lang w:val="es-ES_tradnl"/>
        </w:rPr>
        <w:t>17,</w:t>
      </w:r>
      <w:r w:rsidR="004710C2" w:rsidRPr="006C480C">
        <w:rPr>
          <w:lang w:val="es-ES_tradnl"/>
        </w:rPr>
        <w:t>47</w:t>
      </w:r>
      <w:r w:rsidRPr="006C480C">
        <w:rPr>
          <w:lang w:val="es-ES_tradnl"/>
        </w:rPr>
        <w:t>0,</w:t>
      </w:r>
      <w:r w:rsidR="004710C2" w:rsidRPr="006C480C">
        <w:rPr>
          <w:lang w:val="es-ES_tradnl"/>
        </w:rPr>
        <w:t>0</w:t>
      </w:r>
      <w:r w:rsidRPr="006C480C">
        <w:rPr>
          <w:lang w:val="es-ES_tradnl"/>
        </w:rPr>
        <w:t>8</w:t>
      </w:r>
      <w:r w:rsidR="004710C2" w:rsidRPr="006C480C">
        <w:rPr>
          <w:lang w:val="es-ES_tradnl"/>
        </w:rPr>
        <w:t>2</w:t>
      </w:r>
      <w:r w:rsidRPr="006C480C">
        <w:rPr>
          <w:lang w:val="es-ES_tradnl"/>
        </w:rPr>
        <w:t>.</w:t>
      </w:r>
      <w:r w:rsidR="004710C2" w:rsidRPr="006C480C">
        <w:rPr>
          <w:lang w:val="es-ES_tradnl"/>
        </w:rPr>
        <w:t>85</w:t>
      </w:r>
      <w:r w:rsidRPr="006C480C">
        <w:rPr>
          <w:lang w:val="es-ES_tradnl"/>
        </w:rPr>
        <w:t xml:space="preserve"> las cuales se detallan a continuación:</w:t>
      </w:r>
    </w:p>
    <w:tbl>
      <w:tblPr>
        <w:tblStyle w:val="Tablaconcuadrcula"/>
        <w:tblW w:w="0" w:type="auto"/>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0"/>
        <w:gridCol w:w="2675"/>
        <w:gridCol w:w="2615"/>
      </w:tblGrid>
      <w:tr w:rsidR="00232598" w:rsidRPr="001D439E" w14:paraId="7B7DB7B7" w14:textId="77777777" w:rsidTr="00223F5C">
        <w:tc>
          <w:tcPr>
            <w:tcW w:w="8136" w:type="dxa"/>
            <w:gridSpan w:val="3"/>
            <w:tcBorders>
              <w:top w:val="single" w:sz="4" w:space="0" w:color="FFFFFF" w:themeColor="background1"/>
              <w:bottom w:val="single" w:sz="4" w:space="0" w:color="FFFFFF" w:themeColor="background1"/>
            </w:tcBorders>
            <w:shd w:val="clear" w:color="auto" w:fill="142F62"/>
            <w:vAlign w:val="center"/>
          </w:tcPr>
          <w:p w14:paraId="27A4E1F8" w14:textId="31A1E6FB" w:rsidR="00232598" w:rsidRPr="002C2BBF" w:rsidRDefault="00232598" w:rsidP="00B933B5">
            <w:pPr>
              <w:spacing w:line="360" w:lineRule="auto"/>
              <w:jc w:val="center"/>
              <w:rPr>
                <w:b/>
                <w:bCs/>
                <w:color w:val="FFFFFF" w:themeColor="background1"/>
                <w:lang w:val="es-ES_tradnl"/>
              </w:rPr>
            </w:pPr>
            <w:r w:rsidRPr="002C2BBF">
              <w:rPr>
                <w:b/>
                <w:color w:val="FFFFFF" w:themeColor="background1"/>
                <w:lang w:val="es-DO"/>
              </w:rPr>
              <w:t>Relación de Pagos a Proveedores</w:t>
            </w:r>
            <w:r w:rsidR="000A0FCA">
              <w:rPr>
                <w:b/>
                <w:color w:val="FFFFFF" w:themeColor="background1"/>
                <w:lang w:val="es-DO"/>
              </w:rPr>
              <w:t xml:space="preserve"> en (RD$)</w:t>
            </w:r>
          </w:p>
        </w:tc>
      </w:tr>
      <w:tr w:rsidR="00232598" w:rsidRPr="005A1BDB" w14:paraId="46FDEA53" w14:textId="77777777" w:rsidTr="00223F5C">
        <w:trPr>
          <w:trHeight w:val="571"/>
        </w:trPr>
        <w:tc>
          <w:tcPr>
            <w:tcW w:w="2703" w:type="dxa"/>
            <w:tcBorders>
              <w:top w:val="single" w:sz="4" w:space="0" w:color="FFFFFF" w:themeColor="background1"/>
              <w:right w:val="single" w:sz="4" w:space="0" w:color="FFFFFF" w:themeColor="background1"/>
            </w:tcBorders>
            <w:shd w:val="clear" w:color="auto" w:fill="142F62"/>
            <w:vAlign w:val="center"/>
          </w:tcPr>
          <w:p w14:paraId="20FDD268" w14:textId="77777777" w:rsidR="00232598" w:rsidRPr="002C2BBF" w:rsidRDefault="00232598" w:rsidP="00B933B5">
            <w:pPr>
              <w:spacing w:line="360" w:lineRule="auto"/>
              <w:jc w:val="center"/>
              <w:rPr>
                <w:b/>
                <w:bCs/>
                <w:color w:val="717676"/>
                <w:lang w:val="es-ES_tradnl"/>
              </w:rPr>
            </w:pPr>
            <w:r w:rsidRPr="002C2BBF">
              <w:rPr>
                <w:b/>
                <w:bCs/>
                <w:color w:val="FFFFFF" w:themeColor="background1"/>
                <w:lang w:val="es-ES_tradnl"/>
              </w:rPr>
              <w:t>Descripción</w:t>
            </w:r>
          </w:p>
        </w:tc>
        <w:tc>
          <w:tcPr>
            <w:tcW w:w="2733"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tcPr>
          <w:p w14:paraId="447D9B0D" w14:textId="77777777" w:rsidR="00232598" w:rsidRPr="002C2BBF" w:rsidRDefault="00232598" w:rsidP="00B933B5">
            <w:pPr>
              <w:spacing w:line="360" w:lineRule="auto"/>
              <w:jc w:val="center"/>
              <w:rPr>
                <w:b/>
                <w:bCs/>
                <w:color w:val="FFFFFF" w:themeColor="background1"/>
                <w:lang w:val="es-ES_tradnl"/>
              </w:rPr>
            </w:pPr>
            <w:r w:rsidRPr="002C2BBF">
              <w:rPr>
                <w:b/>
                <w:bCs/>
                <w:color w:val="FFFFFF" w:themeColor="background1"/>
                <w:lang w:val="es-ES_tradnl"/>
              </w:rPr>
              <w:t>Pendiente</w:t>
            </w:r>
          </w:p>
        </w:tc>
        <w:tc>
          <w:tcPr>
            <w:tcW w:w="2700" w:type="dxa"/>
            <w:tcBorders>
              <w:top w:val="single" w:sz="4" w:space="0" w:color="FFFFFF" w:themeColor="background1"/>
              <w:left w:val="single" w:sz="4" w:space="0" w:color="FFFFFF" w:themeColor="background1"/>
            </w:tcBorders>
            <w:shd w:val="clear" w:color="auto" w:fill="142F62"/>
          </w:tcPr>
          <w:p w14:paraId="21B20F33" w14:textId="77777777" w:rsidR="00232598" w:rsidRPr="002C2BBF" w:rsidRDefault="00232598" w:rsidP="00B933B5">
            <w:pPr>
              <w:spacing w:line="360" w:lineRule="auto"/>
              <w:jc w:val="center"/>
              <w:rPr>
                <w:b/>
                <w:bCs/>
                <w:color w:val="FFFFFF" w:themeColor="background1"/>
                <w:lang w:val="es-ES_tradnl"/>
              </w:rPr>
            </w:pPr>
            <w:r w:rsidRPr="002C2BBF">
              <w:rPr>
                <w:b/>
                <w:bCs/>
                <w:color w:val="FFFFFF" w:themeColor="background1"/>
                <w:lang w:val="es-ES_tradnl"/>
              </w:rPr>
              <w:t>Porcentaje-Pendiente</w:t>
            </w:r>
          </w:p>
        </w:tc>
      </w:tr>
      <w:tr w:rsidR="00232598" w:rsidRPr="005A1BDB" w14:paraId="7D7419E7" w14:textId="77777777" w:rsidTr="00B933B5">
        <w:tc>
          <w:tcPr>
            <w:tcW w:w="2703" w:type="dxa"/>
            <w:shd w:val="clear" w:color="auto" w:fill="E0E6ED"/>
            <w:vAlign w:val="center"/>
          </w:tcPr>
          <w:p w14:paraId="161340FB" w14:textId="77777777" w:rsidR="00232598" w:rsidRPr="006C480C" w:rsidRDefault="00232598" w:rsidP="00B933B5">
            <w:pPr>
              <w:spacing w:line="360" w:lineRule="auto"/>
              <w:jc w:val="center"/>
              <w:rPr>
                <w:lang w:val="es-ES_tradnl"/>
              </w:rPr>
            </w:pPr>
            <w:r w:rsidRPr="006C480C">
              <w:rPr>
                <w:lang w:val="es-ES_tradnl"/>
              </w:rPr>
              <w:t>Deuda General</w:t>
            </w:r>
          </w:p>
        </w:tc>
        <w:tc>
          <w:tcPr>
            <w:tcW w:w="2733" w:type="dxa"/>
            <w:shd w:val="clear" w:color="auto" w:fill="E0E6ED"/>
            <w:vAlign w:val="center"/>
          </w:tcPr>
          <w:p w14:paraId="7BB093F4" w14:textId="06DFA3C4" w:rsidR="00232598" w:rsidRPr="006C480C" w:rsidRDefault="004710C2" w:rsidP="00B933B5">
            <w:pPr>
              <w:spacing w:line="360" w:lineRule="auto"/>
              <w:jc w:val="center"/>
              <w:rPr>
                <w:lang w:val="es-ES_tradnl"/>
              </w:rPr>
            </w:pPr>
            <w:r w:rsidRPr="006C480C">
              <w:rPr>
                <w:lang w:val="es-DO"/>
              </w:rPr>
              <w:t>2</w:t>
            </w:r>
            <w:r w:rsidR="00232598" w:rsidRPr="006C480C">
              <w:rPr>
                <w:lang w:val="es-DO"/>
              </w:rPr>
              <w:t>17,</w:t>
            </w:r>
            <w:r w:rsidRPr="006C480C">
              <w:rPr>
                <w:lang w:val="es-DO"/>
              </w:rPr>
              <w:t>47</w:t>
            </w:r>
            <w:r w:rsidR="00232598" w:rsidRPr="006C480C">
              <w:rPr>
                <w:lang w:val="es-DO"/>
              </w:rPr>
              <w:t>0,</w:t>
            </w:r>
            <w:r w:rsidRPr="006C480C">
              <w:rPr>
                <w:lang w:val="es-DO"/>
              </w:rPr>
              <w:t>0</w:t>
            </w:r>
            <w:r w:rsidR="00232598" w:rsidRPr="006C480C">
              <w:rPr>
                <w:lang w:val="es-DO"/>
              </w:rPr>
              <w:t>8</w:t>
            </w:r>
            <w:r w:rsidRPr="006C480C">
              <w:rPr>
                <w:lang w:val="es-DO"/>
              </w:rPr>
              <w:t>2</w:t>
            </w:r>
            <w:r w:rsidR="00232598" w:rsidRPr="006C480C">
              <w:rPr>
                <w:lang w:val="es-DO"/>
              </w:rPr>
              <w:t>.</w:t>
            </w:r>
            <w:r w:rsidRPr="006C480C">
              <w:rPr>
                <w:lang w:val="es-DO"/>
              </w:rPr>
              <w:t>85</w:t>
            </w:r>
          </w:p>
        </w:tc>
        <w:tc>
          <w:tcPr>
            <w:tcW w:w="2700" w:type="dxa"/>
            <w:shd w:val="clear" w:color="auto" w:fill="E0E6ED"/>
          </w:tcPr>
          <w:p w14:paraId="4028EF60" w14:textId="77777777" w:rsidR="00232598" w:rsidRPr="006C480C" w:rsidRDefault="00232598" w:rsidP="00B933B5">
            <w:pPr>
              <w:spacing w:line="360" w:lineRule="auto"/>
              <w:jc w:val="center"/>
              <w:rPr>
                <w:lang w:val="es-ES_tradnl"/>
              </w:rPr>
            </w:pPr>
            <w:r w:rsidRPr="006C480C">
              <w:rPr>
                <w:lang w:val="es-ES_tradnl"/>
              </w:rPr>
              <w:t>100%</w:t>
            </w:r>
          </w:p>
        </w:tc>
      </w:tr>
      <w:tr w:rsidR="00232598" w:rsidRPr="005A1BDB" w14:paraId="1AC70211" w14:textId="77777777" w:rsidTr="00B933B5">
        <w:tc>
          <w:tcPr>
            <w:tcW w:w="2703" w:type="dxa"/>
            <w:vAlign w:val="center"/>
          </w:tcPr>
          <w:p w14:paraId="6A129F90" w14:textId="77777777" w:rsidR="00232598" w:rsidRPr="006C480C" w:rsidRDefault="00232598" w:rsidP="00B933B5">
            <w:pPr>
              <w:spacing w:line="360" w:lineRule="auto"/>
              <w:jc w:val="center"/>
              <w:rPr>
                <w:lang w:val="es-ES_tradnl"/>
              </w:rPr>
            </w:pPr>
            <w:r w:rsidRPr="006C480C">
              <w:rPr>
                <w:lang w:val="es-ES_tradnl"/>
              </w:rPr>
              <w:t>0-30 días</w:t>
            </w:r>
          </w:p>
        </w:tc>
        <w:tc>
          <w:tcPr>
            <w:tcW w:w="2733" w:type="dxa"/>
            <w:vAlign w:val="center"/>
          </w:tcPr>
          <w:p w14:paraId="67803FD6" w14:textId="024E057F" w:rsidR="00232598" w:rsidRPr="006C480C" w:rsidRDefault="004710C2" w:rsidP="00B933B5">
            <w:pPr>
              <w:spacing w:line="360" w:lineRule="auto"/>
              <w:jc w:val="center"/>
              <w:rPr>
                <w:lang w:val="es-ES_tradnl"/>
              </w:rPr>
            </w:pPr>
            <w:r w:rsidRPr="006C480C">
              <w:rPr>
                <w:lang w:val="es-DO"/>
              </w:rPr>
              <w:t>1</w:t>
            </w:r>
            <w:r w:rsidR="00232598" w:rsidRPr="006C480C">
              <w:rPr>
                <w:lang w:val="es-DO"/>
              </w:rPr>
              <w:t>5</w:t>
            </w:r>
            <w:r w:rsidRPr="006C480C">
              <w:rPr>
                <w:lang w:val="es-DO"/>
              </w:rPr>
              <w:t>9</w:t>
            </w:r>
            <w:r w:rsidR="00232598" w:rsidRPr="006C480C">
              <w:rPr>
                <w:lang w:val="es-DO"/>
              </w:rPr>
              <w:t>,</w:t>
            </w:r>
            <w:r w:rsidRPr="006C480C">
              <w:rPr>
                <w:lang w:val="es-DO"/>
              </w:rPr>
              <w:t>20</w:t>
            </w:r>
            <w:r w:rsidR="00232598" w:rsidRPr="006C480C">
              <w:rPr>
                <w:lang w:val="es-DO"/>
              </w:rPr>
              <w:t>2,</w:t>
            </w:r>
            <w:r w:rsidRPr="006C480C">
              <w:rPr>
                <w:lang w:val="es-DO"/>
              </w:rPr>
              <w:t>42</w:t>
            </w:r>
            <w:r w:rsidR="00232598" w:rsidRPr="006C480C">
              <w:rPr>
                <w:lang w:val="es-DO"/>
              </w:rPr>
              <w:t>5.</w:t>
            </w:r>
            <w:r w:rsidRPr="006C480C">
              <w:rPr>
                <w:lang w:val="es-DO"/>
              </w:rPr>
              <w:t>09</w:t>
            </w:r>
          </w:p>
        </w:tc>
        <w:tc>
          <w:tcPr>
            <w:tcW w:w="2700" w:type="dxa"/>
          </w:tcPr>
          <w:p w14:paraId="3E1DDD7E" w14:textId="0D0E3C4F" w:rsidR="00232598" w:rsidRPr="006C480C" w:rsidRDefault="004710C2" w:rsidP="00B933B5">
            <w:pPr>
              <w:spacing w:line="360" w:lineRule="auto"/>
              <w:jc w:val="center"/>
              <w:rPr>
                <w:lang w:val="es-ES_tradnl"/>
              </w:rPr>
            </w:pPr>
            <w:r w:rsidRPr="006C480C">
              <w:rPr>
                <w:lang w:val="es-DO"/>
              </w:rPr>
              <w:t>73</w:t>
            </w:r>
            <w:r w:rsidR="00232598" w:rsidRPr="006C480C">
              <w:rPr>
                <w:lang w:val="es-DO"/>
              </w:rPr>
              <w:t>.</w:t>
            </w:r>
            <w:r w:rsidRPr="006C480C">
              <w:rPr>
                <w:lang w:val="es-DO"/>
              </w:rPr>
              <w:t>2</w:t>
            </w:r>
            <w:r w:rsidR="00232598" w:rsidRPr="006C480C">
              <w:rPr>
                <w:lang w:val="es-DO"/>
              </w:rPr>
              <w:t>1%</w:t>
            </w:r>
          </w:p>
        </w:tc>
      </w:tr>
      <w:tr w:rsidR="00232598" w:rsidRPr="005A1BDB" w14:paraId="486DA354" w14:textId="77777777" w:rsidTr="00B933B5">
        <w:tc>
          <w:tcPr>
            <w:tcW w:w="2703" w:type="dxa"/>
            <w:shd w:val="clear" w:color="auto" w:fill="E0E6ED"/>
            <w:vAlign w:val="center"/>
          </w:tcPr>
          <w:p w14:paraId="5FA7111A" w14:textId="77777777" w:rsidR="00232598" w:rsidRPr="006C480C" w:rsidRDefault="00232598" w:rsidP="00B933B5">
            <w:pPr>
              <w:spacing w:line="360" w:lineRule="auto"/>
              <w:jc w:val="center"/>
              <w:rPr>
                <w:lang w:val="es-ES_tradnl"/>
              </w:rPr>
            </w:pPr>
            <w:r w:rsidRPr="006C480C">
              <w:rPr>
                <w:lang w:val="es-ES_tradnl"/>
              </w:rPr>
              <w:t>31-60 días</w:t>
            </w:r>
          </w:p>
        </w:tc>
        <w:tc>
          <w:tcPr>
            <w:tcW w:w="2733" w:type="dxa"/>
            <w:shd w:val="clear" w:color="auto" w:fill="E0E6ED"/>
            <w:vAlign w:val="center"/>
          </w:tcPr>
          <w:p w14:paraId="274804DD" w14:textId="71F221F6" w:rsidR="00232598" w:rsidRPr="006C480C" w:rsidRDefault="004710C2" w:rsidP="00B933B5">
            <w:pPr>
              <w:spacing w:line="360" w:lineRule="auto"/>
              <w:jc w:val="center"/>
              <w:rPr>
                <w:lang w:val="es-ES_tradnl"/>
              </w:rPr>
            </w:pPr>
            <w:r w:rsidRPr="006C480C">
              <w:rPr>
                <w:lang w:val="es-DO"/>
              </w:rPr>
              <w:t>35</w:t>
            </w:r>
            <w:r w:rsidR="00232598" w:rsidRPr="006C480C">
              <w:rPr>
                <w:lang w:val="es-DO"/>
              </w:rPr>
              <w:t>,</w:t>
            </w:r>
            <w:r w:rsidRPr="006C480C">
              <w:rPr>
                <w:lang w:val="es-DO"/>
              </w:rPr>
              <w:t>092</w:t>
            </w:r>
            <w:r w:rsidR="00232598" w:rsidRPr="006C480C">
              <w:rPr>
                <w:lang w:val="es-DO"/>
              </w:rPr>
              <w:t>,</w:t>
            </w:r>
            <w:r w:rsidRPr="006C480C">
              <w:rPr>
                <w:lang w:val="es-DO"/>
              </w:rPr>
              <w:t>295</w:t>
            </w:r>
            <w:r w:rsidR="00232598" w:rsidRPr="006C480C">
              <w:rPr>
                <w:lang w:val="es-DO"/>
              </w:rPr>
              <w:t>.</w:t>
            </w:r>
            <w:r w:rsidRPr="006C480C">
              <w:rPr>
                <w:lang w:val="es-DO"/>
              </w:rPr>
              <w:t>68</w:t>
            </w:r>
          </w:p>
        </w:tc>
        <w:tc>
          <w:tcPr>
            <w:tcW w:w="2700" w:type="dxa"/>
            <w:shd w:val="clear" w:color="auto" w:fill="E0E6ED"/>
          </w:tcPr>
          <w:p w14:paraId="10EF53C7" w14:textId="107A4324" w:rsidR="00232598" w:rsidRPr="006C480C" w:rsidRDefault="00232598" w:rsidP="00B933B5">
            <w:pPr>
              <w:spacing w:line="360" w:lineRule="auto"/>
              <w:jc w:val="center"/>
              <w:rPr>
                <w:lang w:val="es-ES_tradnl"/>
              </w:rPr>
            </w:pPr>
            <w:r w:rsidRPr="006C480C">
              <w:rPr>
                <w:lang w:val="es-DO"/>
              </w:rPr>
              <w:t>1</w:t>
            </w:r>
            <w:r w:rsidR="004710C2" w:rsidRPr="006C480C">
              <w:rPr>
                <w:lang w:val="es-DO"/>
              </w:rPr>
              <w:t>6</w:t>
            </w:r>
            <w:r w:rsidRPr="006C480C">
              <w:rPr>
                <w:lang w:val="es-DO"/>
              </w:rPr>
              <w:t>.</w:t>
            </w:r>
            <w:r w:rsidR="004710C2" w:rsidRPr="006C480C">
              <w:rPr>
                <w:lang w:val="es-DO"/>
              </w:rPr>
              <w:t>13</w:t>
            </w:r>
            <w:r w:rsidRPr="006C480C">
              <w:rPr>
                <w:lang w:val="es-DO"/>
              </w:rPr>
              <w:t>%</w:t>
            </w:r>
          </w:p>
        </w:tc>
      </w:tr>
      <w:tr w:rsidR="00232598" w:rsidRPr="005A1BDB" w14:paraId="12579E0A" w14:textId="77777777" w:rsidTr="00B933B5">
        <w:tc>
          <w:tcPr>
            <w:tcW w:w="2703" w:type="dxa"/>
            <w:vAlign w:val="center"/>
          </w:tcPr>
          <w:p w14:paraId="311FA389" w14:textId="77777777" w:rsidR="00232598" w:rsidRPr="006C480C" w:rsidRDefault="00232598" w:rsidP="00B933B5">
            <w:pPr>
              <w:spacing w:line="360" w:lineRule="auto"/>
              <w:jc w:val="center"/>
              <w:rPr>
                <w:lang w:val="es-ES_tradnl"/>
              </w:rPr>
            </w:pPr>
            <w:r w:rsidRPr="006C480C">
              <w:rPr>
                <w:lang w:val="es-ES_tradnl"/>
              </w:rPr>
              <w:t>61-90 días</w:t>
            </w:r>
          </w:p>
        </w:tc>
        <w:tc>
          <w:tcPr>
            <w:tcW w:w="2733" w:type="dxa"/>
            <w:vAlign w:val="center"/>
          </w:tcPr>
          <w:p w14:paraId="25D18654" w14:textId="29587F23" w:rsidR="00232598" w:rsidRPr="006C480C" w:rsidRDefault="004710C2" w:rsidP="00B933B5">
            <w:pPr>
              <w:spacing w:line="360" w:lineRule="auto"/>
              <w:jc w:val="center"/>
              <w:rPr>
                <w:lang w:val="es-ES_tradnl"/>
              </w:rPr>
            </w:pPr>
            <w:r w:rsidRPr="006C480C">
              <w:rPr>
                <w:lang w:val="es-DO"/>
              </w:rPr>
              <w:t>4</w:t>
            </w:r>
            <w:r w:rsidR="00232598" w:rsidRPr="006C480C">
              <w:rPr>
                <w:lang w:val="es-DO"/>
              </w:rPr>
              <w:t>,</w:t>
            </w:r>
            <w:r w:rsidRPr="006C480C">
              <w:rPr>
                <w:lang w:val="es-DO"/>
              </w:rPr>
              <w:t>87</w:t>
            </w:r>
            <w:r w:rsidR="00232598" w:rsidRPr="006C480C">
              <w:rPr>
                <w:lang w:val="es-DO"/>
              </w:rPr>
              <w:t>4,0</w:t>
            </w:r>
            <w:r w:rsidRPr="006C480C">
              <w:rPr>
                <w:lang w:val="es-DO"/>
              </w:rPr>
              <w:t>3</w:t>
            </w:r>
            <w:r w:rsidR="00232598" w:rsidRPr="006C480C">
              <w:rPr>
                <w:lang w:val="es-DO"/>
              </w:rPr>
              <w:t>0.0</w:t>
            </w:r>
            <w:r w:rsidRPr="006C480C">
              <w:rPr>
                <w:lang w:val="es-DO"/>
              </w:rPr>
              <w:t>0</w:t>
            </w:r>
          </w:p>
        </w:tc>
        <w:tc>
          <w:tcPr>
            <w:tcW w:w="2700" w:type="dxa"/>
          </w:tcPr>
          <w:p w14:paraId="721B09E6" w14:textId="32D71462" w:rsidR="00232598" w:rsidRPr="006C480C" w:rsidRDefault="004710C2" w:rsidP="00B933B5">
            <w:pPr>
              <w:spacing w:line="360" w:lineRule="auto"/>
              <w:jc w:val="center"/>
              <w:rPr>
                <w:lang w:val="es-ES_tradnl"/>
              </w:rPr>
            </w:pPr>
            <w:r w:rsidRPr="006C480C">
              <w:rPr>
                <w:lang w:val="es-DO"/>
              </w:rPr>
              <w:t>2</w:t>
            </w:r>
            <w:r w:rsidR="00232598" w:rsidRPr="006C480C">
              <w:rPr>
                <w:lang w:val="es-DO"/>
              </w:rPr>
              <w:t>.</w:t>
            </w:r>
            <w:r w:rsidRPr="006C480C">
              <w:rPr>
                <w:lang w:val="es-DO"/>
              </w:rPr>
              <w:t>24</w:t>
            </w:r>
            <w:r w:rsidR="00232598" w:rsidRPr="006C480C">
              <w:rPr>
                <w:lang w:val="es-DO"/>
              </w:rPr>
              <w:t>%</w:t>
            </w:r>
          </w:p>
        </w:tc>
      </w:tr>
      <w:tr w:rsidR="00232598" w:rsidRPr="005A1BDB" w14:paraId="75DAD9FE" w14:textId="77777777" w:rsidTr="00B933B5">
        <w:trPr>
          <w:trHeight w:val="71"/>
        </w:trPr>
        <w:tc>
          <w:tcPr>
            <w:tcW w:w="2703" w:type="dxa"/>
            <w:shd w:val="clear" w:color="auto" w:fill="E0E6ED"/>
            <w:vAlign w:val="center"/>
          </w:tcPr>
          <w:p w14:paraId="4656A53F" w14:textId="77777777" w:rsidR="00232598" w:rsidRPr="006C480C" w:rsidRDefault="00232598" w:rsidP="00B933B5">
            <w:pPr>
              <w:spacing w:line="360" w:lineRule="auto"/>
              <w:jc w:val="center"/>
              <w:rPr>
                <w:lang w:val="es-ES_tradnl"/>
              </w:rPr>
            </w:pPr>
            <w:r w:rsidRPr="006C480C">
              <w:rPr>
                <w:lang w:val="es-ES_tradnl"/>
              </w:rPr>
              <w:t>91-120 días</w:t>
            </w:r>
          </w:p>
        </w:tc>
        <w:tc>
          <w:tcPr>
            <w:tcW w:w="2733" w:type="dxa"/>
            <w:shd w:val="clear" w:color="auto" w:fill="E0E6ED"/>
            <w:vAlign w:val="center"/>
          </w:tcPr>
          <w:p w14:paraId="050E43E6" w14:textId="42615939" w:rsidR="00232598" w:rsidRPr="006C480C" w:rsidRDefault="00232598" w:rsidP="00B933B5">
            <w:pPr>
              <w:spacing w:line="360" w:lineRule="auto"/>
              <w:jc w:val="center"/>
              <w:rPr>
                <w:lang w:val="es-ES_tradnl"/>
              </w:rPr>
            </w:pPr>
            <w:r w:rsidRPr="006C480C">
              <w:rPr>
                <w:lang w:val="es-DO"/>
              </w:rPr>
              <w:t>6</w:t>
            </w:r>
            <w:r w:rsidR="004710C2" w:rsidRPr="006C480C">
              <w:rPr>
                <w:lang w:val="es-DO"/>
              </w:rPr>
              <w:t>23</w:t>
            </w:r>
            <w:r w:rsidRPr="006C480C">
              <w:rPr>
                <w:lang w:val="es-DO"/>
              </w:rPr>
              <w:t>,</w:t>
            </w:r>
            <w:r w:rsidR="004710C2" w:rsidRPr="006C480C">
              <w:rPr>
                <w:lang w:val="es-DO"/>
              </w:rPr>
              <w:t>216</w:t>
            </w:r>
            <w:r w:rsidRPr="006C480C">
              <w:rPr>
                <w:lang w:val="es-DO"/>
              </w:rPr>
              <w:t>.</w:t>
            </w:r>
            <w:r w:rsidR="004710C2" w:rsidRPr="006C480C">
              <w:rPr>
                <w:lang w:val="es-DO"/>
              </w:rPr>
              <w:t>9</w:t>
            </w:r>
            <w:r w:rsidRPr="006C480C">
              <w:rPr>
                <w:lang w:val="es-DO"/>
              </w:rPr>
              <w:t>0</w:t>
            </w:r>
          </w:p>
        </w:tc>
        <w:tc>
          <w:tcPr>
            <w:tcW w:w="2700" w:type="dxa"/>
            <w:shd w:val="clear" w:color="auto" w:fill="E0E6ED"/>
          </w:tcPr>
          <w:p w14:paraId="0F4F7226" w14:textId="45EB7F65" w:rsidR="00232598" w:rsidRPr="006C480C" w:rsidRDefault="004710C2" w:rsidP="00B933B5">
            <w:pPr>
              <w:spacing w:line="360" w:lineRule="auto"/>
              <w:jc w:val="center"/>
              <w:rPr>
                <w:lang w:val="es-ES_tradnl"/>
              </w:rPr>
            </w:pPr>
            <w:r w:rsidRPr="006C480C">
              <w:rPr>
                <w:lang w:val="es-DO"/>
              </w:rPr>
              <w:t>0</w:t>
            </w:r>
            <w:r w:rsidR="00232598" w:rsidRPr="006C480C">
              <w:rPr>
                <w:lang w:val="es-DO"/>
              </w:rPr>
              <w:t>.</w:t>
            </w:r>
            <w:r w:rsidRPr="006C480C">
              <w:rPr>
                <w:lang w:val="es-DO"/>
              </w:rPr>
              <w:t>29</w:t>
            </w:r>
            <w:r w:rsidR="00232598" w:rsidRPr="006C480C">
              <w:rPr>
                <w:lang w:val="es-DO"/>
              </w:rPr>
              <w:t>%</w:t>
            </w:r>
          </w:p>
        </w:tc>
      </w:tr>
      <w:tr w:rsidR="00232598" w:rsidRPr="005A1BDB" w14:paraId="507C3823" w14:textId="77777777" w:rsidTr="00B933B5">
        <w:tc>
          <w:tcPr>
            <w:tcW w:w="2703" w:type="dxa"/>
            <w:vAlign w:val="center"/>
          </w:tcPr>
          <w:p w14:paraId="67E9DC55" w14:textId="77777777" w:rsidR="00232598" w:rsidRPr="006C480C" w:rsidRDefault="00232598" w:rsidP="00B933B5">
            <w:pPr>
              <w:spacing w:line="360" w:lineRule="auto"/>
              <w:jc w:val="center"/>
              <w:rPr>
                <w:lang w:val="es-ES_tradnl"/>
              </w:rPr>
            </w:pPr>
            <w:r w:rsidRPr="006C480C">
              <w:rPr>
                <w:lang w:val="es-ES_tradnl"/>
              </w:rPr>
              <w:t>Más 120 días</w:t>
            </w:r>
          </w:p>
        </w:tc>
        <w:tc>
          <w:tcPr>
            <w:tcW w:w="2733" w:type="dxa"/>
            <w:vAlign w:val="center"/>
          </w:tcPr>
          <w:p w14:paraId="11B69AD9" w14:textId="4D41EBD0" w:rsidR="00232598" w:rsidRPr="006C480C" w:rsidRDefault="004710C2" w:rsidP="00B933B5">
            <w:pPr>
              <w:spacing w:line="360" w:lineRule="auto"/>
              <w:jc w:val="center"/>
              <w:rPr>
                <w:lang w:val="es-ES_tradnl"/>
              </w:rPr>
            </w:pPr>
            <w:r w:rsidRPr="006C480C">
              <w:rPr>
                <w:lang w:val="es-DO"/>
              </w:rPr>
              <w:t>17</w:t>
            </w:r>
            <w:r w:rsidR="00232598" w:rsidRPr="006C480C">
              <w:rPr>
                <w:lang w:val="es-DO"/>
              </w:rPr>
              <w:t>,</w:t>
            </w:r>
            <w:r w:rsidRPr="006C480C">
              <w:rPr>
                <w:lang w:val="es-DO"/>
              </w:rPr>
              <w:t>678</w:t>
            </w:r>
            <w:r w:rsidR="00232598" w:rsidRPr="006C480C">
              <w:rPr>
                <w:lang w:val="es-DO"/>
              </w:rPr>
              <w:t>,</w:t>
            </w:r>
            <w:r w:rsidRPr="006C480C">
              <w:rPr>
                <w:lang w:val="es-DO"/>
              </w:rPr>
              <w:t>115</w:t>
            </w:r>
            <w:r w:rsidR="00232598" w:rsidRPr="006C480C">
              <w:rPr>
                <w:lang w:val="es-DO"/>
              </w:rPr>
              <w:t>.</w:t>
            </w:r>
            <w:r w:rsidRPr="006C480C">
              <w:rPr>
                <w:lang w:val="es-DO"/>
              </w:rPr>
              <w:t>18</w:t>
            </w:r>
          </w:p>
        </w:tc>
        <w:tc>
          <w:tcPr>
            <w:tcW w:w="2700" w:type="dxa"/>
          </w:tcPr>
          <w:p w14:paraId="255F34E0" w14:textId="33CFEA08" w:rsidR="00232598" w:rsidRPr="006C480C" w:rsidRDefault="004710C2" w:rsidP="00B933B5">
            <w:pPr>
              <w:keepNext/>
              <w:spacing w:line="360" w:lineRule="auto"/>
              <w:jc w:val="center"/>
              <w:rPr>
                <w:lang w:val="es-ES_tradnl"/>
              </w:rPr>
            </w:pPr>
            <w:r w:rsidRPr="006C480C">
              <w:rPr>
                <w:lang w:val="es-DO"/>
              </w:rPr>
              <w:t>8</w:t>
            </w:r>
            <w:r w:rsidR="00232598" w:rsidRPr="006C480C">
              <w:rPr>
                <w:lang w:val="es-DO"/>
              </w:rPr>
              <w:t>.1</w:t>
            </w:r>
            <w:r w:rsidRPr="006C480C">
              <w:rPr>
                <w:lang w:val="es-DO"/>
              </w:rPr>
              <w:t>3</w:t>
            </w:r>
            <w:r w:rsidR="00232598" w:rsidRPr="006C480C">
              <w:rPr>
                <w:lang w:val="es-DO"/>
              </w:rPr>
              <w:t>%</w:t>
            </w:r>
          </w:p>
        </w:tc>
      </w:tr>
    </w:tbl>
    <w:p w14:paraId="30838055" w14:textId="31D9F3BC" w:rsidR="003B75DF" w:rsidRPr="006C480C" w:rsidRDefault="00F61EBE" w:rsidP="006C480C">
      <w:pPr>
        <w:pStyle w:val="Descripcin"/>
        <w:ind w:hanging="142"/>
        <w:rPr>
          <w:b w:val="0"/>
          <w:bCs w:val="0"/>
          <w:color w:val="767171"/>
        </w:rPr>
      </w:pPr>
      <w:r w:rsidRPr="00AA7C99">
        <w:rPr>
          <w:b w:val="0"/>
          <w:bCs w:val="0"/>
          <w:color w:val="767171"/>
        </w:rPr>
        <w:t xml:space="preserve">   </w:t>
      </w:r>
      <w:r w:rsidR="00232598" w:rsidRPr="00AA7C99">
        <w:rPr>
          <w:b w:val="0"/>
          <w:bCs w:val="0"/>
          <w:color w:val="767171"/>
        </w:rPr>
        <w:t xml:space="preserve">Fuente: </w:t>
      </w:r>
      <w:r w:rsidR="00AA7C99" w:rsidRPr="00AA7C99">
        <w:rPr>
          <w:b w:val="0"/>
          <w:bCs w:val="0"/>
          <w:color w:val="767171"/>
        </w:rPr>
        <w:t>18</w:t>
      </w:r>
      <w:r w:rsidR="00232598" w:rsidRPr="00AA7C99">
        <w:rPr>
          <w:b w:val="0"/>
          <w:bCs w:val="0"/>
          <w:color w:val="767171"/>
        </w:rPr>
        <w:t xml:space="preserve">. Informe de Gestión de la Dirección </w:t>
      </w:r>
      <w:proofErr w:type="spellStart"/>
      <w:r w:rsidR="00232598" w:rsidRPr="00AA7C99">
        <w:rPr>
          <w:b w:val="0"/>
          <w:bCs w:val="0"/>
          <w:color w:val="767171"/>
        </w:rPr>
        <w:t>Financier</w:t>
      </w:r>
      <w:proofErr w:type="spellEnd"/>
    </w:p>
    <w:p w14:paraId="4E3BF3BC" w14:textId="0F1194BB" w:rsidR="00232598" w:rsidRPr="006C480C" w:rsidRDefault="00232598" w:rsidP="00232598">
      <w:pPr>
        <w:spacing w:after="0" w:line="360" w:lineRule="auto"/>
        <w:rPr>
          <w:b/>
          <w:lang w:val="es-DO"/>
        </w:rPr>
      </w:pPr>
      <w:r w:rsidRPr="006C480C">
        <w:rPr>
          <w:b/>
          <w:lang w:val="es-DO"/>
        </w:rPr>
        <w:lastRenderedPageBreak/>
        <w:t>Gestión de Tesorería</w:t>
      </w:r>
    </w:p>
    <w:p w14:paraId="6D024138" w14:textId="77777777" w:rsidR="00232598" w:rsidRPr="006C480C" w:rsidRDefault="00232598" w:rsidP="00232598">
      <w:pPr>
        <w:spacing w:after="0" w:line="360" w:lineRule="auto"/>
        <w:rPr>
          <w:lang w:val="es-DO"/>
        </w:rPr>
      </w:pPr>
    </w:p>
    <w:p w14:paraId="0A8CFDF4" w14:textId="77777777" w:rsidR="00232598" w:rsidRPr="006C480C" w:rsidRDefault="00232598" w:rsidP="00232598">
      <w:pPr>
        <w:spacing w:after="0" w:line="360" w:lineRule="auto"/>
        <w:jc w:val="both"/>
        <w:rPr>
          <w:rFonts w:eastAsia="Times New Roman"/>
          <w:lang w:val="es-DO"/>
        </w:rPr>
      </w:pPr>
      <w:r w:rsidRPr="006C480C">
        <w:rPr>
          <w:rFonts w:eastAsia="Times New Roman"/>
          <w:lang w:val="es-DO"/>
        </w:rPr>
        <w:t>El Departamento de Tesorería se encarga de analizar los ingresos de captación directa del Ministerio, llevando el adecuado registro y conciliación de estos, aplicando las políticas y normas de control necesarias para lograr un manejo eficiente, a la vez que se preparan los informes diarios para la toma de decisiones y los registros contables. También se encarga de salvaguardar los valores de la institución.</w:t>
      </w:r>
    </w:p>
    <w:p w14:paraId="5DF72FD0" w14:textId="77777777" w:rsidR="00232598" w:rsidRPr="006C480C" w:rsidRDefault="00232598" w:rsidP="00232598">
      <w:pPr>
        <w:spacing w:after="0" w:line="360" w:lineRule="auto"/>
        <w:jc w:val="both"/>
        <w:rPr>
          <w:rFonts w:eastAsia="Times New Roman"/>
          <w:u w:val="single"/>
          <w:lang w:val="es-DO"/>
        </w:rPr>
      </w:pPr>
    </w:p>
    <w:p w14:paraId="6EF224E9" w14:textId="43527F40" w:rsidR="00232598" w:rsidRPr="006C480C" w:rsidRDefault="00232598" w:rsidP="00232598">
      <w:pPr>
        <w:spacing w:after="0" w:line="360" w:lineRule="auto"/>
        <w:jc w:val="both"/>
        <w:rPr>
          <w:rFonts w:eastAsia="Times New Roman"/>
          <w:lang w:val="es-DO"/>
        </w:rPr>
      </w:pPr>
      <w:r w:rsidRPr="006C480C">
        <w:rPr>
          <w:rFonts w:eastAsia="Times New Roman"/>
          <w:lang w:val="es-DO"/>
        </w:rPr>
        <w:t>El flujo de ingresos recibidos en este Departamento para el periodo enero-diciembre 2024 fue de RD$4</w:t>
      </w:r>
      <w:r w:rsidR="003D6EA9" w:rsidRPr="006C480C">
        <w:rPr>
          <w:rFonts w:eastAsia="Times New Roman"/>
          <w:lang w:val="es-DO"/>
        </w:rPr>
        <w:t>17</w:t>
      </w:r>
      <w:r w:rsidRPr="006C480C">
        <w:rPr>
          <w:rFonts w:eastAsia="Times New Roman"/>
          <w:lang w:val="es-DO"/>
        </w:rPr>
        <w:t>,</w:t>
      </w:r>
      <w:r w:rsidR="003D6EA9" w:rsidRPr="006C480C">
        <w:rPr>
          <w:rFonts w:eastAsia="Times New Roman"/>
          <w:lang w:val="es-DO"/>
        </w:rPr>
        <w:t>602</w:t>
      </w:r>
      <w:r w:rsidRPr="006C480C">
        <w:rPr>
          <w:rFonts w:eastAsia="Times New Roman"/>
          <w:lang w:val="es-DO"/>
        </w:rPr>
        <w:t>,</w:t>
      </w:r>
      <w:r w:rsidR="003D6EA9" w:rsidRPr="006C480C">
        <w:rPr>
          <w:rFonts w:eastAsia="Times New Roman"/>
          <w:lang w:val="es-DO"/>
        </w:rPr>
        <w:t>822</w:t>
      </w:r>
      <w:r w:rsidRPr="006C480C">
        <w:rPr>
          <w:rFonts w:eastAsia="Times New Roman"/>
          <w:lang w:val="es-DO"/>
        </w:rPr>
        <w:t>.2</w:t>
      </w:r>
      <w:r w:rsidR="003D6EA9" w:rsidRPr="006C480C">
        <w:rPr>
          <w:rFonts w:eastAsia="Times New Roman"/>
          <w:lang w:val="es-DO"/>
        </w:rPr>
        <w:t>9</w:t>
      </w:r>
      <w:r w:rsidRPr="006C480C">
        <w:rPr>
          <w:rFonts w:eastAsia="Times New Roman"/>
          <w:lang w:val="es-DO"/>
        </w:rPr>
        <w:t xml:space="preserve"> por concepto de pagos por la expedición y renovación de licencias para porte y tenencia de armas de fuego, así como los demás servicios que presta el Ministerio. </w:t>
      </w:r>
    </w:p>
    <w:p w14:paraId="5A7F037E" w14:textId="77777777" w:rsidR="00232598" w:rsidRDefault="00232598" w:rsidP="00232598">
      <w:pPr>
        <w:spacing w:after="0" w:line="360" w:lineRule="auto"/>
        <w:jc w:val="both"/>
        <w:rPr>
          <w:rFonts w:eastAsia="Times New Roman"/>
          <w:color w:val="717676"/>
          <w:lang w:val="es-DO"/>
        </w:rPr>
      </w:pPr>
    </w:p>
    <w:p w14:paraId="349AC605" w14:textId="77777777" w:rsidR="00E9370C" w:rsidRPr="005A1BDB" w:rsidRDefault="00E9370C" w:rsidP="00232598">
      <w:pPr>
        <w:spacing w:after="0" w:line="360" w:lineRule="auto"/>
        <w:jc w:val="both"/>
        <w:rPr>
          <w:rFonts w:eastAsia="Times New Roman"/>
          <w:color w:val="717676"/>
          <w:u w:val="single"/>
          <w:lang w:val="es-DO"/>
        </w:rPr>
      </w:pPr>
    </w:p>
    <w:tbl>
      <w:tblPr>
        <w:tblW w:w="6933" w:type="dxa"/>
        <w:jc w:val="center"/>
        <w:tblBorders>
          <w:top w:val="dotted" w:sz="4" w:space="0" w:color="FFFFFF" w:themeColor="background1"/>
          <w:left w:val="dotted" w:sz="4" w:space="0" w:color="5B9BD5"/>
          <w:bottom w:val="dotted" w:sz="4" w:space="0" w:color="5B9BD5"/>
          <w:right w:val="dotted" w:sz="4" w:space="0" w:color="5B9BD5"/>
        </w:tblBorders>
        <w:tblCellMar>
          <w:left w:w="70" w:type="dxa"/>
          <w:right w:w="70" w:type="dxa"/>
        </w:tblCellMar>
        <w:tblLook w:val="04A0" w:firstRow="1" w:lastRow="0" w:firstColumn="1" w:lastColumn="0" w:noHBand="0" w:noVBand="1"/>
      </w:tblPr>
      <w:tblGrid>
        <w:gridCol w:w="2485"/>
        <w:gridCol w:w="3011"/>
        <w:gridCol w:w="1437"/>
      </w:tblGrid>
      <w:tr w:rsidR="00232598" w:rsidRPr="001D439E" w14:paraId="3BA85F58" w14:textId="77777777" w:rsidTr="00223F5C">
        <w:trPr>
          <w:trHeight w:val="446"/>
          <w:tblHeader/>
          <w:jc w:val="center"/>
        </w:trPr>
        <w:tc>
          <w:tcPr>
            <w:tcW w:w="6933" w:type="dxa"/>
            <w:gridSpan w:val="3"/>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vAlign w:val="center"/>
          </w:tcPr>
          <w:p w14:paraId="55B5D48F" w14:textId="77777777" w:rsidR="00232598" w:rsidRPr="00C63E7E" w:rsidRDefault="00232598" w:rsidP="00B933B5">
            <w:pPr>
              <w:spacing w:line="360" w:lineRule="auto"/>
              <w:jc w:val="center"/>
              <w:rPr>
                <w:b/>
                <w:bCs/>
                <w:color w:val="FFFFFF" w:themeColor="background1"/>
                <w:lang w:val="es-DO"/>
              </w:rPr>
            </w:pPr>
            <w:r w:rsidRPr="00C63E7E">
              <w:rPr>
                <w:b/>
                <w:bCs/>
                <w:color w:val="FFFFFF" w:themeColor="background1"/>
                <w:lang w:val="es-DO"/>
              </w:rPr>
              <w:t>Resumen de Ingresos Recaudados por Cuentas</w:t>
            </w:r>
          </w:p>
        </w:tc>
      </w:tr>
      <w:tr w:rsidR="00232598" w:rsidRPr="005A1BDB" w14:paraId="1B7407EC" w14:textId="77777777" w:rsidTr="00123868">
        <w:trPr>
          <w:trHeight w:val="446"/>
          <w:jc w:val="center"/>
        </w:trPr>
        <w:tc>
          <w:tcPr>
            <w:tcW w:w="2485"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vAlign w:val="center"/>
            <w:hideMark/>
          </w:tcPr>
          <w:p w14:paraId="455E944D" w14:textId="77777777" w:rsidR="00232598" w:rsidRPr="00C63E7E" w:rsidRDefault="00232598" w:rsidP="00B933B5">
            <w:pPr>
              <w:spacing w:after="0" w:line="360" w:lineRule="auto"/>
              <w:jc w:val="center"/>
              <w:rPr>
                <w:b/>
                <w:bCs/>
                <w:color w:val="FFFFFF" w:themeColor="background1"/>
              </w:rPr>
            </w:pPr>
            <w:proofErr w:type="spellStart"/>
            <w:r w:rsidRPr="00C63E7E">
              <w:rPr>
                <w:b/>
                <w:bCs/>
                <w:color w:val="FFFFFF" w:themeColor="background1"/>
              </w:rPr>
              <w:t>Ingresos</w:t>
            </w:r>
            <w:proofErr w:type="spellEnd"/>
            <w:r w:rsidRPr="00C63E7E">
              <w:rPr>
                <w:b/>
                <w:bCs/>
                <w:color w:val="FFFFFF" w:themeColor="background1"/>
              </w:rPr>
              <w:t xml:space="preserve"> de </w:t>
            </w:r>
            <w:proofErr w:type="spellStart"/>
            <w:r w:rsidRPr="00C63E7E">
              <w:rPr>
                <w:b/>
                <w:bCs/>
                <w:color w:val="FFFFFF" w:themeColor="background1"/>
              </w:rPr>
              <w:t>Captación</w:t>
            </w:r>
            <w:proofErr w:type="spellEnd"/>
            <w:r w:rsidRPr="00C63E7E">
              <w:rPr>
                <w:b/>
                <w:bCs/>
                <w:color w:val="FFFFFF" w:themeColor="background1"/>
              </w:rPr>
              <w:t xml:space="preserve"> Directa</w:t>
            </w:r>
          </w:p>
        </w:tc>
        <w:tc>
          <w:tcPr>
            <w:tcW w:w="301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hideMark/>
          </w:tcPr>
          <w:p w14:paraId="586C25F0" w14:textId="77777777" w:rsidR="00232598" w:rsidRPr="00C63E7E" w:rsidRDefault="00232598" w:rsidP="00B933B5">
            <w:pPr>
              <w:spacing w:line="360" w:lineRule="auto"/>
              <w:jc w:val="center"/>
              <w:rPr>
                <w:b/>
                <w:bCs/>
                <w:color w:val="FFFFFF" w:themeColor="background1"/>
              </w:rPr>
            </w:pPr>
            <w:r w:rsidRPr="00C63E7E">
              <w:rPr>
                <w:b/>
                <w:bCs/>
                <w:color w:val="FFFFFF" w:themeColor="background1"/>
              </w:rPr>
              <w:t xml:space="preserve">Valor </w:t>
            </w:r>
            <w:proofErr w:type="spellStart"/>
            <w:r w:rsidRPr="00C63E7E">
              <w:rPr>
                <w:b/>
                <w:bCs/>
                <w:color w:val="FFFFFF" w:themeColor="background1"/>
              </w:rPr>
              <w:t>en</w:t>
            </w:r>
            <w:proofErr w:type="spellEnd"/>
            <w:r w:rsidRPr="00C63E7E">
              <w:rPr>
                <w:b/>
                <w:bCs/>
                <w:color w:val="FFFFFF" w:themeColor="background1"/>
              </w:rPr>
              <w:t xml:space="preserve"> RD$</w:t>
            </w:r>
          </w:p>
        </w:tc>
        <w:tc>
          <w:tcPr>
            <w:tcW w:w="1437"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vAlign w:val="center"/>
            <w:hideMark/>
          </w:tcPr>
          <w:p w14:paraId="47F84B78" w14:textId="77777777" w:rsidR="00232598" w:rsidRPr="00C63E7E" w:rsidRDefault="00232598" w:rsidP="00B933B5">
            <w:pPr>
              <w:spacing w:line="360" w:lineRule="auto"/>
              <w:jc w:val="center"/>
              <w:rPr>
                <w:b/>
                <w:bCs/>
                <w:color w:val="FFFFFF" w:themeColor="background1"/>
              </w:rPr>
            </w:pPr>
            <w:r w:rsidRPr="00C63E7E">
              <w:rPr>
                <w:b/>
                <w:bCs/>
                <w:color w:val="FFFFFF" w:themeColor="background1"/>
              </w:rPr>
              <w:t>Valor %</w:t>
            </w:r>
          </w:p>
        </w:tc>
      </w:tr>
      <w:tr w:rsidR="00232598" w:rsidRPr="005A1BDB" w14:paraId="18C527B3" w14:textId="77777777" w:rsidTr="00123868">
        <w:trPr>
          <w:trHeight w:val="251"/>
          <w:jc w:val="center"/>
        </w:trPr>
        <w:tc>
          <w:tcPr>
            <w:tcW w:w="2485"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4D60AD98" w14:textId="77777777" w:rsidR="00232598" w:rsidRPr="006C480C" w:rsidRDefault="00232598" w:rsidP="00B933B5">
            <w:pPr>
              <w:spacing w:after="0" w:line="360" w:lineRule="auto"/>
            </w:pPr>
            <w:proofErr w:type="spellStart"/>
            <w:r w:rsidRPr="006C480C">
              <w:t>Ingresos</w:t>
            </w:r>
            <w:proofErr w:type="spellEnd"/>
            <w:r w:rsidRPr="006C480C">
              <w:t xml:space="preserve"> </w:t>
            </w:r>
            <w:proofErr w:type="spellStart"/>
            <w:r w:rsidRPr="006C480C">
              <w:t>Netos</w:t>
            </w:r>
            <w:proofErr w:type="spellEnd"/>
            <w:r w:rsidRPr="006C480C">
              <w:t xml:space="preserve"> MIP</w:t>
            </w:r>
          </w:p>
        </w:tc>
        <w:tc>
          <w:tcPr>
            <w:tcW w:w="3011"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10F0774A" w14:textId="00ACBFA0" w:rsidR="00232598" w:rsidRPr="006C480C" w:rsidRDefault="0079011C" w:rsidP="00B933B5">
            <w:pPr>
              <w:spacing w:after="0" w:line="360" w:lineRule="auto"/>
              <w:jc w:val="right"/>
            </w:pPr>
            <w:r w:rsidRPr="006C480C">
              <w:t>291</w:t>
            </w:r>
            <w:r w:rsidR="00232598" w:rsidRPr="006C480C">
              <w:t>,</w:t>
            </w:r>
            <w:r w:rsidRPr="006C480C">
              <w:t>445</w:t>
            </w:r>
            <w:r w:rsidR="00232598" w:rsidRPr="006C480C">
              <w:t>,</w:t>
            </w:r>
            <w:r w:rsidRPr="006C480C">
              <w:t>673</w:t>
            </w:r>
            <w:r w:rsidR="00232598" w:rsidRPr="006C480C">
              <w:t>.</w:t>
            </w:r>
            <w:r w:rsidRPr="006C480C">
              <w:t>33</w:t>
            </w:r>
          </w:p>
        </w:tc>
        <w:tc>
          <w:tcPr>
            <w:tcW w:w="1437"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741D07E7" w14:textId="0A5C795E" w:rsidR="00232598" w:rsidRPr="006C480C" w:rsidRDefault="00123868" w:rsidP="00B933B5">
            <w:pPr>
              <w:spacing w:after="0" w:line="360" w:lineRule="auto"/>
              <w:jc w:val="center"/>
            </w:pPr>
            <w:r w:rsidRPr="006C480C">
              <w:t>69.7</w:t>
            </w:r>
            <w:r w:rsidR="00232598" w:rsidRPr="006C480C">
              <w:t>%</w:t>
            </w:r>
          </w:p>
        </w:tc>
      </w:tr>
      <w:tr w:rsidR="00232598" w:rsidRPr="005A1BDB" w14:paraId="76753349" w14:textId="77777777" w:rsidTr="00123868">
        <w:trPr>
          <w:trHeight w:val="295"/>
          <w:jc w:val="center"/>
        </w:trPr>
        <w:tc>
          <w:tcPr>
            <w:tcW w:w="2485"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F19BE0D" w14:textId="77777777" w:rsidR="00232598" w:rsidRPr="006C480C" w:rsidRDefault="00232598" w:rsidP="00B933B5">
            <w:pPr>
              <w:spacing w:after="0" w:line="360" w:lineRule="auto"/>
            </w:pPr>
            <w:r w:rsidRPr="006C480C">
              <w:t xml:space="preserve">Pago </w:t>
            </w:r>
            <w:proofErr w:type="spellStart"/>
            <w:r w:rsidRPr="006C480C">
              <w:t>en</w:t>
            </w:r>
            <w:proofErr w:type="spellEnd"/>
            <w:r w:rsidRPr="006C480C">
              <w:t xml:space="preserve"> </w:t>
            </w:r>
            <w:proofErr w:type="spellStart"/>
            <w:r w:rsidRPr="006C480C">
              <w:t>línea</w:t>
            </w:r>
            <w:proofErr w:type="spellEnd"/>
            <w:r w:rsidRPr="006C480C">
              <w:t xml:space="preserve"> SIRITE</w:t>
            </w:r>
          </w:p>
        </w:tc>
        <w:tc>
          <w:tcPr>
            <w:tcW w:w="3011"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99CFD80" w14:textId="773579FB" w:rsidR="00232598" w:rsidRPr="006C480C" w:rsidRDefault="0079011C" w:rsidP="00B933B5">
            <w:pPr>
              <w:spacing w:after="0" w:line="360" w:lineRule="auto"/>
              <w:jc w:val="right"/>
            </w:pPr>
            <w:r w:rsidRPr="006C480C">
              <w:t>118</w:t>
            </w:r>
            <w:r w:rsidR="00232598" w:rsidRPr="006C480C">
              <w:t>,</w:t>
            </w:r>
            <w:r w:rsidRPr="006C480C">
              <w:t>837</w:t>
            </w:r>
            <w:r w:rsidR="00232598" w:rsidRPr="006C480C">
              <w:t>,</w:t>
            </w:r>
            <w:r w:rsidRPr="006C480C">
              <w:t>740</w:t>
            </w:r>
            <w:r w:rsidR="00232598" w:rsidRPr="006C480C">
              <w:t>.</w:t>
            </w:r>
            <w:r w:rsidRPr="006C480C">
              <w:t>24</w:t>
            </w:r>
          </w:p>
        </w:tc>
        <w:tc>
          <w:tcPr>
            <w:tcW w:w="1437"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B5C5E2" w14:textId="747E37F3" w:rsidR="00232598" w:rsidRPr="006C480C" w:rsidRDefault="00232598" w:rsidP="00B933B5">
            <w:pPr>
              <w:spacing w:after="0" w:line="360" w:lineRule="auto"/>
              <w:jc w:val="center"/>
            </w:pPr>
            <w:r w:rsidRPr="006C480C">
              <w:t>2</w:t>
            </w:r>
            <w:r w:rsidR="00123868" w:rsidRPr="006C480C">
              <w:t>8.4</w:t>
            </w:r>
            <w:r w:rsidRPr="006C480C">
              <w:t>%</w:t>
            </w:r>
          </w:p>
        </w:tc>
      </w:tr>
      <w:tr w:rsidR="00232598" w:rsidRPr="005A1BDB" w14:paraId="27C11AB4" w14:textId="77777777" w:rsidTr="00123868">
        <w:trPr>
          <w:trHeight w:val="295"/>
          <w:jc w:val="center"/>
        </w:trPr>
        <w:tc>
          <w:tcPr>
            <w:tcW w:w="2485"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093D5C9A" w14:textId="5C7DA5E6" w:rsidR="00232598" w:rsidRPr="006C480C" w:rsidRDefault="00232598" w:rsidP="00B933B5">
            <w:pPr>
              <w:spacing w:after="0" w:line="360" w:lineRule="auto"/>
            </w:pPr>
            <w:proofErr w:type="spellStart"/>
            <w:r w:rsidRPr="006C480C">
              <w:t>Ingresos</w:t>
            </w:r>
            <w:proofErr w:type="spellEnd"/>
            <w:r w:rsidR="00123868" w:rsidRPr="006C480C">
              <w:t xml:space="preserve"> </w:t>
            </w:r>
            <w:r w:rsidRPr="006C480C">
              <w:t>Caja MIP</w:t>
            </w:r>
          </w:p>
        </w:tc>
        <w:tc>
          <w:tcPr>
            <w:tcW w:w="3011"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121634C6" w14:textId="52C837E2" w:rsidR="00232598" w:rsidRPr="006C480C" w:rsidRDefault="0079011C" w:rsidP="00B933B5">
            <w:pPr>
              <w:spacing w:after="0" w:line="360" w:lineRule="auto"/>
              <w:jc w:val="right"/>
            </w:pPr>
            <w:r w:rsidRPr="006C480C">
              <w:t>7</w:t>
            </w:r>
            <w:r w:rsidR="00232598" w:rsidRPr="006C480C">
              <w:t>,</w:t>
            </w:r>
            <w:r w:rsidRPr="006C480C">
              <w:t>319</w:t>
            </w:r>
            <w:r w:rsidR="00232598" w:rsidRPr="006C480C">
              <w:t>,</w:t>
            </w:r>
            <w:r w:rsidRPr="006C480C">
              <w:t>4</w:t>
            </w:r>
            <w:r w:rsidR="00232598" w:rsidRPr="006C480C">
              <w:t>0</w:t>
            </w:r>
            <w:r w:rsidRPr="006C480C">
              <w:t>8</w:t>
            </w:r>
            <w:r w:rsidR="00232598" w:rsidRPr="006C480C">
              <w:t>.</w:t>
            </w:r>
            <w:r w:rsidRPr="006C480C">
              <w:t>72</w:t>
            </w:r>
          </w:p>
        </w:tc>
        <w:tc>
          <w:tcPr>
            <w:tcW w:w="1437" w:type="dxa"/>
            <w:tcBorders>
              <w:top w:val="single" w:sz="4" w:space="0" w:color="5B9BD5"/>
              <w:left w:val="single" w:sz="4" w:space="0" w:color="5B9BD5"/>
              <w:bottom w:val="single" w:sz="4" w:space="0" w:color="5B9BD5"/>
              <w:right w:val="single" w:sz="4" w:space="0" w:color="5B9BD5"/>
            </w:tcBorders>
            <w:shd w:val="clear" w:color="auto" w:fill="E0E6ED"/>
            <w:noWrap/>
            <w:vAlign w:val="center"/>
            <w:hideMark/>
          </w:tcPr>
          <w:p w14:paraId="78F34593" w14:textId="7D2A57F7" w:rsidR="00232598" w:rsidRPr="006C480C" w:rsidRDefault="00232598" w:rsidP="00B933B5">
            <w:pPr>
              <w:spacing w:after="0" w:line="360" w:lineRule="auto"/>
              <w:jc w:val="center"/>
            </w:pPr>
            <w:r w:rsidRPr="006C480C">
              <w:t>1</w:t>
            </w:r>
            <w:r w:rsidR="00123868" w:rsidRPr="006C480C">
              <w:t>.9</w:t>
            </w:r>
            <w:r w:rsidRPr="006C480C">
              <w:t>%</w:t>
            </w:r>
          </w:p>
        </w:tc>
      </w:tr>
      <w:tr w:rsidR="00232598" w:rsidRPr="005A1BDB" w14:paraId="6BA3A0C6" w14:textId="77777777" w:rsidTr="00123868">
        <w:trPr>
          <w:trHeight w:val="295"/>
          <w:jc w:val="center"/>
        </w:trPr>
        <w:tc>
          <w:tcPr>
            <w:tcW w:w="2485"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2A406F" w14:textId="313BA404" w:rsidR="00232598" w:rsidRPr="006C480C" w:rsidRDefault="00232598" w:rsidP="009B700B">
            <w:pPr>
              <w:spacing w:line="360" w:lineRule="auto"/>
              <w:rPr>
                <w:b/>
                <w:bCs/>
              </w:rPr>
            </w:pPr>
            <w:r w:rsidRPr="006C480C">
              <w:rPr>
                <w:b/>
                <w:bCs/>
              </w:rPr>
              <w:t>Total</w:t>
            </w:r>
            <w:r w:rsidR="000A0FCA" w:rsidRPr="006C480C">
              <w:rPr>
                <w:b/>
                <w:bCs/>
              </w:rPr>
              <w:t xml:space="preserve"> </w:t>
            </w:r>
            <w:proofErr w:type="spellStart"/>
            <w:r w:rsidR="000A0FCA" w:rsidRPr="006C480C">
              <w:rPr>
                <w:b/>
                <w:bCs/>
              </w:rPr>
              <w:t>en</w:t>
            </w:r>
            <w:proofErr w:type="spellEnd"/>
            <w:r w:rsidR="000A0FCA" w:rsidRPr="006C480C">
              <w:rPr>
                <w:b/>
                <w:bCs/>
              </w:rPr>
              <w:t xml:space="preserve"> (RD$)</w:t>
            </w:r>
          </w:p>
        </w:tc>
        <w:tc>
          <w:tcPr>
            <w:tcW w:w="3011"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DF6C263" w14:textId="525ABF60" w:rsidR="00232598" w:rsidRPr="006C480C" w:rsidRDefault="0079011C" w:rsidP="00B933B5">
            <w:pPr>
              <w:spacing w:after="0" w:line="360" w:lineRule="auto"/>
              <w:jc w:val="right"/>
              <w:rPr>
                <w:b/>
                <w:bCs/>
              </w:rPr>
            </w:pPr>
            <w:r w:rsidRPr="006C480C">
              <w:rPr>
                <w:b/>
                <w:bCs/>
              </w:rPr>
              <w:t>417</w:t>
            </w:r>
            <w:r w:rsidR="00232598" w:rsidRPr="006C480C">
              <w:rPr>
                <w:b/>
                <w:bCs/>
              </w:rPr>
              <w:t>,</w:t>
            </w:r>
            <w:r w:rsidRPr="006C480C">
              <w:rPr>
                <w:b/>
                <w:bCs/>
              </w:rPr>
              <w:t>602</w:t>
            </w:r>
            <w:r w:rsidR="00232598" w:rsidRPr="006C480C">
              <w:rPr>
                <w:b/>
                <w:bCs/>
              </w:rPr>
              <w:t>,</w:t>
            </w:r>
            <w:r w:rsidRPr="006C480C">
              <w:rPr>
                <w:b/>
                <w:bCs/>
              </w:rPr>
              <w:t>822</w:t>
            </w:r>
            <w:r w:rsidR="00232598" w:rsidRPr="006C480C">
              <w:rPr>
                <w:b/>
                <w:bCs/>
              </w:rPr>
              <w:t>.2</w:t>
            </w:r>
            <w:r w:rsidRPr="006C480C">
              <w:rPr>
                <w:b/>
                <w:bCs/>
              </w:rPr>
              <w:t>9</w:t>
            </w:r>
          </w:p>
        </w:tc>
        <w:tc>
          <w:tcPr>
            <w:tcW w:w="1437"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E8BFE32" w14:textId="77777777" w:rsidR="00232598" w:rsidRPr="006C480C" w:rsidRDefault="00232598" w:rsidP="00B933B5">
            <w:pPr>
              <w:keepNext/>
              <w:spacing w:after="0" w:line="360" w:lineRule="auto"/>
              <w:jc w:val="center"/>
              <w:rPr>
                <w:b/>
                <w:bCs/>
              </w:rPr>
            </w:pPr>
            <w:r w:rsidRPr="006C480C">
              <w:rPr>
                <w:b/>
                <w:bCs/>
              </w:rPr>
              <w:t>100%</w:t>
            </w:r>
          </w:p>
        </w:tc>
      </w:tr>
    </w:tbl>
    <w:p w14:paraId="7F5BB93F" w14:textId="3077D6A6" w:rsidR="00232598" w:rsidRPr="00AA7C99" w:rsidRDefault="00F61EBE" w:rsidP="00F61EBE">
      <w:pPr>
        <w:pStyle w:val="Descripcin"/>
        <w:rPr>
          <w:b w:val="0"/>
          <w:bCs w:val="0"/>
          <w:color w:val="767171"/>
        </w:rPr>
      </w:pPr>
      <w:r w:rsidRPr="00AA7C99">
        <w:rPr>
          <w:b w:val="0"/>
          <w:bCs w:val="0"/>
          <w:color w:val="767171"/>
        </w:rPr>
        <w:t xml:space="preserve">          </w:t>
      </w:r>
      <w:r w:rsidR="00232598" w:rsidRPr="00AA7C99">
        <w:rPr>
          <w:b w:val="0"/>
          <w:bCs w:val="0"/>
          <w:color w:val="767171"/>
        </w:rPr>
        <w:t xml:space="preserve">Fuente: </w:t>
      </w:r>
      <w:r w:rsidR="00EC164B">
        <w:rPr>
          <w:b w:val="0"/>
          <w:bCs w:val="0"/>
          <w:color w:val="767171"/>
        </w:rPr>
        <w:t>19</w:t>
      </w:r>
      <w:r w:rsidR="00232598" w:rsidRPr="00AA7C99">
        <w:rPr>
          <w:b w:val="0"/>
          <w:bCs w:val="0"/>
          <w:color w:val="767171"/>
        </w:rPr>
        <w:t>. Informe de Gestión de la Dirección Financiera</w:t>
      </w:r>
    </w:p>
    <w:p w14:paraId="7CDEA6AF" w14:textId="77777777" w:rsidR="00232598" w:rsidRPr="005A1BDB" w:rsidRDefault="00232598" w:rsidP="00232598">
      <w:pPr>
        <w:spacing w:after="0"/>
        <w:rPr>
          <w:color w:val="717676"/>
          <w:u w:val="single"/>
          <w:lang w:val="es-ES"/>
        </w:rPr>
      </w:pPr>
    </w:p>
    <w:p w14:paraId="22662C25" w14:textId="77777777" w:rsidR="006C480C" w:rsidRDefault="006C480C" w:rsidP="00232598">
      <w:pPr>
        <w:spacing w:after="0" w:line="360" w:lineRule="auto"/>
        <w:rPr>
          <w:b/>
          <w:lang w:val="es-DO"/>
        </w:rPr>
      </w:pPr>
    </w:p>
    <w:p w14:paraId="6E2E7335" w14:textId="77777777" w:rsidR="006C480C" w:rsidRDefault="006C480C" w:rsidP="00232598">
      <w:pPr>
        <w:spacing w:after="0" w:line="360" w:lineRule="auto"/>
        <w:rPr>
          <w:b/>
          <w:lang w:val="es-DO"/>
        </w:rPr>
      </w:pPr>
    </w:p>
    <w:p w14:paraId="73827AF3" w14:textId="44B851FF" w:rsidR="00232598" w:rsidRPr="006C480C" w:rsidRDefault="00232598" w:rsidP="00232598">
      <w:pPr>
        <w:spacing w:after="0" w:line="360" w:lineRule="auto"/>
        <w:rPr>
          <w:b/>
          <w:lang w:val="es-DO"/>
        </w:rPr>
      </w:pPr>
      <w:r w:rsidRPr="006C480C">
        <w:rPr>
          <w:b/>
          <w:lang w:val="es-DO"/>
        </w:rPr>
        <w:lastRenderedPageBreak/>
        <w:t>Gestión de Activos Fijos</w:t>
      </w:r>
    </w:p>
    <w:p w14:paraId="6FB3B61C" w14:textId="77777777" w:rsidR="00232598" w:rsidRPr="009B700B" w:rsidRDefault="00232598" w:rsidP="00232598">
      <w:pPr>
        <w:spacing w:after="0" w:line="360" w:lineRule="auto"/>
        <w:rPr>
          <w:u w:val="single"/>
          <w:lang w:val="es-DO"/>
        </w:rPr>
      </w:pPr>
    </w:p>
    <w:p w14:paraId="5C5E4E6D" w14:textId="77777777" w:rsidR="00232598" w:rsidRPr="006C480C" w:rsidRDefault="00232598" w:rsidP="00232598">
      <w:pPr>
        <w:spacing w:after="0" w:line="360" w:lineRule="auto"/>
        <w:jc w:val="both"/>
        <w:rPr>
          <w:rFonts w:eastAsia="Times New Roman"/>
          <w:lang w:val="es-DO"/>
        </w:rPr>
      </w:pPr>
      <w:r w:rsidRPr="006C480C">
        <w:rPr>
          <w:rFonts w:eastAsia="Times New Roman"/>
          <w:lang w:val="es-DO"/>
        </w:rPr>
        <w:t>La División de Activos Fijos se encarga de programar, coordinar, ejecutar y supervisar las actividades inherentes al proceso de inventarios de los activos fijos de la institución, a fin de establecer con exactitud el estado de la existencia de bienes y generar información básica para la toma de decisiones respecto a la disposición de éstos, para la aplicación de medidas preventivas y correctivas y/o determinar las responsabilidades por mal uso, negligencia, descuido o sustracción.</w:t>
      </w:r>
    </w:p>
    <w:p w14:paraId="28F387FC" w14:textId="77777777" w:rsidR="00232598" w:rsidRPr="006C480C" w:rsidRDefault="00232598" w:rsidP="00232598">
      <w:pPr>
        <w:spacing w:after="0" w:line="360" w:lineRule="auto"/>
        <w:jc w:val="both"/>
        <w:rPr>
          <w:rFonts w:eastAsia="Times New Roman"/>
          <w:u w:val="single"/>
          <w:lang w:val="es-DO"/>
        </w:rPr>
      </w:pPr>
    </w:p>
    <w:p w14:paraId="21B4A6F7" w14:textId="19B99343" w:rsidR="00232598" w:rsidRPr="006C480C" w:rsidRDefault="00232598" w:rsidP="00232598">
      <w:pPr>
        <w:spacing w:after="0" w:line="360" w:lineRule="auto"/>
        <w:jc w:val="both"/>
        <w:rPr>
          <w:rFonts w:eastAsia="Times New Roman"/>
          <w:lang w:val="es-DO"/>
        </w:rPr>
      </w:pPr>
      <w:bookmarkStart w:id="235" w:name="_Hlk171498552"/>
      <w:r w:rsidRPr="006C480C">
        <w:rPr>
          <w:rFonts w:eastAsia="Times New Roman"/>
          <w:lang w:val="es-DO"/>
        </w:rPr>
        <w:t>En el año 2024 el MIP experimentó un crecimiento en la adquisición del mobiliario para el equipamiento las áreas técnicas, en este sentido, la División de Activos fijos de este Ministerio, para el referido periodo registró la adquisición de RD$</w:t>
      </w:r>
      <w:r w:rsidR="007A4F87" w:rsidRPr="006C480C">
        <w:rPr>
          <w:rFonts w:eastAsia="Times New Roman"/>
          <w:lang w:val="es-DO"/>
        </w:rPr>
        <w:t>43,51</w:t>
      </w:r>
      <w:r w:rsidR="00A47C47" w:rsidRPr="006C480C">
        <w:rPr>
          <w:rFonts w:eastAsia="Times New Roman"/>
          <w:lang w:val="es-DO"/>
        </w:rPr>
        <w:t>9</w:t>
      </w:r>
      <w:r w:rsidR="007A4F87" w:rsidRPr="006C480C">
        <w:rPr>
          <w:rFonts w:eastAsia="Times New Roman"/>
          <w:lang w:val="es-DO"/>
        </w:rPr>
        <w:t>,3</w:t>
      </w:r>
      <w:r w:rsidR="00A47C47" w:rsidRPr="006C480C">
        <w:rPr>
          <w:rFonts w:eastAsia="Times New Roman"/>
          <w:lang w:val="es-DO"/>
        </w:rPr>
        <w:t>50</w:t>
      </w:r>
      <w:r w:rsidR="007A4F87" w:rsidRPr="006C480C">
        <w:rPr>
          <w:rFonts w:eastAsia="Times New Roman"/>
          <w:lang w:val="es-DO"/>
        </w:rPr>
        <w:t>.86</w:t>
      </w:r>
      <w:r w:rsidRPr="006C480C">
        <w:rPr>
          <w:rFonts w:eastAsia="Times New Roman"/>
          <w:lang w:val="es-DO"/>
        </w:rPr>
        <w:t xml:space="preserve"> en activos fijos, según se presenta a continuación:</w:t>
      </w:r>
    </w:p>
    <w:p w14:paraId="2A761218" w14:textId="77777777" w:rsidR="00232598" w:rsidRPr="005A1BDB" w:rsidRDefault="00232598" w:rsidP="00232598">
      <w:pPr>
        <w:spacing w:after="0" w:line="360" w:lineRule="auto"/>
        <w:jc w:val="both"/>
        <w:rPr>
          <w:rFonts w:eastAsia="Times New Roman"/>
          <w:color w:val="717676"/>
          <w:u w:val="single"/>
          <w:lang w:val="es-DO"/>
        </w:rPr>
      </w:pPr>
    </w:p>
    <w:tbl>
      <w:tblPr>
        <w:tblW w:w="780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70" w:type="dxa"/>
          <w:right w:w="70" w:type="dxa"/>
        </w:tblCellMar>
        <w:tblLook w:val="04A0" w:firstRow="1" w:lastRow="0" w:firstColumn="1" w:lastColumn="0" w:noHBand="0" w:noVBand="1"/>
      </w:tblPr>
      <w:tblGrid>
        <w:gridCol w:w="5126"/>
        <w:gridCol w:w="2675"/>
      </w:tblGrid>
      <w:tr w:rsidR="00232598" w:rsidRPr="001D439E" w14:paraId="5130E9AE" w14:textId="77777777" w:rsidTr="00326561">
        <w:trPr>
          <w:trHeight w:val="406"/>
          <w:tblHeader/>
          <w:jc w:val="center"/>
        </w:trPr>
        <w:tc>
          <w:tcPr>
            <w:tcW w:w="7801" w:type="dxa"/>
            <w:gridSpan w:val="2"/>
            <w:tcBorders>
              <w:top w:val="single" w:sz="4" w:space="0" w:color="FFFFFF" w:themeColor="background1"/>
              <w:bottom w:val="single" w:sz="4" w:space="0" w:color="FFFFFF" w:themeColor="background1"/>
            </w:tcBorders>
            <w:shd w:val="clear" w:color="auto" w:fill="142F62"/>
            <w:vAlign w:val="center"/>
          </w:tcPr>
          <w:p w14:paraId="0EA0FDAF" w14:textId="77777777" w:rsidR="00232598" w:rsidRPr="00C63E7E" w:rsidRDefault="00232598" w:rsidP="00B933B5">
            <w:pPr>
              <w:spacing w:after="0" w:line="360" w:lineRule="auto"/>
              <w:jc w:val="center"/>
              <w:rPr>
                <w:rFonts w:eastAsia="Times New Roman"/>
                <w:b/>
                <w:bCs/>
                <w:color w:val="FFFFFF" w:themeColor="background1"/>
                <w:lang w:val="es-DO" w:eastAsia="es-DO"/>
              </w:rPr>
            </w:pPr>
            <w:r w:rsidRPr="00C63E7E">
              <w:rPr>
                <w:b/>
                <w:bCs/>
                <w:color w:val="FFFFFF" w:themeColor="background1"/>
                <w:lang w:val="es-DO"/>
              </w:rPr>
              <w:t>Relación de Activos Fijos MIP-</w:t>
            </w:r>
            <w:r>
              <w:rPr>
                <w:b/>
                <w:bCs/>
                <w:color w:val="FFFFFF" w:themeColor="background1"/>
                <w:lang w:val="es-DO"/>
              </w:rPr>
              <w:t xml:space="preserve"> </w:t>
            </w:r>
            <w:proofErr w:type="gramStart"/>
            <w:r>
              <w:rPr>
                <w:b/>
                <w:bCs/>
                <w:color w:val="FFFFFF" w:themeColor="background1"/>
                <w:lang w:val="es-DO"/>
              </w:rPr>
              <w:t>Enero</w:t>
            </w:r>
            <w:proofErr w:type="gramEnd"/>
            <w:r>
              <w:rPr>
                <w:b/>
                <w:bCs/>
                <w:color w:val="FFFFFF" w:themeColor="background1"/>
                <w:lang w:val="es-DO"/>
              </w:rPr>
              <w:t>-Diciembre 2024</w:t>
            </w:r>
          </w:p>
        </w:tc>
      </w:tr>
      <w:tr w:rsidR="00232598" w:rsidRPr="005A1BDB" w14:paraId="7C2CA6FA" w14:textId="77777777" w:rsidTr="00326561">
        <w:trPr>
          <w:trHeight w:val="560"/>
          <w:tblHeader/>
          <w:jc w:val="center"/>
        </w:trPr>
        <w:tc>
          <w:tcPr>
            <w:tcW w:w="5126" w:type="dxa"/>
            <w:tcBorders>
              <w:top w:val="single" w:sz="4" w:space="0" w:color="FFFFFF" w:themeColor="background1"/>
              <w:right w:val="single" w:sz="4" w:space="0" w:color="FFFFFF" w:themeColor="background1"/>
            </w:tcBorders>
            <w:shd w:val="clear" w:color="auto" w:fill="142F62"/>
            <w:vAlign w:val="center"/>
            <w:hideMark/>
          </w:tcPr>
          <w:p w14:paraId="5C81A082" w14:textId="77777777" w:rsidR="00232598" w:rsidRPr="00C63E7E" w:rsidRDefault="00232598" w:rsidP="00B933B5">
            <w:pPr>
              <w:spacing w:after="0" w:line="360" w:lineRule="auto"/>
              <w:jc w:val="center"/>
              <w:rPr>
                <w:rFonts w:eastAsia="Times New Roman"/>
                <w:b/>
                <w:bCs/>
                <w:color w:val="717676"/>
                <w:lang w:eastAsia="es-DO"/>
              </w:rPr>
            </w:pPr>
            <w:proofErr w:type="spellStart"/>
            <w:r w:rsidRPr="00C63E7E">
              <w:rPr>
                <w:rFonts w:eastAsia="Times New Roman"/>
                <w:b/>
                <w:bCs/>
                <w:color w:val="FFFFFF" w:themeColor="background1"/>
                <w:lang w:eastAsia="es-DO"/>
              </w:rPr>
              <w:t>Descripción</w:t>
            </w:r>
            <w:proofErr w:type="spellEnd"/>
            <w:r w:rsidRPr="00C63E7E">
              <w:rPr>
                <w:rFonts w:eastAsia="Times New Roman"/>
                <w:b/>
                <w:bCs/>
                <w:color w:val="FFFFFF" w:themeColor="background1"/>
                <w:lang w:eastAsia="es-DO"/>
              </w:rPr>
              <w:t xml:space="preserve"> de la </w:t>
            </w:r>
            <w:proofErr w:type="spellStart"/>
            <w:r w:rsidRPr="00C63E7E">
              <w:rPr>
                <w:rFonts w:eastAsia="Times New Roman"/>
                <w:b/>
                <w:bCs/>
                <w:color w:val="FFFFFF" w:themeColor="background1"/>
                <w:lang w:eastAsia="es-DO"/>
              </w:rPr>
              <w:t>Cuenta</w:t>
            </w:r>
            <w:proofErr w:type="spellEnd"/>
          </w:p>
        </w:tc>
        <w:tc>
          <w:tcPr>
            <w:tcW w:w="2675" w:type="dxa"/>
            <w:tcBorders>
              <w:top w:val="single" w:sz="4" w:space="0" w:color="FFFFFF" w:themeColor="background1"/>
              <w:left w:val="single" w:sz="4" w:space="0" w:color="FFFFFF" w:themeColor="background1"/>
            </w:tcBorders>
            <w:shd w:val="clear" w:color="auto" w:fill="142F62"/>
            <w:vAlign w:val="center"/>
            <w:hideMark/>
          </w:tcPr>
          <w:p w14:paraId="73F7956F" w14:textId="77777777" w:rsidR="00232598" w:rsidRPr="00C63E7E" w:rsidRDefault="00232598" w:rsidP="00B933B5">
            <w:pPr>
              <w:spacing w:after="0" w:line="360" w:lineRule="auto"/>
              <w:jc w:val="center"/>
              <w:rPr>
                <w:rFonts w:eastAsia="Times New Roman"/>
                <w:b/>
                <w:bCs/>
                <w:color w:val="FFFFFF" w:themeColor="background1"/>
                <w:lang w:eastAsia="es-DO"/>
              </w:rPr>
            </w:pPr>
            <w:r w:rsidRPr="00C63E7E">
              <w:rPr>
                <w:rFonts w:eastAsia="Times New Roman"/>
                <w:b/>
                <w:bCs/>
                <w:color w:val="FFFFFF" w:themeColor="background1"/>
                <w:lang w:eastAsia="es-DO"/>
              </w:rPr>
              <w:t xml:space="preserve">Valor </w:t>
            </w:r>
            <w:proofErr w:type="spellStart"/>
            <w:r w:rsidRPr="00C63E7E">
              <w:rPr>
                <w:rFonts w:eastAsia="Times New Roman"/>
                <w:b/>
                <w:bCs/>
                <w:color w:val="FFFFFF" w:themeColor="background1"/>
                <w:lang w:eastAsia="es-DO"/>
              </w:rPr>
              <w:t>en</w:t>
            </w:r>
            <w:proofErr w:type="spellEnd"/>
            <w:r w:rsidRPr="00C63E7E">
              <w:rPr>
                <w:rFonts w:eastAsia="Times New Roman"/>
                <w:b/>
                <w:bCs/>
                <w:color w:val="FFFFFF" w:themeColor="background1"/>
                <w:lang w:eastAsia="es-DO"/>
              </w:rPr>
              <w:t xml:space="preserve"> RD$</w:t>
            </w:r>
          </w:p>
        </w:tc>
      </w:tr>
      <w:tr w:rsidR="00232598" w:rsidRPr="005A1BDB" w14:paraId="2C0FDBA3" w14:textId="77777777" w:rsidTr="00326561">
        <w:trPr>
          <w:trHeight w:val="338"/>
          <w:jc w:val="center"/>
        </w:trPr>
        <w:tc>
          <w:tcPr>
            <w:tcW w:w="5126" w:type="dxa"/>
            <w:shd w:val="clear" w:color="auto" w:fill="E0E6ED"/>
            <w:vAlign w:val="center"/>
            <w:hideMark/>
          </w:tcPr>
          <w:p w14:paraId="580EB523"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Equipos</w:t>
            </w:r>
            <w:proofErr w:type="spellEnd"/>
            <w:r w:rsidRPr="006C480C">
              <w:rPr>
                <w:rFonts w:eastAsia="Times New Roman"/>
                <w:lang w:eastAsia="es-DO"/>
              </w:rPr>
              <w:t xml:space="preserve"> de </w:t>
            </w:r>
            <w:proofErr w:type="spellStart"/>
            <w:r w:rsidRPr="006C480C">
              <w:rPr>
                <w:rFonts w:eastAsia="Times New Roman"/>
                <w:lang w:eastAsia="es-DO"/>
              </w:rPr>
              <w:t>Cómputo</w:t>
            </w:r>
            <w:proofErr w:type="spellEnd"/>
          </w:p>
        </w:tc>
        <w:tc>
          <w:tcPr>
            <w:tcW w:w="2675" w:type="dxa"/>
            <w:shd w:val="clear" w:color="auto" w:fill="E0E6ED"/>
            <w:vAlign w:val="center"/>
            <w:hideMark/>
          </w:tcPr>
          <w:p w14:paraId="4747E458" w14:textId="3D327A86" w:rsidR="00232598" w:rsidRPr="006C480C" w:rsidRDefault="00C37515" w:rsidP="00B933B5">
            <w:pPr>
              <w:spacing w:after="0" w:line="360" w:lineRule="auto"/>
              <w:jc w:val="right"/>
              <w:rPr>
                <w:rFonts w:eastAsia="Times New Roman"/>
                <w:lang w:eastAsia="es-DO"/>
              </w:rPr>
            </w:pPr>
            <w:r w:rsidRPr="006C480C">
              <w:t>5,086,824.48</w:t>
            </w:r>
          </w:p>
        </w:tc>
      </w:tr>
      <w:tr w:rsidR="00E72916" w:rsidRPr="00E72916" w14:paraId="0B469EAC" w14:textId="77777777" w:rsidTr="00326561">
        <w:trPr>
          <w:trHeight w:val="338"/>
          <w:jc w:val="center"/>
        </w:trPr>
        <w:tc>
          <w:tcPr>
            <w:tcW w:w="5126" w:type="dxa"/>
            <w:shd w:val="clear" w:color="auto" w:fill="E0E6ED"/>
            <w:vAlign w:val="center"/>
          </w:tcPr>
          <w:p w14:paraId="0A6E3DA2" w14:textId="06640EEC" w:rsidR="00E72916" w:rsidRPr="006C480C" w:rsidRDefault="00E72916" w:rsidP="00B933B5">
            <w:pPr>
              <w:spacing w:after="0" w:line="360" w:lineRule="auto"/>
              <w:rPr>
                <w:rFonts w:eastAsia="Times New Roman"/>
                <w:lang w:val="es-DO" w:eastAsia="es-DO"/>
              </w:rPr>
            </w:pPr>
            <w:r w:rsidRPr="006C480C">
              <w:rPr>
                <w:rFonts w:eastAsia="Times New Roman"/>
                <w:lang w:val="es-DO" w:eastAsia="es-DO"/>
              </w:rPr>
              <w:t>Programas de Informática y Base de Datos</w:t>
            </w:r>
          </w:p>
        </w:tc>
        <w:tc>
          <w:tcPr>
            <w:tcW w:w="2675" w:type="dxa"/>
            <w:shd w:val="clear" w:color="auto" w:fill="E0E6ED"/>
            <w:vAlign w:val="center"/>
          </w:tcPr>
          <w:p w14:paraId="423F23A1" w14:textId="009092A9" w:rsidR="00E72916" w:rsidRPr="006C480C" w:rsidRDefault="0022105D" w:rsidP="00B933B5">
            <w:pPr>
              <w:spacing w:after="0" w:line="360" w:lineRule="auto"/>
              <w:jc w:val="right"/>
              <w:rPr>
                <w:lang w:val="es-DO"/>
              </w:rPr>
            </w:pPr>
            <w:r w:rsidRPr="006C480C">
              <w:rPr>
                <w:lang w:val="es-DO"/>
              </w:rPr>
              <w:t>179,287.40</w:t>
            </w:r>
          </w:p>
        </w:tc>
      </w:tr>
      <w:tr w:rsidR="00232598" w:rsidRPr="005A1BDB" w14:paraId="3DBE32C3" w14:textId="77777777" w:rsidTr="00326561">
        <w:trPr>
          <w:trHeight w:val="273"/>
          <w:jc w:val="center"/>
        </w:trPr>
        <w:tc>
          <w:tcPr>
            <w:tcW w:w="5126" w:type="dxa"/>
            <w:shd w:val="clear" w:color="auto" w:fill="auto"/>
            <w:vAlign w:val="center"/>
            <w:hideMark/>
          </w:tcPr>
          <w:p w14:paraId="7769C39E" w14:textId="77777777" w:rsidR="00232598" w:rsidRPr="006C480C" w:rsidRDefault="00232598" w:rsidP="00B933B5">
            <w:pPr>
              <w:spacing w:after="0" w:line="360" w:lineRule="auto"/>
              <w:rPr>
                <w:rFonts w:eastAsia="Times New Roman"/>
                <w:lang w:val="es-DO" w:eastAsia="es-DO"/>
              </w:rPr>
            </w:pPr>
            <w:r w:rsidRPr="006C480C">
              <w:rPr>
                <w:rFonts w:eastAsia="Times New Roman"/>
                <w:lang w:val="es-DO" w:eastAsia="es-DO"/>
              </w:rPr>
              <w:t>Muebles de Oficina y Estantería</w:t>
            </w:r>
          </w:p>
        </w:tc>
        <w:tc>
          <w:tcPr>
            <w:tcW w:w="2675" w:type="dxa"/>
            <w:shd w:val="clear" w:color="auto" w:fill="auto"/>
            <w:vAlign w:val="center"/>
            <w:hideMark/>
          </w:tcPr>
          <w:p w14:paraId="2F828893" w14:textId="2F566395" w:rsidR="00232598" w:rsidRPr="006C480C" w:rsidRDefault="00C37515" w:rsidP="00B933B5">
            <w:pPr>
              <w:spacing w:after="0" w:line="360" w:lineRule="auto"/>
              <w:jc w:val="right"/>
              <w:rPr>
                <w:rFonts w:eastAsia="Times New Roman"/>
                <w:lang w:eastAsia="es-DO"/>
              </w:rPr>
            </w:pPr>
            <w:r w:rsidRPr="006C480C">
              <w:t>10,139,530.57</w:t>
            </w:r>
          </w:p>
        </w:tc>
      </w:tr>
      <w:tr w:rsidR="00232598" w:rsidRPr="005A1BDB" w14:paraId="1CC91CFC" w14:textId="77777777" w:rsidTr="00326561">
        <w:trPr>
          <w:trHeight w:val="277"/>
          <w:jc w:val="center"/>
        </w:trPr>
        <w:tc>
          <w:tcPr>
            <w:tcW w:w="5126" w:type="dxa"/>
            <w:shd w:val="clear" w:color="auto" w:fill="E0E6ED"/>
            <w:vAlign w:val="center"/>
          </w:tcPr>
          <w:p w14:paraId="44AE47FE"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Cámaras</w:t>
            </w:r>
            <w:proofErr w:type="spellEnd"/>
            <w:r w:rsidRPr="006C480C">
              <w:rPr>
                <w:rFonts w:eastAsia="Times New Roman"/>
                <w:lang w:eastAsia="es-DO"/>
              </w:rPr>
              <w:t xml:space="preserve"> </w:t>
            </w:r>
            <w:proofErr w:type="spellStart"/>
            <w:r w:rsidRPr="006C480C">
              <w:rPr>
                <w:rFonts w:eastAsia="Times New Roman"/>
                <w:lang w:eastAsia="es-DO"/>
              </w:rPr>
              <w:t>Fotográficas</w:t>
            </w:r>
            <w:proofErr w:type="spellEnd"/>
            <w:r w:rsidRPr="006C480C">
              <w:rPr>
                <w:rFonts w:eastAsia="Times New Roman"/>
                <w:lang w:eastAsia="es-DO"/>
              </w:rPr>
              <w:t xml:space="preserve"> y Video</w:t>
            </w:r>
          </w:p>
        </w:tc>
        <w:tc>
          <w:tcPr>
            <w:tcW w:w="2675" w:type="dxa"/>
            <w:shd w:val="clear" w:color="auto" w:fill="E0E6ED"/>
            <w:vAlign w:val="center"/>
          </w:tcPr>
          <w:p w14:paraId="6D0CBD5A" w14:textId="77777777" w:rsidR="00232598" w:rsidRPr="006C480C" w:rsidRDefault="00232598" w:rsidP="00B933B5">
            <w:pPr>
              <w:spacing w:after="0" w:line="360" w:lineRule="auto"/>
              <w:jc w:val="right"/>
              <w:rPr>
                <w:rFonts w:eastAsia="Times New Roman"/>
                <w:lang w:eastAsia="es-DO"/>
              </w:rPr>
            </w:pPr>
            <w:r w:rsidRPr="006C480C">
              <w:t>1,609,670.89</w:t>
            </w:r>
          </w:p>
        </w:tc>
      </w:tr>
      <w:tr w:rsidR="00232598" w:rsidRPr="005A1BDB" w14:paraId="07CF60F8" w14:textId="77777777" w:rsidTr="00326561">
        <w:trPr>
          <w:trHeight w:val="313"/>
          <w:jc w:val="center"/>
        </w:trPr>
        <w:tc>
          <w:tcPr>
            <w:tcW w:w="5126" w:type="dxa"/>
            <w:shd w:val="clear" w:color="auto" w:fill="auto"/>
            <w:vAlign w:val="center"/>
          </w:tcPr>
          <w:p w14:paraId="6A69A99D"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Muebles</w:t>
            </w:r>
            <w:proofErr w:type="spellEnd"/>
            <w:r w:rsidRPr="006C480C">
              <w:rPr>
                <w:rFonts w:eastAsia="Times New Roman"/>
                <w:lang w:eastAsia="es-DO"/>
              </w:rPr>
              <w:t xml:space="preserve"> de </w:t>
            </w:r>
            <w:proofErr w:type="spellStart"/>
            <w:r w:rsidRPr="006C480C">
              <w:rPr>
                <w:rFonts w:eastAsia="Times New Roman"/>
                <w:lang w:eastAsia="es-DO"/>
              </w:rPr>
              <w:t>Alojamiento</w:t>
            </w:r>
            <w:proofErr w:type="spellEnd"/>
          </w:p>
        </w:tc>
        <w:tc>
          <w:tcPr>
            <w:tcW w:w="2675" w:type="dxa"/>
            <w:shd w:val="clear" w:color="auto" w:fill="auto"/>
            <w:vAlign w:val="center"/>
          </w:tcPr>
          <w:p w14:paraId="729CE378" w14:textId="3F45930F" w:rsidR="00232598" w:rsidRPr="006C480C" w:rsidRDefault="00C37515" w:rsidP="00B933B5">
            <w:pPr>
              <w:spacing w:after="0" w:line="360" w:lineRule="auto"/>
              <w:jc w:val="right"/>
              <w:rPr>
                <w:rFonts w:eastAsia="Times New Roman"/>
                <w:lang w:eastAsia="es-DO"/>
              </w:rPr>
            </w:pPr>
            <w:r w:rsidRPr="006C480C">
              <w:t>410,870.10</w:t>
            </w:r>
          </w:p>
        </w:tc>
      </w:tr>
      <w:tr w:rsidR="009A459D" w:rsidRPr="00E72916" w14:paraId="4F001EDF" w14:textId="77777777" w:rsidTr="00326561">
        <w:trPr>
          <w:trHeight w:val="313"/>
          <w:jc w:val="center"/>
        </w:trPr>
        <w:tc>
          <w:tcPr>
            <w:tcW w:w="5126" w:type="dxa"/>
            <w:shd w:val="clear" w:color="auto" w:fill="auto"/>
            <w:vAlign w:val="center"/>
          </w:tcPr>
          <w:p w14:paraId="4694F34F" w14:textId="3B60A6F2" w:rsidR="009A459D" w:rsidRPr="006C480C" w:rsidRDefault="009A459D" w:rsidP="00B933B5">
            <w:pPr>
              <w:spacing w:after="0" w:line="360" w:lineRule="auto"/>
              <w:rPr>
                <w:rFonts w:eastAsia="Times New Roman"/>
                <w:lang w:val="es-DO" w:eastAsia="es-DO"/>
              </w:rPr>
            </w:pPr>
            <w:r w:rsidRPr="006C480C">
              <w:rPr>
                <w:rFonts w:eastAsia="Times New Roman"/>
                <w:lang w:val="es-DO" w:eastAsia="es-DO"/>
              </w:rPr>
              <w:t xml:space="preserve">Otros Mobiliarios y Equipos </w:t>
            </w:r>
            <w:r w:rsidR="00E72916" w:rsidRPr="006C480C">
              <w:rPr>
                <w:rFonts w:eastAsia="Times New Roman"/>
                <w:lang w:val="es-DO" w:eastAsia="es-DO"/>
              </w:rPr>
              <w:t>No Identificados Precedentemente</w:t>
            </w:r>
          </w:p>
        </w:tc>
        <w:tc>
          <w:tcPr>
            <w:tcW w:w="2675" w:type="dxa"/>
            <w:shd w:val="clear" w:color="auto" w:fill="auto"/>
            <w:vAlign w:val="center"/>
          </w:tcPr>
          <w:p w14:paraId="5B4707B9" w14:textId="0067C72E" w:rsidR="009A459D" w:rsidRPr="006C480C" w:rsidRDefault="00E72916" w:rsidP="00B933B5">
            <w:pPr>
              <w:spacing w:after="0" w:line="360" w:lineRule="auto"/>
              <w:jc w:val="right"/>
              <w:rPr>
                <w:lang w:val="es-DO"/>
              </w:rPr>
            </w:pPr>
            <w:r w:rsidRPr="006C480C">
              <w:rPr>
                <w:lang w:val="es-DO"/>
              </w:rPr>
              <w:t>134,674.35</w:t>
            </w:r>
          </w:p>
        </w:tc>
      </w:tr>
      <w:tr w:rsidR="009A459D" w:rsidRPr="00E72916" w14:paraId="799CC487" w14:textId="77777777" w:rsidTr="00326561">
        <w:trPr>
          <w:trHeight w:val="313"/>
          <w:jc w:val="center"/>
        </w:trPr>
        <w:tc>
          <w:tcPr>
            <w:tcW w:w="5126" w:type="dxa"/>
            <w:shd w:val="clear" w:color="auto" w:fill="E0E6ED"/>
            <w:vAlign w:val="center"/>
          </w:tcPr>
          <w:p w14:paraId="2F3A4A3B" w14:textId="5FE4F835" w:rsidR="009A459D" w:rsidRPr="006C480C" w:rsidRDefault="00E72916" w:rsidP="00B933B5">
            <w:pPr>
              <w:spacing w:after="0" w:line="360" w:lineRule="auto"/>
              <w:rPr>
                <w:rFonts w:eastAsia="Times New Roman"/>
                <w:lang w:val="es-DO" w:eastAsia="es-DO"/>
              </w:rPr>
            </w:pPr>
            <w:r w:rsidRPr="006C480C">
              <w:rPr>
                <w:rFonts w:eastAsia="Times New Roman"/>
                <w:lang w:val="es-DO" w:eastAsia="es-DO"/>
              </w:rPr>
              <w:t>Equipo Médico y de Laboratorio</w:t>
            </w:r>
          </w:p>
        </w:tc>
        <w:tc>
          <w:tcPr>
            <w:tcW w:w="2675" w:type="dxa"/>
            <w:shd w:val="clear" w:color="auto" w:fill="E0E6ED"/>
            <w:vAlign w:val="center"/>
          </w:tcPr>
          <w:p w14:paraId="6A3E785F" w14:textId="27E645C5" w:rsidR="009A459D" w:rsidRPr="006C480C" w:rsidRDefault="00E72916" w:rsidP="00B933B5">
            <w:pPr>
              <w:spacing w:after="0" w:line="360" w:lineRule="auto"/>
              <w:jc w:val="right"/>
              <w:rPr>
                <w:lang w:val="es-DO"/>
              </w:rPr>
            </w:pPr>
            <w:r w:rsidRPr="006C480C">
              <w:rPr>
                <w:lang w:val="es-DO"/>
              </w:rPr>
              <w:t>27,303.43</w:t>
            </w:r>
          </w:p>
        </w:tc>
      </w:tr>
      <w:tr w:rsidR="009A459D" w:rsidRPr="00E72916" w14:paraId="2B15763C" w14:textId="77777777" w:rsidTr="00326561">
        <w:trPr>
          <w:trHeight w:val="313"/>
          <w:jc w:val="center"/>
        </w:trPr>
        <w:tc>
          <w:tcPr>
            <w:tcW w:w="5126" w:type="dxa"/>
            <w:shd w:val="clear" w:color="auto" w:fill="auto"/>
            <w:vAlign w:val="center"/>
          </w:tcPr>
          <w:p w14:paraId="70D2A410" w14:textId="63B41A8D" w:rsidR="009A459D" w:rsidRPr="006C480C" w:rsidRDefault="00E72916" w:rsidP="00B933B5">
            <w:pPr>
              <w:spacing w:after="0" w:line="360" w:lineRule="auto"/>
              <w:rPr>
                <w:rFonts w:eastAsia="Times New Roman"/>
                <w:lang w:val="es-DO" w:eastAsia="es-DO"/>
              </w:rPr>
            </w:pPr>
            <w:r w:rsidRPr="006C480C">
              <w:rPr>
                <w:rFonts w:eastAsia="Times New Roman"/>
                <w:lang w:val="es-DO" w:eastAsia="es-DO"/>
              </w:rPr>
              <w:t>Equipo Meteorológico y Sismológico</w:t>
            </w:r>
          </w:p>
        </w:tc>
        <w:tc>
          <w:tcPr>
            <w:tcW w:w="2675" w:type="dxa"/>
            <w:shd w:val="clear" w:color="auto" w:fill="auto"/>
            <w:vAlign w:val="center"/>
          </w:tcPr>
          <w:p w14:paraId="5BECEB8D" w14:textId="18B1D8AA" w:rsidR="009A459D" w:rsidRPr="006C480C" w:rsidRDefault="00E72916" w:rsidP="00B933B5">
            <w:pPr>
              <w:spacing w:after="0" w:line="360" w:lineRule="auto"/>
              <w:jc w:val="right"/>
              <w:rPr>
                <w:lang w:val="es-DO"/>
              </w:rPr>
            </w:pPr>
            <w:r w:rsidRPr="006C480C">
              <w:rPr>
                <w:lang w:val="es-DO"/>
              </w:rPr>
              <w:t>37,754.00</w:t>
            </w:r>
          </w:p>
        </w:tc>
      </w:tr>
      <w:tr w:rsidR="00E72916" w:rsidRPr="00E72916" w14:paraId="4B1BFDC6" w14:textId="77777777" w:rsidTr="00326561">
        <w:trPr>
          <w:trHeight w:val="313"/>
          <w:jc w:val="center"/>
        </w:trPr>
        <w:tc>
          <w:tcPr>
            <w:tcW w:w="5126" w:type="dxa"/>
            <w:shd w:val="clear" w:color="auto" w:fill="E0E6ED"/>
            <w:vAlign w:val="center"/>
          </w:tcPr>
          <w:p w14:paraId="2AD0C990" w14:textId="2FC8992A" w:rsidR="00E72916" w:rsidRPr="006C480C" w:rsidRDefault="00E72916" w:rsidP="00B933B5">
            <w:pPr>
              <w:spacing w:after="0" w:line="360" w:lineRule="auto"/>
              <w:rPr>
                <w:rFonts w:eastAsia="Times New Roman"/>
                <w:lang w:val="es-DO" w:eastAsia="es-DO"/>
              </w:rPr>
            </w:pPr>
            <w:r w:rsidRPr="006C480C">
              <w:rPr>
                <w:rFonts w:eastAsia="Times New Roman"/>
                <w:lang w:val="es-DO" w:eastAsia="es-DO"/>
              </w:rPr>
              <w:t>Otros Equipos de Transporte</w:t>
            </w:r>
          </w:p>
        </w:tc>
        <w:tc>
          <w:tcPr>
            <w:tcW w:w="2675" w:type="dxa"/>
            <w:shd w:val="clear" w:color="auto" w:fill="E0E6ED"/>
            <w:vAlign w:val="center"/>
          </w:tcPr>
          <w:p w14:paraId="26D16BA9" w14:textId="1B3BAB24" w:rsidR="00E72916" w:rsidRPr="006C480C" w:rsidRDefault="00E72916" w:rsidP="00B933B5">
            <w:pPr>
              <w:spacing w:after="0" w:line="360" w:lineRule="auto"/>
              <w:jc w:val="right"/>
              <w:rPr>
                <w:lang w:val="es-DO"/>
              </w:rPr>
            </w:pPr>
            <w:r w:rsidRPr="006C480C">
              <w:rPr>
                <w:lang w:val="es-DO"/>
              </w:rPr>
              <w:t>226,470.01</w:t>
            </w:r>
          </w:p>
        </w:tc>
      </w:tr>
      <w:tr w:rsidR="00E72916" w:rsidRPr="00E72916" w14:paraId="3CFA53D1" w14:textId="77777777" w:rsidTr="00326561">
        <w:trPr>
          <w:trHeight w:val="313"/>
          <w:jc w:val="center"/>
        </w:trPr>
        <w:tc>
          <w:tcPr>
            <w:tcW w:w="5126" w:type="dxa"/>
            <w:shd w:val="clear" w:color="auto" w:fill="auto"/>
            <w:vAlign w:val="center"/>
          </w:tcPr>
          <w:p w14:paraId="7048EE93" w14:textId="7A9B3A27" w:rsidR="00E72916" w:rsidRPr="006C480C" w:rsidRDefault="00E72916" w:rsidP="000B62BE">
            <w:pPr>
              <w:spacing w:after="0" w:line="360" w:lineRule="auto"/>
              <w:ind w:left="-81"/>
              <w:rPr>
                <w:rFonts w:eastAsia="Times New Roman"/>
                <w:lang w:val="es-DO" w:eastAsia="es-DO"/>
              </w:rPr>
            </w:pPr>
            <w:r w:rsidRPr="006C480C">
              <w:rPr>
                <w:rFonts w:eastAsia="Times New Roman"/>
                <w:lang w:val="es-DO" w:eastAsia="es-DO"/>
              </w:rPr>
              <w:lastRenderedPageBreak/>
              <w:t>Maquinaria y Equipo Agropecuario</w:t>
            </w:r>
          </w:p>
        </w:tc>
        <w:tc>
          <w:tcPr>
            <w:tcW w:w="2675" w:type="dxa"/>
            <w:shd w:val="clear" w:color="auto" w:fill="auto"/>
            <w:vAlign w:val="center"/>
          </w:tcPr>
          <w:p w14:paraId="38F57E48" w14:textId="05C73495" w:rsidR="00E72916" w:rsidRPr="006C480C" w:rsidRDefault="00E72916" w:rsidP="00B933B5">
            <w:pPr>
              <w:spacing w:after="0" w:line="360" w:lineRule="auto"/>
              <w:jc w:val="right"/>
              <w:rPr>
                <w:lang w:val="es-DO"/>
              </w:rPr>
            </w:pPr>
            <w:r w:rsidRPr="006C480C">
              <w:rPr>
                <w:lang w:val="es-DO"/>
              </w:rPr>
              <w:t>93,385.20</w:t>
            </w:r>
          </w:p>
        </w:tc>
      </w:tr>
      <w:tr w:rsidR="00E72916" w:rsidRPr="00E72916" w14:paraId="4EEF086B" w14:textId="77777777" w:rsidTr="00326561">
        <w:trPr>
          <w:trHeight w:val="313"/>
          <w:jc w:val="center"/>
        </w:trPr>
        <w:tc>
          <w:tcPr>
            <w:tcW w:w="5126" w:type="dxa"/>
            <w:shd w:val="clear" w:color="auto" w:fill="E0E6ED"/>
            <w:vAlign w:val="center"/>
          </w:tcPr>
          <w:p w14:paraId="21EA23D9" w14:textId="0304F087" w:rsidR="00E72916" w:rsidRPr="006C480C" w:rsidRDefault="00E72916" w:rsidP="00B933B5">
            <w:pPr>
              <w:spacing w:after="0" w:line="360" w:lineRule="auto"/>
              <w:rPr>
                <w:rFonts w:eastAsia="Times New Roman"/>
                <w:lang w:val="es-DO" w:eastAsia="es-DO"/>
              </w:rPr>
            </w:pPr>
            <w:r w:rsidRPr="006C480C">
              <w:rPr>
                <w:rFonts w:eastAsia="Times New Roman"/>
                <w:lang w:val="es-DO" w:eastAsia="es-DO"/>
              </w:rPr>
              <w:t>Herramientas y Maquinarias-Herramientas</w:t>
            </w:r>
          </w:p>
        </w:tc>
        <w:tc>
          <w:tcPr>
            <w:tcW w:w="2675" w:type="dxa"/>
            <w:shd w:val="clear" w:color="auto" w:fill="E0E6ED"/>
            <w:vAlign w:val="center"/>
          </w:tcPr>
          <w:p w14:paraId="2E6E0CD5" w14:textId="0C344823" w:rsidR="00E72916" w:rsidRPr="006C480C" w:rsidRDefault="00E72916" w:rsidP="00B933B5">
            <w:pPr>
              <w:spacing w:after="0" w:line="360" w:lineRule="auto"/>
              <w:jc w:val="right"/>
              <w:rPr>
                <w:lang w:val="es-DO"/>
              </w:rPr>
            </w:pPr>
            <w:r w:rsidRPr="006C480C">
              <w:rPr>
                <w:lang w:val="es-DO"/>
              </w:rPr>
              <w:t>756,840.20</w:t>
            </w:r>
          </w:p>
        </w:tc>
      </w:tr>
      <w:tr w:rsidR="00E72916" w:rsidRPr="00E72916" w14:paraId="74D1B478" w14:textId="77777777" w:rsidTr="00326561">
        <w:trPr>
          <w:trHeight w:val="313"/>
          <w:jc w:val="center"/>
        </w:trPr>
        <w:tc>
          <w:tcPr>
            <w:tcW w:w="5126" w:type="dxa"/>
            <w:shd w:val="clear" w:color="auto" w:fill="auto"/>
            <w:vAlign w:val="center"/>
          </w:tcPr>
          <w:p w14:paraId="4BE8E641" w14:textId="76E4F139" w:rsidR="00E72916" w:rsidRPr="006C480C" w:rsidRDefault="0022105D" w:rsidP="00B933B5">
            <w:pPr>
              <w:spacing w:after="0" w:line="360" w:lineRule="auto"/>
              <w:rPr>
                <w:rFonts w:eastAsia="Times New Roman"/>
                <w:lang w:val="es-DO" w:eastAsia="es-DO"/>
              </w:rPr>
            </w:pPr>
            <w:r w:rsidRPr="006C480C">
              <w:rPr>
                <w:rFonts w:eastAsia="Times New Roman"/>
                <w:lang w:val="es-DO" w:eastAsia="es-DO"/>
              </w:rPr>
              <w:t>Accesorios para Edificaciones Residenciales y No Residenciales</w:t>
            </w:r>
          </w:p>
        </w:tc>
        <w:tc>
          <w:tcPr>
            <w:tcW w:w="2675" w:type="dxa"/>
            <w:shd w:val="clear" w:color="auto" w:fill="auto"/>
            <w:vAlign w:val="center"/>
          </w:tcPr>
          <w:p w14:paraId="40D63590" w14:textId="63B9E0EC" w:rsidR="00E72916" w:rsidRPr="006C480C" w:rsidRDefault="0022105D" w:rsidP="00B933B5">
            <w:pPr>
              <w:spacing w:after="0" w:line="360" w:lineRule="auto"/>
              <w:jc w:val="right"/>
              <w:rPr>
                <w:lang w:val="es-DO"/>
              </w:rPr>
            </w:pPr>
            <w:r w:rsidRPr="006C480C">
              <w:rPr>
                <w:lang w:val="es-DO"/>
              </w:rPr>
              <w:t>283,200.00</w:t>
            </w:r>
          </w:p>
        </w:tc>
      </w:tr>
      <w:tr w:rsidR="00232598" w:rsidRPr="005A1BDB" w14:paraId="1A61B338" w14:textId="77777777" w:rsidTr="00326561">
        <w:trPr>
          <w:trHeight w:val="229"/>
          <w:jc w:val="center"/>
        </w:trPr>
        <w:tc>
          <w:tcPr>
            <w:tcW w:w="5126" w:type="dxa"/>
            <w:shd w:val="clear" w:color="auto" w:fill="E0E6ED"/>
            <w:vAlign w:val="center"/>
          </w:tcPr>
          <w:p w14:paraId="39C7ACA3" w14:textId="77777777" w:rsidR="00232598" w:rsidRPr="006C480C" w:rsidRDefault="00232598" w:rsidP="00B933B5">
            <w:pPr>
              <w:spacing w:after="0" w:line="360" w:lineRule="auto"/>
              <w:rPr>
                <w:rFonts w:eastAsia="Times New Roman"/>
                <w:lang w:val="es-DO" w:eastAsia="es-DO"/>
              </w:rPr>
            </w:pPr>
            <w:r w:rsidRPr="006C480C">
              <w:rPr>
                <w:rFonts w:eastAsia="Times New Roman"/>
                <w:lang w:val="es-DO" w:eastAsia="es-DO"/>
              </w:rPr>
              <w:t>Equipo de Comunicación, Telecomunicaciones y Señalamiento</w:t>
            </w:r>
          </w:p>
        </w:tc>
        <w:tc>
          <w:tcPr>
            <w:tcW w:w="2675" w:type="dxa"/>
            <w:shd w:val="clear" w:color="auto" w:fill="E0E6ED"/>
            <w:vAlign w:val="center"/>
          </w:tcPr>
          <w:p w14:paraId="3C36B8F0" w14:textId="11B8A2E5" w:rsidR="00232598" w:rsidRPr="006C480C" w:rsidRDefault="009A459D" w:rsidP="00B933B5">
            <w:pPr>
              <w:spacing w:after="0" w:line="360" w:lineRule="auto"/>
              <w:jc w:val="right"/>
              <w:rPr>
                <w:rFonts w:eastAsia="Times New Roman"/>
                <w:lang w:eastAsia="es-DO"/>
              </w:rPr>
            </w:pPr>
            <w:r w:rsidRPr="006C480C">
              <w:t>511,684.58</w:t>
            </w:r>
          </w:p>
        </w:tc>
      </w:tr>
      <w:tr w:rsidR="00232598" w:rsidRPr="005A1BDB" w14:paraId="0B729C51" w14:textId="77777777" w:rsidTr="00326561">
        <w:trPr>
          <w:trHeight w:val="233"/>
          <w:jc w:val="center"/>
        </w:trPr>
        <w:tc>
          <w:tcPr>
            <w:tcW w:w="5126" w:type="dxa"/>
            <w:shd w:val="clear" w:color="auto" w:fill="auto"/>
            <w:vAlign w:val="center"/>
          </w:tcPr>
          <w:p w14:paraId="312531A1" w14:textId="77777777" w:rsidR="00232598" w:rsidRPr="006C480C" w:rsidRDefault="00232598" w:rsidP="00B933B5">
            <w:pPr>
              <w:spacing w:after="0" w:line="360" w:lineRule="auto"/>
              <w:rPr>
                <w:rFonts w:eastAsia="Times New Roman"/>
                <w:lang w:eastAsia="es-DO"/>
              </w:rPr>
            </w:pPr>
            <w:r w:rsidRPr="006C480C">
              <w:rPr>
                <w:rFonts w:eastAsia="Times New Roman"/>
                <w:lang w:eastAsia="es-DO"/>
              </w:rPr>
              <w:t xml:space="preserve">Equipo de </w:t>
            </w:r>
            <w:proofErr w:type="spellStart"/>
            <w:r w:rsidRPr="006C480C">
              <w:rPr>
                <w:rFonts w:eastAsia="Times New Roman"/>
                <w:lang w:eastAsia="es-DO"/>
              </w:rPr>
              <w:t>Tracción</w:t>
            </w:r>
            <w:proofErr w:type="spellEnd"/>
          </w:p>
        </w:tc>
        <w:tc>
          <w:tcPr>
            <w:tcW w:w="2675" w:type="dxa"/>
            <w:shd w:val="clear" w:color="auto" w:fill="auto"/>
            <w:vAlign w:val="center"/>
          </w:tcPr>
          <w:p w14:paraId="7AEDAF7F" w14:textId="77777777" w:rsidR="00232598" w:rsidRPr="006C480C" w:rsidRDefault="00232598" w:rsidP="00B933B5">
            <w:pPr>
              <w:spacing w:after="0" w:line="360" w:lineRule="auto"/>
              <w:jc w:val="right"/>
              <w:rPr>
                <w:rFonts w:eastAsia="Times New Roman"/>
                <w:lang w:eastAsia="es-DO"/>
              </w:rPr>
            </w:pPr>
            <w:r w:rsidRPr="006C480C">
              <w:rPr>
                <w:rFonts w:eastAsia="Times New Roman"/>
                <w:lang w:eastAsia="es-DO"/>
              </w:rPr>
              <w:t>46,256.00</w:t>
            </w:r>
          </w:p>
        </w:tc>
      </w:tr>
      <w:tr w:rsidR="00232598" w:rsidRPr="005A1BDB" w14:paraId="605B4EEF" w14:textId="77777777" w:rsidTr="00326561">
        <w:trPr>
          <w:trHeight w:val="511"/>
          <w:jc w:val="center"/>
        </w:trPr>
        <w:tc>
          <w:tcPr>
            <w:tcW w:w="5126" w:type="dxa"/>
            <w:shd w:val="clear" w:color="auto" w:fill="E0E6ED"/>
            <w:vAlign w:val="center"/>
            <w:hideMark/>
          </w:tcPr>
          <w:p w14:paraId="46E38899" w14:textId="77777777" w:rsidR="00232598" w:rsidRPr="006C480C" w:rsidRDefault="00232598" w:rsidP="00B933B5">
            <w:pPr>
              <w:spacing w:after="0" w:line="360" w:lineRule="auto"/>
              <w:rPr>
                <w:rFonts w:eastAsia="Times New Roman"/>
                <w:lang w:val="es-DO" w:eastAsia="es-DO"/>
              </w:rPr>
            </w:pPr>
            <w:r w:rsidRPr="006C480C">
              <w:rPr>
                <w:rFonts w:eastAsia="Times New Roman"/>
                <w:lang w:val="es-DO" w:eastAsia="es-DO"/>
              </w:rPr>
              <w:t>Equipo de Generación Eléctrica, Aparatos y Accesorios Eléctricos</w:t>
            </w:r>
          </w:p>
        </w:tc>
        <w:tc>
          <w:tcPr>
            <w:tcW w:w="2675" w:type="dxa"/>
            <w:shd w:val="clear" w:color="auto" w:fill="E0E6ED"/>
            <w:vAlign w:val="center"/>
            <w:hideMark/>
          </w:tcPr>
          <w:p w14:paraId="21FC1FC3" w14:textId="500C7DBA" w:rsidR="00232598" w:rsidRPr="006C480C" w:rsidRDefault="00EB4F08" w:rsidP="00B933B5">
            <w:pPr>
              <w:spacing w:after="0" w:line="360" w:lineRule="auto"/>
              <w:jc w:val="right"/>
              <w:rPr>
                <w:rFonts w:eastAsia="Times New Roman"/>
                <w:lang w:eastAsia="es-DO"/>
              </w:rPr>
            </w:pPr>
            <w:r w:rsidRPr="006C480C">
              <w:rPr>
                <w:rFonts w:eastAsia="Times New Roman"/>
                <w:lang w:eastAsia="es-DO"/>
              </w:rPr>
              <w:t>1,427,399.04</w:t>
            </w:r>
          </w:p>
        </w:tc>
      </w:tr>
      <w:tr w:rsidR="00232598" w:rsidRPr="005A1BDB" w14:paraId="307BA5C0" w14:textId="77777777" w:rsidTr="00326561">
        <w:trPr>
          <w:trHeight w:val="547"/>
          <w:jc w:val="center"/>
        </w:trPr>
        <w:tc>
          <w:tcPr>
            <w:tcW w:w="5126" w:type="dxa"/>
            <w:shd w:val="clear" w:color="auto" w:fill="auto"/>
            <w:vAlign w:val="center"/>
            <w:hideMark/>
          </w:tcPr>
          <w:p w14:paraId="29F01186" w14:textId="77777777" w:rsidR="00232598" w:rsidRPr="006C480C" w:rsidRDefault="00232598" w:rsidP="00B933B5">
            <w:pPr>
              <w:spacing w:after="0" w:line="360" w:lineRule="auto"/>
              <w:rPr>
                <w:rFonts w:eastAsia="Times New Roman"/>
                <w:lang w:val="es-DO" w:eastAsia="es-DO"/>
              </w:rPr>
            </w:pPr>
            <w:r w:rsidRPr="006C480C">
              <w:rPr>
                <w:rFonts w:eastAsia="Times New Roman"/>
                <w:lang w:val="es-DO" w:eastAsia="es-DO"/>
              </w:rPr>
              <w:t>Sistema de Aire Acondicionado, Calefacción y Refrigeración Industrial</w:t>
            </w:r>
          </w:p>
        </w:tc>
        <w:tc>
          <w:tcPr>
            <w:tcW w:w="2675" w:type="dxa"/>
            <w:shd w:val="clear" w:color="auto" w:fill="auto"/>
            <w:vAlign w:val="center"/>
            <w:hideMark/>
          </w:tcPr>
          <w:p w14:paraId="79DD0E54" w14:textId="2EECBFFA" w:rsidR="00232598" w:rsidRPr="006C480C" w:rsidRDefault="00EB4F08" w:rsidP="00B933B5">
            <w:pPr>
              <w:spacing w:after="0" w:line="360" w:lineRule="auto"/>
              <w:jc w:val="right"/>
              <w:rPr>
                <w:rFonts w:eastAsia="Times New Roman"/>
                <w:lang w:eastAsia="es-DO"/>
              </w:rPr>
            </w:pPr>
            <w:r w:rsidRPr="006C480C">
              <w:rPr>
                <w:rFonts w:eastAsia="Times New Roman"/>
                <w:lang w:eastAsia="es-DO"/>
              </w:rPr>
              <w:t>1,622,795.21</w:t>
            </w:r>
          </w:p>
        </w:tc>
      </w:tr>
      <w:tr w:rsidR="00232598" w:rsidRPr="005A1BDB" w14:paraId="0D030C1F" w14:textId="77777777" w:rsidTr="00326561">
        <w:trPr>
          <w:trHeight w:val="239"/>
          <w:jc w:val="center"/>
        </w:trPr>
        <w:tc>
          <w:tcPr>
            <w:tcW w:w="5126" w:type="dxa"/>
            <w:shd w:val="clear" w:color="auto" w:fill="E0E6ED"/>
            <w:vAlign w:val="center"/>
          </w:tcPr>
          <w:p w14:paraId="12928CB2"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Electrodomésticos</w:t>
            </w:r>
            <w:proofErr w:type="spellEnd"/>
            <w:r w:rsidRPr="006C480C">
              <w:rPr>
                <w:rFonts w:eastAsia="Times New Roman"/>
                <w:lang w:eastAsia="es-DO"/>
              </w:rPr>
              <w:t xml:space="preserve"> </w:t>
            </w:r>
          </w:p>
        </w:tc>
        <w:tc>
          <w:tcPr>
            <w:tcW w:w="2675" w:type="dxa"/>
            <w:shd w:val="clear" w:color="auto" w:fill="E0E6ED"/>
            <w:vAlign w:val="center"/>
          </w:tcPr>
          <w:p w14:paraId="1B2C4941" w14:textId="2F9AA8C9" w:rsidR="00232598" w:rsidRPr="006C480C" w:rsidRDefault="00C37515" w:rsidP="00B933B5">
            <w:pPr>
              <w:spacing w:after="0" w:line="360" w:lineRule="auto"/>
              <w:jc w:val="right"/>
              <w:rPr>
                <w:rFonts w:eastAsia="Times New Roman"/>
                <w:lang w:eastAsia="es-DO"/>
              </w:rPr>
            </w:pPr>
            <w:r w:rsidRPr="006C480C">
              <w:t>12,383,702.40</w:t>
            </w:r>
          </w:p>
        </w:tc>
      </w:tr>
      <w:tr w:rsidR="00232598" w:rsidRPr="005A1BDB" w14:paraId="1A171DAA" w14:textId="77777777" w:rsidTr="00326561">
        <w:trPr>
          <w:trHeight w:val="239"/>
          <w:jc w:val="center"/>
        </w:trPr>
        <w:tc>
          <w:tcPr>
            <w:tcW w:w="5126" w:type="dxa"/>
            <w:shd w:val="clear" w:color="auto" w:fill="E0E6ED"/>
            <w:vAlign w:val="center"/>
          </w:tcPr>
          <w:p w14:paraId="48F4BC01"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Aparatos</w:t>
            </w:r>
            <w:proofErr w:type="spellEnd"/>
            <w:r w:rsidRPr="006C480C">
              <w:rPr>
                <w:rFonts w:eastAsia="Times New Roman"/>
                <w:lang w:eastAsia="es-DO"/>
              </w:rPr>
              <w:t xml:space="preserve"> </w:t>
            </w:r>
            <w:proofErr w:type="spellStart"/>
            <w:r w:rsidRPr="006C480C">
              <w:rPr>
                <w:rFonts w:eastAsia="Times New Roman"/>
                <w:lang w:eastAsia="es-DO"/>
              </w:rPr>
              <w:t>Deportivos</w:t>
            </w:r>
            <w:proofErr w:type="spellEnd"/>
          </w:p>
        </w:tc>
        <w:tc>
          <w:tcPr>
            <w:tcW w:w="2675" w:type="dxa"/>
            <w:shd w:val="clear" w:color="auto" w:fill="E0E6ED"/>
            <w:vAlign w:val="center"/>
          </w:tcPr>
          <w:p w14:paraId="6FDD5BC9" w14:textId="0EAA60E0" w:rsidR="00232598" w:rsidRPr="006C480C" w:rsidRDefault="009A459D" w:rsidP="00B933B5">
            <w:pPr>
              <w:spacing w:after="0" w:line="360" w:lineRule="auto"/>
              <w:jc w:val="right"/>
            </w:pPr>
            <w:r w:rsidRPr="006C480C">
              <w:t>4,549,962.00</w:t>
            </w:r>
          </w:p>
        </w:tc>
      </w:tr>
      <w:tr w:rsidR="00232598" w:rsidRPr="005A1BDB" w14:paraId="3D6441AF" w14:textId="77777777" w:rsidTr="00326561">
        <w:trPr>
          <w:trHeight w:val="239"/>
          <w:jc w:val="center"/>
        </w:trPr>
        <w:tc>
          <w:tcPr>
            <w:tcW w:w="5126" w:type="dxa"/>
            <w:shd w:val="clear" w:color="auto" w:fill="auto"/>
            <w:vAlign w:val="center"/>
          </w:tcPr>
          <w:p w14:paraId="03D9CF1D"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Automóviles</w:t>
            </w:r>
            <w:proofErr w:type="spellEnd"/>
            <w:r w:rsidRPr="006C480C">
              <w:rPr>
                <w:rFonts w:eastAsia="Times New Roman"/>
                <w:lang w:eastAsia="es-DO"/>
              </w:rPr>
              <w:t xml:space="preserve"> y </w:t>
            </w:r>
            <w:proofErr w:type="spellStart"/>
            <w:r w:rsidRPr="006C480C">
              <w:rPr>
                <w:rFonts w:eastAsia="Times New Roman"/>
                <w:lang w:eastAsia="es-DO"/>
              </w:rPr>
              <w:t>Camiones</w:t>
            </w:r>
            <w:proofErr w:type="spellEnd"/>
          </w:p>
        </w:tc>
        <w:tc>
          <w:tcPr>
            <w:tcW w:w="2675" w:type="dxa"/>
            <w:shd w:val="clear" w:color="auto" w:fill="auto"/>
            <w:vAlign w:val="center"/>
          </w:tcPr>
          <w:p w14:paraId="55EB4288" w14:textId="77777777" w:rsidR="00232598" w:rsidRPr="006C480C" w:rsidRDefault="00232598" w:rsidP="00B933B5">
            <w:pPr>
              <w:spacing w:after="0" w:line="360" w:lineRule="auto"/>
              <w:jc w:val="right"/>
            </w:pPr>
            <w:r w:rsidRPr="006C480C">
              <w:t>1,438,400.00</w:t>
            </w:r>
          </w:p>
        </w:tc>
      </w:tr>
      <w:tr w:rsidR="00232598" w:rsidRPr="005A1BDB" w14:paraId="4D247F7D" w14:textId="77777777" w:rsidTr="00326561">
        <w:trPr>
          <w:trHeight w:val="239"/>
          <w:jc w:val="center"/>
        </w:trPr>
        <w:tc>
          <w:tcPr>
            <w:tcW w:w="5126" w:type="dxa"/>
            <w:shd w:val="clear" w:color="auto" w:fill="E0E6ED"/>
            <w:vAlign w:val="center"/>
          </w:tcPr>
          <w:p w14:paraId="4A38AE17"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Equipos</w:t>
            </w:r>
            <w:proofErr w:type="spellEnd"/>
            <w:r w:rsidRPr="006C480C">
              <w:rPr>
                <w:rFonts w:eastAsia="Times New Roman"/>
                <w:lang w:eastAsia="es-DO"/>
              </w:rPr>
              <w:t xml:space="preserve"> de </w:t>
            </w:r>
            <w:proofErr w:type="spellStart"/>
            <w:r w:rsidRPr="006C480C">
              <w:rPr>
                <w:rFonts w:eastAsia="Times New Roman"/>
                <w:lang w:eastAsia="es-DO"/>
              </w:rPr>
              <w:t>Seguridad</w:t>
            </w:r>
            <w:proofErr w:type="spellEnd"/>
            <w:r w:rsidRPr="006C480C">
              <w:rPr>
                <w:rFonts w:eastAsia="Times New Roman"/>
                <w:lang w:eastAsia="es-DO"/>
              </w:rPr>
              <w:t xml:space="preserve"> </w:t>
            </w:r>
          </w:p>
        </w:tc>
        <w:tc>
          <w:tcPr>
            <w:tcW w:w="2675" w:type="dxa"/>
            <w:shd w:val="clear" w:color="auto" w:fill="E0E6ED"/>
            <w:vAlign w:val="center"/>
          </w:tcPr>
          <w:p w14:paraId="7B7B882F" w14:textId="3A3FF2CD" w:rsidR="00232598" w:rsidRPr="006C480C" w:rsidRDefault="009A459D" w:rsidP="00B933B5">
            <w:pPr>
              <w:spacing w:after="0" w:line="360" w:lineRule="auto"/>
              <w:jc w:val="right"/>
            </w:pPr>
            <w:r w:rsidRPr="006C480C">
              <w:t>558,324.91</w:t>
            </w:r>
          </w:p>
        </w:tc>
      </w:tr>
      <w:tr w:rsidR="00232598" w:rsidRPr="005A1BDB" w14:paraId="1F9BD8D2" w14:textId="77777777" w:rsidTr="00326561">
        <w:trPr>
          <w:trHeight w:val="239"/>
          <w:jc w:val="center"/>
        </w:trPr>
        <w:tc>
          <w:tcPr>
            <w:tcW w:w="5126" w:type="dxa"/>
            <w:shd w:val="clear" w:color="auto" w:fill="auto"/>
            <w:vAlign w:val="center"/>
          </w:tcPr>
          <w:p w14:paraId="0C3BC78A"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Maquinaria</w:t>
            </w:r>
            <w:proofErr w:type="spellEnd"/>
            <w:r w:rsidRPr="006C480C">
              <w:rPr>
                <w:rFonts w:eastAsia="Times New Roman"/>
                <w:lang w:eastAsia="es-DO"/>
              </w:rPr>
              <w:t xml:space="preserve"> y Equipo Industrial </w:t>
            </w:r>
          </w:p>
        </w:tc>
        <w:tc>
          <w:tcPr>
            <w:tcW w:w="2675" w:type="dxa"/>
            <w:shd w:val="clear" w:color="auto" w:fill="auto"/>
            <w:vAlign w:val="center"/>
          </w:tcPr>
          <w:p w14:paraId="6C62A689" w14:textId="330ADB4B" w:rsidR="00232598" w:rsidRPr="006C480C" w:rsidRDefault="00EB4F08" w:rsidP="00B933B5">
            <w:pPr>
              <w:spacing w:after="0" w:line="360" w:lineRule="auto"/>
              <w:jc w:val="right"/>
            </w:pPr>
            <w:r w:rsidRPr="006C480C">
              <w:t>1,032,667.09</w:t>
            </w:r>
          </w:p>
        </w:tc>
      </w:tr>
      <w:tr w:rsidR="00232598" w:rsidRPr="005A1BDB" w14:paraId="27384310" w14:textId="77777777" w:rsidTr="00326561">
        <w:trPr>
          <w:trHeight w:val="86"/>
          <w:jc w:val="center"/>
        </w:trPr>
        <w:tc>
          <w:tcPr>
            <w:tcW w:w="5126" w:type="dxa"/>
            <w:shd w:val="clear" w:color="auto" w:fill="E0E6ED"/>
            <w:vAlign w:val="center"/>
            <w:hideMark/>
          </w:tcPr>
          <w:p w14:paraId="38D9BE4A" w14:textId="77777777" w:rsidR="00232598" w:rsidRPr="006C480C" w:rsidRDefault="00232598" w:rsidP="00B933B5">
            <w:pPr>
              <w:spacing w:after="0" w:line="360" w:lineRule="auto"/>
              <w:rPr>
                <w:rFonts w:eastAsia="Times New Roman"/>
                <w:lang w:eastAsia="es-DO"/>
              </w:rPr>
            </w:pPr>
            <w:proofErr w:type="spellStart"/>
            <w:r w:rsidRPr="006C480C">
              <w:rPr>
                <w:rFonts w:eastAsia="Times New Roman"/>
                <w:lang w:eastAsia="es-DO"/>
              </w:rPr>
              <w:t>Equipos</w:t>
            </w:r>
            <w:proofErr w:type="spellEnd"/>
            <w:r w:rsidRPr="006C480C">
              <w:rPr>
                <w:rFonts w:eastAsia="Times New Roman"/>
                <w:lang w:eastAsia="es-DO"/>
              </w:rPr>
              <w:t xml:space="preserve"> y </w:t>
            </w:r>
            <w:proofErr w:type="spellStart"/>
            <w:r w:rsidRPr="006C480C">
              <w:rPr>
                <w:rFonts w:eastAsia="Times New Roman"/>
                <w:lang w:eastAsia="es-DO"/>
              </w:rPr>
              <w:t>Aparatos</w:t>
            </w:r>
            <w:proofErr w:type="spellEnd"/>
            <w:r w:rsidRPr="006C480C">
              <w:rPr>
                <w:rFonts w:eastAsia="Times New Roman"/>
                <w:lang w:eastAsia="es-DO"/>
              </w:rPr>
              <w:t xml:space="preserve"> </w:t>
            </w:r>
            <w:proofErr w:type="spellStart"/>
            <w:r w:rsidRPr="006C480C">
              <w:rPr>
                <w:rFonts w:eastAsia="Times New Roman"/>
                <w:lang w:eastAsia="es-DO"/>
              </w:rPr>
              <w:t>Audiovisuales</w:t>
            </w:r>
            <w:proofErr w:type="spellEnd"/>
          </w:p>
        </w:tc>
        <w:tc>
          <w:tcPr>
            <w:tcW w:w="2675" w:type="dxa"/>
            <w:shd w:val="clear" w:color="auto" w:fill="E0E6ED"/>
            <w:vAlign w:val="center"/>
            <w:hideMark/>
          </w:tcPr>
          <w:p w14:paraId="1465FA19" w14:textId="09A01C4B" w:rsidR="00232598" w:rsidRPr="006C480C" w:rsidRDefault="00EB4F08" w:rsidP="00B933B5">
            <w:pPr>
              <w:spacing w:after="0" w:line="360" w:lineRule="auto"/>
              <w:jc w:val="right"/>
              <w:rPr>
                <w:rFonts w:eastAsia="Times New Roman"/>
                <w:lang w:eastAsia="es-DO"/>
              </w:rPr>
            </w:pPr>
            <w:r w:rsidRPr="006C480C">
              <w:rPr>
                <w:rFonts w:eastAsia="Times New Roman"/>
                <w:lang w:eastAsia="es-DO"/>
              </w:rPr>
              <w:t>962,349.00</w:t>
            </w:r>
          </w:p>
        </w:tc>
      </w:tr>
      <w:tr w:rsidR="00232598" w:rsidRPr="005A1BDB" w14:paraId="03BD0657" w14:textId="77777777" w:rsidTr="00326561">
        <w:trPr>
          <w:trHeight w:val="436"/>
          <w:jc w:val="center"/>
        </w:trPr>
        <w:tc>
          <w:tcPr>
            <w:tcW w:w="5126" w:type="dxa"/>
            <w:shd w:val="clear" w:color="auto" w:fill="142F62"/>
            <w:vAlign w:val="center"/>
            <w:hideMark/>
          </w:tcPr>
          <w:p w14:paraId="34717635" w14:textId="3A5ED582" w:rsidR="00232598" w:rsidRPr="00C63E7E" w:rsidRDefault="00232598" w:rsidP="009B700B">
            <w:pPr>
              <w:spacing w:after="0" w:line="360" w:lineRule="auto"/>
              <w:rPr>
                <w:rFonts w:eastAsia="Times New Roman"/>
                <w:b/>
                <w:bCs/>
                <w:color w:val="FF0000"/>
                <w:lang w:eastAsia="es-DO"/>
              </w:rPr>
            </w:pPr>
            <w:r w:rsidRPr="00DC30F1">
              <w:rPr>
                <w:rFonts w:eastAsia="Times New Roman"/>
                <w:b/>
                <w:bCs/>
                <w:color w:val="FFFFFF" w:themeColor="background1"/>
                <w:lang w:eastAsia="es-DO"/>
              </w:rPr>
              <w:t>Total</w:t>
            </w:r>
          </w:p>
        </w:tc>
        <w:tc>
          <w:tcPr>
            <w:tcW w:w="2675" w:type="dxa"/>
            <w:shd w:val="clear" w:color="auto" w:fill="142F62"/>
            <w:vAlign w:val="center"/>
            <w:hideMark/>
          </w:tcPr>
          <w:p w14:paraId="7FD0AE56" w14:textId="3F1DB50F" w:rsidR="00232598" w:rsidRPr="005A1B27" w:rsidRDefault="007B780E" w:rsidP="00B933B5">
            <w:pPr>
              <w:keepNext/>
              <w:spacing w:after="0" w:line="360" w:lineRule="auto"/>
              <w:jc w:val="right"/>
              <w:rPr>
                <w:rFonts w:eastAsia="Times New Roman"/>
                <w:b/>
                <w:bCs/>
                <w:color w:val="FF0000"/>
                <w:lang w:eastAsia="es-DO"/>
              </w:rPr>
            </w:pPr>
            <w:r w:rsidRPr="007B780E">
              <w:rPr>
                <w:rFonts w:eastAsia="Times New Roman"/>
                <w:b/>
                <w:bCs/>
                <w:color w:val="FFFFFF" w:themeColor="background1"/>
                <w:lang w:eastAsia="es-DO"/>
              </w:rPr>
              <w:t>43,518,350.86</w:t>
            </w:r>
          </w:p>
        </w:tc>
      </w:tr>
    </w:tbl>
    <w:p w14:paraId="4688DDAC" w14:textId="6BD1C51E" w:rsidR="004710C2" w:rsidRPr="00E9370C" w:rsidRDefault="00326561" w:rsidP="00E9370C">
      <w:pPr>
        <w:pStyle w:val="Descripcin"/>
        <w:rPr>
          <w:b w:val="0"/>
          <w:bCs w:val="0"/>
          <w:color w:val="717676"/>
        </w:rPr>
      </w:pPr>
      <w:r>
        <w:rPr>
          <w:b w:val="0"/>
          <w:bCs w:val="0"/>
          <w:color w:val="717676"/>
        </w:rPr>
        <w:t xml:space="preserve"> </w:t>
      </w:r>
      <w:r w:rsidR="00232598" w:rsidRPr="00AA7C99">
        <w:rPr>
          <w:b w:val="0"/>
          <w:bCs w:val="0"/>
          <w:color w:val="717676"/>
        </w:rPr>
        <w:t xml:space="preserve">Fuente: </w:t>
      </w:r>
      <w:r w:rsidR="00AA7C99" w:rsidRPr="00AA7C99">
        <w:rPr>
          <w:b w:val="0"/>
          <w:bCs w:val="0"/>
          <w:color w:val="717676"/>
        </w:rPr>
        <w:t>2</w:t>
      </w:r>
      <w:r w:rsidR="00EC164B">
        <w:rPr>
          <w:b w:val="0"/>
          <w:bCs w:val="0"/>
          <w:color w:val="717676"/>
        </w:rPr>
        <w:t>0</w:t>
      </w:r>
      <w:r w:rsidR="00232598" w:rsidRPr="00AA7C99">
        <w:rPr>
          <w:b w:val="0"/>
          <w:bCs w:val="0"/>
          <w:color w:val="717676"/>
        </w:rPr>
        <w:t>. Informe de Gestión de la Dirección Financiera</w:t>
      </w:r>
    </w:p>
    <w:p w14:paraId="2C4F9CF1" w14:textId="77777777" w:rsidR="007442E7" w:rsidRPr="004710C2" w:rsidRDefault="007442E7" w:rsidP="004710C2">
      <w:pPr>
        <w:rPr>
          <w:lang w:val="es-ES"/>
        </w:rPr>
      </w:pPr>
    </w:p>
    <w:p w14:paraId="2CB1E71F" w14:textId="77777777" w:rsidR="00232598" w:rsidRPr="009B700B" w:rsidRDefault="00232598" w:rsidP="00232598">
      <w:pPr>
        <w:spacing w:after="0" w:line="360" w:lineRule="auto"/>
        <w:rPr>
          <w:b/>
          <w:lang w:val="es-DO"/>
        </w:rPr>
      </w:pPr>
      <w:bookmarkStart w:id="236" w:name="_Hlk184720075"/>
      <w:bookmarkEnd w:id="235"/>
      <w:r w:rsidRPr="009B700B">
        <w:rPr>
          <w:b/>
          <w:lang w:val="es-DO"/>
        </w:rPr>
        <w:t>Desempeño Administrativo</w:t>
      </w:r>
    </w:p>
    <w:p w14:paraId="3FFC6BAD" w14:textId="77777777" w:rsidR="00232598" w:rsidRPr="009B700B" w:rsidRDefault="00232598" w:rsidP="00232598">
      <w:pPr>
        <w:spacing w:after="0" w:line="360" w:lineRule="auto"/>
        <w:jc w:val="both"/>
        <w:rPr>
          <w:b/>
          <w:lang w:val="es-DO"/>
        </w:rPr>
      </w:pPr>
    </w:p>
    <w:p w14:paraId="51BB9667" w14:textId="77777777" w:rsidR="00232598" w:rsidRPr="009B700B" w:rsidRDefault="00232598" w:rsidP="00232598">
      <w:pPr>
        <w:spacing w:after="0" w:line="360" w:lineRule="auto"/>
        <w:jc w:val="both"/>
        <w:rPr>
          <w:b/>
          <w:lang w:val="es-DO"/>
        </w:rPr>
      </w:pPr>
      <w:r w:rsidRPr="009B700B">
        <w:rPr>
          <w:b/>
          <w:lang w:val="es-DO"/>
        </w:rPr>
        <w:t>Plan Anual de Compras y Contrataciones (PACC)</w:t>
      </w:r>
    </w:p>
    <w:p w14:paraId="2485BCFE" w14:textId="77777777" w:rsidR="00232598" w:rsidRPr="009B700B" w:rsidRDefault="00232598" w:rsidP="00232598">
      <w:pPr>
        <w:spacing w:after="0" w:line="360" w:lineRule="auto"/>
        <w:jc w:val="both"/>
        <w:rPr>
          <w:u w:val="single"/>
          <w:lang w:val="es-DO"/>
        </w:rPr>
      </w:pPr>
    </w:p>
    <w:p w14:paraId="37890EAD" w14:textId="1F12FBC1" w:rsidR="00232598" w:rsidRPr="009B700B" w:rsidRDefault="00232598" w:rsidP="00232598">
      <w:pPr>
        <w:spacing w:after="0" w:line="360" w:lineRule="auto"/>
        <w:jc w:val="both"/>
        <w:rPr>
          <w:rFonts w:eastAsia="Times New Roman"/>
          <w:lang w:val="es-DO"/>
        </w:rPr>
      </w:pPr>
      <w:r w:rsidRPr="009B700B">
        <w:rPr>
          <w:rFonts w:eastAsia="Times New Roman"/>
          <w:lang w:val="es-DO"/>
        </w:rPr>
        <w:t>Los principales avances logrados por el Departamento de Compras y Contrataciones, durante el período enero-diciembre 2024, se destacan los siguientes:</w:t>
      </w:r>
    </w:p>
    <w:p w14:paraId="2004C41D" w14:textId="14B3ABF6" w:rsidR="00232598" w:rsidRPr="009B700B" w:rsidRDefault="00232598" w:rsidP="00232598">
      <w:pPr>
        <w:numPr>
          <w:ilvl w:val="0"/>
          <w:numId w:val="1"/>
        </w:numPr>
        <w:spacing w:after="0" w:line="360" w:lineRule="auto"/>
        <w:ind w:left="426"/>
        <w:contextualSpacing/>
        <w:jc w:val="both"/>
        <w:rPr>
          <w:rFonts w:eastAsia="Times New Roman"/>
          <w:lang w:val="es-DO"/>
        </w:rPr>
      </w:pPr>
      <w:r w:rsidRPr="009B700B">
        <w:rPr>
          <w:rFonts w:eastAsia="Times New Roman"/>
          <w:lang w:val="es-DO"/>
        </w:rPr>
        <w:lastRenderedPageBreak/>
        <w:t>En lo concerniente al Sistema Nacional de Compras y Contrataciones Públicas, al concluir el período, el MIP alcanzó una puntuación promedio de</w:t>
      </w:r>
      <w:r w:rsidR="004A2505" w:rsidRPr="009B700B">
        <w:rPr>
          <w:rFonts w:eastAsia="Times New Roman"/>
          <w:lang w:val="es-DO"/>
        </w:rPr>
        <w:t xml:space="preserve"> 82</w:t>
      </w:r>
      <w:r w:rsidRPr="009B700B">
        <w:rPr>
          <w:rFonts w:eastAsia="Times New Roman"/>
          <w:lang w:val="es-DO"/>
        </w:rPr>
        <w:t>.</w:t>
      </w:r>
      <w:r w:rsidR="004A2505" w:rsidRPr="009B700B">
        <w:rPr>
          <w:rFonts w:eastAsia="Times New Roman"/>
          <w:lang w:val="es-DO"/>
        </w:rPr>
        <w:t>25</w:t>
      </w:r>
      <w:r w:rsidRPr="009B700B">
        <w:rPr>
          <w:rFonts w:eastAsia="Times New Roman"/>
          <w:lang w:val="es-DO"/>
        </w:rPr>
        <w:t>.</w:t>
      </w:r>
    </w:p>
    <w:p w14:paraId="71E44807" w14:textId="77777777" w:rsidR="00232598" w:rsidRPr="009B700B" w:rsidRDefault="00232598" w:rsidP="00232598">
      <w:pPr>
        <w:pStyle w:val="Prrafodelista"/>
        <w:numPr>
          <w:ilvl w:val="0"/>
          <w:numId w:val="1"/>
        </w:numPr>
        <w:spacing w:line="360" w:lineRule="auto"/>
        <w:ind w:left="426"/>
        <w:jc w:val="both"/>
        <w:rPr>
          <w:spacing w:val="20"/>
          <w:lang w:val="es-DO"/>
        </w:rPr>
      </w:pPr>
      <w:r w:rsidRPr="009B700B">
        <w:rPr>
          <w:spacing w:val="20"/>
          <w:lang w:val="es-DO"/>
        </w:rPr>
        <w:t xml:space="preserve">Igualmente, se mantienen los resultados de avances en el cumplimiento de las normativas y los procedimientos establecidos en la Ley núm. 340-06 sobre Compras y Contrataciones de Bienes, Servicios, Obras y Concesiones.  </w:t>
      </w:r>
    </w:p>
    <w:p w14:paraId="010C8679" w14:textId="5A2C1B6E" w:rsidR="00CC1E6A" w:rsidRPr="009B700B" w:rsidRDefault="00232598" w:rsidP="004C5947">
      <w:pPr>
        <w:pStyle w:val="Prrafodelista"/>
        <w:numPr>
          <w:ilvl w:val="0"/>
          <w:numId w:val="1"/>
        </w:numPr>
        <w:spacing w:line="360" w:lineRule="auto"/>
        <w:ind w:left="426"/>
        <w:jc w:val="both"/>
        <w:rPr>
          <w:spacing w:val="20"/>
          <w:lang w:val="es-DO"/>
        </w:rPr>
      </w:pPr>
      <w:r w:rsidRPr="009B700B">
        <w:rPr>
          <w:spacing w:val="20"/>
          <w:lang w:val="es-DO"/>
        </w:rPr>
        <w:t xml:space="preserve">Fueron publicadas en el Portal Transaccional y el Portal del Ministerio el 100% de las informaciones relacionadas con los procesos de compras, contrataciones y licitaciones, conforme a las normativas vigentes. </w:t>
      </w:r>
    </w:p>
    <w:p w14:paraId="5E7FCA7C" w14:textId="77777777" w:rsidR="00232598" w:rsidRPr="009B700B" w:rsidRDefault="00232598" w:rsidP="004C5947">
      <w:pPr>
        <w:rPr>
          <w:b/>
          <w:noProof/>
          <w:lang w:val="es-DO"/>
        </w:rPr>
      </w:pPr>
    </w:p>
    <w:p w14:paraId="02AB5950" w14:textId="678A373A" w:rsidR="007211B8" w:rsidRPr="00380094" w:rsidRDefault="007211B8" w:rsidP="00380094">
      <w:pPr>
        <w:pStyle w:val="Prrafodelista"/>
        <w:numPr>
          <w:ilvl w:val="1"/>
          <w:numId w:val="52"/>
        </w:numPr>
        <w:tabs>
          <w:tab w:val="left" w:pos="993"/>
        </w:tabs>
        <w:spacing w:line="456" w:lineRule="auto"/>
        <w:jc w:val="both"/>
        <w:rPr>
          <w:b/>
          <w:noProof/>
          <w:lang w:val="es-DO"/>
        </w:rPr>
      </w:pPr>
      <w:bookmarkStart w:id="237" w:name="_Toc182296880"/>
      <w:bookmarkStart w:id="238" w:name="_Hlk183080911"/>
      <w:bookmarkEnd w:id="63"/>
      <w:r w:rsidRPr="00380094">
        <w:rPr>
          <w:b/>
          <w:noProof/>
          <w:lang w:val="es-DO"/>
        </w:rPr>
        <w:t>Desempeño de los Recursos Humanos</w:t>
      </w:r>
    </w:p>
    <w:bookmarkEnd w:id="237"/>
    <w:p w14:paraId="10F151EF" w14:textId="77777777" w:rsidR="00232598" w:rsidRPr="009B700B" w:rsidRDefault="00232598" w:rsidP="00232598">
      <w:pPr>
        <w:spacing w:after="0" w:line="360" w:lineRule="auto"/>
        <w:jc w:val="both"/>
        <w:rPr>
          <w:rFonts w:eastAsia="Calibri"/>
          <w:noProof/>
          <w:lang w:val="es-DO"/>
        </w:rPr>
      </w:pPr>
      <w:r w:rsidRPr="009B700B">
        <w:rPr>
          <w:rFonts w:eastAsia="Calibri"/>
          <w:noProof/>
          <w:lang w:val="es-DO"/>
        </w:rPr>
        <w:t xml:space="preserve">El desempeño de los Recursos Humanos en el MIP tiene su fundamento en el cumplimiento de la Ley núm. 41-08 de Función Pública y su Reglamento de aplicación. En este sentido, los logros </w:t>
      </w:r>
      <w:bookmarkEnd w:id="236"/>
      <w:r w:rsidRPr="009B700B">
        <w:rPr>
          <w:rFonts w:eastAsia="Calibri"/>
          <w:noProof/>
          <w:lang w:val="es-DO"/>
        </w:rPr>
        <w:t>alcanzados, se mantienen en coherencia con los principios, normas, y procedimientos que rigen cada subssitema.  A continuación, se presentan los resultados alcanzados:</w:t>
      </w:r>
    </w:p>
    <w:p w14:paraId="14E1029D" w14:textId="77777777" w:rsidR="00232598" w:rsidRPr="005A1BDB" w:rsidRDefault="00232598" w:rsidP="00232598">
      <w:pPr>
        <w:pStyle w:val="Prrafodelista"/>
        <w:spacing w:line="360" w:lineRule="auto"/>
        <w:rPr>
          <w:noProof/>
          <w:color w:val="717676"/>
          <w:spacing w:val="20"/>
          <w:u w:val="single"/>
        </w:rPr>
      </w:pPr>
    </w:p>
    <w:p w14:paraId="172DEAC6" w14:textId="68375009" w:rsidR="00232598" w:rsidRPr="009B700B" w:rsidRDefault="00232598">
      <w:pPr>
        <w:pStyle w:val="Prrafodelista"/>
        <w:numPr>
          <w:ilvl w:val="0"/>
          <w:numId w:val="28"/>
        </w:numPr>
        <w:spacing w:line="360" w:lineRule="auto"/>
        <w:jc w:val="both"/>
        <w:rPr>
          <w:noProof/>
          <w:spacing w:val="20"/>
          <w:lang w:val="es-DO"/>
        </w:rPr>
      </w:pPr>
      <w:r w:rsidRPr="009B700B">
        <w:rPr>
          <w:noProof/>
          <w:spacing w:val="20"/>
          <w:lang w:val="es-DO"/>
        </w:rPr>
        <w:t xml:space="preserve">Se solicitaron </w:t>
      </w:r>
      <w:r w:rsidR="005A0EFF" w:rsidRPr="009B700B">
        <w:rPr>
          <w:noProof/>
          <w:spacing w:val="20"/>
          <w:lang w:val="es-DO"/>
        </w:rPr>
        <w:t>9</w:t>
      </w:r>
      <w:r w:rsidRPr="009B700B">
        <w:rPr>
          <w:noProof/>
          <w:spacing w:val="20"/>
          <w:lang w:val="es-DO"/>
        </w:rPr>
        <w:t xml:space="preserve"> candidatos del registro de elegibles y se lograron </w:t>
      </w:r>
      <w:r w:rsidR="005A0EFF" w:rsidRPr="009B700B">
        <w:rPr>
          <w:noProof/>
          <w:spacing w:val="20"/>
          <w:lang w:val="es-DO"/>
        </w:rPr>
        <w:t>5</w:t>
      </w:r>
      <w:r w:rsidRPr="009B700B">
        <w:rPr>
          <w:noProof/>
          <w:spacing w:val="20"/>
          <w:lang w:val="es-DO"/>
        </w:rPr>
        <w:t xml:space="preserve"> inclusiones que equivalen a </w:t>
      </w:r>
      <w:r w:rsidR="00254B4B" w:rsidRPr="009B700B">
        <w:rPr>
          <w:noProof/>
          <w:spacing w:val="20"/>
          <w:lang w:val="es-DO"/>
        </w:rPr>
        <w:t>cinco</w:t>
      </w:r>
      <w:r w:rsidRPr="009B700B">
        <w:rPr>
          <w:noProof/>
          <w:spacing w:val="20"/>
          <w:lang w:val="es-DO"/>
        </w:rPr>
        <w:t xml:space="preserve"> concursos para e</w:t>
      </w:r>
      <w:r w:rsidR="00254B4B" w:rsidRPr="009B700B">
        <w:rPr>
          <w:noProof/>
          <w:spacing w:val="20"/>
          <w:lang w:val="es-DO"/>
        </w:rPr>
        <w:t>l período enero - diciembre</w:t>
      </w:r>
      <w:r w:rsidRPr="009B700B">
        <w:rPr>
          <w:noProof/>
          <w:spacing w:val="20"/>
          <w:lang w:val="es-DO"/>
        </w:rPr>
        <w:t xml:space="preserve">. Las vacantes ocupadas fueron para la posición de Analista de Recursos Humanos, </w:t>
      </w:r>
      <w:r w:rsidR="00254B4B" w:rsidRPr="009B700B">
        <w:rPr>
          <w:noProof/>
          <w:spacing w:val="20"/>
          <w:lang w:val="es-DO"/>
        </w:rPr>
        <w:t>2</w:t>
      </w:r>
      <w:r w:rsidRPr="009B700B">
        <w:rPr>
          <w:noProof/>
          <w:spacing w:val="20"/>
          <w:lang w:val="es-DO"/>
        </w:rPr>
        <w:t xml:space="preserve"> vacante para Administrador de Redes y 1 vacante para Administrador de Base de Datos</w:t>
      </w:r>
      <w:r w:rsidR="00254B4B" w:rsidRPr="009B700B">
        <w:rPr>
          <w:noProof/>
          <w:spacing w:val="20"/>
          <w:lang w:val="es-DO"/>
        </w:rPr>
        <w:t>, 1 Analista de Recursos Humanos, 1 Técnico de Recursos Humanos</w:t>
      </w:r>
      <w:r w:rsidRPr="009B700B">
        <w:rPr>
          <w:noProof/>
          <w:spacing w:val="20"/>
          <w:lang w:val="es-DO"/>
        </w:rPr>
        <w:t xml:space="preserve">. Hasta el momento, hemos llenado las vacantes de un Administrador de Redes y un Analista de Recursos Humanos. Esto nos ha permitido alcanzar la máxima </w:t>
      </w:r>
      <w:r w:rsidRPr="009B700B">
        <w:rPr>
          <w:noProof/>
          <w:spacing w:val="20"/>
          <w:lang w:val="es-DO"/>
        </w:rPr>
        <w:lastRenderedPageBreak/>
        <w:t>calificación en los indicadores del SISMAP 0.5 Gestión de Empleos.</w:t>
      </w:r>
    </w:p>
    <w:p w14:paraId="57946813" w14:textId="489CC126" w:rsidR="00232598" w:rsidRPr="009B700B" w:rsidRDefault="00232598">
      <w:pPr>
        <w:pStyle w:val="Prrafodelista"/>
        <w:numPr>
          <w:ilvl w:val="0"/>
          <w:numId w:val="28"/>
        </w:numPr>
        <w:spacing w:line="360" w:lineRule="auto"/>
        <w:jc w:val="both"/>
        <w:rPr>
          <w:noProof/>
          <w:spacing w:val="20"/>
          <w:lang w:val="es-DO"/>
        </w:rPr>
      </w:pPr>
      <w:r w:rsidRPr="009B700B">
        <w:rPr>
          <w:noProof/>
          <w:spacing w:val="20"/>
          <w:lang w:val="es-DO"/>
        </w:rPr>
        <w:t>Se recibieron y facilitaron  tres (</w:t>
      </w:r>
      <w:r w:rsidR="00254B4B" w:rsidRPr="009B700B">
        <w:rPr>
          <w:noProof/>
          <w:spacing w:val="20"/>
          <w:lang w:val="es-DO"/>
        </w:rPr>
        <w:t>1</w:t>
      </w:r>
      <w:r w:rsidRPr="009B700B">
        <w:rPr>
          <w:noProof/>
          <w:spacing w:val="20"/>
          <w:lang w:val="es-DO"/>
        </w:rPr>
        <w:t xml:space="preserve">3) pasantías procedentes de </w:t>
      </w:r>
      <w:r w:rsidR="00254B4B" w:rsidRPr="009B700B">
        <w:rPr>
          <w:noProof/>
          <w:spacing w:val="20"/>
          <w:lang w:val="es-DO"/>
        </w:rPr>
        <w:t>diferentes</w:t>
      </w:r>
      <w:r w:rsidRPr="009B700B">
        <w:rPr>
          <w:noProof/>
          <w:spacing w:val="20"/>
          <w:lang w:val="es-DO"/>
        </w:rPr>
        <w:t xml:space="preserve"> universidades, las cuales ya</w:t>
      </w:r>
      <w:r w:rsidR="00254B4B" w:rsidRPr="009B700B">
        <w:rPr>
          <w:noProof/>
          <w:spacing w:val="20"/>
          <w:lang w:val="es-DO"/>
        </w:rPr>
        <w:t xml:space="preserve"> 8</w:t>
      </w:r>
      <w:r w:rsidRPr="009B700B">
        <w:rPr>
          <w:noProof/>
          <w:spacing w:val="20"/>
          <w:lang w:val="es-DO"/>
        </w:rPr>
        <w:t xml:space="preserve"> fueron concluidas</w:t>
      </w:r>
      <w:r w:rsidR="00254B4B" w:rsidRPr="009B700B">
        <w:rPr>
          <w:noProof/>
          <w:spacing w:val="20"/>
          <w:lang w:val="es-DO"/>
        </w:rPr>
        <w:t xml:space="preserve"> y 5 se encuentran en curso </w:t>
      </w:r>
      <w:r w:rsidRPr="009B700B">
        <w:rPr>
          <w:noProof/>
          <w:spacing w:val="20"/>
          <w:lang w:val="es-DO"/>
        </w:rPr>
        <w:t>.</w:t>
      </w:r>
    </w:p>
    <w:p w14:paraId="736978F1" w14:textId="77777777" w:rsidR="00232598" w:rsidRPr="009B700B" w:rsidRDefault="00232598">
      <w:pPr>
        <w:pStyle w:val="Prrafodelista"/>
        <w:numPr>
          <w:ilvl w:val="0"/>
          <w:numId w:val="28"/>
        </w:numPr>
        <w:spacing w:line="360" w:lineRule="auto"/>
        <w:jc w:val="both"/>
        <w:rPr>
          <w:noProof/>
          <w:spacing w:val="20"/>
          <w:lang w:val="es-DO"/>
        </w:rPr>
      </w:pPr>
      <w:r w:rsidRPr="009B700B">
        <w:rPr>
          <w:noProof/>
          <w:spacing w:val="20"/>
          <w:lang w:val="es-DO"/>
        </w:rPr>
        <w:t>Se actualizó y presentó al MAP la Matriz de Planificación de los Recursos Humanos cumpliendose en un 100% el objetivo para este indicador.</w:t>
      </w:r>
    </w:p>
    <w:p w14:paraId="1C3CEB42" w14:textId="68945A3A" w:rsidR="00F225A0" w:rsidRPr="009B700B" w:rsidRDefault="00F225A0" w:rsidP="00F225A0">
      <w:pPr>
        <w:pStyle w:val="Prrafodelista"/>
        <w:numPr>
          <w:ilvl w:val="0"/>
          <w:numId w:val="28"/>
        </w:numPr>
        <w:spacing w:line="360" w:lineRule="auto"/>
        <w:jc w:val="both"/>
        <w:rPr>
          <w:noProof/>
          <w:spacing w:val="20"/>
          <w:lang w:val="es-DO"/>
        </w:rPr>
      </w:pPr>
      <w:r w:rsidRPr="009B700B">
        <w:rPr>
          <w:noProof/>
          <w:spacing w:val="20"/>
          <w:lang w:val="es-DO"/>
        </w:rPr>
        <w:t>Se in</w:t>
      </w:r>
      <w:r w:rsidR="00E416C1" w:rsidRPr="009B700B">
        <w:rPr>
          <w:noProof/>
          <w:spacing w:val="20"/>
          <w:lang w:val="es-DO"/>
        </w:rPr>
        <w:t>c</w:t>
      </w:r>
      <w:r w:rsidRPr="009B700B">
        <w:rPr>
          <w:noProof/>
          <w:spacing w:val="20"/>
          <w:lang w:val="es-DO"/>
        </w:rPr>
        <w:t>rement</w:t>
      </w:r>
      <w:r w:rsidR="00E416C1" w:rsidRPr="009B700B">
        <w:rPr>
          <w:noProof/>
          <w:spacing w:val="20"/>
          <w:lang w:val="es-DO"/>
        </w:rPr>
        <w:t>ó</w:t>
      </w:r>
      <w:r w:rsidRPr="009B700B">
        <w:rPr>
          <w:noProof/>
          <w:spacing w:val="20"/>
          <w:lang w:val="es-DO"/>
        </w:rPr>
        <w:t xml:space="preserve"> en la nómina MIP, los colaborad</w:t>
      </w:r>
      <w:r w:rsidR="00E416C1" w:rsidRPr="009B700B">
        <w:rPr>
          <w:noProof/>
          <w:spacing w:val="20"/>
          <w:lang w:val="es-DO"/>
        </w:rPr>
        <w:t>ore</w:t>
      </w:r>
      <w:r w:rsidRPr="009B700B">
        <w:rPr>
          <w:noProof/>
          <w:spacing w:val="20"/>
          <w:lang w:val="es-DO"/>
        </w:rPr>
        <w:t>s que  per</w:t>
      </w:r>
      <w:r w:rsidR="00E416C1" w:rsidRPr="009B700B">
        <w:rPr>
          <w:noProof/>
          <w:spacing w:val="20"/>
          <w:lang w:val="es-DO"/>
        </w:rPr>
        <w:t>t</w:t>
      </w:r>
      <w:r w:rsidRPr="009B700B">
        <w:rPr>
          <w:noProof/>
          <w:spacing w:val="20"/>
          <w:lang w:val="es-DO"/>
        </w:rPr>
        <w:t>enecen al Cuerpo de Bomberos a 2,286.</w:t>
      </w:r>
    </w:p>
    <w:p w14:paraId="73C7C554" w14:textId="18595B31" w:rsidR="00E9370C" w:rsidRPr="009B700B" w:rsidRDefault="00F225A0" w:rsidP="00F225A0">
      <w:pPr>
        <w:pStyle w:val="Prrafodelista"/>
        <w:numPr>
          <w:ilvl w:val="0"/>
          <w:numId w:val="28"/>
        </w:numPr>
        <w:spacing w:line="360" w:lineRule="auto"/>
        <w:jc w:val="both"/>
        <w:rPr>
          <w:noProof/>
          <w:spacing w:val="20"/>
          <w:lang w:val="es-DO"/>
        </w:rPr>
      </w:pPr>
      <w:r w:rsidRPr="009B700B">
        <w:rPr>
          <w:noProof/>
          <w:spacing w:val="20"/>
          <w:lang w:val="es-DO"/>
        </w:rPr>
        <w:t>Se ha gestionado en un 50% el proceso de actualización y digitalización de los expedientes de los colaboradores del MIP, según los requerimientos de las normas ISO.</w:t>
      </w:r>
    </w:p>
    <w:p w14:paraId="1C874C40" w14:textId="77777777" w:rsidR="00E9370C" w:rsidRPr="009B700B" w:rsidRDefault="00E9370C" w:rsidP="00F225A0">
      <w:pPr>
        <w:spacing w:after="0" w:line="360" w:lineRule="auto"/>
        <w:jc w:val="both"/>
        <w:rPr>
          <w:rFonts w:eastAsia="Calibri"/>
          <w:b/>
          <w:bCs/>
          <w:noProof/>
          <w:lang w:val="es-DO"/>
        </w:rPr>
      </w:pPr>
    </w:p>
    <w:p w14:paraId="3F1B592A" w14:textId="77777777" w:rsidR="00E9370C" w:rsidRPr="009B700B" w:rsidRDefault="00E9370C" w:rsidP="00F225A0">
      <w:pPr>
        <w:spacing w:after="0" w:line="360" w:lineRule="auto"/>
        <w:jc w:val="both"/>
        <w:rPr>
          <w:rFonts w:eastAsia="Calibri"/>
          <w:b/>
          <w:bCs/>
          <w:noProof/>
          <w:lang w:val="es-DO"/>
        </w:rPr>
      </w:pPr>
    </w:p>
    <w:p w14:paraId="5E733B13" w14:textId="77777777" w:rsidR="00232598" w:rsidRPr="009B700B" w:rsidRDefault="00232598" w:rsidP="00232598">
      <w:pPr>
        <w:spacing w:after="0" w:line="360" w:lineRule="auto"/>
        <w:ind w:left="284"/>
        <w:jc w:val="both"/>
        <w:rPr>
          <w:rFonts w:eastAsia="Calibri"/>
          <w:b/>
          <w:bCs/>
          <w:noProof/>
          <w:lang w:val="es-DO"/>
        </w:rPr>
      </w:pPr>
      <w:r w:rsidRPr="009B700B">
        <w:rPr>
          <w:rFonts w:eastAsia="Calibri"/>
          <w:b/>
          <w:bCs/>
          <w:noProof/>
          <w:lang w:val="es-DO"/>
        </w:rPr>
        <w:t>Sistema de Monitoreo de la Administración Pública (SISMAP)</w:t>
      </w:r>
    </w:p>
    <w:p w14:paraId="05AE41E4" w14:textId="77777777" w:rsidR="00232598" w:rsidRPr="009B700B" w:rsidRDefault="00232598" w:rsidP="00232598">
      <w:pPr>
        <w:spacing w:after="0" w:line="360" w:lineRule="auto"/>
        <w:ind w:left="284"/>
        <w:jc w:val="both"/>
        <w:rPr>
          <w:rFonts w:eastAsia="Calibri"/>
          <w:b/>
          <w:bCs/>
          <w:noProof/>
          <w:lang w:val="es-DO"/>
        </w:rPr>
      </w:pPr>
    </w:p>
    <w:p w14:paraId="09227038" w14:textId="7DF5513A" w:rsidR="00232598" w:rsidRPr="009B700B" w:rsidRDefault="00232598" w:rsidP="00232598">
      <w:pPr>
        <w:pStyle w:val="Prrafodelista"/>
        <w:numPr>
          <w:ilvl w:val="0"/>
          <w:numId w:val="1"/>
        </w:numPr>
        <w:spacing w:line="360" w:lineRule="auto"/>
        <w:ind w:left="426"/>
        <w:jc w:val="both"/>
        <w:rPr>
          <w:noProof/>
          <w:spacing w:val="20"/>
          <w:lang w:val="es-DO"/>
        </w:rPr>
      </w:pPr>
      <w:r w:rsidRPr="009B700B">
        <w:rPr>
          <w:noProof/>
          <w:spacing w:val="20"/>
          <w:lang w:val="es-DO"/>
        </w:rPr>
        <w:t>El SISMAP es el sistema de monitoreo para medir los niveles de desarrollo de la gestión pública, que desde el año 2010 ha venido implementando el Ministerio de Administración Pública. Dentro de este sistema, el promedio general de cumplimiento del</w:t>
      </w:r>
      <w:r w:rsidRPr="00232598">
        <w:rPr>
          <w:noProof/>
          <w:color w:val="717676"/>
          <w:spacing w:val="20"/>
          <w:lang w:val="es-DO"/>
        </w:rPr>
        <w:t xml:space="preserve"> </w:t>
      </w:r>
      <w:r w:rsidRPr="009B700B">
        <w:rPr>
          <w:noProof/>
          <w:spacing w:val="20"/>
          <w:lang w:val="es-DO"/>
        </w:rPr>
        <w:t>Ministerio de Interior y Policía al 3</w:t>
      </w:r>
      <w:r w:rsidR="00F225A0" w:rsidRPr="009B700B">
        <w:rPr>
          <w:noProof/>
          <w:spacing w:val="20"/>
          <w:lang w:val="es-DO"/>
        </w:rPr>
        <w:t>0</w:t>
      </w:r>
      <w:r w:rsidRPr="009B700B">
        <w:rPr>
          <w:noProof/>
          <w:spacing w:val="20"/>
          <w:lang w:val="es-DO"/>
        </w:rPr>
        <w:t xml:space="preserve"> de </w:t>
      </w:r>
      <w:r w:rsidR="00F225A0" w:rsidRPr="009B700B">
        <w:rPr>
          <w:noProof/>
          <w:spacing w:val="20"/>
          <w:lang w:val="es-DO"/>
        </w:rPr>
        <w:t>noviembre</w:t>
      </w:r>
      <w:r w:rsidRPr="009B700B">
        <w:rPr>
          <w:noProof/>
          <w:spacing w:val="20"/>
          <w:lang w:val="es-DO"/>
        </w:rPr>
        <w:t xml:space="preserve"> del presente año es de 83.</w:t>
      </w:r>
      <w:r w:rsidR="00F225A0" w:rsidRPr="009B700B">
        <w:rPr>
          <w:noProof/>
          <w:spacing w:val="20"/>
          <w:lang w:val="es-DO"/>
        </w:rPr>
        <w:t>84</w:t>
      </w:r>
      <w:r w:rsidRPr="009B700B">
        <w:rPr>
          <w:noProof/>
          <w:spacing w:val="20"/>
          <w:lang w:val="es-DO"/>
        </w:rPr>
        <w:t>%, lo que representa una ponderación satisfactoria dentro de la escala de medición.</w:t>
      </w:r>
    </w:p>
    <w:p w14:paraId="0937C427" w14:textId="77777777" w:rsidR="00232598" w:rsidRPr="009B700B" w:rsidRDefault="00232598" w:rsidP="00232598">
      <w:pPr>
        <w:spacing w:after="0" w:line="360" w:lineRule="auto"/>
        <w:jc w:val="both"/>
        <w:rPr>
          <w:rFonts w:eastAsia="Calibri"/>
          <w:noProof/>
          <w:u w:val="single"/>
          <w:lang w:val="es-DO"/>
        </w:rPr>
      </w:pPr>
    </w:p>
    <w:p w14:paraId="3B6CBB4C" w14:textId="77777777" w:rsidR="00232598" w:rsidRPr="009B700B" w:rsidRDefault="00232598" w:rsidP="00232598">
      <w:pPr>
        <w:spacing w:after="0" w:line="360" w:lineRule="auto"/>
        <w:jc w:val="both"/>
        <w:rPr>
          <w:rFonts w:eastAsia="Calibri"/>
          <w:b/>
          <w:bCs/>
          <w:noProof/>
          <w:lang w:val="es-DO"/>
        </w:rPr>
      </w:pPr>
      <w:r w:rsidRPr="009B700B">
        <w:rPr>
          <w:rFonts w:eastAsia="Calibri"/>
          <w:b/>
          <w:bCs/>
          <w:noProof/>
          <w:lang w:val="es-DO"/>
        </w:rPr>
        <w:t>Resultados del  Sistema de Monitoreo de la Administración Pública (SISMAP)</w:t>
      </w:r>
    </w:p>
    <w:p w14:paraId="555A361D" w14:textId="77777777" w:rsidR="00232598" w:rsidRPr="009B700B" w:rsidRDefault="00232598" w:rsidP="00232598">
      <w:pPr>
        <w:spacing w:after="0" w:line="360" w:lineRule="auto"/>
        <w:jc w:val="both"/>
        <w:rPr>
          <w:rFonts w:eastAsia="Calibri"/>
          <w:b/>
          <w:bCs/>
          <w:noProof/>
          <w:u w:val="single"/>
          <w:lang w:val="es-DO"/>
        </w:rPr>
      </w:pPr>
    </w:p>
    <w:p w14:paraId="00DAD8C5" w14:textId="423E9922" w:rsidR="00232598" w:rsidRPr="009B700B" w:rsidRDefault="00232598" w:rsidP="00F225A0">
      <w:pPr>
        <w:pStyle w:val="Prrafodelista"/>
        <w:numPr>
          <w:ilvl w:val="0"/>
          <w:numId w:val="1"/>
        </w:numPr>
        <w:spacing w:line="360" w:lineRule="auto"/>
        <w:ind w:left="426"/>
        <w:jc w:val="both"/>
        <w:rPr>
          <w:noProof/>
          <w:spacing w:val="20"/>
          <w:lang w:val="es-DO"/>
        </w:rPr>
      </w:pPr>
      <w:r w:rsidRPr="009B700B">
        <w:rPr>
          <w:noProof/>
          <w:spacing w:val="20"/>
          <w:lang w:val="es-DO"/>
        </w:rPr>
        <w:t xml:space="preserve">En el año 2024 se lograron avances en el cumplimiento del Sistema de Monitoreo de la Administración Pública (SISMAP) y </w:t>
      </w:r>
      <w:r w:rsidRPr="009B700B">
        <w:rPr>
          <w:noProof/>
          <w:spacing w:val="20"/>
          <w:lang w:val="es-DO"/>
        </w:rPr>
        <w:lastRenderedPageBreak/>
        <w:t>la serie de indicadores de gestión que conllevan una puntuación, obteniéndose un índice total de cumplimiento que alcanza el 83.</w:t>
      </w:r>
      <w:r w:rsidR="00F225A0" w:rsidRPr="009B700B">
        <w:rPr>
          <w:noProof/>
          <w:spacing w:val="20"/>
          <w:lang w:val="es-DO"/>
        </w:rPr>
        <w:t>84</w:t>
      </w:r>
      <w:r w:rsidRPr="009B700B">
        <w:rPr>
          <w:noProof/>
          <w:lang w:val="es-DO"/>
        </w:rPr>
        <w:t>%.</w:t>
      </w:r>
    </w:p>
    <w:p w14:paraId="66BAB60F" w14:textId="010321CB" w:rsidR="00232598" w:rsidRPr="009B700B" w:rsidRDefault="00232598" w:rsidP="00232598">
      <w:pPr>
        <w:pStyle w:val="Prrafodelista"/>
        <w:numPr>
          <w:ilvl w:val="0"/>
          <w:numId w:val="1"/>
        </w:numPr>
        <w:spacing w:line="360" w:lineRule="auto"/>
        <w:ind w:left="426"/>
        <w:jc w:val="both"/>
        <w:rPr>
          <w:noProof/>
          <w:spacing w:val="20"/>
          <w:lang w:val="es-DO"/>
        </w:rPr>
      </w:pPr>
      <w:r w:rsidRPr="009B700B">
        <w:rPr>
          <w:noProof/>
          <w:spacing w:val="20"/>
          <w:lang w:val="es-DO"/>
        </w:rPr>
        <w:t xml:space="preserve">A continuación, se presentan los resultados de los indicadores del SISMAP al concluir el mes de </w:t>
      </w:r>
      <w:r w:rsidR="00F225A0" w:rsidRPr="009B700B">
        <w:rPr>
          <w:noProof/>
          <w:spacing w:val="20"/>
          <w:lang w:val="es-DO"/>
        </w:rPr>
        <w:t>noviembre</w:t>
      </w:r>
      <w:r w:rsidRPr="009B700B">
        <w:rPr>
          <w:noProof/>
          <w:spacing w:val="20"/>
          <w:lang w:val="es-DO"/>
        </w:rPr>
        <w:t xml:space="preserve"> de 2024.</w:t>
      </w:r>
    </w:p>
    <w:p w14:paraId="23E75C02" w14:textId="77777777" w:rsidR="00232598" w:rsidRPr="005A1BDB" w:rsidRDefault="00232598" w:rsidP="00232598">
      <w:pPr>
        <w:pStyle w:val="Descripcin"/>
        <w:keepNext/>
        <w:spacing w:after="0"/>
        <w:jc w:val="center"/>
        <w:rPr>
          <w:rFonts w:cs="Times New Roman"/>
          <w:color w:val="717676"/>
          <w:sz w:val="24"/>
          <w:szCs w:val="24"/>
          <w:u w:val="single"/>
        </w:rPr>
      </w:pPr>
      <w:r w:rsidRPr="005A1BDB">
        <w:rPr>
          <w:rFonts w:cs="Times New Roman"/>
          <w:color w:val="717676"/>
          <w:sz w:val="24"/>
          <w:szCs w:val="24"/>
          <w:u w:val="single"/>
        </w:rPr>
        <w:t xml:space="preserve"> </w:t>
      </w:r>
    </w:p>
    <w:tbl>
      <w:tblPr>
        <w:tblStyle w:val="Tablaconcuadrcula"/>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709"/>
        <w:gridCol w:w="1201"/>
      </w:tblGrid>
      <w:tr w:rsidR="00232598" w:rsidRPr="005A1BDB" w14:paraId="6F07ECAB" w14:textId="77777777" w:rsidTr="00223F5C">
        <w:trPr>
          <w:tblHeader/>
          <w:jc w:val="center"/>
        </w:trPr>
        <w:tc>
          <w:tcPr>
            <w:tcW w:w="8136" w:type="dxa"/>
            <w:gridSpan w:val="2"/>
            <w:tcBorders>
              <w:top w:val="single" w:sz="4" w:space="0" w:color="FFFFFF" w:themeColor="background1"/>
              <w:bottom w:val="single" w:sz="4" w:space="0" w:color="FFFFFF" w:themeColor="background1"/>
            </w:tcBorders>
            <w:shd w:val="clear" w:color="auto" w:fill="142F62"/>
          </w:tcPr>
          <w:p w14:paraId="7DC16FA5" w14:textId="77777777" w:rsidR="00232598" w:rsidRPr="00193E76" w:rsidRDefault="00232598" w:rsidP="00B933B5">
            <w:pPr>
              <w:spacing w:line="360" w:lineRule="auto"/>
              <w:jc w:val="center"/>
              <w:rPr>
                <w:b/>
                <w:color w:val="FFFFFF" w:themeColor="background1"/>
                <w:lang w:val="es-DO"/>
              </w:rPr>
            </w:pPr>
            <w:bookmarkStart w:id="239" w:name="_Hlk184212530"/>
            <w:r w:rsidRPr="00193E76">
              <w:rPr>
                <w:b/>
                <w:color w:val="FFFFFF" w:themeColor="background1"/>
                <w:lang w:val="es-DO"/>
              </w:rPr>
              <w:t>Indicadores Sistema de Monitoreo de la Administración Pública</w:t>
            </w:r>
          </w:p>
          <w:p w14:paraId="00E5129E" w14:textId="77777777" w:rsidR="00232598" w:rsidRPr="00193E76" w:rsidRDefault="00232598" w:rsidP="00B933B5">
            <w:pPr>
              <w:spacing w:line="360" w:lineRule="auto"/>
              <w:jc w:val="center"/>
              <w:rPr>
                <w:b/>
                <w:bCs/>
                <w:color w:val="FFFFFF" w:themeColor="background1"/>
                <w:lang w:val="es-DO"/>
              </w:rPr>
            </w:pPr>
            <w:r w:rsidRPr="00193E76">
              <w:rPr>
                <w:b/>
                <w:bCs/>
                <w:color w:val="FFFFFF" w:themeColor="background1"/>
                <w:lang w:val="es-DO"/>
              </w:rPr>
              <w:t>SISMAP</w:t>
            </w:r>
            <w:r>
              <w:rPr>
                <w:b/>
                <w:bCs/>
                <w:color w:val="FFFFFF" w:themeColor="background1"/>
                <w:lang w:val="es-DO"/>
              </w:rPr>
              <w:t xml:space="preserve"> </w:t>
            </w:r>
          </w:p>
        </w:tc>
      </w:tr>
      <w:tr w:rsidR="00232598" w:rsidRPr="001D439E" w14:paraId="4F2D4FAA" w14:textId="77777777" w:rsidTr="00223F5C">
        <w:trPr>
          <w:jc w:val="center"/>
        </w:trPr>
        <w:tc>
          <w:tcPr>
            <w:tcW w:w="8136" w:type="dxa"/>
            <w:gridSpan w:val="2"/>
            <w:tcBorders>
              <w:top w:val="single" w:sz="4" w:space="0" w:color="FFFFFF" w:themeColor="background1"/>
            </w:tcBorders>
            <w:shd w:val="clear" w:color="auto" w:fill="142F62"/>
          </w:tcPr>
          <w:p w14:paraId="1E0F61F2" w14:textId="77777777" w:rsidR="00232598" w:rsidRPr="00193E76" w:rsidRDefault="00232598" w:rsidP="00B933B5">
            <w:pPr>
              <w:spacing w:line="360" w:lineRule="auto"/>
              <w:jc w:val="center"/>
              <w:rPr>
                <w:b/>
                <w:bCs/>
                <w:color w:val="FFFFFF" w:themeColor="background1"/>
                <w:lang w:val="es-DO"/>
              </w:rPr>
            </w:pPr>
            <w:r w:rsidRPr="00193E76">
              <w:rPr>
                <w:b/>
                <w:bCs/>
                <w:color w:val="FFFFFF" w:themeColor="background1"/>
                <w:lang w:val="es-DO"/>
              </w:rPr>
              <w:t>Gestión de la calidad y servicios</w:t>
            </w:r>
          </w:p>
        </w:tc>
      </w:tr>
      <w:tr w:rsidR="00232598" w:rsidRPr="005A1BDB" w14:paraId="41EB6B5C" w14:textId="77777777" w:rsidTr="00B933B5">
        <w:trPr>
          <w:jc w:val="center"/>
        </w:trPr>
        <w:tc>
          <w:tcPr>
            <w:tcW w:w="6928" w:type="dxa"/>
            <w:shd w:val="clear" w:color="auto" w:fill="E0E6ED"/>
          </w:tcPr>
          <w:p w14:paraId="185602EE" w14:textId="77777777" w:rsidR="00232598" w:rsidRPr="009B700B" w:rsidRDefault="00232598" w:rsidP="00B933B5">
            <w:pPr>
              <w:spacing w:line="360" w:lineRule="auto"/>
              <w:rPr>
                <w:lang w:val="es-DO"/>
              </w:rPr>
            </w:pPr>
            <w:r w:rsidRPr="009B700B">
              <w:rPr>
                <w:lang w:val="es-DO"/>
              </w:rPr>
              <w:t>Autoevaluación CAF</w:t>
            </w:r>
          </w:p>
        </w:tc>
        <w:tc>
          <w:tcPr>
            <w:tcW w:w="1208" w:type="dxa"/>
            <w:shd w:val="clear" w:color="auto" w:fill="E0E6ED"/>
          </w:tcPr>
          <w:p w14:paraId="36BB1397"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0B439E63" w14:textId="77777777" w:rsidTr="00B933B5">
        <w:trPr>
          <w:jc w:val="center"/>
        </w:trPr>
        <w:tc>
          <w:tcPr>
            <w:tcW w:w="6928" w:type="dxa"/>
          </w:tcPr>
          <w:p w14:paraId="7F828AA6" w14:textId="77777777" w:rsidR="00232598" w:rsidRPr="009B700B" w:rsidRDefault="00232598" w:rsidP="00B933B5">
            <w:pPr>
              <w:spacing w:line="360" w:lineRule="auto"/>
              <w:rPr>
                <w:lang w:val="es-DO"/>
              </w:rPr>
            </w:pPr>
            <w:r w:rsidRPr="009B700B">
              <w:rPr>
                <w:lang w:val="es-DO"/>
              </w:rPr>
              <w:t>Plan de Mejora Modelo CAF</w:t>
            </w:r>
          </w:p>
        </w:tc>
        <w:tc>
          <w:tcPr>
            <w:tcW w:w="1208" w:type="dxa"/>
          </w:tcPr>
          <w:p w14:paraId="4E0E0787" w14:textId="77777777" w:rsidR="00232598" w:rsidRPr="009B700B" w:rsidRDefault="00232598" w:rsidP="00B933B5">
            <w:pPr>
              <w:spacing w:line="360" w:lineRule="auto"/>
              <w:jc w:val="center"/>
              <w:rPr>
                <w:lang w:val="es-DO"/>
              </w:rPr>
            </w:pPr>
            <w:r w:rsidRPr="009B700B">
              <w:rPr>
                <w:lang w:val="es-DO"/>
              </w:rPr>
              <w:t>60%</w:t>
            </w:r>
          </w:p>
        </w:tc>
      </w:tr>
      <w:tr w:rsidR="00232598" w:rsidRPr="005A1BDB" w14:paraId="00B7A6F7" w14:textId="77777777" w:rsidTr="00B933B5">
        <w:trPr>
          <w:jc w:val="center"/>
        </w:trPr>
        <w:tc>
          <w:tcPr>
            <w:tcW w:w="6928" w:type="dxa"/>
            <w:shd w:val="clear" w:color="auto" w:fill="E0E6ED"/>
          </w:tcPr>
          <w:p w14:paraId="3C1FF55C" w14:textId="77777777" w:rsidR="00232598" w:rsidRPr="009B700B" w:rsidRDefault="00232598" w:rsidP="00B933B5">
            <w:pPr>
              <w:spacing w:line="360" w:lineRule="auto"/>
              <w:rPr>
                <w:lang w:val="es-DO"/>
              </w:rPr>
            </w:pPr>
            <w:r w:rsidRPr="009B700B">
              <w:rPr>
                <w:lang w:val="es-DO"/>
              </w:rPr>
              <w:t>Estandarización de Procesos</w:t>
            </w:r>
          </w:p>
        </w:tc>
        <w:tc>
          <w:tcPr>
            <w:tcW w:w="1208" w:type="dxa"/>
            <w:shd w:val="clear" w:color="auto" w:fill="E0E6ED"/>
          </w:tcPr>
          <w:p w14:paraId="3114A982" w14:textId="1CF7FE2F" w:rsidR="00232598" w:rsidRPr="009B700B" w:rsidRDefault="009D6185" w:rsidP="00B933B5">
            <w:pPr>
              <w:spacing w:line="360" w:lineRule="auto"/>
              <w:jc w:val="center"/>
              <w:rPr>
                <w:lang w:val="es-DO"/>
              </w:rPr>
            </w:pPr>
            <w:r w:rsidRPr="009B700B">
              <w:rPr>
                <w:lang w:val="es-DO"/>
              </w:rPr>
              <w:t>85</w:t>
            </w:r>
            <w:r w:rsidR="00232598" w:rsidRPr="009B700B">
              <w:rPr>
                <w:lang w:val="es-DO"/>
              </w:rPr>
              <w:t>%</w:t>
            </w:r>
          </w:p>
        </w:tc>
      </w:tr>
      <w:tr w:rsidR="00232598" w:rsidRPr="005A1BDB" w14:paraId="42204DBA" w14:textId="77777777" w:rsidTr="00B933B5">
        <w:trPr>
          <w:jc w:val="center"/>
        </w:trPr>
        <w:tc>
          <w:tcPr>
            <w:tcW w:w="6928" w:type="dxa"/>
          </w:tcPr>
          <w:p w14:paraId="208CF0D4" w14:textId="77777777" w:rsidR="00232598" w:rsidRPr="009B700B" w:rsidRDefault="00232598" w:rsidP="00B933B5">
            <w:pPr>
              <w:spacing w:line="360" w:lineRule="auto"/>
              <w:rPr>
                <w:lang w:val="es-DO"/>
              </w:rPr>
            </w:pPr>
            <w:r w:rsidRPr="009B700B">
              <w:rPr>
                <w:lang w:val="es-DO"/>
              </w:rPr>
              <w:t xml:space="preserve">Carta Compromiso </w:t>
            </w:r>
          </w:p>
        </w:tc>
        <w:tc>
          <w:tcPr>
            <w:tcW w:w="1208" w:type="dxa"/>
          </w:tcPr>
          <w:p w14:paraId="59FFB71A"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1380E8AB" w14:textId="77777777" w:rsidTr="00B933B5">
        <w:trPr>
          <w:jc w:val="center"/>
        </w:trPr>
        <w:tc>
          <w:tcPr>
            <w:tcW w:w="6928" w:type="dxa"/>
            <w:shd w:val="clear" w:color="auto" w:fill="E0E6ED"/>
          </w:tcPr>
          <w:p w14:paraId="6C52C2AB" w14:textId="77777777" w:rsidR="00232598" w:rsidRPr="009B700B" w:rsidRDefault="00232598" w:rsidP="00B933B5">
            <w:pPr>
              <w:spacing w:line="360" w:lineRule="auto"/>
              <w:rPr>
                <w:lang w:val="es-DO"/>
              </w:rPr>
            </w:pPr>
            <w:r w:rsidRPr="009B700B">
              <w:rPr>
                <w:lang w:val="es-DO"/>
              </w:rPr>
              <w:t xml:space="preserve">Transparencia en las Informaciones de Servicios y </w:t>
            </w:r>
            <w:proofErr w:type="gramStart"/>
            <w:r w:rsidRPr="009B700B">
              <w:rPr>
                <w:lang w:val="es-DO"/>
              </w:rPr>
              <w:t>Funcionarios</w:t>
            </w:r>
            <w:proofErr w:type="gramEnd"/>
          </w:p>
        </w:tc>
        <w:tc>
          <w:tcPr>
            <w:tcW w:w="1208" w:type="dxa"/>
            <w:shd w:val="clear" w:color="auto" w:fill="E0E6ED"/>
          </w:tcPr>
          <w:p w14:paraId="3E02FBC1" w14:textId="338066B5" w:rsidR="00232598" w:rsidRPr="009B700B" w:rsidRDefault="0080797D" w:rsidP="00B933B5">
            <w:pPr>
              <w:spacing w:line="360" w:lineRule="auto"/>
              <w:jc w:val="center"/>
              <w:rPr>
                <w:lang w:val="es-DO"/>
              </w:rPr>
            </w:pPr>
            <w:r w:rsidRPr="009B700B">
              <w:rPr>
                <w:lang w:val="es-DO"/>
              </w:rPr>
              <w:t>99.47</w:t>
            </w:r>
            <w:r w:rsidR="00232598" w:rsidRPr="009B700B">
              <w:rPr>
                <w:lang w:val="es-DO"/>
              </w:rPr>
              <w:t>%</w:t>
            </w:r>
          </w:p>
        </w:tc>
      </w:tr>
      <w:tr w:rsidR="00232598" w:rsidRPr="005A1BDB" w14:paraId="2F49431D" w14:textId="77777777" w:rsidTr="00B933B5">
        <w:trPr>
          <w:jc w:val="center"/>
        </w:trPr>
        <w:tc>
          <w:tcPr>
            <w:tcW w:w="6928" w:type="dxa"/>
          </w:tcPr>
          <w:p w14:paraId="536A9B85" w14:textId="77777777" w:rsidR="00232598" w:rsidRPr="009B700B" w:rsidRDefault="00232598" w:rsidP="00B933B5">
            <w:pPr>
              <w:spacing w:line="360" w:lineRule="auto"/>
              <w:rPr>
                <w:lang w:val="es-DO"/>
              </w:rPr>
            </w:pPr>
            <w:r w:rsidRPr="009B700B">
              <w:rPr>
                <w:lang w:val="es-DO"/>
              </w:rPr>
              <w:t>Monitoreo de la Calidad de los Servicios</w:t>
            </w:r>
          </w:p>
        </w:tc>
        <w:tc>
          <w:tcPr>
            <w:tcW w:w="1208" w:type="dxa"/>
          </w:tcPr>
          <w:p w14:paraId="3BDD2E62"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33EA1ABE" w14:textId="77777777" w:rsidTr="00B933B5">
        <w:trPr>
          <w:jc w:val="center"/>
        </w:trPr>
        <w:tc>
          <w:tcPr>
            <w:tcW w:w="6928" w:type="dxa"/>
            <w:shd w:val="clear" w:color="auto" w:fill="E0E6ED"/>
          </w:tcPr>
          <w:p w14:paraId="28A07D63" w14:textId="77777777" w:rsidR="00232598" w:rsidRPr="009B700B" w:rsidRDefault="00232598" w:rsidP="00B933B5">
            <w:pPr>
              <w:spacing w:line="360" w:lineRule="auto"/>
              <w:rPr>
                <w:lang w:val="es-DO"/>
              </w:rPr>
            </w:pPr>
            <w:r w:rsidRPr="009B700B">
              <w:rPr>
                <w:lang w:val="es-DO"/>
              </w:rPr>
              <w:t>Índice de Satisfacción Ciudadana</w:t>
            </w:r>
          </w:p>
        </w:tc>
        <w:tc>
          <w:tcPr>
            <w:tcW w:w="1208" w:type="dxa"/>
            <w:shd w:val="clear" w:color="auto" w:fill="E0E6ED"/>
          </w:tcPr>
          <w:p w14:paraId="2FF70E3E" w14:textId="7A2B56AF" w:rsidR="00232598" w:rsidRPr="009B700B" w:rsidRDefault="00232598" w:rsidP="00B933B5">
            <w:pPr>
              <w:spacing w:line="360" w:lineRule="auto"/>
              <w:jc w:val="center"/>
              <w:rPr>
                <w:lang w:val="es-DO"/>
              </w:rPr>
            </w:pPr>
            <w:r w:rsidRPr="009B700B">
              <w:rPr>
                <w:lang w:val="es-DO"/>
              </w:rPr>
              <w:t>9</w:t>
            </w:r>
            <w:r w:rsidR="00EC01B1" w:rsidRPr="009B700B">
              <w:rPr>
                <w:lang w:val="es-DO"/>
              </w:rPr>
              <w:t>8</w:t>
            </w:r>
            <w:r w:rsidRPr="009B700B">
              <w:rPr>
                <w:lang w:val="es-DO"/>
              </w:rPr>
              <w:t>%</w:t>
            </w:r>
          </w:p>
        </w:tc>
      </w:tr>
      <w:tr w:rsidR="00232598" w:rsidRPr="001D439E" w14:paraId="1A237B09" w14:textId="77777777" w:rsidTr="00223F5C">
        <w:trPr>
          <w:jc w:val="center"/>
        </w:trPr>
        <w:tc>
          <w:tcPr>
            <w:tcW w:w="8136" w:type="dxa"/>
            <w:gridSpan w:val="2"/>
            <w:shd w:val="clear" w:color="auto" w:fill="142F62"/>
          </w:tcPr>
          <w:p w14:paraId="3710CA09" w14:textId="77777777" w:rsidR="00232598" w:rsidRPr="00193E76" w:rsidRDefault="00232598" w:rsidP="00B933B5">
            <w:pPr>
              <w:spacing w:line="360" w:lineRule="auto"/>
              <w:jc w:val="center"/>
              <w:rPr>
                <w:b/>
                <w:bCs/>
                <w:color w:val="717676"/>
                <w:lang w:val="es-DO"/>
              </w:rPr>
            </w:pPr>
            <w:r w:rsidRPr="00193E76">
              <w:rPr>
                <w:b/>
                <w:bCs/>
                <w:color w:val="FFFFFF" w:themeColor="background1"/>
                <w:lang w:val="es-DO"/>
              </w:rPr>
              <w:t>Organización de la Función de Recursos Humanos</w:t>
            </w:r>
          </w:p>
        </w:tc>
      </w:tr>
      <w:tr w:rsidR="00232598" w:rsidRPr="005A1BDB" w14:paraId="5FB3FE95" w14:textId="77777777" w:rsidTr="00B933B5">
        <w:trPr>
          <w:jc w:val="center"/>
        </w:trPr>
        <w:tc>
          <w:tcPr>
            <w:tcW w:w="6928" w:type="dxa"/>
            <w:shd w:val="clear" w:color="auto" w:fill="E0E6ED"/>
          </w:tcPr>
          <w:p w14:paraId="5E33D1D9" w14:textId="77777777" w:rsidR="00232598" w:rsidRPr="009B700B" w:rsidRDefault="00232598" w:rsidP="00B933B5">
            <w:pPr>
              <w:spacing w:line="360" w:lineRule="auto"/>
              <w:rPr>
                <w:u w:val="single"/>
                <w:lang w:val="es-DO"/>
              </w:rPr>
            </w:pPr>
            <w:r w:rsidRPr="009B700B">
              <w:rPr>
                <w:lang w:val="es-DO"/>
              </w:rPr>
              <w:t>Nivel de Administración del Sistema de Carrera Administrativa</w:t>
            </w:r>
          </w:p>
        </w:tc>
        <w:tc>
          <w:tcPr>
            <w:tcW w:w="1208" w:type="dxa"/>
            <w:shd w:val="clear" w:color="auto" w:fill="E0E6ED"/>
          </w:tcPr>
          <w:p w14:paraId="050659E9"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3BD29C7C" w14:textId="77777777" w:rsidTr="00223F5C">
        <w:trPr>
          <w:jc w:val="center"/>
        </w:trPr>
        <w:tc>
          <w:tcPr>
            <w:tcW w:w="8136" w:type="dxa"/>
            <w:gridSpan w:val="2"/>
            <w:shd w:val="clear" w:color="auto" w:fill="142F62"/>
          </w:tcPr>
          <w:p w14:paraId="173A8A26" w14:textId="77777777" w:rsidR="00232598" w:rsidRPr="00193E76" w:rsidRDefault="00232598" w:rsidP="00B933B5">
            <w:pPr>
              <w:spacing w:line="360" w:lineRule="auto"/>
              <w:jc w:val="center"/>
              <w:rPr>
                <w:b/>
                <w:bCs/>
                <w:color w:val="717676"/>
                <w:lang w:val="es-DO"/>
              </w:rPr>
            </w:pPr>
            <w:r w:rsidRPr="00193E76">
              <w:rPr>
                <w:b/>
                <w:bCs/>
                <w:color w:val="F2F2F2" w:themeColor="background1" w:themeShade="F2"/>
                <w:lang w:val="es-DO"/>
              </w:rPr>
              <w:t>Planificación de Recursos Humanos</w:t>
            </w:r>
          </w:p>
        </w:tc>
      </w:tr>
      <w:tr w:rsidR="00232598" w:rsidRPr="005A1BDB" w14:paraId="00AEC965" w14:textId="77777777" w:rsidTr="00B933B5">
        <w:trPr>
          <w:jc w:val="center"/>
        </w:trPr>
        <w:tc>
          <w:tcPr>
            <w:tcW w:w="6928" w:type="dxa"/>
            <w:vAlign w:val="center"/>
          </w:tcPr>
          <w:p w14:paraId="19CA223B" w14:textId="77777777" w:rsidR="00232598" w:rsidRPr="009B700B" w:rsidRDefault="00232598" w:rsidP="00B933B5">
            <w:pPr>
              <w:spacing w:line="360" w:lineRule="auto"/>
              <w:rPr>
                <w:lang w:val="es-DO"/>
              </w:rPr>
            </w:pPr>
            <w:r w:rsidRPr="009B700B">
              <w:rPr>
                <w:lang w:val="es-DO"/>
              </w:rPr>
              <w:t>Planificación de RRHH</w:t>
            </w:r>
          </w:p>
        </w:tc>
        <w:tc>
          <w:tcPr>
            <w:tcW w:w="1208" w:type="dxa"/>
            <w:vAlign w:val="center"/>
          </w:tcPr>
          <w:p w14:paraId="7A8FFB76"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1E9AE90F" w14:textId="77777777" w:rsidTr="00223F5C">
        <w:trPr>
          <w:jc w:val="center"/>
        </w:trPr>
        <w:tc>
          <w:tcPr>
            <w:tcW w:w="8136" w:type="dxa"/>
            <w:gridSpan w:val="2"/>
            <w:shd w:val="clear" w:color="auto" w:fill="142F62"/>
          </w:tcPr>
          <w:p w14:paraId="4C70CDFB" w14:textId="77777777" w:rsidR="00232598" w:rsidRPr="00F255D2" w:rsidRDefault="00232598" w:rsidP="00B933B5">
            <w:pPr>
              <w:spacing w:line="360" w:lineRule="auto"/>
              <w:rPr>
                <w:b/>
                <w:color w:val="717676"/>
                <w:lang w:val="es-DO"/>
              </w:rPr>
            </w:pPr>
            <w:r w:rsidRPr="00F255D2">
              <w:rPr>
                <w:b/>
                <w:color w:val="FFFFFF" w:themeColor="background1"/>
                <w:lang w:val="es-DO"/>
              </w:rPr>
              <w:t>Organización del Trabajo</w:t>
            </w:r>
          </w:p>
        </w:tc>
      </w:tr>
      <w:tr w:rsidR="00232598" w:rsidRPr="005A1BDB" w14:paraId="4D06C222" w14:textId="77777777" w:rsidTr="00B933B5">
        <w:trPr>
          <w:jc w:val="center"/>
        </w:trPr>
        <w:tc>
          <w:tcPr>
            <w:tcW w:w="6928" w:type="dxa"/>
            <w:shd w:val="clear" w:color="auto" w:fill="DEEAF6"/>
          </w:tcPr>
          <w:p w14:paraId="37EB9F58" w14:textId="77777777" w:rsidR="00232598" w:rsidRPr="009B700B" w:rsidRDefault="00232598" w:rsidP="00B933B5">
            <w:pPr>
              <w:spacing w:line="360" w:lineRule="auto"/>
              <w:rPr>
                <w:lang w:val="es-DO"/>
              </w:rPr>
            </w:pPr>
            <w:r w:rsidRPr="009B700B">
              <w:rPr>
                <w:lang w:val="es-DO"/>
              </w:rPr>
              <w:t>Estructura Organizativa</w:t>
            </w:r>
          </w:p>
        </w:tc>
        <w:tc>
          <w:tcPr>
            <w:tcW w:w="1208" w:type="dxa"/>
            <w:shd w:val="clear" w:color="auto" w:fill="DEEAF6"/>
          </w:tcPr>
          <w:p w14:paraId="654CC3F7"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15AB8728" w14:textId="77777777" w:rsidTr="00B933B5">
        <w:trPr>
          <w:jc w:val="center"/>
        </w:trPr>
        <w:tc>
          <w:tcPr>
            <w:tcW w:w="6928" w:type="dxa"/>
          </w:tcPr>
          <w:p w14:paraId="17525F4E" w14:textId="77777777" w:rsidR="00232598" w:rsidRPr="009B700B" w:rsidRDefault="00232598" w:rsidP="00B933B5">
            <w:pPr>
              <w:spacing w:line="360" w:lineRule="auto"/>
              <w:rPr>
                <w:lang w:val="es-DO"/>
              </w:rPr>
            </w:pPr>
            <w:r w:rsidRPr="009B700B">
              <w:rPr>
                <w:lang w:val="es-DO"/>
              </w:rPr>
              <w:t>Manual de Organización y Funciones</w:t>
            </w:r>
          </w:p>
        </w:tc>
        <w:tc>
          <w:tcPr>
            <w:tcW w:w="1208" w:type="dxa"/>
          </w:tcPr>
          <w:p w14:paraId="4E1EFBB7"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51B72689" w14:textId="77777777" w:rsidTr="00B933B5">
        <w:trPr>
          <w:jc w:val="center"/>
        </w:trPr>
        <w:tc>
          <w:tcPr>
            <w:tcW w:w="6928" w:type="dxa"/>
            <w:shd w:val="clear" w:color="auto" w:fill="DEEAF6"/>
          </w:tcPr>
          <w:p w14:paraId="706CBDAE" w14:textId="77777777" w:rsidR="00232598" w:rsidRPr="009B700B" w:rsidRDefault="00232598" w:rsidP="00B933B5">
            <w:pPr>
              <w:spacing w:line="360" w:lineRule="auto"/>
              <w:rPr>
                <w:lang w:val="es-DO"/>
              </w:rPr>
            </w:pPr>
            <w:r w:rsidRPr="009B700B">
              <w:rPr>
                <w:lang w:val="es-DO"/>
              </w:rPr>
              <w:t xml:space="preserve">Manual de Cargos Elaborado </w:t>
            </w:r>
          </w:p>
        </w:tc>
        <w:tc>
          <w:tcPr>
            <w:tcW w:w="1208" w:type="dxa"/>
            <w:shd w:val="clear" w:color="auto" w:fill="DEEAF6"/>
          </w:tcPr>
          <w:p w14:paraId="16B5A63D" w14:textId="6BA9790C" w:rsidR="00232598" w:rsidRPr="009B700B" w:rsidRDefault="00EC01B1" w:rsidP="00B933B5">
            <w:pPr>
              <w:spacing w:line="360" w:lineRule="auto"/>
              <w:jc w:val="center"/>
              <w:rPr>
                <w:lang w:val="es-DO"/>
              </w:rPr>
            </w:pPr>
            <w:r w:rsidRPr="009B700B">
              <w:rPr>
                <w:lang w:val="es-DO"/>
              </w:rPr>
              <w:t>8</w:t>
            </w:r>
            <w:r w:rsidR="00232598" w:rsidRPr="009B700B">
              <w:rPr>
                <w:lang w:val="es-DO"/>
              </w:rPr>
              <w:t>0%</w:t>
            </w:r>
          </w:p>
        </w:tc>
      </w:tr>
      <w:tr w:rsidR="00232598" w:rsidRPr="005A1BDB" w14:paraId="2454678B" w14:textId="77777777" w:rsidTr="00223F5C">
        <w:trPr>
          <w:jc w:val="center"/>
        </w:trPr>
        <w:tc>
          <w:tcPr>
            <w:tcW w:w="8136" w:type="dxa"/>
            <w:gridSpan w:val="2"/>
            <w:shd w:val="clear" w:color="auto" w:fill="142F62"/>
          </w:tcPr>
          <w:p w14:paraId="7A4E2E55" w14:textId="77777777" w:rsidR="00232598" w:rsidRPr="00F255D2" w:rsidRDefault="00232598" w:rsidP="00B933B5">
            <w:pPr>
              <w:spacing w:line="360" w:lineRule="auto"/>
              <w:rPr>
                <w:b/>
                <w:color w:val="717676"/>
                <w:lang w:val="es-DO"/>
              </w:rPr>
            </w:pPr>
            <w:r w:rsidRPr="00F255D2">
              <w:rPr>
                <w:b/>
                <w:color w:val="FFFFFF" w:themeColor="background1"/>
                <w:lang w:val="es-DO"/>
              </w:rPr>
              <w:t>Gestión del Empleo</w:t>
            </w:r>
          </w:p>
        </w:tc>
      </w:tr>
      <w:tr w:rsidR="00232598" w:rsidRPr="005A1BDB" w14:paraId="4E690DAD" w14:textId="77777777" w:rsidTr="009B700B">
        <w:trPr>
          <w:jc w:val="center"/>
        </w:trPr>
        <w:tc>
          <w:tcPr>
            <w:tcW w:w="6928" w:type="dxa"/>
            <w:shd w:val="clear" w:color="auto" w:fill="E0E6ED"/>
          </w:tcPr>
          <w:p w14:paraId="5515124A" w14:textId="77777777" w:rsidR="00232598" w:rsidRPr="009B700B" w:rsidRDefault="00232598" w:rsidP="00B933B5">
            <w:pPr>
              <w:spacing w:line="360" w:lineRule="auto"/>
              <w:rPr>
                <w:lang w:val="es-DO"/>
              </w:rPr>
            </w:pPr>
            <w:r w:rsidRPr="009B700B">
              <w:rPr>
                <w:lang w:val="es-DO"/>
              </w:rPr>
              <w:t xml:space="preserve">Concursos Públicos </w:t>
            </w:r>
          </w:p>
        </w:tc>
        <w:tc>
          <w:tcPr>
            <w:tcW w:w="1208" w:type="dxa"/>
            <w:shd w:val="clear" w:color="auto" w:fill="E0E6ED"/>
          </w:tcPr>
          <w:p w14:paraId="246B9613" w14:textId="0E778B57" w:rsidR="00232598" w:rsidRPr="009B700B" w:rsidRDefault="00EC01B1" w:rsidP="00B933B5">
            <w:pPr>
              <w:spacing w:line="360" w:lineRule="auto"/>
              <w:jc w:val="center"/>
              <w:rPr>
                <w:lang w:val="es-DO"/>
              </w:rPr>
            </w:pPr>
            <w:r w:rsidRPr="009B700B">
              <w:rPr>
                <w:lang w:val="es-DO"/>
              </w:rPr>
              <w:t>7</w:t>
            </w:r>
            <w:r w:rsidR="00232598" w:rsidRPr="009B700B">
              <w:rPr>
                <w:lang w:val="es-DO"/>
              </w:rPr>
              <w:t>5%</w:t>
            </w:r>
          </w:p>
        </w:tc>
      </w:tr>
      <w:tr w:rsidR="00232598" w:rsidRPr="005A1BDB" w14:paraId="1967006B" w14:textId="77777777" w:rsidTr="00B933B5">
        <w:trPr>
          <w:jc w:val="center"/>
        </w:trPr>
        <w:tc>
          <w:tcPr>
            <w:tcW w:w="6928" w:type="dxa"/>
          </w:tcPr>
          <w:p w14:paraId="2F3E7739" w14:textId="77777777" w:rsidR="00232598" w:rsidRPr="009B700B" w:rsidRDefault="00232598" w:rsidP="00B933B5">
            <w:pPr>
              <w:spacing w:line="360" w:lineRule="auto"/>
              <w:rPr>
                <w:lang w:val="es-DO"/>
              </w:rPr>
            </w:pPr>
            <w:r w:rsidRPr="009B700B">
              <w:rPr>
                <w:lang w:val="es-DO"/>
              </w:rPr>
              <w:lastRenderedPageBreak/>
              <w:t>Sistema de Administración de Servidores Públicos (SASP)</w:t>
            </w:r>
          </w:p>
        </w:tc>
        <w:tc>
          <w:tcPr>
            <w:tcW w:w="1208" w:type="dxa"/>
          </w:tcPr>
          <w:p w14:paraId="0A70833A" w14:textId="77777777" w:rsidR="00232598" w:rsidRPr="009B700B" w:rsidRDefault="00232598" w:rsidP="00B933B5">
            <w:pPr>
              <w:spacing w:line="360" w:lineRule="auto"/>
              <w:jc w:val="center"/>
              <w:rPr>
                <w:lang w:val="es-DO"/>
              </w:rPr>
            </w:pPr>
            <w:r w:rsidRPr="009B700B">
              <w:rPr>
                <w:lang w:val="es-DO"/>
              </w:rPr>
              <w:t>100%</w:t>
            </w:r>
          </w:p>
        </w:tc>
      </w:tr>
      <w:tr w:rsidR="00232598" w:rsidRPr="001D439E" w14:paraId="38BB4CB1" w14:textId="77777777" w:rsidTr="00223F5C">
        <w:trPr>
          <w:jc w:val="center"/>
        </w:trPr>
        <w:tc>
          <w:tcPr>
            <w:tcW w:w="8136" w:type="dxa"/>
            <w:gridSpan w:val="2"/>
            <w:shd w:val="clear" w:color="auto" w:fill="142F62"/>
          </w:tcPr>
          <w:p w14:paraId="1F87D321" w14:textId="77777777" w:rsidR="00232598" w:rsidRPr="00193E76" w:rsidRDefault="00232598" w:rsidP="00B933B5">
            <w:pPr>
              <w:spacing w:line="360" w:lineRule="auto"/>
              <w:jc w:val="center"/>
              <w:rPr>
                <w:b/>
                <w:bCs/>
                <w:color w:val="717676"/>
                <w:lang w:val="es-DO"/>
              </w:rPr>
            </w:pPr>
            <w:r w:rsidRPr="00193E76">
              <w:rPr>
                <w:b/>
                <w:bCs/>
                <w:color w:val="FFFFFF" w:themeColor="background1"/>
                <w:lang w:val="es-DO"/>
              </w:rPr>
              <w:t>Gestión de las Compensaciones y Beneficios</w:t>
            </w:r>
          </w:p>
        </w:tc>
      </w:tr>
      <w:tr w:rsidR="00232598" w:rsidRPr="005A1BDB" w14:paraId="698CA288" w14:textId="77777777" w:rsidTr="009B700B">
        <w:trPr>
          <w:jc w:val="center"/>
        </w:trPr>
        <w:tc>
          <w:tcPr>
            <w:tcW w:w="6928" w:type="dxa"/>
            <w:shd w:val="clear" w:color="auto" w:fill="FFFFFF" w:themeFill="background1"/>
          </w:tcPr>
          <w:p w14:paraId="0479E285" w14:textId="77777777" w:rsidR="00232598" w:rsidRPr="009B700B" w:rsidRDefault="00232598" w:rsidP="00B933B5">
            <w:pPr>
              <w:spacing w:line="360" w:lineRule="auto"/>
              <w:rPr>
                <w:lang w:val="es-DO"/>
              </w:rPr>
            </w:pPr>
            <w:r w:rsidRPr="009B700B">
              <w:rPr>
                <w:lang w:val="es-DO"/>
              </w:rPr>
              <w:t>Escala Salarial Aprobada</w:t>
            </w:r>
          </w:p>
        </w:tc>
        <w:tc>
          <w:tcPr>
            <w:tcW w:w="1208" w:type="dxa"/>
            <w:shd w:val="clear" w:color="auto" w:fill="FFFFFF" w:themeFill="background1"/>
          </w:tcPr>
          <w:p w14:paraId="52F3AEFB" w14:textId="77777777" w:rsidR="00232598" w:rsidRPr="009B700B" w:rsidRDefault="00232598" w:rsidP="00B933B5">
            <w:pPr>
              <w:spacing w:line="360" w:lineRule="auto"/>
              <w:jc w:val="center"/>
              <w:rPr>
                <w:lang w:val="es-DO"/>
              </w:rPr>
            </w:pPr>
            <w:r w:rsidRPr="009B700B">
              <w:rPr>
                <w:lang w:val="es-DO"/>
              </w:rPr>
              <w:t>80%</w:t>
            </w:r>
          </w:p>
        </w:tc>
      </w:tr>
      <w:tr w:rsidR="00232598" w:rsidRPr="005A1BDB" w14:paraId="77FDEBE4" w14:textId="77777777" w:rsidTr="00223F5C">
        <w:trPr>
          <w:jc w:val="center"/>
        </w:trPr>
        <w:tc>
          <w:tcPr>
            <w:tcW w:w="8136" w:type="dxa"/>
            <w:gridSpan w:val="2"/>
            <w:shd w:val="clear" w:color="auto" w:fill="142F62"/>
          </w:tcPr>
          <w:p w14:paraId="534422F5" w14:textId="77777777" w:rsidR="00232598" w:rsidRPr="00193E76" w:rsidRDefault="00232598" w:rsidP="00B933B5">
            <w:pPr>
              <w:spacing w:line="360" w:lineRule="auto"/>
              <w:jc w:val="center"/>
              <w:rPr>
                <w:b/>
                <w:bCs/>
                <w:color w:val="717676"/>
                <w:lang w:val="es-DO"/>
              </w:rPr>
            </w:pPr>
            <w:r w:rsidRPr="00193E76">
              <w:rPr>
                <w:b/>
                <w:bCs/>
                <w:color w:val="FFFFFF" w:themeColor="background1"/>
                <w:lang w:val="es-DO"/>
              </w:rPr>
              <w:t>Gestión del Rendimiento</w:t>
            </w:r>
          </w:p>
        </w:tc>
      </w:tr>
      <w:tr w:rsidR="009B700B" w:rsidRPr="009B700B" w14:paraId="6BCFF4A8" w14:textId="77777777" w:rsidTr="00B933B5">
        <w:trPr>
          <w:jc w:val="center"/>
        </w:trPr>
        <w:tc>
          <w:tcPr>
            <w:tcW w:w="6928" w:type="dxa"/>
            <w:shd w:val="clear" w:color="auto" w:fill="auto"/>
          </w:tcPr>
          <w:p w14:paraId="634F7054" w14:textId="77777777" w:rsidR="00232598" w:rsidRPr="009B700B" w:rsidRDefault="00232598" w:rsidP="00B933B5">
            <w:pPr>
              <w:spacing w:line="360" w:lineRule="auto"/>
              <w:rPr>
                <w:lang w:val="es-DO"/>
              </w:rPr>
            </w:pPr>
            <w:r w:rsidRPr="009B700B">
              <w:rPr>
                <w:lang w:val="es-DO"/>
              </w:rPr>
              <w:t>Gestión de Acuerdos de Desempeño</w:t>
            </w:r>
          </w:p>
        </w:tc>
        <w:tc>
          <w:tcPr>
            <w:tcW w:w="1208" w:type="dxa"/>
          </w:tcPr>
          <w:p w14:paraId="799532EF" w14:textId="77777777" w:rsidR="00232598" w:rsidRPr="009B700B" w:rsidRDefault="00232598" w:rsidP="00B933B5">
            <w:pPr>
              <w:spacing w:line="360" w:lineRule="auto"/>
              <w:jc w:val="center"/>
              <w:rPr>
                <w:lang w:val="es-DO"/>
              </w:rPr>
            </w:pPr>
            <w:r w:rsidRPr="009B700B">
              <w:rPr>
                <w:lang w:val="es-DO"/>
              </w:rPr>
              <w:t>100%</w:t>
            </w:r>
          </w:p>
        </w:tc>
      </w:tr>
      <w:tr w:rsidR="009B700B" w:rsidRPr="009B700B" w14:paraId="6C58AD27" w14:textId="77777777" w:rsidTr="00B933B5">
        <w:trPr>
          <w:jc w:val="center"/>
        </w:trPr>
        <w:tc>
          <w:tcPr>
            <w:tcW w:w="6928" w:type="dxa"/>
            <w:shd w:val="clear" w:color="auto" w:fill="E0E6ED"/>
          </w:tcPr>
          <w:p w14:paraId="23E9B85C" w14:textId="77777777" w:rsidR="00232598" w:rsidRPr="009B700B" w:rsidRDefault="00232598" w:rsidP="00B933B5">
            <w:pPr>
              <w:spacing w:line="360" w:lineRule="auto"/>
              <w:jc w:val="both"/>
              <w:rPr>
                <w:lang w:val="es-DO"/>
              </w:rPr>
            </w:pPr>
            <w:r w:rsidRPr="009B700B">
              <w:rPr>
                <w:lang w:val="es-DO"/>
              </w:rPr>
              <w:t>Evaluación del Desempeño por Resultados y Competencias</w:t>
            </w:r>
          </w:p>
        </w:tc>
        <w:tc>
          <w:tcPr>
            <w:tcW w:w="1208" w:type="dxa"/>
            <w:shd w:val="clear" w:color="auto" w:fill="E0E6ED"/>
          </w:tcPr>
          <w:p w14:paraId="5852677B" w14:textId="1834E054" w:rsidR="00232598" w:rsidRPr="009B700B" w:rsidRDefault="00232598" w:rsidP="00B933B5">
            <w:pPr>
              <w:spacing w:line="360" w:lineRule="auto"/>
              <w:jc w:val="center"/>
              <w:rPr>
                <w:lang w:val="es-DO"/>
              </w:rPr>
            </w:pPr>
            <w:r w:rsidRPr="009B700B">
              <w:rPr>
                <w:lang w:val="es-DO"/>
              </w:rPr>
              <w:t>9</w:t>
            </w:r>
            <w:r w:rsidR="00EC01B1" w:rsidRPr="009B700B">
              <w:rPr>
                <w:lang w:val="es-DO"/>
              </w:rPr>
              <w:t>5</w:t>
            </w:r>
            <w:r w:rsidRPr="009B700B">
              <w:rPr>
                <w:lang w:val="es-DO"/>
              </w:rPr>
              <w:t>%</w:t>
            </w:r>
          </w:p>
        </w:tc>
      </w:tr>
      <w:bookmarkEnd w:id="239"/>
      <w:tr w:rsidR="00232598" w:rsidRPr="005A1BDB" w14:paraId="559C4674" w14:textId="77777777" w:rsidTr="00223F5C">
        <w:trPr>
          <w:jc w:val="center"/>
        </w:trPr>
        <w:tc>
          <w:tcPr>
            <w:tcW w:w="8136" w:type="dxa"/>
            <w:gridSpan w:val="2"/>
            <w:shd w:val="clear" w:color="auto" w:fill="142F62"/>
          </w:tcPr>
          <w:p w14:paraId="20F79859" w14:textId="77777777" w:rsidR="00232598" w:rsidRPr="00F255D2" w:rsidRDefault="00232598" w:rsidP="00B933B5">
            <w:pPr>
              <w:spacing w:line="360" w:lineRule="auto"/>
              <w:rPr>
                <w:b/>
                <w:color w:val="717676"/>
                <w:lang w:val="es-DO"/>
              </w:rPr>
            </w:pPr>
            <w:r w:rsidRPr="00F255D2">
              <w:rPr>
                <w:b/>
                <w:color w:val="FFFFFF" w:themeColor="background1"/>
                <w:lang w:val="es-DO"/>
              </w:rPr>
              <w:t>Gestión del Desarrollo</w:t>
            </w:r>
          </w:p>
        </w:tc>
      </w:tr>
      <w:tr w:rsidR="00232598" w:rsidRPr="005A1BDB" w14:paraId="53BCA937" w14:textId="77777777" w:rsidTr="00B933B5">
        <w:trPr>
          <w:jc w:val="center"/>
        </w:trPr>
        <w:tc>
          <w:tcPr>
            <w:tcW w:w="6928" w:type="dxa"/>
          </w:tcPr>
          <w:p w14:paraId="6747ABDA" w14:textId="77777777" w:rsidR="00232598" w:rsidRPr="009B700B" w:rsidRDefault="00232598" w:rsidP="00B933B5">
            <w:pPr>
              <w:spacing w:line="360" w:lineRule="auto"/>
              <w:rPr>
                <w:strike/>
                <w:lang w:val="es-DO"/>
              </w:rPr>
            </w:pPr>
            <w:r w:rsidRPr="009B700B">
              <w:rPr>
                <w:lang w:val="es-DO"/>
              </w:rPr>
              <w:t>Plan de Capacitación</w:t>
            </w:r>
          </w:p>
        </w:tc>
        <w:tc>
          <w:tcPr>
            <w:tcW w:w="1208" w:type="dxa"/>
          </w:tcPr>
          <w:p w14:paraId="4398B09F" w14:textId="621604AC" w:rsidR="00232598" w:rsidRPr="009B700B" w:rsidRDefault="00232598" w:rsidP="00B933B5">
            <w:pPr>
              <w:spacing w:line="360" w:lineRule="auto"/>
              <w:jc w:val="center"/>
              <w:rPr>
                <w:lang w:val="es-DO"/>
              </w:rPr>
            </w:pPr>
            <w:r w:rsidRPr="009B700B">
              <w:rPr>
                <w:lang w:val="es-DO"/>
              </w:rPr>
              <w:t>8</w:t>
            </w:r>
            <w:r w:rsidR="00EC01B1" w:rsidRPr="009B700B">
              <w:rPr>
                <w:lang w:val="es-DO"/>
              </w:rPr>
              <w:t>2</w:t>
            </w:r>
            <w:r w:rsidRPr="009B700B">
              <w:rPr>
                <w:lang w:val="es-DO"/>
              </w:rPr>
              <w:t>%</w:t>
            </w:r>
          </w:p>
        </w:tc>
      </w:tr>
      <w:tr w:rsidR="00232598" w:rsidRPr="001D439E" w14:paraId="31CF19D8" w14:textId="77777777" w:rsidTr="00223F5C">
        <w:trPr>
          <w:jc w:val="center"/>
        </w:trPr>
        <w:tc>
          <w:tcPr>
            <w:tcW w:w="8136" w:type="dxa"/>
            <w:gridSpan w:val="2"/>
            <w:shd w:val="clear" w:color="auto" w:fill="142F62"/>
          </w:tcPr>
          <w:p w14:paraId="07B47A93" w14:textId="77777777" w:rsidR="00232598" w:rsidRPr="00F255D2" w:rsidRDefault="00232598" w:rsidP="00B933B5">
            <w:pPr>
              <w:spacing w:line="360" w:lineRule="auto"/>
              <w:rPr>
                <w:b/>
                <w:color w:val="717676"/>
                <w:lang w:val="es-DO"/>
              </w:rPr>
            </w:pPr>
            <w:r w:rsidRPr="00F255D2">
              <w:rPr>
                <w:b/>
                <w:color w:val="FFFFFF" w:themeColor="background1"/>
                <w:lang w:val="es-DO"/>
              </w:rPr>
              <w:t>Gestión de las Relaciones Laborales y Sociales</w:t>
            </w:r>
          </w:p>
        </w:tc>
      </w:tr>
      <w:tr w:rsidR="00232598" w:rsidRPr="005A1BDB" w14:paraId="754D7738" w14:textId="77777777" w:rsidTr="00B933B5">
        <w:trPr>
          <w:jc w:val="center"/>
        </w:trPr>
        <w:tc>
          <w:tcPr>
            <w:tcW w:w="6928" w:type="dxa"/>
            <w:shd w:val="clear" w:color="auto" w:fill="E0E6ED"/>
          </w:tcPr>
          <w:p w14:paraId="711F2F09" w14:textId="77777777" w:rsidR="00232598" w:rsidRPr="009B700B" w:rsidRDefault="00232598" w:rsidP="00B933B5">
            <w:pPr>
              <w:spacing w:line="360" w:lineRule="auto"/>
              <w:rPr>
                <w:lang w:val="es-DO"/>
              </w:rPr>
            </w:pPr>
            <w:r w:rsidRPr="009B700B">
              <w:rPr>
                <w:lang w:val="es-DO"/>
              </w:rPr>
              <w:t>Asociación de Servidores Públicos</w:t>
            </w:r>
          </w:p>
        </w:tc>
        <w:tc>
          <w:tcPr>
            <w:tcW w:w="1208" w:type="dxa"/>
            <w:shd w:val="clear" w:color="auto" w:fill="E0E6ED"/>
          </w:tcPr>
          <w:p w14:paraId="545C559E" w14:textId="771E034B" w:rsidR="00232598" w:rsidRPr="009B700B" w:rsidRDefault="00232598" w:rsidP="00B933B5">
            <w:pPr>
              <w:spacing w:line="360" w:lineRule="auto"/>
              <w:jc w:val="center"/>
              <w:rPr>
                <w:lang w:val="es-DO"/>
              </w:rPr>
            </w:pPr>
            <w:r w:rsidRPr="009B700B">
              <w:rPr>
                <w:lang w:val="es-DO"/>
              </w:rPr>
              <w:t>9</w:t>
            </w:r>
            <w:r w:rsidR="00EC01B1" w:rsidRPr="009B700B">
              <w:rPr>
                <w:lang w:val="es-DO"/>
              </w:rPr>
              <w:t>5</w:t>
            </w:r>
            <w:r w:rsidRPr="009B700B">
              <w:rPr>
                <w:lang w:val="es-DO"/>
              </w:rPr>
              <w:t>%</w:t>
            </w:r>
          </w:p>
        </w:tc>
      </w:tr>
      <w:tr w:rsidR="00232598" w:rsidRPr="005A1BDB" w14:paraId="740B5515" w14:textId="77777777" w:rsidTr="00B933B5">
        <w:trPr>
          <w:jc w:val="center"/>
        </w:trPr>
        <w:tc>
          <w:tcPr>
            <w:tcW w:w="6928" w:type="dxa"/>
          </w:tcPr>
          <w:p w14:paraId="37E3A3F8" w14:textId="77777777" w:rsidR="00232598" w:rsidRPr="009B700B" w:rsidRDefault="00232598" w:rsidP="00B933B5">
            <w:pPr>
              <w:spacing w:line="360" w:lineRule="auto"/>
              <w:rPr>
                <w:lang w:val="es-DO"/>
              </w:rPr>
            </w:pPr>
            <w:r w:rsidRPr="009B700B">
              <w:rPr>
                <w:lang w:val="es-DO"/>
              </w:rPr>
              <w:t>Fortalecimiento de las Relaciones Laborales</w:t>
            </w:r>
          </w:p>
        </w:tc>
        <w:tc>
          <w:tcPr>
            <w:tcW w:w="1208" w:type="dxa"/>
          </w:tcPr>
          <w:p w14:paraId="3316280D" w14:textId="6FC64325" w:rsidR="00232598" w:rsidRPr="009B700B" w:rsidRDefault="00EC01B1" w:rsidP="00B933B5">
            <w:pPr>
              <w:spacing w:line="360" w:lineRule="auto"/>
              <w:jc w:val="center"/>
              <w:rPr>
                <w:lang w:val="es-DO"/>
              </w:rPr>
            </w:pPr>
            <w:r w:rsidRPr="009B700B">
              <w:rPr>
                <w:lang w:val="es-DO"/>
              </w:rPr>
              <w:t>79</w:t>
            </w:r>
            <w:r w:rsidR="00232598" w:rsidRPr="009B700B">
              <w:rPr>
                <w:lang w:val="es-DO"/>
              </w:rPr>
              <w:t>%</w:t>
            </w:r>
          </w:p>
        </w:tc>
      </w:tr>
      <w:tr w:rsidR="00232598" w:rsidRPr="005A1BDB" w14:paraId="7E3F73C6" w14:textId="77777777" w:rsidTr="00B933B5">
        <w:trPr>
          <w:jc w:val="center"/>
        </w:trPr>
        <w:tc>
          <w:tcPr>
            <w:tcW w:w="6928" w:type="dxa"/>
            <w:shd w:val="clear" w:color="auto" w:fill="E0E6ED"/>
          </w:tcPr>
          <w:p w14:paraId="71CC0914" w14:textId="1F2D64FE" w:rsidR="00232598" w:rsidRPr="009B700B" w:rsidRDefault="00232598" w:rsidP="00B933B5">
            <w:pPr>
              <w:spacing w:line="360" w:lineRule="auto"/>
              <w:rPr>
                <w:lang w:val="es-DO"/>
              </w:rPr>
            </w:pPr>
            <w:r w:rsidRPr="009B700B">
              <w:rPr>
                <w:lang w:val="es-DO"/>
              </w:rPr>
              <w:t xml:space="preserve">Institucionalización del Régimen Ético y Disciplinario de los Servidores Públicos en </w:t>
            </w:r>
            <w:r w:rsidR="00E416C1" w:rsidRPr="009B700B">
              <w:rPr>
                <w:lang w:val="es-DO"/>
              </w:rPr>
              <w:t>un</w:t>
            </w:r>
            <w:r w:rsidRPr="009B700B">
              <w:rPr>
                <w:lang w:val="es-DO"/>
              </w:rPr>
              <w:t xml:space="preserve"> 100%</w:t>
            </w:r>
          </w:p>
        </w:tc>
        <w:tc>
          <w:tcPr>
            <w:tcW w:w="1208" w:type="dxa"/>
            <w:shd w:val="clear" w:color="auto" w:fill="E0E6ED"/>
          </w:tcPr>
          <w:p w14:paraId="3B85273F" w14:textId="77777777" w:rsidR="00232598" w:rsidRPr="009B700B" w:rsidRDefault="00232598" w:rsidP="00B933B5">
            <w:pPr>
              <w:spacing w:line="360" w:lineRule="auto"/>
              <w:jc w:val="center"/>
              <w:rPr>
                <w:lang w:val="es-DO"/>
              </w:rPr>
            </w:pPr>
            <w:r w:rsidRPr="009B700B">
              <w:rPr>
                <w:lang w:val="es-DO"/>
              </w:rPr>
              <w:t>100%</w:t>
            </w:r>
          </w:p>
        </w:tc>
      </w:tr>
      <w:tr w:rsidR="00232598" w:rsidRPr="005A1BDB" w14:paraId="4BF1B2F6" w14:textId="77777777" w:rsidTr="00B933B5">
        <w:trPr>
          <w:jc w:val="center"/>
        </w:trPr>
        <w:tc>
          <w:tcPr>
            <w:tcW w:w="6928" w:type="dxa"/>
          </w:tcPr>
          <w:p w14:paraId="6349759A" w14:textId="77777777" w:rsidR="00232598" w:rsidRPr="009B700B" w:rsidRDefault="00232598" w:rsidP="00B933B5">
            <w:pPr>
              <w:spacing w:line="360" w:lineRule="auto"/>
              <w:rPr>
                <w:lang w:val="es-DO"/>
              </w:rPr>
            </w:pPr>
            <w:r w:rsidRPr="009B700B">
              <w:rPr>
                <w:lang w:val="es-DO"/>
              </w:rPr>
              <w:t>Implementación del Sistema de Seguridad y Salud en el Trabajo en la Administración Pública</w:t>
            </w:r>
          </w:p>
        </w:tc>
        <w:tc>
          <w:tcPr>
            <w:tcW w:w="1208" w:type="dxa"/>
          </w:tcPr>
          <w:p w14:paraId="14318CC2" w14:textId="77777777" w:rsidR="00232598" w:rsidRPr="009B700B" w:rsidRDefault="00232598" w:rsidP="00B933B5">
            <w:pPr>
              <w:spacing w:line="360" w:lineRule="auto"/>
              <w:jc w:val="center"/>
              <w:rPr>
                <w:lang w:val="es-DO"/>
              </w:rPr>
            </w:pPr>
            <w:r w:rsidRPr="009B700B">
              <w:rPr>
                <w:lang w:val="es-DO"/>
              </w:rPr>
              <w:t>95%</w:t>
            </w:r>
          </w:p>
        </w:tc>
      </w:tr>
      <w:tr w:rsidR="00232598" w:rsidRPr="005A1BDB" w14:paraId="71332364" w14:textId="77777777" w:rsidTr="00EC01B1">
        <w:trPr>
          <w:jc w:val="center"/>
        </w:trPr>
        <w:tc>
          <w:tcPr>
            <w:tcW w:w="6928" w:type="dxa"/>
            <w:shd w:val="clear" w:color="auto" w:fill="E0E6ED"/>
          </w:tcPr>
          <w:p w14:paraId="126B61F5" w14:textId="77777777" w:rsidR="00232598" w:rsidRPr="009B700B" w:rsidRDefault="00232598" w:rsidP="00B933B5">
            <w:pPr>
              <w:spacing w:line="360" w:lineRule="auto"/>
              <w:rPr>
                <w:lang w:val="es-DO"/>
              </w:rPr>
            </w:pPr>
            <w:r w:rsidRPr="009B700B">
              <w:rPr>
                <w:lang w:val="es-DO"/>
              </w:rPr>
              <w:t>Encuesta de Clima Laboral</w:t>
            </w:r>
          </w:p>
        </w:tc>
        <w:tc>
          <w:tcPr>
            <w:tcW w:w="1208" w:type="dxa"/>
            <w:shd w:val="clear" w:color="auto" w:fill="E0E6ED"/>
          </w:tcPr>
          <w:p w14:paraId="3C99BEA2" w14:textId="7E61CA1F" w:rsidR="00232598" w:rsidRPr="009B700B" w:rsidRDefault="00EC01B1" w:rsidP="00B933B5">
            <w:pPr>
              <w:keepNext/>
              <w:spacing w:line="360" w:lineRule="auto"/>
              <w:jc w:val="center"/>
              <w:rPr>
                <w:lang w:val="es-DO"/>
              </w:rPr>
            </w:pPr>
            <w:r w:rsidRPr="009B700B">
              <w:rPr>
                <w:lang w:val="es-DO"/>
              </w:rPr>
              <w:t>100</w:t>
            </w:r>
            <w:r w:rsidR="00232598" w:rsidRPr="009B700B">
              <w:rPr>
                <w:lang w:val="es-DO"/>
              </w:rPr>
              <w:t>%</w:t>
            </w:r>
          </w:p>
        </w:tc>
      </w:tr>
    </w:tbl>
    <w:p w14:paraId="598367CE" w14:textId="76E9D377" w:rsidR="00232598" w:rsidRPr="009B582F" w:rsidRDefault="00326561" w:rsidP="009B582F">
      <w:pPr>
        <w:pStyle w:val="Descripcin"/>
        <w:ind w:hanging="142"/>
        <w:rPr>
          <w:b w:val="0"/>
          <w:bCs w:val="0"/>
          <w:color w:val="717676"/>
          <w:u w:val="single"/>
          <w:lang w:val="es-DO"/>
        </w:rPr>
      </w:pPr>
      <w:r>
        <w:rPr>
          <w:b w:val="0"/>
          <w:bCs w:val="0"/>
          <w:color w:val="717676"/>
        </w:rPr>
        <w:t xml:space="preserve">   </w:t>
      </w:r>
      <w:r w:rsidR="00232598" w:rsidRPr="00AA7C99">
        <w:rPr>
          <w:b w:val="0"/>
          <w:bCs w:val="0"/>
          <w:color w:val="717676"/>
        </w:rPr>
        <w:t xml:space="preserve">Fuente: </w:t>
      </w:r>
      <w:r w:rsidR="00AA7C99" w:rsidRPr="00AA7C99">
        <w:rPr>
          <w:b w:val="0"/>
          <w:bCs w:val="0"/>
          <w:color w:val="717676"/>
        </w:rPr>
        <w:t>2</w:t>
      </w:r>
      <w:r w:rsidR="00EC164B">
        <w:rPr>
          <w:b w:val="0"/>
          <w:bCs w:val="0"/>
          <w:color w:val="717676"/>
        </w:rPr>
        <w:t>1</w:t>
      </w:r>
      <w:r w:rsidR="00232598" w:rsidRPr="00AA7C99">
        <w:rPr>
          <w:b w:val="0"/>
          <w:bCs w:val="0"/>
          <w:color w:val="717676"/>
        </w:rPr>
        <w:t>. Sistema de Monitoreo de la Administración Pública (SISMAP)</w:t>
      </w:r>
    </w:p>
    <w:p w14:paraId="21323BE1" w14:textId="77777777" w:rsidR="00232598" w:rsidRPr="009B700B" w:rsidRDefault="00232598" w:rsidP="00232598">
      <w:pPr>
        <w:spacing w:after="0" w:line="360" w:lineRule="auto"/>
        <w:jc w:val="both"/>
        <w:rPr>
          <w:b/>
          <w:lang w:val="es-DO"/>
        </w:rPr>
      </w:pPr>
      <w:r w:rsidRPr="009B700B">
        <w:rPr>
          <w:b/>
          <w:lang w:val="es-DO"/>
        </w:rPr>
        <w:t xml:space="preserve">Evaluación del Desempeño de los Colaboradores por Grupo Ocupacional </w:t>
      </w:r>
    </w:p>
    <w:p w14:paraId="1F2FEBC0" w14:textId="77777777" w:rsidR="00232598" w:rsidRPr="009B700B" w:rsidRDefault="00232598" w:rsidP="00232598">
      <w:pPr>
        <w:spacing w:after="0" w:line="360" w:lineRule="auto"/>
        <w:jc w:val="both"/>
        <w:rPr>
          <w:u w:val="single"/>
          <w:lang w:val="es-DO"/>
        </w:rPr>
      </w:pPr>
    </w:p>
    <w:p w14:paraId="0C73E365" w14:textId="0FA5E0C5" w:rsidR="00232598" w:rsidRPr="009B700B" w:rsidRDefault="00232598">
      <w:pPr>
        <w:pStyle w:val="Prrafodelista"/>
        <w:numPr>
          <w:ilvl w:val="0"/>
          <w:numId w:val="8"/>
        </w:numPr>
        <w:spacing w:line="360" w:lineRule="auto"/>
        <w:jc w:val="both"/>
        <w:rPr>
          <w:noProof/>
          <w:spacing w:val="20"/>
          <w:lang w:val="es-DO"/>
        </w:rPr>
      </w:pPr>
      <w:r w:rsidRPr="009B700B">
        <w:rPr>
          <w:noProof/>
          <w:spacing w:val="20"/>
          <w:lang w:val="es-DO"/>
        </w:rPr>
        <w:t xml:space="preserve">Se concluyó y tramitó al MAP el informe de cierre del proceso de evaluación del desempeño aplicada, en 2024, a </w:t>
      </w:r>
      <w:r w:rsidR="00E30C04" w:rsidRPr="009B700B">
        <w:rPr>
          <w:noProof/>
          <w:spacing w:val="20"/>
          <w:lang w:val="es-DO"/>
        </w:rPr>
        <w:t>2,477</w:t>
      </w:r>
      <w:r w:rsidRPr="009B700B">
        <w:rPr>
          <w:noProof/>
          <w:spacing w:val="20"/>
          <w:lang w:val="es-DO"/>
        </w:rPr>
        <w:t xml:space="preserve"> colaboradores en los cinco grupos ocupacionales.  En este sentido, los resultados correspondientes a este proceso son: </w:t>
      </w:r>
    </w:p>
    <w:tbl>
      <w:tblPr>
        <w:tblStyle w:val="Tablaconcuadrcula"/>
        <w:tblW w:w="0" w:type="auto"/>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19"/>
        <w:gridCol w:w="2161"/>
        <w:gridCol w:w="2988"/>
      </w:tblGrid>
      <w:tr w:rsidR="00232598" w:rsidRPr="00193E76" w14:paraId="56C48607" w14:textId="77777777" w:rsidTr="00223F5C">
        <w:trPr>
          <w:trHeight w:val="1265"/>
          <w:tblHeader/>
          <w:jc w:val="center"/>
        </w:trPr>
        <w:tc>
          <w:tcPr>
            <w:tcW w:w="2019"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vAlign w:val="center"/>
          </w:tcPr>
          <w:p w14:paraId="54E74779" w14:textId="77777777" w:rsidR="00232598" w:rsidRPr="00193E76" w:rsidRDefault="00232598" w:rsidP="00B933B5">
            <w:pPr>
              <w:spacing w:line="360" w:lineRule="auto"/>
              <w:jc w:val="center"/>
              <w:rPr>
                <w:rFonts w:eastAsia="Calibri"/>
                <w:b/>
                <w:noProof/>
                <w:color w:val="FFFFFF" w:themeColor="background1"/>
                <w:lang w:val="es-DO"/>
              </w:rPr>
            </w:pPr>
            <w:r w:rsidRPr="00193E76">
              <w:rPr>
                <w:rFonts w:eastAsia="Calibri"/>
                <w:b/>
                <w:noProof/>
                <w:color w:val="FFFFFF" w:themeColor="background1"/>
                <w:lang w:val="es-DO"/>
              </w:rPr>
              <w:lastRenderedPageBreak/>
              <w:t>Grupo Ocupacional</w:t>
            </w:r>
          </w:p>
        </w:tc>
        <w:tc>
          <w:tcPr>
            <w:tcW w:w="2161" w:type="dxa"/>
            <w:tcBorders>
              <w:top w:val="single" w:sz="4" w:space="0" w:color="FFFFFF" w:themeColor="background1"/>
              <w:left w:val="single" w:sz="4" w:space="0" w:color="FFFFFF" w:themeColor="background1"/>
              <w:bottom w:val="single" w:sz="4" w:space="0" w:color="5B9BD5"/>
              <w:right w:val="single" w:sz="4" w:space="0" w:color="FFFFFF" w:themeColor="background1"/>
            </w:tcBorders>
            <w:shd w:val="clear" w:color="auto" w:fill="142F62"/>
            <w:vAlign w:val="center"/>
          </w:tcPr>
          <w:p w14:paraId="47ADC61F" w14:textId="77777777" w:rsidR="00232598" w:rsidRPr="00193E76" w:rsidRDefault="00232598" w:rsidP="00B933B5">
            <w:pPr>
              <w:spacing w:line="360" w:lineRule="auto"/>
              <w:jc w:val="center"/>
              <w:rPr>
                <w:rFonts w:eastAsia="Calibri"/>
                <w:b/>
                <w:noProof/>
                <w:color w:val="FFFFFF" w:themeColor="background1"/>
                <w:lang w:val="es-DO"/>
              </w:rPr>
            </w:pPr>
            <w:r w:rsidRPr="00193E76">
              <w:rPr>
                <w:rFonts w:eastAsia="Calibri"/>
                <w:b/>
                <w:noProof/>
                <w:color w:val="FFFFFF" w:themeColor="background1"/>
                <w:lang w:val="es-DO"/>
              </w:rPr>
              <w:t>Cantidad de Evaluaciones</w:t>
            </w:r>
          </w:p>
        </w:tc>
        <w:tc>
          <w:tcPr>
            <w:tcW w:w="2988"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vAlign w:val="center"/>
          </w:tcPr>
          <w:p w14:paraId="709672F1" w14:textId="77777777" w:rsidR="00232598" w:rsidRPr="00193E76" w:rsidRDefault="00232598" w:rsidP="00B933B5">
            <w:pPr>
              <w:spacing w:line="360" w:lineRule="auto"/>
              <w:jc w:val="center"/>
              <w:rPr>
                <w:rFonts w:eastAsia="Calibri"/>
                <w:b/>
                <w:noProof/>
                <w:color w:val="FFFFFF" w:themeColor="background1"/>
                <w:lang w:val="es-DO"/>
              </w:rPr>
            </w:pPr>
            <w:r w:rsidRPr="00193E76">
              <w:rPr>
                <w:rFonts w:eastAsia="Calibri"/>
                <w:b/>
                <w:noProof/>
                <w:color w:val="FFFFFF" w:themeColor="background1"/>
                <w:lang w:val="es-DO"/>
              </w:rPr>
              <w:t>Porcentaje del Total Evaluados</w:t>
            </w:r>
          </w:p>
        </w:tc>
      </w:tr>
      <w:tr w:rsidR="00232598" w:rsidRPr="00193E76" w14:paraId="619270C7" w14:textId="77777777" w:rsidTr="00B933B5">
        <w:trPr>
          <w:trHeight w:val="428"/>
          <w:jc w:val="center"/>
        </w:trPr>
        <w:tc>
          <w:tcPr>
            <w:tcW w:w="2019" w:type="dxa"/>
            <w:tcBorders>
              <w:top w:val="single" w:sz="4" w:space="0" w:color="5B9BD5"/>
            </w:tcBorders>
            <w:shd w:val="clear" w:color="auto" w:fill="E0E6ED"/>
          </w:tcPr>
          <w:p w14:paraId="4C56ABC2" w14:textId="77777777" w:rsidR="00232598" w:rsidRPr="00CC20E9" w:rsidRDefault="00232598" w:rsidP="00B933B5">
            <w:pPr>
              <w:spacing w:line="360" w:lineRule="auto"/>
              <w:jc w:val="center"/>
              <w:rPr>
                <w:rFonts w:eastAsia="Calibri"/>
                <w:noProof/>
                <w:color w:val="717676"/>
                <w:lang w:val="es-DO"/>
              </w:rPr>
            </w:pPr>
            <w:r w:rsidRPr="00CC20E9">
              <w:rPr>
                <w:rFonts w:eastAsia="Calibri"/>
                <w:noProof/>
                <w:color w:val="717676"/>
                <w:lang w:val="es-DO"/>
              </w:rPr>
              <w:t>Grupo I</w:t>
            </w:r>
          </w:p>
        </w:tc>
        <w:tc>
          <w:tcPr>
            <w:tcW w:w="2161" w:type="dxa"/>
            <w:tcBorders>
              <w:top w:val="single" w:sz="4" w:space="0" w:color="5B9BD5"/>
            </w:tcBorders>
            <w:shd w:val="clear" w:color="auto" w:fill="E0E6ED"/>
          </w:tcPr>
          <w:p w14:paraId="34081CED" w14:textId="35EB4786" w:rsidR="00232598" w:rsidRPr="00E30C04" w:rsidRDefault="00E30C04" w:rsidP="00B933B5">
            <w:pPr>
              <w:spacing w:line="360" w:lineRule="auto"/>
              <w:jc w:val="center"/>
              <w:rPr>
                <w:rFonts w:eastAsia="Calibri"/>
                <w:noProof/>
                <w:lang w:val="es-DO"/>
              </w:rPr>
            </w:pPr>
            <w:r w:rsidRPr="00E30C04">
              <w:rPr>
                <w:rFonts w:eastAsia="Calibri"/>
                <w:noProof/>
                <w:lang w:val="es-DO"/>
              </w:rPr>
              <w:t>742</w:t>
            </w:r>
          </w:p>
        </w:tc>
        <w:tc>
          <w:tcPr>
            <w:tcW w:w="2988" w:type="dxa"/>
            <w:tcBorders>
              <w:top w:val="single" w:sz="4" w:space="0" w:color="5B9BD5"/>
            </w:tcBorders>
            <w:shd w:val="clear" w:color="auto" w:fill="E0E6ED"/>
          </w:tcPr>
          <w:p w14:paraId="364A75B5" w14:textId="6BC281A5" w:rsidR="00232598" w:rsidRPr="00E30C04" w:rsidRDefault="00E30C04" w:rsidP="00B933B5">
            <w:pPr>
              <w:spacing w:line="360" w:lineRule="auto"/>
              <w:jc w:val="center"/>
              <w:rPr>
                <w:rFonts w:eastAsia="Calibri"/>
                <w:noProof/>
                <w:lang w:val="es-DO"/>
              </w:rPr>
            </w:pPr>
            <w:r w:rsidRPr="00E30C04">
              <w:rPr>
                <w:rFonts w:eastAsia="Calibri"/>
                <w:noProof/>
                <w:lang w:val="es-DO"/>
              </w:rPr>
              <w:t>30</w:t>
            </w:r>
            <w:r w:rsidR="00232598" w:rsidRPr="00E30C04">
              <w:rPr>
                <w:rFonts w:eastAsia="Calibri"/>
                <w:noProof/>
                <w:lang w:val="es-DO"/>
              </w:rPr>
              <w:t>%</w:t>
            </w:r>
          </w:p>
        </w:tc>
      </w:tr>
      <w:tr w:rsidR="00232598" w:rsidRPr="00193E76" w14:paraId="32EF5774" w14:textId="77777777" w:rsidTr="00B933B5">
        <w:trPr>
          <w:trHeight w:val="428"/>
          <w:jc w:val="center"/>
        </w:trPr>
        <w:tc>
          <w:tcPr>
            <w:tcW w:w="2019" w:type="dxa"/>
          </w:tcPr>
          <w:p w14:paraId="49FD5BD5" w14:textId="77777777" w:rsidR="00232598" w:rsidRPr="00CC20E9" w:rsidRDefault="00232598" w:rsidP="00B933B5">
            <w:pPr>
              <w:spacing w:line="360" w:lineRule="auto"/>
              <w:jc w:val="center"/>
              <w:rPr>
                <w:rFonts w:eastAsia="Calibri"/>
                <w:noProof/>
                <w:color w:val="717676"/>
                <w:lang w:val="es-DO"/>
              </w:rPr>
            </w:pPr>
            <w:r w:rsidRPr="00CC20E9">
              <w:rPr>
                <w:rFonts w:eastAsia="Calibri"/>
                <w:noProof/>
                <w:color w:val="717676"/>
                <w:lang w:val="es-DO"/>
              </w:rPr>
              <w:t>Grupo II</w:t>
            </w:r>
          </w:p>
        </w:tc>
        <w:tc>
          <w:tcPr>
            <w:tcW w:w="2161" w:type="dxa"/>
          </w:tcPr>
          <w:p w14:paraId="17B8D68B" w14:textId="3B75B09A" w:rsidR="00232598" w:rsidRPr="00E30C04" w:rsidRDefault="00E30C04" w:rsidP="00B933B5">
            <w:pPr>
              <w:spacing w:line="360" w:lineRule="auto"/>
              <w:jc w:val="center"/>
              <w:rPr>
                <w:rFonts w:eastAsia="Calibri"/>
                <w:noProof/>
                <w:lang w:val="es-DO"/>
              </w:rPr>
            </w:pPr>
            <w:r w:rsidRPr="00E30C04">
              <w:rPr>
                <w:rFonts w:eastAsia="Calibri"/>
                <w:noProof/>
                <w:lang w:val="es-DO"/>
              </w:rPr>
              <w:t>670</w:t>
            </w:r>
          </w:p>
        </w:tc>
        <w:tc>
          <w:tcPr>
            <w:tcW w:w="2988" w:type="dxa"/>
          </w:tcPr>
          <w:p w14:paraId="290B5602" w14:textId="04C49EB6" w:rsidR="00232598" w:rsidRPr="00E30C04" w:rsidRDefault="00232598" w:rsidP="00B933B5">
            <w:pPr>
              <w:spacing w:line="360" w:lineRule="auto"/>
              <w:jc w:val="center"/>
              <w:rPr>
                <w:rFonts w:eastAsia="Calibri"/>
                <w:noProof/>
                <w:lang w:val="es-DO"/>
              </w:rPr>
            </w:pPr>
            <w:r w:rsidRPr="00E30C04">
              <w:rPr>
                <w:rFonts w:eastAsia="Calibri"/>
                <w:noProof/>
                <w:lang w:val="es-DO"/>
              </w:rPr>
              <w:t>2</w:t>
            </w:r>
            <w:r w:rsidR="00E30C04" w:rsidRPr="00E30C04">
              <w:rPr>
                <w:rFonts w:eastAsia="Calibri"/>
                <w:noProof/>
                <w:lang w:val="es-DO"/>
              </w:rPr>
              <w:t>7</w:t>
            </w:r>
            <w:r w:rsidRPr="00E30C04">
              <w:rPr>
                <w:rFonts w:eastAsia="Calibri"/>
                <w:noProof/>
                <w:lang w:val="es-DO"/>
              </w:rPr>
              <w:t>%</w:t>
            </w:r>
          </w:p>
        </w:tc>
      </w:tr>
      <w:tr w:rsidR="00232598" w:rsidRPr="00193E76" w14:paraId="71E88680" w14:textId="77777777" w:rsidTr="00B933B5">
        <w:trPr>
          <w:trHeight w:val="428"/>
          <w:jc w:val="center"/>
        </w:trPr>
        <w:tc>
          <w:tcPr>
            <w:tcW w:w="2019" w:type="dxa"/>
            <w:shd w:val="clear" w:color="auto" w:fill="E0E6ED"/>
          </w:tcPr>
          <w:p w14:paraId="22FAD6FB" w14:textId="77777777" w:rsidR="00232598" w:rsidRPr="00CC20E9" w:rsidRDefault="00232598" w:rsidP="00B933B5">
            <w:pPr>
              <w:spacing w:line="360" w:lineRule="auto"/>
              <w:jc w:val="center"/>
              <w:rPr>
                <w:rFonts w:eastAsia="Calibri"/>
                <w:noProof/>
                <w:color w:val="717676"/>
                <w:lang w:val="es-DO"/>
              </w:rPr>
            </w:pPr>
            <w:r w:rsidRPr="00CC20E9">
              <w:rPr>
                <w:rFonts w:eastAsia="Calibri"/>
                <w:noProof/>
                <w:color w:val="717676"/>
                <w:lang w:val="es-DO"/>
              </w:rPr>
              <w:t>Grupo III</w:t>
            </w:r>
          </w:p>
        </w:tc>
        <w:tc>
          <w:tcPr>
            <w:tcW w:w="2161" w:type="dxa"/>
            <w:shd w:val="clear" w:color="auto" w:fill="E0E6ED"/>
          </w:tcPr>
          <w:p w14:paraId="0C162CDC" w14:textId="34FFF62A" w:rsidR="00232598" w:rsidRPr="00E30C04" w:rsidRDefault="00E30C04" w:rsidP="00B933B5">
            <w:pPr>
              <w:spacing w:line="360" w:lineRule="auto"/>
              <w:jc w:val="center"/>
              <w:rPr>
                <w:rFonts w:eastAsia="Calibri"/>
                <w:noProof/>
                <w:lang w:val="es-DO"/>
              </w:rPr>
            </w:pPr>
            <w:r w:rsidRPr="00E30C04">
              <w:rPr>
                <w:rFonts w:eastAsia="Calibri"/>
                <w:noProof/>
                <w:lang w:val="es-DO"/>
              </w:rPr>
              <w:t>270</w:t>
            </w:r>
          </w:p>
        </w:tc>
        <w:tc>
          <w:tcPr>
            <w:tcW w:w="2988" w:type="dxa"/>
            <w:shd w:val="clear" w:color="auto" w:fill="E0E6ED"/>
          </w:tcPr>
          <w:p w14:paraId="49C3A6F3" w14:textId="33541CFC" w:rsidR="00232598" w:rsidRPr="00E30C04" w:rsidRDefault="00E30C04" w:rsidP="00B933B5">
            <w:pPr>
              <w:spacing w:line="360" w:lineRule="auto"/>
              <w:jc w:val="center"/>
              <w:rPr>
                <w:rFonts w:eastAsia="Calibri"/>
                <w:noProof/>
                <w:lang w:val="es-DO"/>
              </w:rPr>
            </w:pPr>
            <w:r w:rsidRPr="00E30C04">
              <w:rPr>
                <w:rFonts w:eastAsia="Calibri"/>
                <w:noProof/>
                <w:lang w:val="es-DO"/>
              </w:rPr>
              <w:t>1</w:t>
            </w:r>
            <w:r w:rsidR="00232598" w:rsidRPr="00E30C04">
              <w:rPr>
                <w:rFonts w:eastAsia="Calibri"/>
                <w:noProof/>
                <w:lang w:val="es-DO"/>
              </w:rPr>
              <w:t>1%</w:t>
            </w:r>
          </w:p>
        </w:tc>
      </w:tr>
      <w:tr w:rsidR="00232598" w:rsidRPr="00193E76" w14:paraId="3FA1BA5A" w14:textId="77777777" w:rsidTr="00B933B5">
        <w:trPr>
          <w:trHeight w:val="428"/>
          <w:jc w:val="center"/>
        </w:trPr>
        <w:tc>
          <w:tcPr>
            <w:tcW w:w="2019" w:type="dxa"/>
          </w:tcPr>
          <w:p w14:paraId="007CCE9F" w14:textId="77777777" w:rsidR="00232598" w:rsidRPr="00CC20E9" w:rsidRDefault="00232598" w:rsidP="00B933B5">
            <w:pPr>
              <w:spacing w:line="360" w:lineRule="auto"/>
              <w:jc w:val="center"/>
              <w:rPr>
                <w:rFonts w:eastAsia="Calibri"/>
                <w:noProof/>
                <w:color w:val="717676"/>
                <w:lang w:val="es-DO"/>
              </w:rPr>
            </w:pPr>
            <w:r w:rsidRPr="00CC20E9">
              <w:rPr>
                <w:rFonts w:eastAsia="Calibri"/>
                <w:noProof/>
                <w:color w:val="717676"/>
                <w:lang w:val="es-DO"/>
              </w:rPr>
              <w:t>Grupo IV</w:t>
            </w:r>
          </w:p>
        </w:tc>
        <w:tc>
          <w:tcPr>
            <w:tcW w:w="2161" w:type="dxa"/>
          </w:tcPr>
          <w:p w14:paraId="4F0F4F73" w14:textId="2EB84487" w:rsidR="00232598" w:rsidRPr="00E30C04" w:rsidRDefault="00E30C04" w:rsidP="00B933B5">
            <w:pPr>
              <w:spacing w:line="360" w:lineRule="auto"/>
              <w:jc w:val="center"/>
              <w:rPr>
                <w:rFonts w:eastAsia="Calibri"/>
                <w:noProof/>
                <w:lang w:val="es-DO"/>
              </w:rPr>
            </w:pPr>
            <w:r w:rsidRPr="00E30C04">
              <w:rPr>
                <w:rFonts w:eastAsia="Calibri"/>
                <w:noProof/>
                <w:lang w:val="es-DO"/>
              </w:rPr>
              <w:t>666</w:t>
            </w:r>
          </w:p>
        </w:tc>
        <w:tc>
          <w:tcPr>
            <w:tcW w:w="2988" w:type="dxa"/>
          </w:tcPr>
          <w:p w14:paraId="1967D6A2" w14:textId="4591BA08" w:rsidR="00232598" w:rsidRPr="00E30C04" w:rsidRDefault="00232598" w:rsidP="00B933B5">
            <w:pPr>
              <w:spacing w:line="360" w:lineRule="auto"/>
              <w:jc w:val="center"/>
              <w:rPr>
                <w:rFonts w:eastAsia="Calibri"/>
                <w:noProof/>
                <w:lang w:val="es-DO"/>
              </w:rPr>
            </w:pPr>
            <w:r w:rsidRPr="00E30C04">
              <w:rPr>
                <w:rFonts w:eastAsia="Calibri"/>
                <w:noProof/>
                <w:lang w:val="es-DO"/>
              </w:rPr>
              <w:t>2</w:t>
            </w:r>
            <w:r w:rsidR="00E30C04" w:rsidRPr="00E30C04">
              <w:rPr>
                <w:rFonts w:eastAsia="Calibri"/>
                <w:noProof/>
                <w:lang w:val="es-DO"/>
              </w:rPr>
              <w:t>7</w:t>
            </w:r>
            <w:r w:rsidRPr="00E30C04">
              <w:rPr>
                <w:rFonts w:eastAsia="Calibri"/>
                <w:noProof/>
                <w:lang w:val="es-DO"/>
              </w:rPr>
              <w:t>%</w:t>
            </w:r>
          </w:p>
        </w:tc>
      </w:tr>
      <w:tr w:rsidR="00232598" w:rsidRPr="00193E76" w14:paraId="6BFC4E50" w14:textId="77777777" w:rsidTr="00B933B5">
        <w:trPr>
          <w:trHeight w:val="428"/>
          <w:jc w:val="center"/>
        </w:trPr>
        <w:tc>
          <w:tcPr>
            <w:tcW w:w="2019" w:type="dxa"/>
            <w:shd w:val="clear" w:color="auto" w:fill="E0E6ED"/>
          </w:tcPr>
          <w:p w14:paraId="3A76DCB2" w14:textId="77777777" w:rsidR="00232598" w:rsidRPr="00CC20E9" w:rsidRDefault="00232598" w:rsidP="00B933B5">
            <w:pPr>
              <w:spacing w:line="360" w:lineRule="auto"/>
              <w:jc w:val="center"/>
              <w:rPr>
                <w:rFonts w:eastAsia="Calibri"/>
                <w:noProof/>
                <w:color w:val="717676"/>
                <w:lang w:val="es-DO"/>
              </w:rPr>
            </w:pPr>
            <w:r w:rsidRPr="00CC20E9">
              <w:rPr>
                <w:rFonts w:eastAsia="Calibri"/>
                <w:noProof/>
                <w:color w:val="717676"/>
                <w:lang w:val="es-DO"/>
              </w:rPr>
              <w:t>Grupo V</w:t>
            </w:r>
          </w:p>
        </w:tc>
        <w:tc>
          <w:tcPr>
            <w:tcW w:w="2161" w:type="dxa"/>
            <w:shd w:val="clear" w:color="auto" w:fill="E0E6ED"/>
          </w:tcPr>
          <w:p w14:paraId="7CFD75DF" w14:textId="528B291A" w:rsidR="00232598" w:rsidRPr="00E30C04" w:rsidRDefault="00232598" w:rsidP="00B933B5">
            <w:pPr>
              <w:spacing w:line="360" w:lineRule="auto"/>
              <w:jc w:val="center"/>
              <w:rPr>
                <w:rFonts w:eastAsia="Calibri"/>
                <w:noProof/>
                <w:lang w:val="es-DO"/>
              </w:rPr>
            </w:pPr>
            <w:r w:rsidRPr="00E30C04">
              <w:rPr>
                <w:rFonts w:eastAsia="Calibri"/>
                <w:noProof/>
                <w:lang w:val="es-DO"/>
              </w:rPr>
              <w:t>12</w:t>
            </w:r>
            <w:r w:rsidR="00E30C04" w:rsidRPr="00E30C04">
              <w:rPr>
                <w:rFonts w:eastAsia="Calibri"/>
                <w:noProof/>
                <w:lang w:val="es-DO"/>
              </w:rPr>
              <w:t>9</w:t>
            </w:r>
          </w:p>
        </w:tc>
        <w:tc>
          <w:tcPr>
            <w:tcW w:w="2988" w:type="dxa"/>
            <w:shd w:val="clear" w:color="auto" w:fill="E0E6ED"/>
          </w:tcPr>
          <w:p w14:paraId="229FEAB8" w14:textId="7F058B5C" w:rsidR="00232598" w:rsidRPr="00E30C04" w:rsidRDefault="00E30C04" w:rsidP="00B933B5">
            <w:pPr>
              <w:keepNext/>
              <w:spacing w:line="360" w:lineRule="auto"/>
              <w:jc w:val="center"/>
              <w:rPr>
                <w:rFonts w:eastAsia="Calibri"/>
                <w:noProof/>
                <w:lang w:val="es-DO"/>
              </w:rPr>
            </w:pPr>
            <w:r w:rsidRPr="00E30C04">
              <w:rPr>
                <w:rFonts w:eastAsia="Calibri"/>
                <w:noProof/>
                <w:lang w:val="es-DO"/>
              </w:rPr>
              <w:t>5</w:t>
            </w:r>
            <w:r w:rsidR="00232598" w:rsidRPr="00E30C04">
              <w:rPr>
                <w:rFonts w:eastAsia="Calibri"/>
                <w:noProof/>
                <w:lang w:val="es-DO"/>
              </w:rPr>
              <w:t>%</w:t>
            </w:r>
          </w:p>
        </w:tc>
      </w:tr>
    </w:tbl>
    <w:p w14:paraId="4955391D" w14:textId="2038B3AA" w:rsidR="00232598" w:rsidRPr="00AA7C99" w:rsidRDefault="00326561" w:rsidP="00326561">
      <w:pPr>
        <w:pStyle w:val="Descripcin"/>
        <w:rPr>
          <w:b w:val="0"/>
          <w:bCs w:val="0"/>
          <w:color w:val="767171"/>
        </w:rPr>
      </w:pPr>
      <w:r>
        <w:rPr>
          <w:b w:val="0"/>
          <w:bCs w:val="0"/>
          <w:color w:val="767171"/>
        </w:rPr>
        <w:t xml:space="preserve">        </w:t>
      </w:r>
      <w:r w:rsidR="00232598" w:rsidRPr="00AA7C99">
        <w:rPr>
          <w:b w:val="0"/>
          <w:bCs w:val="0"/>
          <w:color w:val="767171"/>
        </w:rPr>
        <w:t>Fuente:</w:t>
      </w:r>
      <w:r w:rsidR="00AA7C99" w:rsidRPr="00AA7C99">
        <w:rPr>
          <w:b w:val="0"/>
          <w:bCs w:val="0"/>
          <w:color w:val="767171"/>
        </w:rPr>
        <w:t xml:space="preserve"> 2</w:t>
      </w:r>
      <w:r w:rsidR="00EC164B">
        <w:rPr>
          <w:b w:val="0"/>
          <w:bCs w:val="0"/>
          <w:color w:val="767171"/>
        </w:rPr>
        <w:t>2</w:t>
      </w:r>
      <w:r w:rsidR="00232598" w:rsidRPr="00AA7C99">
        <w:rPr>
          <w:b w:val="0"/>
          <w:bCs w:val="0"/>
          <w:color w:val="767171"/>
        </w:rPr>
        <w:t>. Informe de Gestión de la Dirección de Recursos Humanos</w:t>
      </w:r>
    </w:p>
    <w:p w14:paraId="657CF6A8" w14:textId="77777777" w:rsidR="00232598" w:rsidRPr="00332660" w:rsidRDefault="00232598" w:rsidP="00232598">
      <w:pPr>
        <w:rPr>
          <w:lang w:val="es-ES"/>
        </w:rPr>
      </w:pPr>
    </w:p>
    <w:p w14:paraId="060F852B" w14:textId="3F2D0F26" w:rsidR="00232598" w:rsidRDefault="00A93517" w:rsidP="00232598">
      <w:pPr>
        <w:keepNext/>
        <w:spacing w:after="0"/>
        <w:jc w:val="center"/>
      </w:pPr>
      <w:r w:rsidRPr="00AF514E">
        <w:rPr>
          <w:noProof/>
        </w:rPr>
        <w:drawing>
          <wp:inline distT="0" distB="0" distL="0" distR="0" wp14:anchorId="3EAB0B28" wp14:editId="563C35AB">
            <wp:extent cx="4269851" cy="2425148"/>
            <wp:effectExtent l="0" t="0" r="16510" b="13335"/>
            <wp:docPr id="1920971809" name="Gráfico 1">
              <a:extLst xmlns:a="http://schemas.openxmlformats.org/drawingml/2006/main">
                <a:ext uri="{FF2B5EF4-FFF2-40B4-BE49-F238E27FC236}">
                  <a16:creationId xmlns:a16="http://schemas.microsoft.com/office/drawing/2014/main" id="{5D109237-1222-9EB8-D5A2-8868C0584E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C7478F2" w14:textId="21798868" w:rsidR="00232598" w:rsidRPr="00AA7C99" w:rsidRDefault="00232598" w:rsidP="00232598">
      <w:pPr>
        <w:pStyle w:val="Descripcin"/>
        <w:rPr>
          <w:b w:val="0"/>
          <w:bCs w:val="0"/>
          <w:color w:val="767171"/>
        </w:rPr>
      </w:pPr>
      <w:r>
        <w:rPr>
          <w:b w:val="0"/>
          <w:bCs w:val="0"/>
          <w:color w:val="717676"/>
        </w:rPr>
        <w:t xml:space="preserve">             </w:t>
      </w:r>
      <w:r w:rsidRPr="00AA7C99">
        <w:rPr>
          <w:b w:val="0"/>
          <w:bCs w:val="0"/>
          <w:color w:val="767171"/>
        </w:rPr>
        <w:t xml:space="preserve">Gráfico </w:t>
      </w:r>
      <w:r w:rsidR="00AA7C99" w:rsidRPr="00AA7C99">
        <w:rPr>
          <w:b w:val="0"/>
          <w:bCs w:val="0"/>
          <w:color w:val="767171"/>
        </w:rPr>
        <w:t>1</w:t>
      </w:r>
      <w:r w:rsidR="007442E7">
        <w:rPr>
          <w:b w:val="0"/>
          <w:bCs w:val="0"/>
          <w:color w:val="767171"/>
        </w:rPr>
        <w:t>1</w:t>
      </w:r>
      <w:r w:rsidRPr="00AA7C99">
        <w:rPr>
          <w:b w:val="0"/>
          <w:bCs w:val="0"/>
          <w:color w:val="767171"/>
        </w:rPr>
        <w:t>. Reporte de la Dirección de Recursos Humanos</w:t>
      </w:r>
    </w:p>
    <w:p w14:paraId="3B50A9D7" w14:textId="77777777" w:rsidR="00232598" w:rsidRPr="00232598" w:rsidRDefault="00232598" w:rsidP="00232598">
      <w:pPr>
        <w:pStyle w:val="Prrafodelista"/>
        <w:spacing w:line="360" w:lineRule="auto"/>
        <w:rPr>
          <w:bCs/>
          <w:color w:val="717676"/>
          <w:u w:val="single"/>
          <w:lang w:val="es-DO"/>
        </w:rPr>
      </w:pPr>
    </w:p>
    <w:p w14:paraId="2090735A" w14:textId="41DA282F" w:rsidR="00232598" w:rsidRPr="00F43A1E" w:rsidRDefault="00232598">
      <w:pPr>
        <w:pStyle w:val="Prrafodelista"/>
        <w:numPr>
          <w:ilvl w:val="0"/>
          <w:numId w:val="8"/>
        </w:numPr>
        <w:spacing w:line="360" w:lineRule="auto"/>
        <w:jc w:val="both"/>
        <w:rPr>
          <w:noProof/>
          <w:spacing w:val="20"/>
          <w:lang w:val="es-DO"/>
        </w:rPr>
      </w:pPr>
      <w:r w:rsidRPr="00F43A1E">
        <w:rPr>
          <w:noProof/>
          <w:spacing w:val="20"/>
          <w:lang w:val="es-DO"/>
        </w:rPr>
        <w:t xml:space="preserve">Por igual, tal como corresponde, al inicio del 2024 se establecieron </w:t>
      </w:r>
      <w:r w:rsidR="00C26931" w:rsidRPr="00F43A1E">
        <w:rPr>
          <w:noProof/>
          <w:spacing w:val="20"/>
          <w:lang w:val="es-DO"/>
        </w:rPr>
        <w:t>2,477</w:t>
      </w:r>
      <w:r w:rsidRPr="00F43A1E">
        <w:rPr>
          <w:noProof/>
          <w:spacing w:val="20"/>
          <w:lang w:val="es-DO"/>
        </w:rPr>
        <w:t xml:space="preserve"> acuerdos de desempeño, los cuales serán evaluados en el mes de diciembre, estos están distribuidos conforme a lo siguiente:</w:t>
      </w:r>
    </w:p>
    <w:p w14:paraId="60A5F9CB" w14:textId="77777777" w:rsidR="00232598" w:rsidRPr="00F43A1E" w:rsidRDefault="00232598" w:rsidP="00232598">
      <w:pPr>
        <w:pStyle w:val="NormalWeb"/>
        <w:shd w:val="clear" w:color="auto" w:fill="FFFFFF"/>
        <w:spacing w:before="0" w:beforeAutospacing="0" w:after="0" w:afterAutospacing="0"/>
        <w:ind w:left="720"/>
        <w:rPr>
          <w:bCs/>
          <w:color w:val="767171"/>
          <w:u w:val="single"/>
          <w:lang w:val="es-DO"/>
        </w:rPr>
      </w:pPr>
    </w:p>
    <w:p w14:paraId="5A6CC021" w14:textId="77777777" w:rsidR="00232598" w:rsidRPr="00F43A1E" w:rsidRDefault="00232598">
      <w:pPr>
        <w:pStyle w:val="NormalWeb"/>
        <w:numPr>
          <w:ilvl w:val="1"/>
          <w:numId w:val="8"/>
        </w:numPr>
        <w:shd w:val="clear" w:color="auto" w:fill="FFFFFF"/>
        <w:spacing w:before="0" w:beforeAutospacing="0" w:after="0" w:afterAutospacing="0" w:line="360" w:lineRule="auto"/>
        <w:rPr>
          <w:rFonts w:eastAsia="Calibri"/>
          <w:noProof/>
          <w:color w:val="767171"/>
          <w:spacing w:val="20"/>
          <w:lang w:val="es-DO"/>
        </w:rPr>
      </w:pPr>
      <w:r w:rsidRPr="00F43A1E">
        <w:rPr>
          <w:rFonts w:eastAsia="Calibri"/>
          <w:noProof/>
          <w:color w:val="767171"/>
          <w:spacing w:val="20"/>
          <w:lang w:val="es-DO"/>
        </w:rPr>
        <w:t>Confianza: 65</w:t>
      </w:r>
    </w:p>
    <w:p w14:paraId="19139499" w14:textId="4C0E04F0" w:rsidR="00232598" w:rsidRPr="00F43A1E" w:rsidRDefault="00232598">
      <w:pPr>
        <w:pStyle w:val="NormalWeb"/>
        <w:numPr>
          <w:ilvl w:val="1"/>
          <w:numId w:val="8"/>
        </w:numPr>
        <w:shd w:val="clear" w:color="auto" w:fill="FFFFFF"/>
        <w:spacing w:before="0" w:beforeAutospacing="0" w:after="0" w:afterAutospacing="0" w:line="360" w:lineRule="auto"/>
        <w:rPr>
          <w:rFonts w:eastAsia="Calibri"/>
          <w:noProof/>
          <w:color w:val="767171"/>
          <w:spacing w:val="20"/>
          <w:lang w:val="es-DO"/>
        </w:rPr>
      </w:pPr>
      <w:r w:rsidRPr="00F43A1E">
        <w:rPr>
          <w:rFonts w:eastAsia="Calibri"/>
          <w:noProof/>
          <w:color w:val="767171"/>
          <w:spacing w:val="20"/>
          <w:lang w:val="es-DO"/>
        </w:rPr>
        <w:t xml:space="preserve">Grupo Ocupacional   I: </w:t>
      </w:r>
      <w:r w:rsidR="00C26931" w:rsidRPr="00F43A1E">
        <w:rPr>
          <w:rFonts w:eastAsia="Calibri"/>
          <w:noProof/>
          <w:color w:val="767171"/>
          <w:spacing w:val="20"/>
          <w:lang w:val="es-DO"/>
        </w:rPr>
        <w:t>742</w:t>
      </w:r>
    </w:p>
    <w:p w14:paraId="1F38668F" w14:textId="4508E00C" w:rsidR="00232598" w:rsidRPr="00F43A1E" w:rsidRDefault="00232598">
      <w:pPr>
        <w:pStyle w:val="NormalWeb"/>
        <w:numPr>
          <w:ilvl w:val="1"/>
          <w:numId w:val="8"/>
        </w:numPr>
        <w:shd w:val="clear" w:color="auto" w:fill="FFFFFF"/>
        <w:spacing w:before="0" w:beforeAutospacing="0" w:after="0" w:afterAutospacing="0" w:line="360" w:lineRule="auto"/>
        <w:rPr>
          <w:rFonts w:eastAsia="Calibri"/>
          <w:noProof/>
          <w:color w:val="767171"/>
          <w:spacing w:val="20"/>
          <w:lang w:val="es-DO"/>
        </w:rPr>
      </w:pPr>
      <w:r w:rsidRPr="00F43A1E">
        <w:rPr>
          <w:rFonts w:eastAsia="Calibri"/>
          <w:noProof/>
          <w:color w:val="767171"/>
          <w:spacing w:val="20"/>
          <w:lang w:val="es-DO"/>
        </w:rPr>
        <w:t xml:space="preserve">Grupo Ocupacional  II: </w:t>
      </w:r>
      <w:r w:rsidR="00C26931" w:rsidRPr="00F43A1E">
        <w:rPr>
          <w:rFonts w:eastAsia="Calibri"/>
          <w:noProof/>
          <w:color w:val="767171"/>
          <w:spacing w:val="20"/>
          <w:lang w:val="es-DO"/>
        </w:rPr>
        <w:t>670</w:t>
      </w:r>
    </w:p>
    <w:p w14:paraId="51C33F89" w14:textId="40277BA7" w:rsidR="00232598" w:rsidRPr="00F43A1E" w:rsidRDefault="00232598">
      <w:pPr>
        <w:pStyle w:val="NormalWeb"/>
        <w:numPr>
          <w:ilvl w:val="1"/>
          <w:numId w:val="8"/>
        </w:numPr>
        <w:shd w:val="clear" w:color="auto" w:fill="FFFFFF"/>
        <w:spacing w:before="0" w:beforeAutospacing="0" w:after="0" w:afterAutospacing="0" w:line="360" w:lineRule="auto"/>
        <w:rPr>
          <w:rFonts w:eastAsia="Calibri"/>
          <w:noProof/>
          <w:color w:val="767171"/>
          <w:spacing w:val="20"/>
          <w:lang w:val="es-DO"/>
        </w:rPr>
      </w:pPr>
      <w:r w:rsidRPr="00F43A1E">
        <w:rPr>
          <w:rFonts w:eastAsia="Calibri"/>
          <w:noProof/>
          <w:color w:val="767171"/>
          <w:spacing w:val="20"/>
          <w:lang w:val="es-DO"/>
        </w:rPr>
        <w:lastRenderedPageBreak/>
        <w:t xml:space="preserve">Grupo Ocupacional III: </w:t>
      </w:r>
      <w:r w:rsidR="00C26931" w:rsidRPr="00F43A1E">
        <w:rPr>
          <w:rFonts w:eastAsia="Calibri"/>
          <w:noProof/>
          <w:color w:val="767171"/>
          <w:spacing w:val="20"/>
          <w:lang w:val="es-DO"/>
        </w:rPr>
        <w:t>270</w:t>
      </w:r>
    </w:p>
    <w:p w14:paraId="4A693E77" w14:textId="65FC4EA6" w:rsidR="00232598" w:rsidRPr="00F43A1E" w:rsidRDefault="00232598">
      <w:pPr>
        <w:pStyle w:val="NormalWeb"/>
        <w:numPr>
          <w:ilvl w:val="1"/>
          <w:numId w:val="8"/>
        </w:numPr>
        <w:shd w:val="clear" w:color="auto" w:fill="FFFFFF"/>
        <w:spacing w:before="0" w:beforeAutospacing="0" w:after="0" w:afterAutospacing="0" w:line="360" w:lineRule="auto"/>
        <w:rPr>
          <w:rFonts w:eastAsia="Calibri"/>
          <w:noProof/>
          <w:color w:val="767171"/>
          <w:spacing w:val="20"/>
          <w:lang w:val="es-DO"/>
        </w:rPr>
      </w:pPr>
      <w:r w:rsidRPr="00F43A1E">
        <w:rPr>
          <w:rFonts w:eastAsia="Calibri"/>
          <w:noProof/>
          <w:color w:val="767171"/>
          <w:spacing w:val="20"/>
          <w:lang w:val="es-DO"/>
        </w:rPr>
        <w:t xml:space="preserve">Grupo Ocupacional IV: </w:t>
      </w:r>
      <w:r w:rsidR="00C26931" w:rsidRPr="00F43A1E">
        <w:rPr>
          <w:rFonts w:eastAsia="Calibri"/>
          <w:noProof/>
          <w:color w:val="767171"/>
          <w:spacing w:val="20"/>
          <w:lang w:val="es-DO"/>
        </w:rPr>
        <w:t>666</w:t>
      </w:r>
    </w:p>
    <w:p w14:paraId="428E30F3" w14:textId="2136B1E2" w:rsidR="00232598" w:rsidRPr="00F43A1E" w:rsidRDefault="00232598" w:rsidP="009B582F">
      <w:pPr>
        <w:pStyle w:val="NormalWeb"/>
        <w:numPr>
          <w:ilvl w:val="1"/>
          <w:numId w:val="8"/>
        </w:numPr>
        <w:shd w:val="clear" w:color="auto" w:fill="FFFFFF"/>
        <w:spacing w:before="0" w:beforeAutospacing="0" w:after="0" w:afterAutospacing="0" w:line="360" w:lineRule="auto"/>
        <w:ind w:left="1434" w:hanging="357"/>
        <w:rPr>
          <w:rFonts w:eastAsia="Calibri"/>
          <w:noProof/>
          <w:color w:val="767171"/>
          <w:spacing w:val="20"/>
          <w:lang w:val="es-DO"/>
        </w:rPr>
      </w:pPr>
      <w:r w:rsidRPr="00F43A1E">
        <w:rPr>
          <w:rFonts w:eastAsia="Calibri"/>
          <w:noProof/>
          <w:color w:val="767171"/>
          <w:spacing w:val="20"/>
          <w:lang w:val="es-DO"/>
        </w:rPr>
        <w:t>Grupo Ocupacional  V: 12</w:t>
      </w:r>
      <w:r w:rsidR="00C26931" w:rsidRPr="00F43A1E">
        <w:rPr>
          <w:rFonts w:eastAsia="Calibri"/>
          <w:noProof/>
          <w:color w:val="767171"/>
          <w:spacing w:val="20"/>
          <w:lang w:val="es-DO"/>
        </w:rPr>
        <w:t>9</w:t>
      </w:r>
    </w:p>
    <w:p w14:paraId="63F8AC52" w14:textId="77777777" w:rsidR="00232598" w:rsidRPr="00F43A1E" w:rsidRDefault="00232598" w:rsidP="00232598">
      <w:pPr>
        <w:pStyle w:val="Prrafodelista"/>
        <w:spacing w:line="360" w:lineRule="auto"/>
        <w:rPr>
          <w:bCs/>
          <w:sz w:val="16"/>
          <w:szCs w:val="16"/>
        </w:rPr>
      </w:pPr>
    </w:p>
    <w:p w14:paraId="55F7C205" w14:textId="514AC166" w:rsidR="00232598" w:rsidRPr="00F43A1E" w:rsidRDefault="00232598">
      <w:pPr>
        <w:pStyle w:val="Prrafodelista"/>
        <w:numPr>
          <w:ilvl w:val="0"/>
          <w:numId w:val="8"/>
        </w:numPr>
        <w:spacing w:line="360" w:lineRule="auto"/>
        <w:jc w:val="both"/>
        <w:rPr>
          <w:noProof/>
          <w:spacing w:val="20"/>
          <w:lang w:val="es-DO"/>
        </w:rPr>
      </w:pPr>
      <w:r w:rsidRPr="00F43A1E">
        <w:rPr>
          <w:noProof/>
          <w:spacing w:val="20"/>
          <w:lang w:val="es-DO"/>
        </w:rPr>
        <w:t xml:space="preserve">Por último, en relación a éstos, se gestionaron las minutas trimestrales de seguimiento al cumplimiento de las metas establecidas para cada unidad correspondiente al </w:t>
      </w:r>
      <w:r w:rsidR="00AF11C5">
        <w:rPr>
          <w:noProof/>
          <w:spacing w:val="20"/>
          <w:lang w:val="es-DO"/>
        </w:rPr>
        <w:t>año 2024</w:t>
      </w:r>
      <w:r w:rsidRPr="00F43A1E">
        <w:rPr>
          <w:noProof/>
          <w:spacing w:val="20"/>
          <w:lang w:val="es-DO"/>
        </w:rPr>
        <w:t xml:space="preserve">. </w:t>
      </w:r>
    </w:p>
    <w:p w14:paraId="2059478A" w14:textId="77777777" w:rsidR="009B2B24" w:rsidRPr="00F43A1E" w:rsidRDefault="009B2B24" w:rsidP="009B582F">
      <w:pPr>
        <w:pStyle w:val="Prrafodelista"/>
        <w:spacing w:line="360" w:lineRule="auto"/>
        <w:jc w:val="both"/>
        <w:rPr>
          <w:noProof/>
          <w:spacing w:val="20"/>
          <w:sz w:val="16"/>
          <w:szCs w:val="16"/>
          <w:lang w:val="es-DO"/>
        </w:rPr>
      </w:pPr>
    </w:p>
    <w:p w14:paraId="1CDB19CD" w14:textId="6C5C1006" w:rsidR="00232598" w:rsidRPr="00F43A1E" w:rsidRDefault="00232598" w:rsidP="009B582F">
      <w:pPr>
        <w:pStyle w:val="Prrafodelista"/>
        <w:spacing w:line="360" w:lineRule="auto"/>
        <w:ind w:left="360"/>
        <w:jc w:val="both"/>
        <w:rPr>
          <w:noProof/>
          <w:spacing w:val="20"/>
          <w:lang w:val="es-DO"/>
        </w:rPr>
      </w:pPr>
      <w:r w:rsidRPr="00F43A1E">
        <w:rPr>
          <w:noProof/>
          <w:spacing w:val="20"/>
          <w:lang w:val="es-DO"/>
        </w:rPr>
        <w:t>El MIP cuenta con un total de 2,</w:t>
      </w:r>
      <w:r w:rsidR="00C26931" w:rsidRPr="00F43A1E">
        <w:rPr>
          <w:noProof/>
          <w:spacing w:val="20"/>
          <w:lang w:val="es-DO"/>
        </w:rPr>
        <w:t>899</w:t>
      </w:r>
      <w:r w:rsidRPr="00F43A1E">
        <w:rPr>
          <w:noProof/>
          <w:spacing w:val="20"/>
          <w:lang w:val="es-DO"/>
        </w:rPr>
        <w:t xml:space="preserve"> servidores públicos incluyendo al personal que labora en las Gobernaciones Provinciales, de los cuales 1,</w:t>
      </w:r>
      <w:r w:rsidR="00C26931" w:rsidRPr="00F43A1E">
        <w:rPr>
          <w:noProof/>
          <w:spacing w:val="20"/>
          <w:lang w:val="es-DO"/>
        </w:rPr>
        <w:t>634</w:t>
      </w:r>
      <w:r w:rsidRPr="00F43A1E">
        <w:rPr>
          <w:noProof/>
          <w:spacing w:val="20"/>
          <w:lang w:val="es-DO"/>
        </w:rPr>
        <w:t xml:space="preserve"> (5</w:t>
      </w:r>
      <w:r w:rsidR="00C26931" w:rsidRPr="00F43A1E">
        <w:rPr>
          <w:noProof/>
          <w:spacing w:val="20"/>
          <w:lang w:val="es-DO"/>
        </w:rPr>
        <w:t>6</w:t>
      </w:r>
      <w:r w:rsidRPr="00F43A1E">
        <w:rPr>
          <w:noProof/>
          <w:spacing w:val="20"/>
          <w:lang w:val="es-DO"/>
        </w:rPr>
        <w:t>%) pertenecen al sexo masculino y 1,2</w:t>
      </w:r>
      <w:r w:rsidR="00C26931" w:rsidRPr="00F43A1E">
        <w:rPr>
          <w:noProof/>
          <w:spacing w:val="20"/>
          <w:lang w:val="es-DO"/>
        </w:rPr>
        <w:t>65</w:t>
      </w:r>
      <w:r w:rsidRPr="00F43A1E">
        <w:rPr>
          <w:noProof/>
          <w:spacing w:val="20"/>
          <w:lang w:val="es-DO"/>
        </w:rPr>
        <w:t xml:space="preserve"> (4</w:t>
      </w:r>
      <w:r w:rsidR="00C26931" w:rsidRPr="00F43A1E">
        <w:rPr>
          <w:noProof/>
          <w:spacing w:val="20"/>
          <w:lang w:val="es-DO"/>
        </w:rPr>
        <w:t>4</w:t>
      </w:r>
      <w:r w:rsidRPr="00F43A1E">
        <w:rPr>
          <w:noProof/>
          <w:spacing w:val="20"/>
          <w:lang w:val="es-DO"/>
        </w:rPr>
        <w:t xml:space="preserve">%) al femenino.  </w:t>
      </w:r>
    </w:p>
    <w:p w14:paraId="089E95BC" w14:textId="77777777" w:rsidR="009B2B24" w:rsidRDefault="009B2B24" w:rsidP="00C26931">
      <w:pPr>
        <w:pStyle w:val="Prrafodelista"/>
        <w:spacing w:line="360" w:lineRule="auto"/>
        <w:ind w:left="360"/>
        <w:rPr>
          <w:noProof/>
          <w:color w:val="717676"/>
          <w:spacing w:val="20"/>
          <w:lang w:val="es-DO"/>
        </w:rPr>
      </w:pPr>
    </w:p>
    <w:p w14:paraId="1C799B1A" w14:textId="1574E4FF" w:rsidR="00232598" w:rsidRDefault="009B2B24" w:rsidP="009B2B24">
      <w:pPr>
        <w:pStyle w:val="Prrafodelista"/>
        <w:spacing w:line="360" w:lineRule="auto"/>
        <w:ind w:left="360"/>
        <w:rPr>
          <w:noProof/>
          <w:color w:val="717676"/>
          <w:spacing w:val="20"/>
          <w:lang w:val="es-DO"/>
        </w:rPr>
      </w:pPr>
      <w:r w:rsidRPr="00F43A1E">
        <w:rPr>
          <w:noProof/>
        </w:rPr>
        <w:drawing>
          <wp:inline distT="0" distB="0" distL="0" distR="0" wp14:anchorId="41212DB8" wp14:editId="7BCCAA02">
            <wp:extent cx="4193627" cy="2002221"/>
            <wp:effectExtent l="0" t="0" r="16510" b="17145"/>
            <wp:docPr id="2067064243" name="Gráfico 1">
              <a:extLst xmlns:a="http://schemas.openxmlformats.org/drawingml/2006/main">
                <a:ext uri="{FF2B5EF4-FFF2-40B4-BE49-F238E27FC236}">
                  <a16:creationId xmlns:a16="http://schemas.microsoft.com/office/drawing/2014/main" id="{33E26738-19EA-0C52-3D71-F424C4027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40D6C8" w14:textId="235CE7C0" w:rsidR="009B2B24" w:rsidRPr="00AA7C99" w:rsidRDefault="009B2B24" w:rsidP="009B2B24">
      <w:pPr>
        <w:pStyle w:val="Descripcin"/>
        <w:rPr>
          <w:b w:val="0"/>
          <w:color w:val="767171"/>
        </w:rPr>
      </w:pPr>
      <w:r w:rsidRPr="00AA7C99">
        <w:rPr>
          <w:b w:val="0"/>
          <w:color w:val="767171"/>
        </w:rPr>
        <w:t xml:space="preserve">       Gráfico </w:t>
      </w:r>
      <w:r w:rsidR="00AA7C99" w:rsidRPr="00AA7C99">
        <w:rPr>
          <w:b w:val="0"/>
          <w:color w:val="767171"/>
        </w:rPr>
        <w:t>1</w:t>
      </w:r>
      <w:r w:rsidR="007442E7">
        <w:rPr>
          <w:b w:val="0"/>
          <w:color w:val="767171"/>
        </w:rPr>
        <w:t>2</w:t>
      </w:r>
      <w:r w:rsidRPr="00AA7C99">
        <w:rPr>
          <w:b w:val="0"/>
          <w:color w:val="767171"/>
        </w:rPr>
        <w:t>. Reporte de la Dirección de Recursos Humanos</w:t>
      </w:r>
    </w:p>
    <w:p w14:paraId="003FEED2" w14:textId="585B1553" w:rsidR="00232598" w:rsidRPr="00F43A1E" w:rsidRDefault="00232598" w:rsidP="00232598">
      <w:pPr>
        <w:spacing w:after="0" w:line="360" w:lineRule="auto"/>
        <w:jc w:val="both"/>
        <w:rPr>
          <w:bCs/>
          <w:lang w:val="es-DO"/>
        </w:rPr>
      </w:pPr>
      <w:r w:rsidRPr="00F43A1E">
        <w:rPr>
          <w:lang w:val="es-DO"/>
        </w:rPr>
        <w:t xml:space="preserve">Cabe precisar al respecto que esta relación no incluye a los Militares que reciben por nómina un </w:t>
      </w:r>
      <w:r w:rsidR="009B582F" w:rsidRPr="00F43A1E">
        <w:rPr>
          <w:lang w:val="es-DO"/>
        </w:rPr>
        <w:t>especialísimo</w:t>
      </w:r>
      <w:r w:rsidRPr="00F43A1E">
        <w:rPr>
          <w:lang w:val="es-DO"/>
        </w:rPr>
        <w:t xml:space="preserve"> por servicios prestados.</w:t>
      </w:r>
    </w:p>
    <w:p w14:paraId="2FB98E82" w14:textId="77777777" w:rsidR="00232598" w:rsidRPr="00F43A1E" w:rsidRDefault="00232598" w:rsidP="00232598">
      <w:pPr>
        <w:spacing w:after="0" w:line="360" w:lineRule="auto"/>
        <w:jc w:val="both"/>
        <w:rPr>
          <w:lang w:val="es-DO"/>
        </w:rPr>
      </w:pPr>
    </w:p>
    <w:p w14:paraId="7C9CEF1C" w14:textId="77777777" w:rsidR="00232598" w:rsidRPr="00F43A1E" w:rsidRDefault="00232598" w:rsidP="00232598">
      <w:pPr>
        <w:spacing w:line="360" w:lineRule="auto"/>
        <w:jc w:val="both"/>
        <w:rPr>
          <w:lang w:val="es-DO"/>
        </w:rPr>
      </w:pPr>
      <w:r w:rsidRPr="00F43A1E">
        <w:rPr>
          <w:lang w:val="es-DO"/>
        </w:rPr>
        <w:t>En lo referente a los resultados dentro del subsistema de Organización del trabajo y Compensación, durante el período de enero-diciembre 2024, se lograron los resultados siguientes:</w:t>
      </w:r>
    </w:p>
    <w:p w14:paraId="2B8E0440" w14:textId="3C4E579E"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revisaron </w:t>
      </w:r>
      <w:r w:rsidR="009B2B24" w:rsidRPr="00F43A1E">
        <w:rPr>
          <w:rFonts w:eastAsiaTheme="minorHAnsi"/>
          <w:spacing w:val="20"/>
          <w:lang w:val="es-DO"/>
        </w:rPr>
        <w:t>264</w:t>
      </w:r>
      <w:r w:rsidRPr="00F43A1E">
        <w:rPr>
          <w:rFonts w:eastAsiaTheme="minorHAnsi"/>
          <w:spacing w:val="20"/>
          <w:lang w:val="es-DO"/>
        </w:rPr>
        <w:t xml:space="preserve"> estructuras de cargos.</w:t>
      </w:r>
    </w:p>
    <w:p w14:paraId="55B9B7D6" w14:textId="77777777" w:rsidR="009B2B24" w:rsidRPr="00F43A1E" w:rsidRDefault="009B2B24" w:rsidP="009B2B24">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lastRenderedPageBreak/>
        <w:t xml:space="preserve">Durante el Período enero-diciembre 2024 se culminaron todas las revisiones, creaciones y actualizaciones de cargos para la creación del Manual de Cargos del Ministerio, posteriormente fue remitido al Ministerio de Administración Pública para su aprobación.  En este proceso de validación se actualizaron los requerimientos de estudio de 101 cargo típico, de un total de 264 cargos revisados y actualizados. El 02 de septiembre 2024 en la resolución no. MIP-RA-003-2024 fue aprobado el manual de cargos tipos y comunes de la institución. </w:t>
      </w:r>
    </w:p>
    <w:p w14:paraId="4ECE70E3" w14:textId="0D600C3F"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En el período enero–diciembre ofrecieron almuerzos diarios para beneficiar al 100% de los colaboradores del MIP, en efecto, fueron entregados </w:t>
      </w:r>
      <w:r w:rsidR="009B2B24" w:rsidRPr="00F43A1E">
        <w:rPr>
          <w:rFonts w:eastAsiaTheme="minorHAnsi"/>
          <w:spacing w:val="20"/>
          <w:lang w:val="es-DO"/>
        </w:rPr>
        <w:t>192,867</w:t>
      </w:r>
      <w:r w:rsidRPr="00F43A1E">
        <w:rPr>
          <w:rFonts w:eastAsiaTheme="minorHAnsi"/>
          <w:spacing w:val="20"/>
          <w:lang w:val="es-DO"/>
        </w:rPr>
        <w:t xml:space="preserve"> servicios.</w:t>
      </w:r>
    </w:p>
    <w:p w14:paraId="60CDA36F" w14:textId="77777777" w:rsidR="00232598" w:rsidRPr="00F43A1E" w:rsidRDefault="00232598" w:rsidP="00232598">
      <w:pPr>
        <w:pStyle w:val="Prrafodelista"/>
        <w:spacing w:line="360" w:lineRule="auto"/>
        <w:ind w:left="426"/>
        <w:rPr>
          <w:rFonts w:eastAsiaTheme="minorHAnsi"/>
          <w:spacing w:val="20"/>
          <w:lang w:val="es-DO"/>
        </w:rPr>
      </w:pPr>
    </w:p>
    <w:p w14:paraId="4C03CA8A"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En lo que respecta a servicios de salud a los colaboradores, a seguidas se muestra un resumen de resultados de las acciones realizadas:</w:t>
      </w:r>
    </w:p>
    <w:p w14:paraId="487DFB94" w14:textId="01D6043F"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Se procesaron </w:t>
      </w:r>
      <w:r w:rsidR="009B2B24" w:rsidRPr="00F43A1E">
        <w:rPr>
          <w:rFonts w:eastAsiaTheme="minorHAnsi"/>
          <w:spacing w:val="20"/>
          <w:lang w:val="es-DO"/>
        </w:rPr>
        <w:t>29</w:t>
      </w:r>
      <w:r w:rsidRPr="00F43A1E">
        <w:rPr>
          <w:rFonts w:eastAsiaTheme="minorHAnsi"/>
          <w:spacing w:val="20"/>
          <w:lang w:val="es-DO"/>
        </w:rPr>
        <w:t>4 inclusiones en el plan complementario a los colaboradores del MIP y sus dependientes.</w:t>
      </w:r>
    </w:p>
    <w:p w14:paraId="242948BD" w14:textId="1CA6D7A3"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Se efectuaron 1</w:t>
      </w:r>
      <w:r w:rsidR="009B2B24" w:rsidRPr="00F43A1E">
        <w:rPr>
          <w:rFonts w:eastAsiaTheme="minorHAnsi"/>
          <w:spacing w:val="20"/>
          <w:lang w:val="es-DO"/>
        </w:rPr>
        <w:t>9</w:t>
      </w:r>
      <w:r w:rsidRPr="00F43A1E">
        <w:rPr>
          <w:rFonts w:eastAsiaTheme="minorHAnsi"/>
          <w:spacing w:val="20"/>
          <w:lang w:val="es-DO"/>
        </w:rPr>
        <w:t xml:space="preserve"> reembolsos por concepto de subsidios a los colaboradores a través de las ARS Humano y SENASA.</w:t>
      </w:r>
    </w:p>
    <w:p w14:paraId="5ED84AAF" w14:textId="34584403"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Fueron tramitadas </w:t>
      </w:r>
      <w:r w:rsidR="009B2B24" w:rsidRPr="00F43A1E">
        <w:rPr>
          <w:rFonts w:eastAsiaTheme="minorHAnsi"/>
          <w:spacing w:val="20"/>
          <w:lang w:val="es-DO"/>
        </w:rPr>
        <w:t>401</w:t>
      </w:r>
      <w:r w:rsidRPr="00F43A1E">
        <w:rPr>
          <w:rFonts w:eastAsiaTheme="minorHAnsi"/>
          <w:spacing w:val="20"/>
          <w:lang w:val="es-DO"/>
        </w:rPr>
        <w:t xml:space="preserve"> licencias por enfermedad común.</w:t>
      </w:r>
    </w:p>
    <w:p w14:paraId="2AB5F51D" w14:textId="0DD65B3C"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Fueron ofrecidas </w:t>
      </w:r>
      <w:r w:rsidR="005044B2" w:rsidRPr="00F43A1E">
        <w:rPr>
          <w:rFonts w:eastAsiaTheme="minorHAnsi"/>
          <w:spacing w:val="20"/>
          <w:lang w:val="es-DO"/>
        </w:rPr>
        <w:t>1,677</w:t>
      </w:r>
      <w:r w:rsidRPr="00F43A1E">
        <w:rPr>
          <w:rFonts w:eastAsiaTheme="minorHAnsi"/>
          <w:spacing w:val="20"/>
          <w:lang w:val="es-DO"/>
        </w:rPr>
        <w:t xml:space="preserve"> asistencias a servidores del MIP con relación a temas de seguro médico (básico y complementario), descuentos en general, TSS, embarazos, entre otras asistencias sobre servicios de salud.</w:t>
      </w:r>
    </w:p>
    <w:p w14:paraId="218935B3" w14:textId="10DB6873"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Se entregaron </w:t>
      </w:r>
      <w:r w:rsidR="005044B2" w:rsidRPr="00F43A1E">
        <w:rPr>
          <w:rFonts w:eastAsiaTheme="minorHAnsi"/>
          <w:spacing w:val="20"/>
          <w:lang w:val="es-DO"/>
        </w:rPr>
        <w:t>318</w:t>
      </w:r>
      <w:r w:rsidRPr="00F43A1E">
        <w:rPr>
          <w:rFonts w:eastAsiaTheme="minorHAnsi"/>
          <w:spacing w:val="20"/>
          <w:lang w:val="es-DO"/>
        </w:rPr>
        <w:t xml:space="preserve"> carnets de afiliación en diferentes seguros de salud. </w:t>
      </w:r>
    </w:p>
    <w:p w14:paraId="04A295DD" w14:textId="39A6B1D6"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tramitaron </w:t>
      </w:r>
      <w:r w:rsidR="005044B2" w:rsidRPr="00F43A1E">
        <w:rPr>
          <w:rFonts w:eastAsiaTheme="minorHAnsi"/>
          <w:spacing w:val="20"/>
          <w:lang w:val="es-DO"/>
        </w:rPr>
        <w:t>4,154</w:t>
      </w:r>
      <w:r w:rsidRPr="00F43A1E">
        <w:rPr>
          <w:rFonts w:eastAsiaTheme="minorHAnsi"/>
          <w:spacing w:val="20"/>
          <w:lang w:val="es-DO"/>
        </w:rPr>
        <w:t xml:space="preserve"> pagos de viáticos y </w:t>
      </w:r>
      <w:r w:rsidR="005044B2" w:rsidRPr="00F43A1E">
        <w:rPr>
          <w:rFonts w:eastAsiaTheme="minorHAnsi"/>
          <w:spacing w:val="20"/>
          <w:lang w:val="es-DO"/>
        </w:rPr>
        <w:t>887</w:t>
      </w:r>
      <w:r w:rsidRPr="00F43A1E">
        <w:rPr>
          <w:rFonts w:eastAsiaTheme="minorHAnsi"/>
          <w:spacing w:val="20"/>
          <w:lang w:val="es-DO"/>
        </w:rPr>
        <w:t xml:space="preserve"> pagos de horas trabajadas de manera adicional en favor de los colaboradores de la institución.</w:t>
      </w:r>
    </w:p>
    <w:p w14:paraId="6C5BF2C2" w14:textId="0970BFDB"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lastRenderedPageBreak/>
        <w:t xml:space="preserve">Se procesaron </w:t>
      </w:r>
      <w:r w:rsidR="005044B2" w:rsidRPr="00F43A1E">
        <w:rPr>
          <w:rFonts w:eastAsiaTheme="minorHAnsi"/>
          <w:spacing w:val="20"/>
          <w:lang w:val="es-DO"/>
        </w:rPr>
        <w:t>104</w:t>
      </w:r>
      <w:r w:rsidRPr="00F43A1E">
        <w:rPr>
          <w:rFonts w:eastAsiaTheme="minorHAnsi"/>
          <w:spacing w:val="20"/>
          <w:lang w:val="es-DO"/>
        </w:rPr>
        <w:t xml:space="preserve"> solicitudes de préstamo Empleado Feliz.</w:t>
      </w:r>
    </w:p>
    <w:p w14:paraId="1E7CF484"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Se elaboraron 136 certificación de no préstanos.</w:t>
      </w:r>
    </w:p>
    <w:p w14:paraId="3ABD1F21" w14:textId="56D6C63A"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entregaron </w:t>
      </w:r>
      <w:r w:rsidR="005044B2" w:rsidRPr="00F43A1E">
        <w:rPr>
          <w:rFonts w:eastAsiaTheme="minorHAnsi"/>
          <w:spacing w:val="20"/>
          <w:lang w:val="es-DO"/>
        </w:rPr>
        <w:t>975</w:t>
      </w:r>
      <w:r w:rsidRPr="00F43A1E">
        <w:rPr>
          <w:rFonts w:eastAsiaTheme="minorHAnsi"/>
          <w:spacing w:val="20"/>
          <w:lang w:val="es-DO"/>
        </w:rPr>
        <w:t xml:space="preserve"> certificaciones laborales a colaboradores de las diferentes unidades del MIP.</w:t>
      </w:r>
    </w:p>
    <w:p w14:paraId="04601127" w14:textId="553FC131"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procesaron y aprobaron </w:t>
      </w:r>
      <w:r w:rsidR="005044B2" w:rsidRPr="00F43A1E">
        <w:rPr>
          <w:rFonts w:eastAsiaTheme="minorHAnsi"/>
          <w:spacing w:val="20"/>
          <w:lang w:val="es-DO"/>
        </w:rPr>
        <w:t>68</w:t>
      </w:r>
      <w:r w:rsidRPr="00F43A1E">
        <w:rPr>
          <w:rFonts w:eastAsiaTheme="minorHAnsi"/>
          <w:spacing w:val="20"/>
          <w:lang w:val="es-DO"/>
        </w:rPr>
        <w:t xml:space="preserve"> cartas de referimientos para uso por parte de los colaboradores en la Plaza de la Salud en consultas médicas, estudios, análisis, entre otras, tanto para titulares como dependientes.</w:t>
      </w:r>
    </w:p>
    <w:p w14:paraId="747EC8AD" w14:textId="5022ABF6"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En cuanto a las comunicaciones de seguros medios remitidas a nómina para incluir, excluir y autorizar descuentos del seguro médico del período enero-diciembre 2024, tenemos un total de comunicaciones remitidas de </w:t>
      </w:r>
      <w:r w:rsidR="005044B2" w:rsidRPr="00F43A1E">
        <w:rPr>
          <w:rFonts w:eastAsiaTheme="minorHAnsi"/>
          <w:spacing w:val="20"/>
          <w:lang w:val="es-DO"/>
        </w:rPr>
        <w:t>113</w:t>
      </w:r>
      <w:r w:rsidRPr="00F43A1E">
        <w:rPr>
          <w:rFonts w:eastAsiaTheme="minorHAnsi"/>
          <w:spacing w:val="20"/>
          <w:lang w:val="es-DO"/>
        </w:rPr>
        <w:t xml:space="preserve"> para inclusión, </w:t>
      </w:r>
      <w:r w:rsidR="005044B2" w:rsidRPr="00F43A1E">
        <w:rPr>
          <w:rFonts w:eastAsiaTheme="minorHAnsi"/>
          <w:spacing w:val="20"/>
          <w:lang w:val="es-DO"/>
        </w:rPr>
        <w:t>26</w:t>
      </w:r>
      <w:r w:rsidRPr="00F43A1E">
        <w:rPr>
          <w:rFonts w:eastAsiaTheme="minorHAnsi"/>
          <w:spacing w:val="20"/>
          <w:lang w:val="es-DO"/>
        </w:rPr>
        <w:t xml:space="preserve"> exclusiones, y </w:t>
      </w:r>
      <w:r w:rsidR="005044B2" w:rsidRPr="00F43A1E">
        <w:rPr>
          <w:rFonts w:eastAsiaTheme="minorHAnsi"/>
          <w:spacing w:val="20"/>
          <w:lang w:val="es-DO"/>
        </w:rPr>
        <w:t>51</w:t>
      </w:r>
      <w:r w:rsidRPr="00F43A1E">
        <w:rPr>
          <w:rFonts w:eastAsiaTheme="minorHAnsi"/>
          <w:spacing w:val="20"/>
          <w:lang w:val="es-DO"/>
        </w:rPr>
        <w:t xml:space="preserve"> para modificación de descuentos entre empleados y dependientes.</w:t>
      </w:r>
    </w:p>
    <w:p w14:paraId="3EE587F0" w14:textId="6590479C"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En las comunicaciones de pago a seguros médicos remitidas a las ARS en el período enero-diciembre 2024, se emitieron y tramitaron </w:t>
      </w:r>
      <w:r w:rsidR="005044B2" w:rsidRPr="00F43A1E">
        <w:rPr>
          <w:rFonts w:eastAsiaTheme="minorHAnsi"/>
          <w:spacing w:val="20"/>
          <w:lang w:val="es-DO"/>
        </w:rPr>
        <w:t>37</w:t>
      </w:r>
      <w:r w:rsidRPr="00F43A1E">
        <w:rPr>
          <w:rFonts w:eastAsiaTheme="minorHAnsi"/>
          <w:spacing w:val="20"/>
          <w:lang w:val="es-DO"/>
        </w:rPr>
        <w:t xml:space="preserve"> comunicaciones por un monto facturado de RD$</w:t>
      </w:r>
      <w:r w:rsidR="005044B2" w:rsidRPr="00F43A1E">
        <w:rPr>
          <w:rFonts w:eastAsiaTheme="minorHAnsi"/>
          <w:spacing w:val="20"/>
          <w:lang w:val="es-DO"/>
        </w:rPr>
        <w:t>42,012,827.92</w:t>
      </w:r>
      <w:r w:rsidRPr="00F43A1E">
        <w:rPr>
          <w:rFonts w:eastAsiaTheme="minorHAnsi"/>
          <w:spacing w:val="20"/>
          <w:lang w:val="es-DO"/>
        </w:rPr>
        <w:t>.</w:t>
      </w:r>
    </w:p>
    <w:p w14:paraId="069CDC08" w14:textId="7EF12BFE"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realizó un total de </w:t>
      </w:r>
      <w:r w:rsidR="005044B2" w:rsidRPr="00F43A1E">
        <w:rPr>
          <w:rFonts w:eastAsiaTheme="minorHAnsi"/>
          <w:spacing w:val="20"/>
          <w:lang w:val="es-DO"/>
        </w:rPr>
        <w:t>953</w:t>
      </w:r>
      <w:r w:rsidRPr="00F43A1E">
        <w:rPr>
          <w:rFonts w:eastAsiaTheme="minorHAnsi"/>
          <w:spacing w:val="20"/>
          <w:lang w:val="es-DO"/>
        </w:rPr>
        <w:t xml:space="preserve"> formularios del seguro de vida escaneados.</w:t>
      </w:r>
    </w:p>
    <w:p w14:paraId="4AB1CA37"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Fueron aprobados 285 servidores para el pago de bono como servidores de carrera administrativa, se realizaron los cálculos y se remitieron los expedientes de cada uno de los colaboradores, de igual modo se realizó la solicitud para el pago de incentivo por rendimiento para todo el personal del ministerio.  </w:t>
      </w:r>
    </w:p>
    <w:p w14:paraId="21A7795F"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Se aprobaron 255 cartas de aprobación de pago de prestaciones laborales a colaboradores desvinculados.</w:t>
      </w:r>
    </w:p>
    <w:p w14:paraId="30E7FFBD" w14:textId="75ED4BFA"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realizó un total </w:t>
      </w:r>
      <w:r w:rsidR="00AA623F" w:rsidRPr="00F43A1E">
        <w:rPr>
          <w:rFonts w:eastAsiaTheme="minorHAnsi"/>
          <w:spacing w:val="20"/>
          <w:lang w:val="es-DO"/>
        </w:rPr>
        <w:t>17,044</w:t>
      </w:r>
      <w:r w:rsidRPr="00F43A1E">
        <w:rPr>
          <w:rFonts w:eastAsiaTheme="minorHAnsi"/>
          <w:spacing w:val="20"/>
          <w:lang w:val="es-DO"/>
        </w:rPr>
        <w:t xml:space="preserve"> documentaciones escaneadas e identificado </w:t>
      </w:r>
      <w:r w:rsidR="00AA623F" w:rsidRPr="00F43A1E">
        <w:rPr>
          <w:rFonts w:eastAsiaTheme="minorHAnsi"/>
          <w:spacing w:val="20"/>
          <w:lang w:val="es-DO"/>
        </w:rPr>
        <w:t>474</w:t>
      </w:r>
      <w:r w:rsidRPr="00F43A1E">
        <w:rPr>
          <w:rFonts w:eastAsiaTheme="minorHAnsi"/>
          <w:spacing w:val="20"/>
          <w:lang w:val="es-DO"/>
        </w:rPr>
        <w:t xml:space="preserve"> para archivar, entre las documentaciones, se </w:t>
      </w:r>
      <w:r w:rsidRPr="00F43A1E">
        <w:rPr>
          <w:rFonts w:eastAsiaTheme="minorHAnsi"/>
          <w:spacing w:val="20"/>
          <w:lang w:val="es-DO"/>
        </w:rPr>
        <w:lastRenderedPageBreak/>
        <w:t>encuentra carnet, licencias, solitud de seguros, aprobación de préstamos.</w:t>
      </w:r>
    </w:p>
    <w:p w14:paraId="4F4AC169" w14:textId="3DA16E1E"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realizó un total </w:t>
      </w:r>
      <w:r w:rsidR="00AA623F" w:rsidRPr="00F43A1E">
        <w:rPr>
          <w:rFonts w:eastAsiaTheme="minorHAnsi"/>
          <w:spacing w:val="20"/>
          <w:lang w:val="es-DO"/>
        </w:rPr>
        <w:t>559</w:t>
      </w:r>
      <w:r w:rsidRPr="00F43A1E">
        <w:rPr>
          <w:rFonts w:eastAsiaTheme="minorHAnsi"/>
          <w:spacing w:val="20"/>
          <w:lang w:val="es-DO"/>
        </w:rPr>
        <w:t xml:space="preserve"> documentos archivados entre comunicaciones, factura, pagos, licencias entre otros.</w:t>
      </w:r>
    </w:p>
    <w:p w14:paraId="01EACB7D" w14:textId="0A3165C8"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aprobaron </w:t>
      </w:r>
      <w:r w:rsidR="00DF5459" w:rsidRPr="00F43A1E">
        <w:rPr>
          <w:rFonts w:eastAsiaTheme="minorHAnsi"/>
          <w:spacing w:val="20"/>
          <w:lang w:val="es-DO"/>
        </w:rPr>
        <w:t xml:space="preserve">y entregaron </w:t>
      </w:r>
      <w:r w:rsidRPr="00F43A1E">
        <w:rPr>
          <w:rFonts w:eastAsiaTheme="minorHAnsi"/>
          <w:spacing w:val="20"/>
          <w:lang w:val="es-DO"/>
        </w:rPr>
        <w:t>(</w:t>
      </w:r>
      <w:r w:rsidR="00DF5459" w:rsidRPr="00F43A1E">
        <w:rPr>
          <w:rFonts w:eastAsiaTheme="minorHAnsi"/>
          <w:spacing w:val="20"/>
          <w:lang w:val="es-DO"/>
        </w:rPr>
        <w:t>518</w:t>
      </w:r>
      <w:r w:rsidRPr="00F43A1E">
        <w:rPr>
          <w:rFonts w:eastAsiaTheme="minorHAnsi"/>
          <w:spacing w:val="20"/>
          <w:lang w:val="es-DO"/>
        </w:rPr>
        <w:t>) cheques a exempleados con monto ascendente a RD$</w:t>
      </w:r>
      <w:r w:rsidR="00DF5459" w:rsidRPr="00F43A1E">
        <w:rPr>
          <w:rFonts w:eastAsiaTheme="minorHAnsi"/>
          <w:spacing w:val="20"/>
          <w:lang w:val="es-DO"/>
        </w:rPr>
        <w:t>24</w:t>
      </w:r>
      <w:r w:rsidRPr="00F43A1E">
        <w:rPr>
          <w:rFonts w:eastAsiaTheme="minorHAnsi"/>
          <w:spacing w:val="20"/>
          <w:lang w:val="es-DO"/>
        </w:rPr>
        <w:t>,9</w:t>
      </w:r>
      <w:r w:rsidR="00DF5459" w:rsidRPr="00F43A1E">
        <w:rPr>
          <w:rFonts w:eastAsiaTheme="minorHAnsi"/>
          <w:spacing w:val="20"/>
          <w:lang w:val="es-DO"/>
        </w:rPr>
        <w:t>52</w:t>
      </w:r>
      <w:r w:rsidRPr="00F43A1E">
        <w:rPr>
          <w:rFonts w:eastAsiaTheme="minorHAnsi"/>
          <w:spacing w:val="20"/>
          <w:lang w:val="es-DO"/>
        </w:rPr>
        <w:t>,</w:t>
      </w:r>
      <w:r w:rsidR="00DF5459" w:rsidRPr="00F43A1E">
        <w:rPr>
          <w:rFonts w:eastAsiaTheme="minorHAnsi"/>
          <w:spacing w:val="20"/>
          <w:lang w:val="es-DO"/>
        </w:rPr>
        <w:t>172</w:t>
      </w:r>
      <w:r w:rsidRPr="00F43A1E">
        <w:rPr>
          <w:rFonts w:eastAsiaTheme="minorHAnsi"/>
          <w:spacing w:val="20"/>
          <w:lang w:val="es-DO"/>
        </w:rPr>
        <w:t>.</w:t>
      </w:r>
      <w:r w:rsidR="00DF5459" w:rsidRPr="00F43A1E">
        <w:rPr>
          <w:rFonts w:eastAsiaTheme="minorHAnsi"/>
          <w:spacing w:val="20"/>
          <w:lang w:val="es-DO"/>
        </w:rPr>
        <w:t>69</w:t>
      </w:r>
      <w:r w:rsidRPr="00F43A1E">
        <w:rPr>
          <w:rFonts w:eastAsiaTheme="minorHAnsi"/>
          <w:spacing w:val="20"/>
          <w:lang w:val="es-DO"/>
        </w:rPr>
        <w:t xml:space="preserve"> pesos</w:t>
      </w:r>
      <w:r w:rsidR="00DF5459" w:rsidRPr="00F43A1E">
        <w:rPr>
          <w:rFonts w:eastAsiaTheme="minorHAnsi"/>
          <w:spacing w:val="20"/>
          <w:lang w:val="es-DO"/>
        </w:rPr>
        <w:t>, durante el período enero – noviembre del 2024.</w:t>
      </w:r>
      <w:r w:rsidRPr="00F43A1E">
        <w:rPr>
          <w:rFonts w:eastAsiaTheme="minorHAnsi"/>
          <w:spacing w:val="20"/>
          <w:lang w:val="es-DO"/>
        </w:rPr>
        <w:t xml:space="preserve"> </w:t>
      </w:r>
    </w:p>
    <w:p w14:paraId="278D34EE" w14:textId="0D74E05D"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Se </w:t>
      </w:r>
      <w:r w:rsidR="00DF5459" w:rsidRPr="00F43A1E">
        <w:rPr>
          <w:rFonts w:eastAsiaTheme="minorHAnsi"/>
          <w:spacing w:val="20"/>
          <w:lang w:val="es-DO"/>
        </w:rPr>
        <w:t>tramitaron</w:t>
      </w:r>
      <w:r w:rsidRPr="00F43A1E">
        <w:rPr>
          <w:rFonts w:eastAsiaTheme="minorHAnsi"/>
          <w:spacing w:val="20"/>
          <w:lang w:val="es-DO"/>
        </w:rPr>
        <w:t xml:space="preserve"> (</w:t>
      </w:r>
      <w:r w:rsidR="00DF5459" w:rsidRPr="00F43A1E">
        <w:rPr>
          <w:rFonts w:eastAsiaTheme="minorHAnsi"/>
          <w:spacing w:val="20"/>
          <w:lang w:val="es-DO"/>
        </w:rPr>
        <w:t>73</w:t>
      </w:r>
      <w:r w:rsidRPr="00F43A1E">
        <w:rPr>
          <w:rFonts w:eastAsiaTheme="minorHAnsi"/>
          <w:spacing w:val="20"/>
          <w:lang w:val="es-DO"/>
        </w:rPr>
        <w:t xml:space="preserve">) </w:t>
      </w:r>
      <w:r w:rsidR="00DF5459" w:rsidRPr="00F43A1E">
        <w:rPr>
          <w:rFonts w:eastAsiaTheme="minorHAnsi"/>
          <w:spacing w:val="20"/>
          <w:lang w:val="es-DO"/>
        </w:rPr>
        <w:t>expedientes de</w:t>
      </w:r>
      <w:r w:rsidRPr="00F43A1E">
        <w:rPr>
          <w:rFonts w:eastAsiaTheme="minorHAnsi"/>
          <w:spacing w:val="20"/>
          <w:lang w:val="es-DO"/>
        </w:rPr>
        <w:t xml:space="preserve"> pago de prestaciones laborales </w:t>
      </w:r>
      <w:r w:rsidR="00DF5459" w:rsidRPr="00F43A1E">
        <w:rPr>
          <w:rFonts w:eastAsiaTheme="minorHAnsi"/>
          <w:spacing w:val="20"/>
          <w:lang w:val="es-DO"/>
        </w:rPr>
        <w:t>concerniente al mes de d</w:t>
      </w:r>
      <w:r w:rsidRPr="00F43A1E">
        <w:rPr>
          <w:rFonts w:eastAsiaTheme="minorHAnsi"/>
          <w:spacing w:val="20"/>
          <w:lang w:val="es-DO"/>
        </w:rPr>
        <w:t>iciembre</w:t>
      </w:r>
      <w:r w:rsidR="00DF5459" w:rsidRPr="00F43A1E">
        <w:rPr>
          <w:rFonts w:eastAsiaTheme="minorHAnsi"/>
          <w:spacing w:val="20"/>
          <w:lang w:val="es-DO"/>
        </w:rPr>
        <w:t>, con un monto estimado de RD$10,457,063.61</w:t>
      </w:r>
      <w:r w:rsidRPr="00F43A1E">
        <w:rPr>
          <w:rFonts w:eastAsiaTheme="minorHAnsi"/>
          <w:spacing w:val="20"/>
          <w:lang w:val="es-DO"/>
        </w:rPr>
        <w:t>.</w:t>
      </w:r>
    </w:p>
    <w:p w14:paraId="6F3462FB"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Se procesaron (16) exclusiones a los servidores que fueron asesorados y completaron el proceso de depósito de documentos para recibir pensión por antigüedad.</w:t>
      </w:r>
    </w:p>
    <w:p w14:paraId="47C623D4"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En el marco de responsabilidad social como ministerio, se ejecutaron las siguientes actividades:</w:t>
      </w:r>
    </w:p>
    <w:p w14:paraId="1759648B" w14:textId="52E840D9"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1 </w:t>
      </w:r>
      <w:r w:rsidR="007E73F4" w:rsidRPr="00F43A1E">
        <w:rPr>
          <w:rFonts w:eastAsiaTheme="minorHAnsi"/>
          <w:spacing w:val="20"/>
          <w:lang w:val="es-DO"/>
        </w:rPr>
        <w:t>jornada</w:t>
      </w:r>
      <w:r w:rsidRPr="00F43A1E">
        <w:rPr>
          <w:rFonts w:eastAsiaTheme="minorHAnsi"/>
          <w:spacing w:val="20"/>
          <w:lang w:val="es-DO"/>
        </w:rPr>
        <w:t xml:space="preserve"> de salud, mes del corazón donde se realizó un operativo médico, en el cual, se efectuaron pruebas de sangre, hemograma, toma de presión, entre otros como medida preventiva para salvaguardar la salud cardiovascular.</w:t>
      </w:r>
    </w:p>
    <w:p w14:paraId="5B72EAE2" w14:textId="77777777"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Se conmemoró el día de la mujer mediante una actividad en conjunto con la asociación de servidores públicos. </w:t>
      </w:r>
    </w:p>
    <w:p w14:paraId="62A9B764" w14:textId="3D6DCB56" w:rsidR="00232598" w:rsidRPr="00F43A1E" w:rsidRDefault="00232598" w:rsidP="00232598">
      <w:pPr>
        <w:pStyle w:val="Prrafodelista"/>
        <w:numPr>
          <w:ilvl w:val="1"/>
          <w:numId w:val="1"/>
        </w:numPr>
        <w:spacing w:line="360" w:lineRule="auto"/>
        <w:ind w:left="1134"/>
        <w:jc w:val="both"/>
        <w:rPr>
          <w:rFonts w:eastAsiaTheme="minorHAnsi"/>
          <w:spacing w:val="20"/>
          <w:lang w:val="es-DO"/>
        </w:rPr>
      </w:pPr>
      <w:r w:rsidRPr="00F43A1E">
        <w:rPr>
          <w:rFonts w:eastAsiaTheme="minorHAnsi"/>
          <w:spacing w:val="20"/>
          <w:lang w:val="es-DO"/>
        </w:rPr>
        <w:t xml:space="preserve">Se </w:t>
      </w:r>
      <w:r w:rsidR="007E73F4" w:rsidRPr="00F43A1E">
        <w:rPr>
          <w:rFonts w:eastAsiaTheme="minorHAnsi"/>
          <w:spacing w:val="20"/>
          <w:lang w:val="es-DO"/>
        </w:rPr>
        <w:t>efectuó,</w:t>
      </w:r>
      <w:r w:rsidRPr="00F43A1E">
        <w:rPr>
          <w:rFonts w:eastAsiaTheme="minorHAnsi"/>
          <w:spacing w:val="20"/>
          <w:lang w:val="es-DO"/>
        </w:rPr>
        <w:t xml:space="preserve"> además, una jornada de salud con motivo al día mundial contra el cáncer de próstata, donde se realizaron sonografías abdominales, pruebas sanguíneas, PSA, sonografía pélvica entre otros, además se entregaron volantes informativos sobre la detección temprana del cáncer de próstata en hombres.</w:t>
      </w:r>
    </w:p>
    <w:p w14:paraId="5F5B9884" w14:textId="77777777" w:rsidR="008A26F3" w:rsidRPr="00F43A1E" w:rsidRDefault="008A26F3" w:rsidP="00232598">
      <w:pPr>
        <w:spacing w:after="0" w:line="360" w:lineRule="auto"/>
        <w:rPr>
          <w:b/>
          <w:bCs/>
          <w:lang w:val="es-DO"/>
        </w:rPr>
      </w:pPr>
    </w:p>
    <w:p w14:paraId="565CD9A7" w14:textId="77777777" w:rsidR="0012429F" w:rsidRDefault="0012429F" w:rsidP="00232598">
      <w:pPr>
        <w:spacing w:after="0" w:line="360" w:lineRule="auto"/>
        <w:rPr>
          <w:b/>
          <w:bCs/>
          <w:lang w:val="es-DO"/>
        </w:rPr>
      </w:pPr>
    </w:p>
    <w:p w14:paraId="65D367D0" w14:textId="3650D735" w:rsidR="00232598" w:rsidRPr="00F43A1E" w:rsidRDefault="00232598" w:rsidP="00232598">
      <w:pPr>
        <w:spacing w:after="0" w:line="360" w:lineRule="auto"/>
        <w:rPr>
          <w:b/>
          <w:bCs/>
          <w:lang w:val="es-DO"/>
        </w:rPr>
      </w:pPr>
      <w:r w:rsidRPr="00F43A1E">
        <w:rPr>
          <w:b/>
          <w:bCs/>
          <w:lang w:val="es-DO"/>
        </w:rPr>
        <w:lastRenderedPageBreak/>
        <w:t xml:space="preserve">Capacitación de Empleados </w:t>
      </w:r>
    </w:p>
    <w:p w14:paraId="7A427E69" w14:textId="77777777" w:rsidR="00232598" w:rsidRPr="00F43A1E" w:rsidRDefault="00232598" w:rsidP="00232598">
      <w:pPr>
        <w:spacing w:after="0" w:line="360" w:lineRule="auto"/>
        <w:rPr>
          <w:b/>
          <w:bCs/>
          <w:lang w:val="es-DO"/>
        </w:rPr>
      </w:pPr>
    </w:p>
    <w:p w14:paraId="63F878E7" w14:textId="3920C346" w:rsidR="00232598" w:rsidRPr="00F43A1E" w:rsidRDefault="00232598" w:rsidP="00232598">
      <w:pPr>
        <w:spacing w:after="0" w:line="360" w:lineRule="auto"/>
        <w:jc w:val="both"/>
        <w:rPr>
          <w:lang w:val="es-DO"/>
        </w:rPr>
      </w:pPr>
      <w:r w:rsidRPr="00F43A1E">
        <w:rPr>
          <w:lang w:val="es-DO"/>
        </w:rPr>
        <w:t xml:space="preserve">Con la finalidad del fortalecimiento de capital humano, se realizaron </w:t>
      </w:r>
      <w:r w:rsidR="008A26F3" w:rsidRPr="00F43A1E">
        <w:rPr>
          <w:lang w:val="es-DO"/>
        </w:rPr>
        <w:t>45</w:t>
      </w:r>
      <w:r w:rsidRPr="00F43A1E">
        <w:rPr>
          <w:lang w:val="es-DO"/>
        </w:rPr>
        <w:t xml:space="preserve"> actividades de capacitación para un total de</w:t>
      </w:r>
      <w:r w:rsidR="008A26F3" w:rsidRPr="00F43A1E">
        <w:rPr>
          <w:lang w:val="es-DO"/>
        </w:rPr>
        <w:t>1,488</w:t>
      </w:r>
      <w:r w:rsidRPr="00F43A1E">
        <w:rPr>
          <w:lang w:val="es-DO"/>
        </w:rPr>
        <w:t xml:space="preserve"> participaciones (diplomados, seminarios, cursos y talleres), de los cuales </w:t>
      </w:r>
      <w:r w:rsidR="008A26F3" w:rsidRPr="00F43A1E">
        <w:rPr>
          <w:lang w:val="es-DO"/>
        </w:rPr>
        <w:t>566</w:t>
      </w:r>
      <w:r w:rsidRPr="00F43A1E">
        <w:rPr>
          <w:lang w:val="es-DO"/>
        </w:rPr>
        <w:t xml:space="preserve"> (</w:t>
      </w:r>
      <w:r w:rsidR="008A26F3" w:rsidRPr="00F43A1E">
        <w:rPr>
          <w:lang w:val="es-DO"/>
        </w:rPr>
        <w:t>38</w:t>
      </w:r>
      <w:r w:rsidRPr="00F43A1E">
        <w:rPr>
          <w:lang w:val="es-DO"/>
        </w:rPr>
        <w:t xml:space="preserve">%) son hombres, y </w:t>
      </w:r>
      <w:r w:rsidR="008A26F3" w:rsidRPr="00F43A1E">
        <w:rPr>
          <w:lang w:val="es-DO"/>
        </w:rPr>
        <w:t>922</w:t>
      </w:r>
      <w:r w:rsidRPr="00F43A1E">
        <w:rPr>
          <w:lang w:val="es-DO"/>
        </w:rPr>
        <w:t xml:space="preserve"> (</w:t>
      </w:r>
      <w:r w:rsidR="008A26F3" w:rsidRPr="00F43A1E">
        <w:rPr>
          <w:lang w:val="es-DO"/>
        </w:rPr>
        <w:t>62</w:t>
      </w:r>
      <w:r w:rsidRPr="00F43A1E">
        <w:rPr>
          <w:lang w:val="es-DO"/>
        </w:rPr>
        <w:t>%) corresponden a mujeres.</w:t>
      </w:r>
    </w:p>
    <w:p w14:paraId="2F7AD447" w14:textId="77777777" w:rsidR="00F65A6E" w:rsidRPr="00A973CA" w:rsidRDefault="00F65A6E" w:rsidP="00232598">
      <w:pPr>
        <w:spacing w:after="0" w:line="360" w:lineRule="auto"/>
        <w:jc w:val="both"/>
        <w:rPr>
          <w:color w:val="717676"/>
          <w:lang w:val="es-DO"/>
        </w:rPr>
      </w:pPr>
    </w:p>
    <w:p w14:paraId="4E433260" w14:textId="3DB9FFD8" w:rsidR="00232598" w:rsidRDefault="008A26F3" w:rsidP="00232598">
      <w:pPr>
        <w:keepNext/>
        <w:spacing w:after="0" w:line="360" w:lineRule="auto"/>
        <w:jc w:val="center"/>
      </w:pPr>
      <w:r w:rsidRPr="00F43A1E">
        <w:rPr>
          <w:noProof/>
        </w:rPr>
        <w:drawing>
          <wp:inline distT="0" distB="0" distL="0" distR="0" wp14:anchorId="2398C595" wp14:editId="6C82B473">
            <wp:extent cx="4364355" cy="2879678"/>
            <wp:effectExtent l="0" t="0" r="17145" b="16510"/>
            <wp:docPr id="1597180881" name="Gráfico 1">
              <a:extLst xmlns:a="http://schemas.openxmlformats.org/drawingml/2006/main">
                <a:ext uri="{FF2B5EF4-FFF2-40B4-BE49-F238E27FC236}">
                  <a16:creationId xmlns:a16="http://schemas.microsoft.com/office/drawing/2014/main" id="{5CB62B57-9958-E7D4-DF0A-5CC35A500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F6277D3" w14:textId="584D6C10" w:rsidR="00232598" w:rsidRPr="00AA7C99" w:rsidRDefault="00232598" w:rsidP="00F65A6E">
      <w:pPr>
        <w:pStyle w:val="Descripcin"/>
        <w:spacing w:after="0"/>
        <w:rPr>
          <w:b w:val="0"/>
          <w:bCs w:val="0"/>
          <w:color w:val="767171"/>
          <w:lang w:val="es-DO"/>
        </w:rPr>
      </w:pPr>
      <w:r>
        <w:rPr>
          <w:b w:val="0"/>
          <w:bCs w:val="0"/>
          <w:color w:val="717676"/>
        </w:rPr>
        <w:t xml:space="preserve">           </w:t>
      </w:r>
      <w:r w:rsidRPr="00AA7C99">
        <w:rPr>
          <w:b w:val="0"/>
          <w:bCs w:val="0"/>
          <w:color w:val="767171"/>
        </w:rPr>
        <w:t xml:space="preserve">Gráfico </w:t>
      </w:r>
      <w:r w:rsidR="00AA7C99" w:rsidRPr="00AA7C99">
        <w:rPr>
          <w:b w:val="0"/>
          <w:bCs w:val="0"/>
          <w:color w:val="767171"/>
        </w:rPr>
        <w:t>1</w:t>
      </w:r>
      <w:r w:rsidR="007442E7">
        <w:rPr>
          <w:b w:val="0"/>
          <w:bCs w:val="0"/>
          <w:color w:val="767171"/>
        </w:rPr>
        <w:t>3</w:t>
      </w:r>
      <w:r w:rsidRPr="00AA7C99">
        <w:rPr>
          <w:b w:val="0"/>
          <w:bCs w:val="0"/>
          <w:color w:val="767171"/>
        </w:rPr>
        <w:t>. Reporte de la Dirección de Recursos Humanos</w:t>
      </w:r>
      <w:bookmarkEnd w:id="238"/>
    </w:p>
    <w:p w14:paraId="5BD62740" w14:textId="77777777" w:rsidR="007211B8" w:rsidRDefault="007211B8" w:rsidP="002A0385">
      <w:pPr>
        <w:pStyle w:val="xelementtoproof"/>
        <w:shd w:val="clear" w:color="auto" w:fill="FFFFFF"/>
        <w:spacing w:before="0" w:beforeAutospacing="0" w:after="0" w:afterAutospacing="0"/>
        <w:rPr>
          <w:rFonts w:ascii="Segoe UI" w:hAnsi="Segoe UI" w:cs="Segoe UI"/>
          <w:color w:val="242424"/>
          <w:sz w:val="23"/>
          <w:szCs w:val="23"/>
          <w:lang w:val="es-DO"/>
        </w:rPr>
      </w:pPr>
    </w:p>
    <w:p w14:paraId="1B5A74B6" w14:textId="77777777" w:rsidR="007A4F87" w:rsidRDefault="007A4F87" w:rsidP="002A0385">
      <w:pPr>
        <w:pStyle w:val="xelementtoproof"/>
        <w:shd w:val="clear" w:color="auto" w:fill="FFFFFF"/>
        <w:spacing w:before="0" w:beforeAutospacing="0" w:after="0" w:afterAutospacing="0"/>
        <w:rPr>
          <w:rFonts w:ascii="Segoe UI" w:hAnsi="Segoe UI" w:cs="Segoe UI"/>
          <w:color w:val="242424"/>
          <w:sz w:val="23"/>
          <w:szCs w:val="23"/>
          <w:lang w:val="es-DO"/>
        </w:rPr>
      </w:pPr>
    </w:p>
    <w:p w14:paraId="6E791D1B" w14:textId="77777777" w:rsidR="009B582F" w:rsidRPr="002A0385" w:rsidRDefault="009B582F" w:rsidP="002A0385">
      <w:pPr>
        <w:pStyle w:val="xelementtoproof"/>
        <w:shd w:val="clear" w:color="auto" w:fill="FFFFFF"/>
        <w:spacing w:before="0" w:beforeAutospacing="0" w:after="0" w:afterAutospacing="0"/>
        <w:rPr>
          <w:rFonts w:ascii="Segoe UI" w:hAnsi="Segoe UI" w:cs="Segoe UI"/>
          <w:color w:val="242424"/>
          <w:sz w:val="23"/>
          <w:szCs w:val="23"/>
          <w:lang w:val="es-DO"/>
        </w:rPr>
      </w:pPr>
    </w:p>
    <w:p w14:paraId="50F71B55" w14:textId="744250EA" w:rsidR="007211B8" w:rsidRPr="00F43A1E" w:rsidRDefault="007211B8" w:rsidP="00380094">
      <w:pPr>
        <w:pStyle w:val="Prrafodelista"/>
        <w:numPr>
          <w:ilvl w:val="1"/>
          <w:numId w:val="52"/>
        </w:numPr>
        <w:tabs>
          <w:tab w:val="left" w:pos="993"/>
        </w:tabs>
        <w:spacing w:line="456" w:lineRule="auto"/>
        <w:jc w:val="both"/>
        <w:rPr>
          <w:b/>
          <w:noProof/>
          <w:lang w:val="es-DO"/>
        </w:rPr>
      </w:pPr>
      <w:bookmarkStart w:id="240" w:name="_Toc182296881"/>
      <w:r w:rsidRPr="00F43A1E">
        <w:rPr>
          <w:b/>
          <w:noProof/>
          <w:lang w:val="es-DO"/>
        </w:rPr>
        <w:t>Desempeño de los Procesos Jurídicos</w:t>
      </w:r>
    </w:p>
    <w:bookmarkEnd w:id="240"/>
    <w:p w14:paraId="76481FF4" w14:textId="77777777" w:rsidR="00232598" w:rsidRPr="00F43A1E" w:rsidRDefault="00232598" w:rsidP="00232598">
      <w:pPr>
        <w:spacing w:line="360" w:lineRule="auto"/>
        <w:jc w:val="both"/>
        <w:rPr>
          <w:lang w:val="es-DO"/>
        </w:rPr>
      </w:pPr>
      <w:r w:rsidRPr="00F43A1E">
        <w:rPr>
          <w:lang w:val="es-DO"/>
        </w:rPr>
        <w:t>En cuanto al desempeño de los Procesos Jurídicos, dentro del proceso de Elaboración de Documentos Legales, fueron creados:</w:t>
      </w:r>
    </w:p>
    <w:p w14:paraId="47FEC887" w14:textId="50799C70"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Trescientas cincuenta y cuatro</w:t>
      </w:r>
      <w:r w:rsidR="00232598" w:rsidRPr="00F43A1E">
        <w:rPr>
          <w:rFonts w:eastAsiaTheme="minorHAnsi"/>
          <w:spacing w:val="20"/>
          <w:lang w:val="es-DO"/>
        </w:rPr>
        <w:t xml:space="preserve"> (</w:t>
      </w:r>
      <w:r w:rsidRPr="00F43A1E">
        <w:rPr>
          <w:rFonts w:eastAsiaTheme="minorHAnsi"/>
          <w:spacing w:val="20"/>
          <w:lang w:val="es-DO"/>
        </w:rPr>
        <w:t>354</w:t>
      </w:r>
      <w:r w:rsidR="00232598" w:rsidRPr="00F43A1E">
        <w:rPr>
          <w:rFonts w:eastAsiaTheme="minorHAnsi"/>
          <w:spacing w:val="20"/>
          <w:lang w:val="es-DO"/>
        </w:rPr>
        <w:t>) cartas compromiso de Servicios Personales, y posterior remisión a la Dirección de Recursos Humanos para su tramitación.</w:t>
      </w:r>
    </w:p>
    <w:p w14:paraId="145FCAAC" w14:textId="34C607F2"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lastRenderedPageBreak/>
        <w:t>Sei</w:t>
      </w:r>
      <w:r w:rsidR="00232598" w:rsidRPr="00F43A1E">
        <w:rPr>
          <w:rFonts w:eastAsiaTheme="minorHAnsi"/>
          <w:spacing w:val="20"/>
          <w:lang w:val="es-DO"/>
        </w:rPr>
        <w:t>s (</w:t>
      </w:r>
      <w:r w:rsidRPr="00F43A1E">
        <w:rPr>
          <w:rFonts w:eastAsiaTheme="minorHAnsi"/>
          <w:spacing w:val="20"/>
          <w:lang w:val="es-DO"/>
        </w:rPr>
        <w:t>6</w:t>
      </w:r>
      <w:r w:rsidR="00232598" w:rsidRPr="00F43A1E">
        <w:rPr>
          <w:rFonts w:eastAsiaTheme="minorHAnsi"/>
          <w:spacing w:val="20"/>
          <w:lang w:val="es-DO"/>
        </w:rPr>
        <w:t>) contratos de Suministro de Bienes, y posterior registro en el Sistema de Trámites Regulares Estructurados de la Contraloría General de la República.</w:t>
      </w:r>
    </w:p>
    <w:p w14:paraId="39EEE3FA" w14:textId="5401BBD8"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Och</w:t>
      </w:r>
      <w:r w:rsidR="00232598" w:rsidRPr="00F43A1E">
        <w:rPr>
          <w:rFonts w:eastAsiaTheme="minorHAnsi"/>
          <w:spacing w:val="20"/>
          <w:lang w:val="es-DO"/>
        </w:rPr>
        <w:t>o (</w:t>
      </w:r>
      <w:r w:rsidRPr="00F43A1E">
        <w:rPr>
          <w:rFonts w:eastAsiaTheme="minorHAnsi"/>
          <w:spacing w:val="20"/>
          <w:lang w:val="es-DO"/>
        </w:rPr>
        <w:t>8</w:t>
      </w:r>
      <w:r w:rsidR="00232598" w:rsidRPr="00F43A1E">
        <w:rPr>
          <w:rFonts w:eastAsiaTheme="minorHAnsi"/>
          <w:spacing w:val="20"/>
          <w:lang w:val="es-DO"/>
        </w:rPr>
        <w:t>) contratos de Servicios de Procesos de Excepción, y sus registros en el Sistema de Trámites Regulares Estructurados de la Contraloría General de la República.</w:t>
      </w:r>
    </w:p>
    <w:p w14:paraId="1CACD034" w14:textId="78F6F5EB" w:rsidR="00232598" w:rsidRPr="00F43A1E" w:rsidRDefault="00D614A4" w:rsidP="00232598">
      <w:pPr>
        <w:pStyle w:val="Prrafodelista"/>
        <w:numPr>
          <w:ilvl w:val="0"/>
          <w:numId w:val="1"/>
        </w:numPr>
        <w:spacing w:line="360" w:lineRule="auto"/>
        <w:ind w:left="426"/>
        <w:jc w:val="both"/>
        <w:rPr>
          <w:rFonts w:eastAsiaTheme="minorHAnsi"/>
          <w:spacing w:val="20"/>
        </w:rPr>
      </w:pPr>
      <w:r w:rsidRPr="00F43A1E">
        <w:rPr>
          <w:rFonts w:eastAsiaTheme="minorHAnsi"/>
          <w:spacing w:val="20"/>
        </w:rPr>
        <w:t>Cinco</w:t>
      </w:r>
      <w:r w:rsidR="00232598" w:rsidRPr="00F43A1E">
        <w:rPr>
          <w:rFonts w:eastAsiaTheme="minorHAnsi"/>
          <w:spacing w:val="20"/>
        </w:rPr>
        <w:t xml:space="preserve"> (</w:t>
      </w:r>
      <w:r w:rsidRPr="00F43A1E">
        <w:rPr>
          <w:rFonts w:eastAsiaTheme="minorHAnsi"/>
          <w:spacing w:val="20"/>
        </w:rPr>
        <w:t>5</w:t>
      </w:r>
      <w:r w:rsidR="00232598" w:rsidRPr="00F43A1E">
        <w:rPr>
          <w:rFonts w:eastAsiaTheme="minorHAnsi"/>
          <w:spacing w:val="20"/>
        </w:rPr>
        <w:t xml:space="preserve">) </w:t>
      </w:r>
      <w:proofErr w:type="spellStart"/>
      <w:r w:rsidR="00A47C47" w:rsidRPr="00F43A1E">
        <w:rPr>
          <w:rFonts w:eastAsiaTheme="minorHAnsi"/>
          <w:spacing w:val="20"/>
        </w:rPr>
        <w:t>C</w:t>
      </w:r>
      <w:r w:rsidR="00232598" w:rsidRPr="00F43A1E">
        <w:rPr>
          <w:rFonts w:eastAsiaTheme="minorHAnsi"/>
          <w:spacing w:val="20"/>
        </w:rPr>
        <w:t>ontratos</w:t>
      </w:r>
      <w:proofErr w:type="spellEnd"/>
      <w:r w:rsidR="00232598" w:rsidRPr="00F43A1E">
        <w:rPr>
          <w:rFonts w:eastAsiaTheme="minorHAnsi"/>
          <w:spacing w:val="20"/>
        </w:rPr>
        <w:t xml:space="preserve"> de </w:t>
      </w:r>
      <w:proofErr w:type="spellStart"/>
      <w:r w:rsidR="00232598" w:rsidRPr="00F43A1E">
        <w:rPr>
          <w:rFonts w:eastAsiaTheme="minorHAnsi"/>
          <w:spacing w:val="20"/>
        </w:rPr>
        <w:t>Suministro</w:t>
      </w:r>
      <w:proofErr w:type="spellEnd"/>
      <w:r w:rsidR="00232598" w:rsidRPr="00F43A1E">
        <w:rPr>
          <w:rFonts w:eastAsiaTheme="minorHAnsi"/>
          <w:spacing w:val="20"/>
        </w:rPr>
        <w:t xml:space="preserve"> de </w:t>
      </w:r>
      <w:proofErr w:type="spellStart"/>
      <w:r w:rsidR="00232598" w:rsidRPr="00F43A1E">
        <w:rPr>
          <w:rFonts w:eastAsiaTheme="minorHAnsi"/>
          <w:spacing w:val="20"/>
        </w:rPr>
        <w:t>Servicios</w:t>
      </w:r>
      <w:proofErr w:type="spellEnd"/>
      <w:r w:rsidR="00232598" w:rsidRPr="00F43A1E">
        <w:rPr>
          <w:rFonts w:eastAsiaTheme="minorHAnsi"/>
          <w:spacing w:val="20"/>
        </w:rPr>
        <w:t>.</w:t>
      </w:r>
    </w:p>
    <w:p w14:paraId="2CBC2153" w14:textId="1D9775A9"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Seis</w:t>
      </w:r>
      <w:r w:rsidR="00232598" w:rsidRPr="00F43A1E">
        <w:rPr>
          <w:rFonts w:eastAsiaTheme="minorHAnsi"/>
          <w:spacing w:val="20"/>
          <w:lang w:val="es-DO"/>
        </w:rPr>
        <w:t xml:space="preserve"> (</w:t>
      </w:r>
      <w:r w:rsidRPr="00F43A1E">
        <w:rPr>
          <w:rFonts w:eastAsiaTheme="minorHAnsi"/>
          <w:spacing w:val="20"/>
          <w:lang w:val="es-DO"/>
        </w:rPr>
        <w:t>6</w:t>
      </w:r>
      <w:r w:rsidR="00232598" w:rsidRPr="00F43A1E">
        <w:rPr>
          <w:rFonts w:eastAsiaTheme="minorHAnsi"/>
          <w:spacing w:val="20"/>
          <w:lang w:val="es-DO"/>
        </w:rPr>
        <w:t>) adendas a contratos de Compras y contrataciones.</w:t>
      </w:r>
    </w:p>
    <w:p w14:paraId="48573D1A" w14:textId="6A92A01A"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Diez</w:t>
      </w:r>
      <w:r w:rsidR="00232598" w:rsidRPr="00F43A1E">
        <w:rPr>
          <w:rFonts w:eastAsiaTheme="minorHAnsi"/>
          <w:spacing w:val="20"/>
          <w:lang w:val="es-DO"/>
        </w:rPr>
        <w:t xml:space="preserve"> (</w:t>
      </w:r>
      <w:r w:rsidRPr="00F43A1E">
        <w:rPr>
          <w:rFonts w:eastAsiaTheme="minorHAnsi"/>
          <w:spacing w:val="20"/>
          <w:lang w:val="es-DO"/>
        </w:rPr>
        <w:t>10</w:t>
      </w:r>
      <w:r w:rsidR="00232598" w:rsidRPr="00F43A1E">
        <w:rPr>
          <w:rFonts w:eastAsiaTheme="minorHAnsi"/>
          <w:spacing w:val="20"/>
          <w:lang w:val="es-DO"/>
        </w:rPr>
        <w:t>) adendas a contratos de Alquiler de Bienes Inmuebles.</w:t>
      </w:r>
    </w:p>
    <w:p w14:paraId="55CFE104" w14:textId="3A4DAB15"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Nove</w:t>
      </w:r>
      <w:r w:rsidR="00232598" w:rsidRPr="00F43A1E">
        <w:rPr>
          <w:rFonts w:eastAsiaTheme="minorHAnsi"/>
          <w:spacing w:val="20"/>
          <w:lang w:val="es-DO"/>
        </w:rPr>
        <w:t xml:space="preserve">cientos </w:t>
      </w:r>
      <w:r w:rsidRPr="00F43A1E">
        <w:rPr>
          <w:rFonts w:eastAsiaTheme="minorHAnsi"/>
          <w:spacing w:val="20"/>
          <w:lang w:val="es-DO"/>
        </w:rPr>
        <w:t>siete</w:t>
      </w:r>
      <w:r w:rsidR="00232598" w:rsidRPr="00F43A1E">
        <w:rPr>
          <w:rFonts w:eastAsiaTheme="minorHAnsi"/>
          <w:spacing w:val="20"/>
          <w:lang w:val="es-DO"/>
        </w:rPr>
        <w:t xml:space="preserve"> (</w:t>
      </w:r>
      <w:r w:rsidRPr="00F43A1E">
        <w:rPr>
          <w:rFonts w:eastAsiaTheme="minorHAnsi"/>
          <w:spacing w:val="20"/>
          <w:lang w:val="es-DO"/>
        </w:rPr>
        <w:t>90</w:t>
      </w:r>
      <w:r w:rsidR="00232598" w:rsidRPr="00F43A1E">
        <w:rPr>
          <w:rFonts w:eastAsiaTheme="minorHAnsi"/>
          <w:spacing w:val="20"/>
          <w:lang w:val="es-DO"/>
        </w:rPr>
        <w:t>7) Certificados de Vida y Costumbre, elaborados y tramitados en virtud de la Ley núm. 255-43 y sus modificaciones mediante la Ley núm. 5188-59 y el Decreto núm. 122-07.</w:t>
      </w:r>
    </w:p>
    <w:p w14:paraId="22F836BD" w14:textId="0E70C0F8" w:rsidR="00232598" w:rsidRPr="00F43A1E" w:rsidRDefault="00D614A4"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Ciento trei</w:t>
      </w:r>
      <w:r w:rsidR="00232598" w:rsidRPr="00F43A1E">
        <w:rPr>
          <w:rFonts w:eastAsiaTheme="minorHAnsi"/>
          <w:spacing w:val="20"/>
          <w:lang w:val="es-DO"/>
        </w:rPr>
        <w:t xml:space="preserve">nta y </w:t>
      </w:r>
      <w:r w:rsidRPr="00F43A1E">
        <w:rPr>
          <w:rFonts w:eastAsiaTheme="minorHAnsi"/>
          <w:spacing w:val="20"/>
          <w:lang w:val="es-DO"/>
        </w:rPr>
        <w:t>ocho</w:t>
      </w:r>
      <w:r w:rsidR="00232598" w:rsidRPr="00F43A1E">
        <w:rPr>
          <w:rFonts w:eastAsiaTheme="minorHAnsi"/>
          <w:spacing w:val="20"/>
          <w:lang w:val="es-DO"/>
        </w:rPr>
        <w:t xml:space="preserve"> (</w:t>
      </w:r>
      <w:r w:rsidRPr="00F43A1E">
        <w:rPr>
          <w:rFonts w:eastAsiaTheme="minorHAnsi"/>
          <w:spacing w:val="20"/>
          <w:lang w:val="es-DO"/>
        </w:rPr>
        <w:t>138</w:t>
      </w:r>
      <w:r w:rsidR="00232598" w:rsidRPr="00F43A1E">
        <w:rPr>
          <w:rFonts w:eastAsiaTheme="minorHAnsi"/>
          <w:spacing w:val="20"/>
          <w:lang w:val="es-DO"/>
        </w:rPr>
        <w:t xml:space="preserve">) Resoluciones de No Objeción para el uso de la vía pública, y </w:t>
      </w:r>
      <w:r w:rsidRPr="00F43A1E">
        <w:rPr>
          <w:rFonts w:eastAsiaTheme="minorHAnsi"/>
          <w:spacing w:val="20"/>
          <w:lang w:val="es-DO"/>
        </w:rPr>
        <w:t>ciento treinta y cinco</w:t>
      </w:r>
      <w:r w:rsidR="00232598" w:rsidRPr="00F43A1E">
        <w:rPr>
          <w:rFonts w:eastAsiaTheme="minorHAnsi"/>
          <w:spacing w:val="20"/>
          <w:lang w:val="es-DO"/>
        </w:rPr>
        <w:t xml:space="preserve"> (1</w:t>
      </w:r>
      <w:r w:rsidRPr="00F43A1E">
        <w:rPr>
          <w:rFonts w:eastAsiaTheme="minorHAnsi"/>
          <w:spacing w:val="20"/>
          <w:lang w:val="es-DO"/>
        </w:rPr>
        <w:t>35</w:t>
      </w:r>
      <w:r w:rsidR="00232598" w:rsidRPr="00F43A1E">
        <w:rPr>
          <w:rFonts w:eastAsiaTheme="minorHAnsi"/>
          <w:spacing w:val="20"/>
          <w:lang w:val="es-DO"/>
        </w:rPr>
        <w:t>) oficios, tramitados, dándole respuesta a las solicitudes recibidas, en virtud de lo establecido en el numeral 1, artículo 13 de la Ley núm. 1312, de fecha 30 de junio de 1930.</w:t>
      </w:r>
    </w:p>
    <w:p w14:paraId="2758B3CC" w14:textId="6713C62A"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Ciento </w:t>
      </w:r>
      <w:r w:rsidR="00D614A4" w:rsidRPr="00F43A1E">
        <w:rPr>
          <w:rFonts w:eastAsiaTheme="minorHAnsi"/>
          <w:spacing w:val="20"/>
          <w:lang w:val="es-DO"/>
        </w:rPr>
        <w:t>setenta y cinco</w:t>
      </w:r>
      <w:r w:rsidRPr="00F43A1E">
        <w:rPr>
          <w:rFonts w:eastAsiaTheme="minorHAnsi"/>
          <w:spacing w:val="20"/>
          <w:lang w:val="es-DO"/>
        </w:rPr>
        <w:t xml:space="preserve"> (1</w:t>
      </w:r>
      <w:r w:rsidR="00D614A4" w:rsidRPr="00F43A1E">
        <w:rPr>
          <w:rFonts w:eastAsiaTheme="minorHAnsi"/>
          <w:spacing w:val="20"/>
          <w:lang w:val="es-DO"/>
        </w:rPr>
        <w:t>75</w:t>
      </w:r>
      <w:r w:rsidRPr="00F43A1E">
        <w:rPr>
          <w:rFonts w:eastAsiaTheme="minorHAnsi"/>
          <w:spacing w:val="20"/>
          <w:lang w:val="es-DO"/>
        </w:rPr>
        <w:t>) permisos para Depositar Ofrendas Florales en el Altar de la Patria, tramitados según lo dispuesto por el Decreto núm. 8304, de fecha 2 de junio de 1952.</w:t>
      </w:r>
    </w:p>
    <w:p w14:paraId="10F6695C" w14:textId="77777777"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En el transcurso del año se recibió una (1) solicitud de venta de terrenos de los Municipios a la Liga Municipal, Dirección de</w:t>
      </w:r>
      <w:r w:rsidRPr="00232598">
        <w:rPr>
          <w:rFonts w:eastAsiaTheme="minorHAnsi"/>
          <w:color w:val="717676"/>
          <w:spacing w:val="20"/>
          <w:lang w:val="es-DO"/>
        </w:rPr>
        <w:t xml:space="preserve"> </w:t>
      </w:r>
      <w:r w:rsidRPr="00F43A1E">
        <w:rPr>
          <w:rFonts w:eastAsiaTheme="minorHAnsi"/>
          <w:spacing w:val="20"/>
          <w:lang w:val="es-DO"/>
        </w:rPr>
        <w:t>Catastro y Medio Ambiente, no hubo tramitaciones al Poder Ejecutivo para la emisión del decreto autorizando la venta de estos, cumpliendo con el mandato de la Ley núm. 176-07, sobre el Distrito Nacional y los Municipios y el artículo 128, Numeral 3, Letra d, de la Constitución de la República.</w:t>
      </w:r>
    </w:p>
    <w:p w14:paraId="6A0CD793" w14:textId="08AB7E12" w:rsidR="00D614A4" w:rsidRPr="00F43A1E" w:rsidRDefault="00D614A4" w:rsidP="00D614A4">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Diez (10) solicitudes de registro de publicaciones de revistas, periódicos y/o boletines. Se elaboraron once (11) certificaciones </w:t>
      </w:r>
      <w:r w:rsidRPr="00F43A1E">
        <w:rPr>
          <w:rFonts w:eastAsiaTheme="minorHAnsi"/>
          <w:spacing w:val="20"/>
          <w:lang w:val="es-DO"/>
        </w:rPr>
        <w:lastRenderedPageBreak/>
        <w:t>de No Registro de Periódico, Boletín o Revistas y cuatro (4) Resoluciones de Declaración de Propósito de Publicación que certifica el nuevo propósito.</w:t>
      </w:r>
    </w:p>
    <w:p w14:paraId="5834B680" w14:textId="06357101" w:rsidR="00232598" w:rsidRPr="00F43A1E" w:rsidRDefault="00232598" w:rsidP="00232598">
      <w:pPr>
        <w:pStyle w:val="Prrafodelista"/>
        <w:numPr>
          <w:ilvl w:val="0"/>
          <w:numId w:val="1"/>
        </w:numPr>
        <w:spacing w:line="360" w:lineRule="auto"/>
        <w:ind w:left="426"/>
        <w:jc w:val="both"/>
        <w:rPr>
          <w:rFonts w:eastAsiaTheme="minorHAnsi"/>
          <w:spacing w:val="20"/>
          <w:lang w:val="es-DO"/>
        </w:rPr>
      </w:pPr>
      <w:r w:rsidRPr="00F43A1E">
        <w:rPr>
          <w:rFonts w:eastAsiaTheme="minorHAnsi"/>
          <w:spacing w:val="20"/>
          <w:lang w:val="es-DO"/>
        </w:rPr>
        <w:t xml:space="preserve">Elaboración de </w:t>
      </w:r>
      <w:r w:rsidR="00D614A4" w:rsidRPr="00F43A1E">
        <w:rPr>
          <w:rFonts w:eastAsiaTheme="minorHAnsi"/>
          <w:spacing w:val="20"/>
          <w:lang w:val="es-DO"/>
        </w:rPr>
        <w:t>seiscientas</w:t>
      </w:r>
      <w:r w:rsidRPr="00F43A1E">
        <w:rPr>
          <w:rFonts w:eastAsiaTheme="minorHAnsi"/>
          <w:spacing w:val="20"/>
          <w:lang w:val="es-DO"/>
        </w:rPr>
        <w:t xml:space="preserve"> </w:t>
      </w:r>
      <w:r w:rsidR="00D614A4" w:rsidRPr="00F43A1E">
        <w:rPr>
          <w:rFonts w:eastAsiaTheme="minorHAnsi"/>
          <w:spacing w:val="20"/>
          <w:lang w:val="es-DO"/>
        </w:rPr>
        <w:t>set</w:t>
      </w:r>
      <w:r w:rsidRPr="00F43A1E">
        <w:rPr>
          <w:rFonts w:eastAsiaTheme="minorHAnsi"/>
          <w:spacing w:val="20"/>
          <w:lang w:val="es-DO"/>
        </w:rPr>
        <w:t xml:space="preserve">enta y </w:t>
      </w:r>
      <w:r w:rsidR="00D614A4" w:rsidRPr="00F43A1E">
        <w:rPr>
          <w:rFonts w:eastAsiaTheme="minorHAnsi"/>
          <w:spacing w:val="20"/>
          <w:lang w:val="es-DO"/>
        </w:rPr>
        <w:t>dos</w:t>
      </w:r>
      <w:r w:rsidRPr="00F43A1E">
        <w:rPr>
          <w:rFonts w:eastAsiaTheme="minorHAnsi"/>
          <w:spacing w:val="20"/>
          <w:lang w:val="es-DO"/>
        </w:rPr>
        <w:t xml:space="preserve"> (</w:t>
      </w:r>
      <w:r w:rsidR="00D614A4" w:rsidRPr="00F43A1E">
        <w:rPr>
          <w:rFonts w:eastAsiaTheme="minorHAnsi"/>
          <w:spacing w:val="20"/>
          <w:lang w:val="es-DO"/>
        </w:rPr>
        <w:t>672</w:t>
      </w:r>
      <w:r w:rsidRPr="00F43A1E">
        <w:rPr>
          <w:rFonts w:eastAsiaTheme="minorHAnsi"/>
          <w:spacing w:val="20"/>
          <w:lang w:val="es-DO"/>
        </w:rPr>
        <w:t xml:space="preserve">) opiniones jurídicas diversas. </w:t>
      </w:r>
    </w:p>
    <w:p w14:paraId="26B478C6" w14:textId="77777777" w:rsidR="00D614A4" w:rsidRPr="00F43A1E" w:rsidRDefault="00D614A4" w:rsidP="00D614A4">
      <w:pPr>
        <w:pStyle w:val="Prrafodelista"/>
        <w:spacing w:line="360" w:lineRule="auto"/>
        <w:ind w:left="426"/>
        <w:jc w:val="both"/>
        <w:rPr>
          <w:rFonts w:eastAsiaTheme="minorHAnsi"/>
          <w:spacing w:val="20"/>
          <w:lang w:val="es-DO"/>
        </w:rPr>
      </w:pPr>
    </w:p>
    <w:p w14:paraId="794A42A9" w14:textId="77777777" w:rsidR="00232598" w:rsidRPr="00F43A1E" w:rsidRDefault="00232598" w:rsidP="00232598">
      <w:pPr>
        <w:spacing w:line="360" w:lineRule="auto"/>
        <w:jc w:val="both"/>
        <w:rPr>
          <w:rFonts w:eastAsia="Times New Roman"/>
          <w:lang w:val="es-DO" w:eastAsia="es-ES"/>
        </w:rPr>
      </w:pPr>
      <w:r w:rsidRPr="00F43A1E">
        <w:rPr>
          <w:rFonts w:eastAsia="Times New Roman"/>
          <w:lang w:val="es-DO" w:eastAsia="es-ES"/>
        </w:rPr>
        <w:t>En otro orden, la Dirección Jurídica está sujeta al objetivo PEI/ OBJETIVO ESTRATEGICO: OE.2.7 Consolidar el marco legal</w:t>
      </w:r>
      <w:r w:rsidRPr="00F43A1E">
        <w:rPr>
          <w:rFonts w:eastAsia="Times New Roman"/>
          <w:u w:val="single"/>
          <w:lang w:val="es-DO" w:eastAsia="es-ES"/>
        </w:rPr>
        <w:t xml:space="preserve"> </w:t>
      </w:r>
      <w:r w:rsidRPr="00F43A1E">
        <w:rPr>
          <w:rFonts w:eastAsia="Times New Roman"/>
          <w:lang w:val="es-DO" w:eastAsia="es-ES"/>
        </w:rPr>
        <w:t>de la Institución y fortalecer las normativas institucionales, y, en cumplimiento con este objetivo, correspondiente al año 2024 se trabajó en la revisión y elaboración de las Normativas, Reglamentos y Resoluciones siguientes:</w:t>
      </w:r>
    </w:p>
    <w:p w14:paraId="30EC3865" w14:textId="77777777" w:rsidR="00232598" w:rsidRPr="00F43A1E" w:rsidRDefault="00232598" w:rsidP="00232598">
      <w:pPr>
        <w:jc w:val="both"/>
        <w:rPr>
          <w:rFonts w:eastAsia="Times New Roman"/>
          <w:b/>
          <w:lang w:val="es-DO" w:eastAsia="es-ES"/>
        </w:rPr>
      </w:pPr>
      <w:r w:rsidRPr="00F43A1E">
        <w:rPr>
          <w:rFonts w:eastAsia="Times New Roman"/>
          <w:b/>
          <w:lang w:val="es-DO" w:eastAsia="es-ES"/>
        </w:rPr>
        <w:t>Revisión de Reglamentos</w:t>
      </w:r>
    </w:p>
    <w:p w14:paraId="713C3CDA"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Proyecto de Reglamento de aplicación de la Ley 4-23, Orgánica de los actos del Estado Civil, relativo a la biometría.</w:t>
      </w:r>
    </w:p>
    <w:p w14:paraId="2EF75FF2" w14:textId="77777777" w:rsidR="00232598" w:rsidRPr="00F43A1E" w:rsidRDefault="00232598" w:rsidP="00232598">
      <w:pPr>
        <w:spacing w:after="0"/>
        <w:jc w:val="both"/>
        <w:rPr>
          <w:rFonts w:eastAsia="Times New Roman"/>
          <w:lang w:val="es-DO" w:eastAsia="es-ES"/>
        </w:rPr>
      </w:pPr>
    </w:p>
    <w:p w14:paraId="63289E5B" w14:textId="77777777" w:rsidR="00232598" w:rsidRPr="00F43A1E" w:rsidRDefault="00232598" w:rsidP="00232598">
      <w:pPr>
        <w:spacing w:after="0"/>
        <w:jc w:val="both"/>
        <w:rPr>
          <w:rFonts w:eastAsia="Times New Roman"/>
          <w:b/>
          <w:lang w:val="es-DO" w:eastAsia="es-ES"/>
        </w:rPr>
      </w:pPr>
      <w:r w:rsidRPr="00F43A1E">
        <w:rPr>
          <w:rFonts w:eastAsia="Times New Roman"/>
          <w:b/>
          <w:lang w:val="es-DO" w:eastAsia="es-ES"/>
        </w:rPr>
        <w:t>Revisión de Acuerdos y Convenios</w:t>
      </w:r>
    </w:p>
    <w:p w14:paraId="284FE1ED" w14:textId="77777777" w:rsidR="00232598" w:rsidRPr="00F43A1E" w:rsidRDefault="00232598" w:rsidP="00232598">
      <w:pPr>
        <w:spacing w:after="0"/>
        <w:jc w:val="both"/>
        <w:rPr>
          <w:rFonts w:eastAsia="Times New Roman"/>
          <w:lang w:eastAsia="es-ES"/>
        </w:rPr>
      </w:pPr>
    </w:p>
    <w:p w14:paraId="1B9B04E9"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de acuerdo entre el Ministerio de Interior y Policía en beneficio de la Policía Nacional, los Cuerpos de Bomberos (institución) y la Compañía Dominicana de Teléfonos, S.A. (Claro).  </w:t>
      </w:r>
    </w:p>
    <w:p w14:paraId="57FC0C20" w14:textId="6B96EE52"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proyecto de Declaración Conjunta de Cooperación, en el ámbito de seguridad y la lucha contra la delincuencia entre el Ministerio de Interior del Estado de Qatar y el Ministerio de Interior y Policía de la República dominicana.</w:t>
      </w:r>
    </w:p>
    <w:p w14:paraId="2ABA8444" w14:textId="223DD0F6"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del Proyecto de cooperación interinstitucional entre el Centro Nacional de Ciberseguridad y el Ministerio de interior y Policía.</w:t>
      </w:r>
    </w:p>
    <w:p w14:paraId="10166892" w14:textId="38452DAB"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lastRenderedPageBreak/>
        <w:t>Revisión de proyecto de acuerdo de colaboración interinstitucional entre la Procuraduría General de la República y el Ministerio de Interior y Policía.</w:t>
      </w:r>
    </w:p>
    <w:p w14:paraId="08704F7C" w14:textId="2517AC69"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proyecto de acuerdo de cooperación suscrito entre la sociedad comercial Laboratorios de Aplicaciones Médicas, SA (LAM) y el Ministerio de Interior y Policía.</w:t>
      </w:r>
    </w:p>
    <w:p w14:paraId="1A9EE346" w14:textId="09A9B660"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proyecto de acuerdo interinstitucional para el servicio de Portafirmas Gubernamental “FIRMAGOB” a suscribirse entre el Ministerio de Interior y Policía y la Oficina Gubernamental de Tecnología de la información y la Comunicación.</w:t>
      </w:r>
    </w:p>
    <w:p w14:paraId="6A5716AF" w14:textId="775D7D19" w:rsidR="000045B2" w:rsidRPr="00F43A1E" w:rsidRDefault="000045B2" w:rsidP="000045B2">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proyecto de acuerdo Viaje Cero, a ser firmado entre la comisión ejecutiva del programa Burocracia Cero y el Ministerio de Interior y Policía.</w:t>
      </w:r>
    </w:p>
    <w:p w14:paraId="251820E2"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Acuerdo de colaboración interinstitucional a ser suscrito entre este MIP y el FIDEICOMISO VBC-RD. </w:t>
      </w:r>
    </w:p>
    <w:p w14:paraId="29B24775"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del acuerdo Interinstitucional entre la Operadora Metropolitana de Servicios de Autobuses (OMSA) y el Ministerio de Interior y Policía.</w:t>
      </w:r>
    </w:p>
    <w:p w14:paraId="376C26AD"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de acuerdo entre INDOCAL y el MIP. </w:t>
      </w:r>
    </w:p>
    <w:p w14:paraId="4B148626"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Acuerdo Marco de Cooperación Interinstitucional entre el MINPRE, CNC, MAP, OGTIC y el MIP, para la instalación, puesta en operación y mantenimiento de los “Quioscos – Viaje</w:t>
      </w:r>
      <w:r w:rsidRPr="00232598">
        <w:rPr>
          <w:color w:val="717676"/>
          <w:spacing w:val="20"/>
          <w:lang w:val="es-DO" w:eastAsia="es-ES"/>
        </w:rPr>
        <w:t xml:space="preserve"> </w:t>
      </w:r>
      <w:r w:rsidRPr="00F43A1E">
        <w:rPr>
          <w:spacing w:val="20"/>
          <w:lang w:val="es-DO" w:eastAsia="es-ES"/>
        </w:rPr>
        <w:t>Cero” a nivel nacional, en las sedes de las gobernaciones provinciales con el objetivo de brindar a los ciudadanos.</w:t>
      </w:r>
    </w:p>
    <w:p w14:paraId="6D6B4EB2"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Acuerdo de Cooperación para ser suscrito entre Grupo Ramos S.A., y este MIP.</w:t>
      </w:r>
    </w:p>
    <w:p w14:paraId="48B6FC46"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del Convenio Específico de Colaboración a ser suscrito entre este MIP y el Instituto Tecnológico de Santo Domingo (INTEC). </w:t>
      </w:r>
    </w:p>
    <w:p w14:paraId="2EF8DBC7"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lastRenderedPageBreak/>
        <w:t xml:space="preserve">Revisión de acuerdo de colaboración a ser suscrito entre el Asociación de Concesionarias Privadas de Loterías (ASOCOL), la Asociación Dominicana de Bancas Deportivas, INC. (ADOBAD), y la Federación Dominicana de Bancas (FENABANCA), Ministerio de Interior y Policía, Sistema Nacional de Atención a Emergencias y Seguridad 9-1-1, y la Asociación De Comerciantes e Industriales (ACIS). </w:t>
      </w:r>
    </w:p>
    <w:p w14:paraId="1C142CAC"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intención de acuerdo entre INABIE y el MIP; </w:t>
      </w:r>
    </w:p>
    <w:p w14:paraId="4D0291FC"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de convenios de colaboración interinstitucional y de ayuda técnica a ser suscrito entre la Federación Dominicana de Lucha Contra las Drogas, Inc. y el MIP. </w:t>
      </w:r>
    </w:p>
    <w:p w14:paraId="2BDE13A7" w14:textId="287D9C5F"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de cooperación entre Grupo Carol, S.A.S., y el Ministerio de Interior y Policía.</w:t>
      </w:r>
    </w:p>
    <w:p w14:paraId="23D37582" w14:textId="1DCE2E56"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de cooperación entre Farmacia Medicar GBC, S.R.L., y el ministerio de Interior y Policía.</w:t>
      </w:r>
    </w:p>
    <w:p w14:paraId="31C6728D" w14:textId="265033C1"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de cooperación entre la sociedad Los Hidalgos, S.A.S., y el Ministerio de Interior y Policía.</w:t>
      </w:r>
    </w:p>
    <w:p w14:paraId="00F0C436" w14:textId="19F3542D"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de colaboración suscrito entre el Ministerio de Interior y Policía, el Sistema Nacional de Atención a Emergencias y Seguridad 9-1-1 y la Federación de Comerciantes, Inc.</w:t>
      </w:r>
    </w:p>
    <w:p w14:paraId="04E57366" w14:textId="315CF09E"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interinstitucional para el Diseño e Implementación del SISMAP Seguridad.</w:t>
      </w:r>
    </w:p>
    <w:p w14:paraId="534E082B" w14:textId="00220355"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Convenio de Colaboración Interinstitucional INABIE-MIP.</w:t>
      </w:r>
    </w:p>
    <w:p w14:paraId="2C87AF62" w14:textId="7F35B7A7" w:rsidR="000045B2" w:rsidRPr="00F43A1E" w:rsidRDefault="000045B2"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Revisión de acuerdo interinstitucional entre el Instituto Dominicano de las Telecomunicaciones, el Ministerio de Interior y Policía (MIP) y la Policía Nacional.</w:t>
      </w:r>
    </w:p>
    <w:p w14:paraId="461FA51C" w14:textId="3BE40A32" w:rsidR="000045B2" w:rsidRPr="00F43A1E" w:rsidRDefault="000045B2" w:rsidP="00E9370C">
      <w:pPr>
        <w:pStyle w:val="Prrafodelista"/>
        <w:numPr>
          <w:ilvl w:val="0"/>
          <w:numId w:val="1"/>
        </w:numPr>
        <w:spacing w:line="360" w:lineRule="auto"/>
        <w:ind w:left="426"/>
        <w:jc w:val="both"/>
        <w:rPr>
          <w:spacing w:val="20"/>
          <w:lang w:val="es-DO" w:eastAsia="es-ES"/>
        </w:rPr>
      </w:pPr>
      <w:r w:rsidRPr="00F43A1E">
        <w:rPr>
          <w:spacing w:val="20"/>
          <w:lang w:val="es-DO" w:eastAsia="es-ES"/>
        </w:rPr>
        <w:lastRenderedPageBreak/>
        <w:t>Revisión de proyecto de acuerdo de colaboración interinstitucional Ministerio de Interior y Policía, Instituto Nacional de Formación Técnico Profesional y la Academia Regional Penitenciaria.</w:t>
      </w:r>
    </w:p>
    <w:p w14:paraId="4D732F98" w14:textId="77777777" w:rsidR="00E9370C" w:rsidRPr="00F43A1E" w:rsidRDefault="00E9370C" w:rsidP="00E9370C">
      <w:pPr>
        <w:pStyle w:val="Prrafodelista"/>
        <w:spacing w:line="360" w:lineRule="auto"/>
        <w:ind w:left="426"/>
        <w:jc w:val="both"/>
        <w:rPr>
          <w:spacing w:val="20"/>
          <w:lang w:val="es-DO" w:eastAsia="es-ES"/>
        </w:rPr>
      </w:pPr>
    </w:p>
    <w:p w14:paraId="76A73FAB" w14:textId="77777777" w:rsidR="00232598" w:rsidRPr="00F43A1E" w:rsidRDefault="00232598" w:rsidP="00232598">
      <w:pPr>
        <w:pStyle w:val="Prrafodelista"/>
        <w:ind w:left="1068"/>
        <w:rPr>
          <w:spacing w:val="20"/>
          <w:lang w:val="es-DO" w:eastAsia="es-ES"/>
        </w:rPr>
      </w:pPr>
    </w:p>
    <w:p w14:paraId="09427C22" w14:textId="77777777" w:rsidR="00232598" w:rsidRPr="00F43A1E" w:rsidRDefault="00232598" w:rsidP="00232598">
      <w:pPr>
        <w:spacing w:line="360" w:lineRule="auto"/>
        <w:jc w:val="both"/>
        <w:rPr>
          <w:rFonts w:eastAsia="Times New Roman"/>
          <w:b/>
          <w:bCs/>
          <w:lang w:val="es-DO" w:eastAsia="es-ES"/>
        </w:rPr>
      </w:pPr>
      <w:r w:rsidRPr="00F43A1E">
        <w:rPr>
          <w:rFonts w:eastAsia="Times New Roman"/>
          <w:b/>
          <w:bCs/>
          <w:lang w:val="es-DO" w:eastAsia="es-ES"/>
        </w:rPr>
        <w:t>Resoluciones Elaboradas</w:t>
      </w:r>
    </w:p>
    <w:p w14:paraId="56A0E550"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Resolución núm. MIP-RA-0001-2024, que modifica la resolución MIP-RA-0003-2023, que rescinde el contrato núm. CS. 107-2011, suscrito con la empresa </w:t>
      </w:r>
      <w:proofErr w:type="spellStart"/>
      <w:r w:rsidRPr="00F43A1E">
        <w:rPr>
          <w:spacing w:val="20"/>
          <w:lang w:val="es-DO" w:eastAsia="es-ES"/>
        </w:rPr>
        <w:t>Lionbridge</w:t>
      </w:r>
      <w:proofErr w:type="spellEnd"/>
      <w:r w:rsidRPr="00F43A1E">
        <w:rPr>
          <w:spacing w:val="20"/>
          <w:lang w:val="es-DO" w:eastAsia="es-ES"/>
        </w:rPr>
        <w:t xml:space="preserve"> Capital, S.R.L., y el MIP; </w:t>
      </w:r>
    </w:p>
    <w:p w14:paraId="758A1A68"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Resolución núm. MIP-RA-0002-2024, que modifica la resolución MIP-RA-0001-2024 y extiende el plazo establecido para la culminación del proceso de transición del Sistema Nacional de Armas (SISNA).</w:t>
      </w:r>
    </w:p>
    <w:p w14:paraId="0C9D71ED" w14:textId="77777777" w:rsidR="001F34EF" w:rsidRPr="00F43A1E" w:rsidRDefault="001F34EF" w:rsidP="00232598">
      <w:pPr>
        <w:pStyle w:val="Prrafodelista"/>
        <w:numPr>
          <w:ilvl w:val="0"/>
          <w:numId w:val="1"/>
        </w:numPr>
        <w:spacing w:line="360" w:lineRule="auto"/>
        <w:ind w:left="426"/>
        <w:jc w:val="both"/>
        <w:rPr>
          <w:spacing w:val="20"/>
          <w:lang w:val="es-DO" w:eastAsia="es-ES"/>
        </w:rPr>
      </w:pPr>
      <w:proofErr w:type="spellStart"/>
      <w:r w:rsidRPr="00F43A1E">
        <w:rPr>
          <w:spacing w:val="20"/>
          <w:lang w:val="es-DO" w:eastAsia="es-ES"/>
        </w:rPr>
        <w:t>Resolucion</w:t>
      </w:r>
      <w:proofErr w:type="spellEnd"/>
      <w:r w:rsidRPr="00F43A1E">
        <w:rPr>
          <w:spacing w:val="20"/>
          <w:lang w:val="es-DO" w:eastAsia="es-ES"/>
        </w:rPr>
        <w:t xml:space="preserve"> núm. MIP-RA-005-2024, que modifica la resolución núm. MIP-RA-003-21, de fecha 27 de septiembre del 2021 sobre la creación del Comité de Implementación y Gestión de Estándares TIC (CIGETIC) del Ministerio de Interior y Policía (MIP).</w:t>
      </w:r>
    </w:p>
    <w:p w14:paraId="0CA66F6B" w14:textId="6C7E8525" w:rsidR="001F34EF" w:rsidRPr="00F43A1E" w:rsidRDefault="001F34EF"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 Resolución núm.MIP-RA-006-2024, que modifica la resolución núm. MIP-RA-004-2021, de fecha 2 de septiembre de 2021, sobre Comité de Continuidad de Tecnología de la Información y Comunicación (CONTI) del Ministerio de Interior y policía (MIP).</w:t>
      </w:r>
    </w:p>
    <w:p w14:paraId="3B9E960F" w14:textId="0EE9EF1F" w:rsidR="001F34EF" w:rsidRPr="00F43A1E" w:rsidRDefault="001F34EF" w:rsidP="001F34EF">
      <w:pPr>
        <w:pStyle w:val="Prrafodelista"/>
        <w:numPr>
          <w:ilvl w:val="0"/>
          <w:numId w:val="1"/>
        </w:numPr>
        <w:spacing w:line="360" w:lineRule="auto"/>
        <w:ind w:left="426"/>
        <w:jc w:val="both"/>
        <w:rPr>
          <w:spacing w:val="20"/>
          <w:lang w:val="es-DO" w:eastAsia="es-ES"/>
        </w:rPr>
      </w:pPr>
      <w:r w:rsidRPr="00F43A1E">
        <w:rPr>
          <w:spacing w:val="20"/>
          <w:lang w:val="es-DO" w:eastAsia="es-ES"/>
        </w:rPr>
        <w:t>Resolución núm. MIP-RA-007-2024, conformación del Comité Administrador de Cambios en la Infraestructura TIC del Ministerio de Interior y Policía (MIP).</w:t>
      </w:r>
    </w:p>
    <w:p w14:paraId="57677C0F" w14:textId="77777777" w:rsidR="001F34EF" w:rsidRPr="00F43A1E" w:rsidRDefault="001F34EF" w:rsidP="001F34EF">
      <w:pPr>
        <w:spacing w:line="360" w:lineRule="auto"/>
        <w:jc w:val="both"/>
        <w:rPr>
          <w:lang w:val="es-DO" w:eastAsia="es-ES"/>
        </w:rPr>
      </w:pPr>
    </w:p>
    <w:p w14:paraId="5CE443DE" w14:textId="77777777" w:rsidR="0012429F" w:rsidRDefault="0012429F" w:rsidP="00232598">
      <w:pPr>
        <w:spacing w:line="360" w:lineRule="auto"/>
        <w:jc w:val="both"/>
        <w:rPr>
          <w:rFonts w:eastAsia="Times New Roman"/>
          <w:b/>
          <w:bCs/>
          <w:lang w:val="es-DO" w:eastAsia="es-ES"/>
        </w:rPr>
      </w:pPr>
    </w:p>
    <w:p w14:paraId="4E23FAA5" w14:textId="4316CDDC" w:rsidR="00232598" w:rsidRPr="00F43A1E" w:rsidRDefault="00232598" w:rsidP="00232598">
      <w:pPr>
        <w:spacing w:line="360" w:lineRule="auto"/>
        <w:jc w:val="both"/>
        <w:rPr>
          <w:rFonts w:eastAsia="Times New Roman"/>
          <w:lang w:val="es-DO" w:eastAsia="es-ES"/>
        </w:rPr>
      </w:pPr>
      <w:r w:rsidRPr="00F43A1E">
        <w:rPr>
          <w:rFonts w:eastAsia="Times New Roman"/>
          <w:b/>
          <w:bCs/>
          <w:lang w:val="es-DO" w:eastAsia="es-ES"/>
        </w:rPr>
        <w:lastRenderedPageBreak/>
        <w:t>Resoluciones Regulatorias</w:t>
      </w:r>
    </w:p>
    <w:p w14:paraId="55537750"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Resolución núm. MIP-RR-0001-2024, que dispone la implementación de una gracia económica para la regulación de renovación de licencias de porte y tenencia de armas de fuego. </w:t>
      </w:r>
    </w:p>
    <w:p w14:paraId="7E151D10"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Resolución núm. MIP-RR-0002-2024, que establece la reducción temporal de horarios de Expendio de Bebidas Alcohólicas durante la conmemoración del Viernes Santo. </w:t>
      </w:r>
    </w:p>
    <w:p w14:paraId="0B08E953" w14:textId="7777777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Resolución núm. MIP-RR-0003-2024, que modifica Resolución núm. MIP-RR-0001-2024, que dispone la implementación de una gracia económica para la regulación de renovación de licencias de porte y tenencia de armas de fuego.</w:t>
      </w:r>
    </w:p>
    <w:p w14:paraId="0E273B02" w14:textId="77777777" w:rsidR="00EC164B" w:rsidRPr="00F43A1E" w:rsidRDefault="00EC164B" w:rsidP="00232598">
      <w:pPr>
        <w:spacing w:line="360" w:lineRule="auto"/>
        <w:jc w:val="both"/>
        <w:rPr>
          <w:rFonts w:eastAsia="Times New Roman"/>
          <w:b/>
          <w:lang w:val="es-DO" w:eastAsia="es-ES"/>
        </w:rPr>
      </w:pPr>
    </w:p>
    <w:p w14:paraId="43659B32" w14:textId="00245D98" w:rsidR="00232598" w:rsidRPr="00F43A1E" w:rsidRDefault="00232598" w:rsidP="00232598">
      <w:pPr>
        <w:spacing w:line="360" w:lineRule="auto"/>
        <w:jc w:val="both"/>
        <w:rPr>
          <w:rFonts w:eastAsia="Times New Roman"/>
          <w:b/>
          <w:lang w:val="es-DO" w:eastAsia="es-ES"/>
        </w:rPr>
      </w:pPr>
      <w:r w:rsidRPr="00F43A1E">
        <w:rPr>
          <w:rFonts w:eastAsia="Times New Roman"/>
          <w:b/>
          <w:lang w:val="es-DO" w:eastAsia="es-ES"/>
        </w:rPr>
        <w:t>Resoluciones de Armas:</w:t>
      </w:r>
    </w:p>
    <w:p w14:paraId="2BFFA14F" w14:textId="40E77C4C"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Elaboración de </w:t>
      </w:r>
      <w:r w:rsidR="001F34EF" w:rsidRPr="00F43A1E">
        <w:rPr>
          <w:spacing w:val="20"/>
          <w:lang w:val="es-DO" w:eastAsia="es-ES"/>
        </w:rPr>
        <w:t>ciento cuarenta y ocho</w:t>
      </w:r>
      <w:r w:rsidRPr="00F43A1E">
        <w:rPr>
          <w:spacing w:val="20"/>
          <w:lang w:val="es-DO" w:eastAsia="es-ES"/>
        </w:rPr>
        <w:t xml:space="preserve"> (</w:t>
      </w:r>
      <w:r w:rsidR="001F34EF" w:rsidRPr="00F43A1E">
        <w:rPr>
          <w:spacing w:val="20"/>
          <w:lang w:val="es-DO" w:eastAsia="es-ES"/>
        </w:rPr>
        <w:t>14</w:t>
      </w:r>
      <w:r w:rsidRPr="00F43A1E">
        <w:rPr>
          <w:spacing w:val="20"/>
          <w:lang w:val="es-DO" w:eastAsia="es-ES"/>
        </w:rPr>
        <w:t xml:space="preserve">8) Resoluciones de Asignación de Armas de Fuego a funcionarios públicos, conforme a la normativa vigente. </w:t>
      </w:r>
    </w:p>
    <w:p w14:paraId="69FC2CD4" w14:textId="32B31AE1" w:rsidR="001F34EF" w:rsidRPr="00F43A1E" w:rsidRDefault="001F34EF"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Elaboración de seis (6) resoluciones de Asignación de Armas de Fuego a Entidades Públicas.</w:t>
      </w:r>
    </w:p>
    <w:p w14:paraId="08DC2CDE" w14:textId="77777777" w:rsidR="00232598" w:rsidRPr="00F43A1E" w:rsidRDefault="00232598" w:rsidP="00232598">
      <w:pPr>
        <w:spacing w:after="0" w:line="360" w:lineRule="auto"/>
        <w:jc w:val="both"/>
        <w:rPr>
          <w:rFonts w:eastAsia="Times New Roman"/>
          <w:b/>
          <w:lang w:val="es-DO" w:eastAsia="es-ES"/>
        </w:rPr>
      </w:pPr>
    </w:p>
    <w:p w14:paraId="01B1F9F9" w14:textId="77777777" w:rsidR="00232598" w:rsidRPr="00F43A1E" w:rsidRDefault="00232598" w:rsidP="00232598">
      <w:pPr>
        <w:spacing w:after="0" w:line="360" w:lineRule="auto"/>
        <w:jc w:val="both"/>
        <w:rPr>
          <w:rFonts w:eastAsia="Times New Roman"/>
          <w:b/>
          <w:lang w:val="es-DO" w:eastAsia="es-ES"/>
        </w:rPr>
      </w:pPr>
      <w:r w:rsidRPr="00F43A1E">
        <w:rPr>
          <w:rFonts w:eastAsia="Times New Roman"/>
          <w:b/>
          <w:lang w:val="es-DO" w:eastAsia="es-ES"/>
        </w:rPr>
        <w:t xml:space="preserve">Compras y Contrataciones Públicas </w:t>
      </w:r>
    </w:p>
    <w:p w14:paraId="23CF7736" w14:textId="77777777" w:rsidR="00232598" w:rsidRPr="00F43A1E" w:rsidRDefault="00232598" w:rsidP="00232598">
      <w:pPr>
        <w:spacing w:after="0" w:line="360" w:lineRule="auto"/>
        <w:jc w:val="both"/>
        <w:rPr>
          <w:rFonts w:eastAsia="Times New Roman"/>
          <w:lang w:val="es-DO" w:eastAsia="es-ES"/>
        </w:rPr>
      </w:pPr>
    </w:p>
    <w:p w14:paraId="691D1D79" w14:textId="7560277E"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Participación con apoyo jurídico en </w:t>
      </w:r>
      <w:r w:rsidR="001F34EF" w:rsidRPr="00F43A1E">
        <w:rPr>
          <w:spacing w:val="20"/>
          <w:lang w:val="es-DO" w:eastAsia="es-ES"/>
        </w:rPr>
        <w:t>cinco</w:t>
      </w:r>
      <w:r w:rsidRPr="00F43A1E">
        <w:rPr>
          <w:spacing w:val="20"/>
          <w:lang w:val="es-DO" w:eastAsia="es-ES"/>
        </w:rPr>
        <w:t xml:space="preserve"> (</w:t>
      </w:r>
      <w:r w:rsidR="001F34EF" w:rsidRPr="00F43A1E">
        <w:rPr>
          <w:spacing w:val="20"/>
          <w:lang w:val="es-DO" w:eastAsia="es-ES"/>
        </w:rPr>
        <w:t>5</w:t>
      </w:r>
      <w:r w:rsidRPr="00F43A1E">
        <w:rPr>
          <w:spacing w:val="20"/>
          <w:lang w:val="es-DO" w:eastAsia="es-ES"/>
        </w:rPr>
        <w:t xml:space="preserve">) procedimiento de Subasta Inversa; </w:t>
      </w:r>
      <w:r w:rsidR="001F34EF" w:rsidRPr="00F43A1E">
        <w:rPr>
          <w:spacing w:val="20"/>
          <w:lang w:val="es-DO" w:eastAsia="es-ES"/>
        </w:rPr>
        <w:t>tres</w:t>
      </w:r>
      <w:r w:rsidRPr="00F43A1E">
        <w:rPr>
          <w:spacing w:val="20"/>
          <w:lang w:val="es-DO" w:eastAsia="es-ES"/>
        </w:rPr>
        <w:t xml:space="preserve"> </w:t>
      </w:r>
      <w:r w:rsidR="001F34EF" w:rsidRPr="00F43A1E">
        <w:rPr>
          <w:spacing w:val="20"/>
          <w:lang w:val="es-DO" w:eastAsia="es-ES"/>
        </w:rPr>
        <w:t>(3</w:t>
      </w:r>
      <w:r w:rsidRPr="00F43A1E">
        <w:rPr>
          <w:spacing w:val="20"/>
          <w:lang w:val="es-DO" w:eastAsia="es-ES"/>
        </w:rPr>
        <w:t xml:space="preserve">) procedimiento de Excepción y </w:t>
      </w:r>
      <w:r w:rsidR="001F34EF" w:rsidRPr="00F43A1E">
        <w:rPr>
          <w:spacing w:val="20"/>
          <w:lang w:val="es-DO" w:eastAsia="es-ES"/>
        </w:rPr>
        <w:t>seis</w:t>
      </w:r>
      <w:r w:rsidRPr="00F43A1E">
        <w:rPr>
          <w:spacing w:val="20"/>
          <w:lang w:val="es-DO" w:eastAsia="es-ES"/>
        </w:rPr>
        <w:t xml:space="preserve"> (</w:t>
      </w:r>
      <w:r w:rsidR="001F34EF" w:rsidRPr="00F43A1E">
        <w:rPr>
          <w:spacing w:val="20"/>
          <w:lang w:val="es-DO" w:eastAsia="es-ES"/>
        </w:rPr>
        <w:t>6</w:t>
      </w:r>
      <w:r w:rsidRPr="00F43A1E">
        <w:rPr>
          <w:spacing w:val="20"/>
          <w:lang w:val="es-DO" w:eastAsia="es-ES"/>
        </w:rPr>
        <w:t xml:space="preserve">) procedimientos de comparación de precios.  </w:t>
      </w:r>
    </w:p>
    <w:p w14:paraId="1D00870C" w14:textId="0D78D625"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Elaboraron </w:t>
      </w:r>
      <w:r w:rsidR="001F34EF" w:rsidRPr="00F43A1E">
        <w:rPr>
          <w:spacing w:val="20"/>
          <w:lang w:val="es-DO" w:eastAsia="es-ES"/>
        </w:rPr>
        <w:t>och</w:t>
      </w:r>
      <w:r w:rsidRPr="00F43A1E">
        <w:rPr>
          <w:spacing w:val="20"/>
          <w:lang w:val="es-DO" w:eastAsia="es-ES"/>
        </w:rPr>
        <w:t>o (</w:t>
      </w:r>
      <w:r w:rsidR="001F34EF" w:rsidRPr="00F43A1E">
        <w:rPr>
          <w:spacing w:val="20"/>
          <w:lang w:val="es-DO" w:eastAsia="es-ES"/>
        </w:rPr>
        <w:t>8</w:t>
      </w:r>
      <w:r w:rsidRPr="00F43A1E">
        <w:rPr>
          <w:spacing w:val="20"/>
          <w:lang w:val="es-DO" w:eastAsia="es-ES"/>
        </w:rPr>
        <w:t xml:space="preserve">) resoluciones del Comité de Compras y Contrataciones, referente a Procedimiento de Excepción. </w:t>
      </w:r>
    </w:p>
    <w:p w14:paraId="384993E7" w14:textId="6964CA99"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Revisión de los Pliegos de Condiciones Específicas de </w:t>
      </w:r>
      <w:r w:rsidR="001F34EF" w:rsidRPr="00F43A1E">
        <w:rPr>
          <w:spacing w:val="20"/>
          <w:lang w:val="es-DO" w:eastAsia="es-ES"/>
        </w:rPr>
        <w:t>cuatro</w:t>
      </w:r>
      <w:r w:rsidRPr="00F43A1E">
        <w:rPr>
          <w:spacing w:val="20"/>
          <w:lang w:val="es-DO" w:eastAsia="es-ES"/>
        </w:rPr>
        <w:t xml:space="preserve"> (</w:t>
      </w:r>
      <w:r w:rsidR="001F34EF" w:rsidRPr="00F43A1E">
        <w:rPr>
          <w:spacing w:val="20"/>
          <w:lang w:val="es-DO" w:eastAsia="es-ES"/>
        </w:rPr>
        <w:t>4</w:t>
      </w:r>
      <w:r w:rsidRPr="00F43A1E">
        <w:rPr>
          <w:spacing w:val="20"/>
          <w:lang w:val="es-DO" w:eastAsia="es-ES"/>
        </w:rPr>
        <w:t xml:space="preserve">) procesos correspondientes a Licitaciones Públicas Nacionales y </w:t>
      </w:r>
      <w:r w:rsidRPr="00F43A1E">
        <w:rPr>
          <w:spacing w:val="20"/>
          <w:lang w:val="es-DO" w:eastAsia="es-ES"/>
        </w:rPr>
        <w:lastRenderedPageBreak/>
        <w:t xml:space="preserve">Subastas Inversas y de los Términos de Referencia de </w:t>
      </w:r>
      <w:r w:rsidR="001F34EF" w:rsidRPr="00F43A1E">
        <w:rPr>
          <w:spacing w:val="20"/>
          <w:lang w:val="es-DO" w:eastAsia="es-ES"/>
        </w:rPr>
        <w:t>doce</w:t>
      </w:r>
      <w:r w:rsidRPr="00F43A1E">
        <w:rPr>
          <w:spacing w:val="20"/>
          <w:lang w:val="es-DO" w:eastAsia="es-ES"/>
        </w:rPr>
        <w:t xml:space="preserve"> (</w:t>
      </w:r>
      <w:r w:rsidR="001F34EF" w:rsidRPr="00F43A1E">
        <w:rPr>
          <w:spacing w:val="20"/>
          <w:lang w:val="es-DO" w:eastAsia="es-ES"/>
        </w:rPr>
        <w:t>12</w:t>
      </w:r>
      <w:r w:rsidRPr="00F43A1E">
        <w:rPr>
          <w:spacing w:val="20"/>
          <w:lang w:val="es-DO" w:eastAsia="es-ES"/>
        </w:rPr>
        <w:t xml:space="preserve">) procesos correspondientes Comparaciones de Precios. </w:t>
      </w:r>
    </w:p>
    <w:p w14:paraId="79BBD5C3" w14:textId="718C5B4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Se verificaron </w:t>
      </w:r>
      <w:r w:rsidR="001F34EF" w:rsidRPr="00F43A1E">
        <w:rPr>
          <w:spacing w:val="20"/>
          <w:lang w:val="es-DO" w:eastAsia="es-ES"/>
        </w:rPr>
        <w:t>cincuen</w:t>
      </w:r>
      <w:r w:rsidRPr="00F43A1E">
        <w:rPr>
          <w:spacing w:val="20"/>
          <w:lang w:val="es-DO" w:eastAsia="es-ES"/>
        </w:rPr>
        <w:t>ta</w:t>
      </w:r>
      <w:r w:rsidR="001F34EF" w:rsidRPr="00F43A1E">
        <w:rPr>
          <w:spacing w:val="20"/>
          <w:lang w:val="es-DO" w:eastAsia="es-ES"/>
        </w:rPr>
        <w:t xml:space="preserve"> y cuatro</w:t>
      </w:r>
      <w:r w:rsidRPr="00F43A1E">
        <w:rPr>
          <w:spacing w:val="20"/>
          <w:lang w:val="es-DO" w:eastAsia="es-ES"/>
        </w:rPr>
        <w:t xml:space="preserve"> (</w:t>
      </w:r>
      <w:r w:rsidR="001F34EF" w:rsidRPr="00F43A1E">
        <w:rPr>
          <w:spacing w:val="20"/>
          <w:lang w:val="es-DO" w:eastAsia="es-ES"/>
        </w:rPr>
        <w:t>54</w:t>
      </w:r>
      <w:r w:rsidRPr="00F43A1E">
        <w:rPr>
          <w:spacing w:val="20"/>
          <w:lang w:val="es-DO" w:eastAsia="es-ES"/>
        </w:rPr>
        <w:t xml:space="preserve">) Actas del Comité de Compras y Contrataciones del Ministerio, referente a procesos diversos y se revisaron los informes periciales de los procesos que se llevaron a cabo en el </w:t>
      </w:r>
      <w:r w:rsidR="00AF11C5">
        <w:rPr>
          <w:spacing w:val="20"/>
          <w:lang w:val="es-DO" w:eastAsia="es-ES"/>
        </w:rPr>
        <w:t>año</w:t>
      </w:r>
      <w:r w:rsidRPr="00F43A1E">
        <w:rPr>
          <w:spacing w:val="20"/>
          <w:lang w:val="es-DO" w:eastAsia="es-ES"/>
        </w:rPr>
        <w:t xml:space="preserve">.  </w:t>
      </w:r>
    </w:p>
    <w:p w14:paraId="360499AB" w14:textId="77777777" w:rsidR="00232598" w:rsidRPr="00F43A1E" w:rsidRDefault="00232598" w:rsidP="00232598">
      <w:pPr>
        <w:pStyle w:val="Prrafodelista"/>
        <w:spacing w:line="360" w:lineRule="auto"/>
        <w:ind w:left="284"/>
        <w:rPr>
          <w:spacing w:val="20"/>
          <w:lang w:val="es-DO" w:eastAsia="es-ES"/>
        </w:rPr>
      </w:pPr>
    </w:p>
    <w:p w14:paraId="69880A76" w14:textId="77777777" w:rsidR="00232598" w:rsidRPr="00F43A1E" w:rsidRDefault="00232598" w:rsidP="00232598">
      <w:pPr>
        <w:pStyle w:val="Prrafodelista"/>
        <w:spacing w:line="360" w:lineRule="auto"/>
        <w:ind w:left="284"/>
        <w:rPr>
          <w:b/>
          <w:spacing w:val="20"/>
          <w:lang w:val="es-DO" w:eastAsia="es-ES"/>
        </w:rPr>
      </w:pPr>
      <w:r w:rsidRPr="00F43A1E">
        <w:rPr>
          <w:b/>
          <w:spacing w:val="20"/>
          <w:lang w:val="es-DO" w:eastAsia="es-ES"/>
        </w:rPr>
        <w:t>Litigios</w:t>
      </w:r>
    </w:p>
    <w:p w14:paraId="23064CCD" w14:textId="77777777" w:rsidR="00232598" w:rsidRPr="00F43A1E" w:rsidRDefault="00232598" w:rsidP="00232598">
      <w:pPr>
        <w:spacing w:after="0" w:line="360" w:lineRule="auto"/>
        <w:jc w:val="both"/>
        <w:rPr>
          <w:rFonts w:eastAsia="Times New Roman"/>
          <w:lang w:val="es-DO" w:eastAsia="es-ES"/>
        </w:rPr>
      </w:pPr>
    </w:p>
    <w:p w14:paraId="43BD1895" w14:textId="77777777" w:rsidR="00232598" w:rsidRPr="00F43A1E" w:rsidRDefault="00232598" w:rsidP="00232598">
      <w:pPr>
        <w:spacing w:after="0" w:line="360" w:lineRule="auto"/>
        <w:jc w:val="both"/>
        <w:rPr>
          <w:rFonts w:eastAsia="Times New Roman"/>
          <w:lang w:val="es-DO" w:eastAsia="es-ES"/>
        </w:rPr>
      </w:pPr>
      <w:r w:rsidRPr="00F43A1E">
        <w:rPr>
          <w:rFonts w:eastAsia="Times New Roman"/>
          <w:lang w:val="es-DO" w:eastAsia="es-ES"/>
        </w:rPr>
        <w:t>En materia de Litigios, los resultados alcanzados son:</w:t>
      </w:r>
    </w:p>
    <w:p w14:paraId="4864EA3D" w14:textId="511FF8E0"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Recepción de </w:t>
      </w:r>
      <w:r w:rsidR="001F34EF" w:rsidRPr="00F43A1E">
        <w:rPr>
          <w:spacing w:val="20"/>
          <w:lang w:val="es-DO" w:eastAsia="es-ES"/>
        </w:rPr>
        <w:t>cuatro</w:t>
      </w:r>
      <w:r w:rsidRPr="00F43A1E">
        <w:rPr>
          <w:spacing w:val="20"/>
          <w:lang w:val="es-DO" w:eastAsia="es-ES"/>
        </w:rPr>
        <w:t>ciento</w:t>
      </w:r>
      <w:r w:rsidR="001F34EF" w:rsidRPr="00F43A1E">
        <w:rPr>
          <w:spacing w:val="20"/>
          <w:lang w:val="es-DO" w:eastAsia="es-ES"/>
        </w:rPr>
        <w:t>s</w:t>
      </w:r>
      <w:r w:rsidRPr="00F43A1E">
        <w:rPr>
          <w:spacing w:val="20"/>
          <w:lang w:val="es-DO" w:eastAsia="es-ES"/>
        </w:rPr>
        <w:t xml:space="preserve"> </w:t>
      </w:r>
      <w:r w:rsidR="001F34EF" w:rsidRPr="00F43A1E">
        <w:rPr>
          <w:spacing w:val="20"/>
          <w:lang w:val="es-DO" w:eastAsia="es-ES"/>
        </w:rPr>
        <w:t>sesenta</w:t>
      </w:r>
      <w:r w:rsidRPr="00F43A1E">
        <w:rPr>
          <w:spacing w:val="20"/>
          <w:lang w:val="es-DO" w:eastAsia="es-ES"/>
        </w:rPr>
        <w:t xml:space="preserve"> (</w:t>
      </w:r>
      <w:r w:rsidR="001F34EF" w:rsidRPr="00F43A1E">
        <w:rPr>
          <w:spacing w:val="20"/>
          <w:lang w:val="es-DO" w:eastAsia="es-ES"/>
        </w:rPr>
        <w:t>460</w:t>
      </w:r>
      <w:r w:rsidRPr="00F43A1E">
        <w:rPr>
          <w:spacing w:val="20"/>
          <w:lang w:val="es-DO" w:eastAsia="es-ES"/>
        </w:rPr>
        <w:t xml:space="preserve">) recursos de reconsideración de policías y expolicías pensionados, suspendidos o desvinculados de la institución del orden. </w:t>
      </w:r>
    </w:p>
    <w:p w14:paraId="627B0564" w14:textId="5E4608B2" w:rsidR="00232598" w:rsidRPr="00F43A1E" w:rsidRDefault="001F34EF"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Veinte y seis</w:t>
      </w:r>
      <w:r w:rsidR="00232598" w:rsidRPr="00F43A1E">
        <w:rPr>
          <w:spacing w:val="20"/>
          <w:lang w:val="es-DO" w:eastAsia="es-ES"/>
        </w:rPr>
        <w:t xml:space="preserve"> (</w:t>
      </w:r>
      <w:r w:rsidRPr="00F43A1E">
        <w:rPr>
          <w:spacing w:val="20"/>
          <w:lang w:val="es-DO" w:eastAsia="es-ES"/>
        </w:rPr>
        <w:t>26</w:t>
      </w:r>
      <w:r w:rsidR="00232598" w:rsidRPr="00F43A1E">
        <w:rPr>
          <w:spacing w:val="20"/>
          <w:lang w:val="es-DO" w:eastAsia="es-ES"/>
        </w:rPr>
        <w:t xml:space="preserve">) solicitudes Recursos Jerárquicos de ciudadanos extranjeros por de decisiones administrativas de la Dirección General de Migración. </w:t>
      </w:r>
    </w:p>
    <w:p w14:paraId="248AC85D" w14:textId="6A7D6D57"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Solicitud de información a la Policía Nacional de informaciones relativa a </w:t>
      </w:r>
      <w:r w:rsidR="001F34EF" w:rsidRPr="00F43A1E">
        <w:rPr>
          <w:spacing w:val="20"/>
          <w:lang w:val="es-DO" w:eastAsia="es-ES"/>
        </w:rPr>
        <w:t>dosc</w:t>
      </w:r>
      <w:r w:rsidRPr="00F43A1E">
        <w:rPr>
          <w:spacing w:val="20"/>
          <w:lang w:val="es-DO" w:eastAsia="es-ES"/>
        </w:rPr>
        <w:t>iento</w:t>
      </w:r>
      <w:r w:rsidR="001F34EF" w:rsidRPr="00F43A1E">
        <w:rPr>
          <w:spacing w:val="20"/>
          <w:lang w:val="es-DO" w:eastAsia="es-ES"/>
        </w:rPr>
        <w:t>s</w:t>
      </w:r>
      <w:r w:rsidRPr="00F43A1E">
        <w:rPr>
          <w:spacing w:val="20"/>
          <w:lang w:val="es-DO" w:eastAsia="es-ES"/>
        </w:rPr>
        <w:t xml:space="preserve"> </w:t>
      </w:r>
      <w:r w:rsidR="001F34EF" w:rsidRPr="00F43A1E">
        <w:rPr>
          <w:spacing w:val="20"/>
          <w:lang w:val="es-DO" w:eastAsia="es-ES"/>
        </w:rPr>
        <w:t>ses</w:t>
      </w:r>
      <w:r w:rsidRPr="00F43A1E">
        <w:rPr>
          <w:spacing w:val="20"/>
          <w:lang w:val="es-DO" w:eastAsia="es-ES"/>
        </w:rPr>
        <w:t>enta</w:t>
      </w:r>
      <w:r w:rsidR="001F34EF" w:rsidRPr="00F43A1E">
        <w:rPr>
          <w:spacing w:val="20"/>
          <w:lang w:val="es-DO" w:eastAsia="es-ES"/>
        </w:rPr>
        <w:t xml:space="preserve"> y seis</w:t>
      </w:r>
      <w:r w:rsidRPr="00F43A1E">
        <w:rPr>
          <w:spacing w:val="20"/>
          <w:lang w:val="es-DO" w:eastAsia="es-ES"/>
        </w:rPr>
        <w:t xml:space="preserve"> (</w:t>
      </w:r>
      <w:r w:rsidR="001F34EF" w:rsidRPr="00F43A1E">
        <w:rPr>
          <w:spacing w:val="20"/>
          <w:lang w:val="es-DO" w:eastAsia="es-ES"/>
        </w:rPr>
        <w:t>266</w:t>
      </w:r>
      <w:r w:rsidRPr="00F43A1E">
        <w:rPr>
          <w:spacing w:val="20"/>
          <w:lang w:val="es-DO" w:eastAsia="es-ES"/>
        </w:rPr>
        <w:t xml:space="preserve">) expedientes pertenecientes a miembros, ex miembros de la Policía Nacional. </w:t>
      </w:r>
    </w:p>
    <w:p w14:paraId="7B355500" w14:textId="273D8A71"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Se elaboraron </w:t>
      </w:r>
      <w:r w:rsidR="001F34EF" w:rsidRPr="00F43A1E">
        <w:rPr>
          <w:spacing w:val="20"/>
          <w:lang w:val="es-DO" w:eastAsia="es-ES"/>
        </w:rPr>
        <w:t>dos</w:t>
      </w:r>
      <w:r w:rsidRPr="00F43A1E">
        <w:rPr>
          <w:spacing w:val="20"/>
          <w:lang w:val="es-DO" w:eastAsia="es-ES"/>
        </w:rPr>
        <w:t>ciento</w:t>
      </w:r>
      <w:r w:rsidR="001F34EF" w:rsidRPr="00F43A1E">
        <w:rPr>
          <w:spacing w:val="20"/>
          <w:lang w:val="es-DO" w:eastAsia="es-ES"/>
        </w:rPr>
        <w:t>s ocho</w:t>
      </w:r>
      <w:r w:rsidRPr="00F43A1E">
        <w:rPr>
          <w:spacing w:val="20"/>
          <w:lang w:val="es-DO" w:eastAsia="es-ES"/>
        </w:rPr>
        <w:t xml:space="preserve"> (</w:t>
      </w:r>
      <w:r w:rsidR="001F34EF" w:rsidRPr="00F43A1E">
        <w:rPr>
          <w:spacing w:val="20"/>
          <w:lang w:val="es-DO" w:eastAsia="es-ES"/>
        </w:rPr>
        <w:t>208</w:t>
      </w:r>
      <w:r w:rsidRPr="00F43A1E">
        <w:rPr>
          <w:spacing w:val="20"/>
          <w:lang w:val="es-DO" w:eastAsia="es-ES"/>
        </w:rPr>
        <w:t xml:space="preserve">) borradores de resolución sobre los recursos jerárquicos de que ha sido apoderado el Ministerio, de las cuales ciento </w:t>
      </w:r>
      <w:r w:rsidR="001F34EF" w:rsidRPr="00F43A1E">
        <w:rPr>
          <w:spacing w:val="20"/>
          <w:lang w:val="es-DO" w:eastAsia="es-ES"/>
        </w:rPr>
        <w:t>ses</w:t>
      </w:r>
      <w:r w:rsidRPr="00F43A1E">
        <w:rPr>
          <w:spacing w:val="20"/>
          <w:lang w:val="es-DO" w:eastAsia="es-ES"/>
        </w:rPr>
        <w:t xml:space="preserve">enta y </w:t>
      </w:r>
      <w:r w:rsidR="001F34EF" w:rsidRPr="00F43A1E">
        <w:rPr>
          <w:spacing w:val="20"/>
          <w:lang w:val="es-DO" w:eastAsia="es-ES"/>
        </w:rPr>
        <w:t>cinco</w:t>
      </w:r>
      <w:r w:rsidRPr="00F43A1E">
        <w:rPr>
          <w:spacing w:val="20"/>
          <w:lang w:val="es-DO" w:eastAsia="es-ES"/>
        </w:rPr>
        <w:t xml:space="preserve"> (1</w:t>
      </w:r>
      <w:r w:rsidR="001F34EF" w:rsidRPr="00F43A1E">
        <w:rPr>
          <w:spacing w:val="20"/>
          <w:lang w:val="es-DO" w:eastAsia="es-ES"/>
        </w:rPr>
        <w:t>65</w:t>
      </w:r>
      <w:r w:rsidRPr="00F43A1E">
        <w:rPr>
          <w:spacing w:val="20"/>
          <w:lang w:val="es-DO" w:eastAsia="es-ES"/>
        </w:rPr>
        <w:t xml:space="preserve">) se convirtieron en resoluciones con la firma de la Máxima Autoridad Ejecutiva del MIP. </w:t>
      </w:r>
    </w:p>
    <w:p w14:paraId="480ACA33" w14:textId="43DC9E50"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Recepción y elaboración de informes con respecto a </w:t>
      </w:r>
      <w:r w:rsidR="001F34EF" w:rsidRPr="00F43A1E">
        <w:rPr>
          <w:spacing w:val="20"/>
          <w:lang w:val="es-DO" w:eastAsia="es-ES"/>
        </w:rPr>
        <w:t>sei</w:t>
      </w:r>
      <w:r w:rsidRPr="00F43A1E">
        <w:rPr>
          <w:spacing w:val="20"/>
          <w:lang w:val="es-DO" w:eastAsia="es-ES"/>
        </w:rPr>
        <w:t xml:space="preserve">scientos cuarenta y </w:t>
      </w:r>
      <w:r w:rsidR="001F34EF" w:rsidRPr="00F43A1E">
        <w:rPr>
          <w:spacing w:val="20"/>
          <w:lang w:val="es-DO" w:eastAsia="es-ES"/>
        </w:rPr>
        <w:t>un</w:t>
      </w:r>
      <w:r w:rsidRPr="00F43A1E">
        <w:rPr>
          <w:spacing w:val="20"/>
          <w:lang w:val="es-DO" w:eastAsia="es-ES"/>
        </w:rPr>
        <w:t xml:space="preserve"> (</w:t>
      </w:r>
      <w:r w:rsidR="001F34EF" w:rsidRPr="00F43A1E">
        <w:rPr>
          <w:spacing w:val="20"/>
          <w:lang w:val="es-DO" w:eastAsia="es-ES"/>
        </w:rPr>
        <w:t>641</w:t>
      </w:r>
      <w:r w:rsidRPr="00F43A1E">
        <w:rPr>
          <w:spacing w:val="20"/>
          <w:lang w:val="es-DO" w:eastAsia="es-ES"/>
        </w:rPr>
        <w:t>) Actos de Alguacil.</w:t>
      </w:r>
    </w:p>
    <w:p w14:paraId="60FBE144" w14:textId="290C5414"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Se emitieron </w:t>
      </w:r>
      <w:r w:rsidR="001F34EF" w:rsidRPr="00F43A1E">
        <w:rPr>
          <w:spacing w:val="20"/>
          <w:lang w:val="es-DO" w:eastAsia="es-ES"/>
        </w:rPr>
        <w:t>dos</w:t>
      </w:r>
      <w:r w:rsidRPr="00F43A1E">
        <w:rPr>
          <w:spacing w:val="20"/>
          <w:lang w:val="es-DO" w:eastAsia="es-ES"/>
        </w:rPr>
        <w:t>ciento</w:t>
      </w:r>
      <w:r w:rsidR="001F34EF" w:rsidRPr="00F43A1E">
        <w:rPr>
          <w:spacing w:val="20"/>
          <w:lang w:val="es-DO" w:eastAsia="es-ES"/>
        </w:rPr>
        <w:t>s</w:t>
      </w:r>
      <w:r w:rsidRPr="00F43A1E">
        <w:rPr>
          <w:spacing w:val="20"/>
          <w:lang w:val="es-DO" w:eastAsia="es-ES"/>
        </w:rPr>
        <w:t xml:space="preserve"> </w:t>
      </w:r>
      <w:r w:rsidR="001F34EF" w:rsidRPr="00F43A1E">
        <w:rPr>
          <w:spacing w:val="20"/>
          <w:lang w:val="es-DO" w:eastAsia="es-ES"/>
        </w:rPr>
        <w:t>cuaren</w:t>
      </w:r>
      <w:r w:rsidRPr="00F43A1E">
        <w:rPr>
          <w:spacing w:val="20"/>
          <w:lang w:val="es-DO" w:eastAsia="es-ES"/>
        </w:rPr>
        <w:t xml:space="preserve">ta y </w:t>
      </w:r>
      <w:r w:rsidR="001F34EF" w:rsidRPr="00F43A1E">
        <w:rPr>
          <w:spacing w:val="20"/>
          <w:lang w:val="es-DO" w:eastAsia="es-ES"/>
        </w:rPr>
        <w:t>nueve</w:t>
      </w:r>
      <w:r w:rsidRPr="00F43A1E">
        <w:rPr>
          <w:spacing w:val="20"/>
          <w:lang w:val="es-DO" w:eastAsia="es-ES"/>
        </w:rPr>
        <w:t xml:space="preserve"> (</w:t>
      </w:r>
      <w:r w:rsidR="001F34EF" w:rsidRPr="00F43A1E">
        <w:rPr>
          <w:spacing w:val="20"/>
          <w:lang w:val="es-DO" w:eastAsia="es-ES"/>
        </w:rPr>
        <w:t>249</w:t>
      </w:r>
      <w:r w:rsidRPr="00F43A1E">
        <w:rPr>
          <w:spacing w:val="20"/>
          <w:lang w:val="es-DO" w:eastAsia="es-ES"/>
        </w:rPr>
        <w:t>) opiniones diversas ante el despacho y otros departamentos.</w:t>
      </w:r>
    </w:p>
    <w:p w14:paraId="39FDC645" w14:textId="0621938A"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Se redactaron </w:t>
      </w:r>
      <w:r w:rsidR="001F34EF" w:rsidRPr="00F43A1E">
        <w:rPr>
          <w:spacing w:val="20"/>
          <w:lang w:val="es-DO" w:eastAsia="es-ES"/>
        </w:rPr>
        <w:t>do</w:t>
      </w:r>
      <w:r w:rsidRPr="00F43A1E">
        <w:rPr>
          <w:spacing w:val="20"/>
          <w:lang w:val="es-DO" w:eastAsia="es-ES"/>
        </w:rPr>
        <w:t>ce (1</w:t>
      </w:r>
      <w:r w:rsidR="001F34EF" w:rsidRPr="00F43A1E">
        <w:rPr>
          <w:spacing w:val="20"/>
          <w:lang w:val="es-DO" w:eastAsia="es-ES"/>
        </w:rPr>
        <w:t>2</w:t>
      </w:r>
      <w:r w:rsidRPr="00F43A1E">
        <w:rPr>
          <w:spacing w:val="20"/>
          <w:lang w:val="es-DO" w:eastAsia="es-ES"/>
        </w:rPr>
        <w:t>) constituciones de abogados.</w:t>
      </w:r>
    </w:p>
    <w:p w14:paraId="57AC135E" w14:textId="0E97A54C"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lastRenderedPageBreak/>
        <w:t xml:space="preserve">Se redactaron </w:t>
      </w:r>
      <w:r w:rsidR="001F34EF" w:rsidRPr="00F43A1E">
        <w:rPr>
          <w:spacing w:val="20"/>
          <w:lang w:val="es-DO" w:eastAsia="es-ES"/>
        </w:rPr>
        <w:t>ciento sesenta y cinco</w:t>
      </w:r>
      <w:r w:rsidRPr="00F43A1E">
        <w:rPr>
          <w:spacing w:val="20"/>
          <w:lang w:val="es-DO" w:eastAsia="es-ES"/>
        </w:rPr>
        <w:t xml:space="preserve"> (1</w:t>
      </w:r>
      <w:r w:rsidR="001F34EF" w:rsidRPr="00F43A1E">
        <w:rPr>
          <w:spacing w:val="20"/>
          <w:lang w:val="es-DO" w:eastAsia="es-ES"/>
        </w:rPr>
        <w:t>65</w:t>
      </w:r>
      <w:r w:rsidRPr="00F43A1E">
        <w:rPr>
          <w:spacing w:val="20"/>
          <w:lang w:val="es-DO" w:eastAsia="es-ES"/>
        </w:rPr>
        <w:t xml:space="preserve">) escritos de defensa relativos a recursos contenciosos administrativos, revisión constitucional y recurso de casación. </w:t>
      </w:r>
    </w:p>
    <w:p w14:paraId="7F6FCFDE" w14:textId="230F3456" w:rsidR="00232598" w:rsidRPr="00F43A1E" w:rsidRDefault="00232598" w:rsidP="00232598">
      <w:pPr>
        <w:pStyle w:val="Prrafodelista"/>
        <w:numPr>
          <w:ilvl w:val="0"/>
          <w:numId w:val="1"/>
        </w:numPr>
        <w:spacing w:line="360" w:lineRule="auto"/>
        <w:ind w:left="426"/>
        <w:jc w:val="both"/>
        <w:rPr>
          <w:spacing w:val="20"/>
          <w:lang w:val="es-DO" w:eastAsia="es-ES"/>
        </w:rPr>
      </w:pPr>
      <w:r w:rsidRPr="00F43A1E">
        <w:rPr>
          <w:spacing w:val="20"/>
          <w:lang w:val="es-DO" w:eastAsia="es-ES"/>
        </w:rPr>
        <w:t xml:space="preserve">Representación de este Ministerio ante los Tribunales de la República Dominicana en </w:t>
      </w:r>
      <w:r w:rsidR="001F34EF" w:rsidRPr="00F43A1E">
        <w:rPr>
          <w:spacing w:val="20"/>
          <w:lang w:val="es-DO" w:eastAsia="es-ES"/>
        </w:rPr>
        <w:t>dos</w:t>
      </w:r>
      <w:r w:rsidRPr="00F43A1E">
        <w:rPr>
          <w:spacing w:val="20"/>
          <w:lang w:val="es-DO" w:eastAsia="es-ES"/>
        </w:rPr>
        <w:t>ciento</w:t>
      </w:r>
      <w:r w:rsidR="001F34EF" w:rsidRPr="00F43A1E">
        <w:rPr>
          <w:spacing w:val="20"/>
          <w:lang w:val="es-DO" w:eastAsia="es-ES"/>
        </w:rPr>
        <w:t>s</w:t>
      </w:r>
      <w:r w:rsidRPr="00F43A1E">
        <w:rPr>
          <w:spacing w:val="20"/>
          <w:lang w:val="es-DO" w:eastAsia="es-ES"/>
        </w:rPr>
        <w:t xml:space="preserve"> c</w:t>
      </w:r>
      <w:r w:rsidR="001F34EF" w:rsidRPr="00F43A1E">
        <w:rPr>
          <w:spacing w:val="20"/>
          <w:lang w:val="es-DO" w:eastAsia="es-ES"/>
        </w:rPr>
        <w:t>uatro</w:t>
      </w:r>
      <w:r w:rsidRPr="00F43A1E">
        <w:rPr>
          <w:spacing w:val="20"/>
          <w:lang w:val="es-DO" w:eastAsia="es-ES"/>
        </w:rPr>
        <w:t xml:space="preserve"> (</w:t>
      </w:r>
      <w:r w:rsidR="001F34EF" w:rsidRPr="00F43A1E">
        <w:rPr>
          <w:spacing w:val="20"/>
          <w:lang w:val="es-DO" w:eastAsia="es-ES"/>
        </w:rPr>
        <w:t>20</w:t>
      </w:r>
      <w:r w:rsidRPr="00F43A1E">
        <w:rPr>
          <w:spacing w:val="20"/>
          <w:lang w:val="es-DO" w:eastAsia="es-ES"/>
        </w:rPr>
        <w:t xml:space="preserve">4) audiencias. </w:t>
      </w:r>
    </w:p>
    <w:p w14:paraId="4FB3DB87" w14:textId="77777777" w:rsidR="0016444B" w:rsidRPr="00F43A1E" w:rsidRDefault="0016444B" w:rsidP="00AE0F78">
      <w:pPr>
        <w:spacing w:after="0" w:line="360" w:lineRule="auto"/>
        <w:jc w:val="both"/>
        <w:rPr>
          <w:rFonts w:eastAsia="Times New Roman"/>
          <w:b/>
          <w:bCs/>
          <w:lang w:val="es-DO" w:eastAsia="es-ES"/>
        </w:rPr>
      </w:pPr>
    </w:p>
    <w:p w14:paraId="45D0215E" w14:textId="22688510" w:rsidR="00BC1EFC" w:rsidRPr="00F43A1E" w:rsidRDefault="00BC1EFC" w:rsidP="00380094">
      <w:pPr>
        <w:pStyle w:val="Prrafodelista"/>
        <w:numPr>
          <w:ilvl w:val="1"/>
          <w:numId w:val="52"/>
        </w:numPr>
        <w:tabs>
          <w:tab w:val="left" w:pos="993"/>
        </w:tabs>
        <w:spacing w:line="456" w:lineRule="auto"/>
        <w:jc w:val="both"/>
        <w:rPr>
          <w:b/>
          <w:noProof/>
        </w:rPr>
      </w:pPr>
      <w:bookmarkStart w:id="241" w:name="_Toc182296882"/>
      <w:r w:rsidRPr="00F43A1E">
        <w:rPr>
          <w:b/>
          <w:noProof/>
        </w:rPr>
        <w:t>Desempeño de la Tecnología</w:t>
      </w:r>
    </w:p>
    <w:bookmarkEnd w:id="241"/>
    <w:p w14:paraId="5313C847" w14:textId="6D526865" w:rsidR="005E7560" w:rsidRPr="00F43A1E" w:rsidRDefault="005E7560" w:rsidP="005E7560">
      <w:pPr>
        <w:spacing w:after="0" w:line="360" w:lineRule="auto"/>
        <w:jc w:val="both"/>
        <w:rPr>
          <w:rFonts w:eastAsia="Calibri"/>
          <w:lang w:val="es-DO" w:eastAsia="es-ES"/>
        </w:rPr>
      </w:pPr>
      <w:r w:rsidRPr="00F43A1E">
        <w:rPr>
          <w:rFonts w:eastAsia="Calibri"/>
          <w:lang w:val="es-DO" w:eastAsia="es-ES"/>
        </w:rPr>
        <w:t>La Dirección de Tecnologías de la Información y Comunicación, mantuvo en el transcurso d</w:t>
      </w:r>
      <w:r w:rsidR="005E0229" w:rsidRPr="00F43A1E">
        <w:rPr>
          <w:rFonts w:eastAsia="Calibri"/>
          <w:lang w:val="es-DO" w:eastAsia="es-ES"/>
        </w:rPr>
        <w:t>e</w:t>
      </w:r>
      <w:r w:rsidRPr="00F43A1E">
        <w:rPr>
          <w:rFonts w:eastAsia="Calibri"/>
          <w:lang w:val="es-DO" w:eastAsia="es-ES"/>
        </w:rPr>
        <w:t xml:space="preserve"> enero-diciembre 2024 el desarrollo las acciones para el fortalecimiento y la mejora del desempeño de la tecnología en la institución, a continuación, los principales resultados alcanzados.</w:t>
      </w:r>
    </w:p>
    <w:p w14:paraId="38F72628" w14:textId="77777777" w:rsidR="005E7560" w:rsidRPr="00F43A1E" w:rsidRDefault="005E7560" w:rsidP="005E7560">
      <w:pPr>
        <w:spacing w:after="0" w:line="360" w:lineRule="auto"/>
        <w:jc w:val="both"/>
        <w:rPr>
          <w:rFonts w:eastAsia="Times New Roman"/>
          <w:lang w:val="es-DO" w:eastAsia="es-ES"/>
        </w:rPr>
      </w:pPr>
    </w:p>
    <w:p w14:paraId="7C7FA89D" w14:textId="77777777" w:rsidR="005E7560" w:rsidRPr="00F43A1E" w:rsidRDefault="005E7560" w:rsidP="005E7560">
      <w:pPr>
        <w:spacing w:after="0" w:line="360" w:lineRule="auto"/>
        <w:jc w:val="both"/>
        <w:rPr>
          <w:rFonts w:eastAsia="Times New Roman"/>
          <w:b/>
          <w:bCs/>
          <w:lang w:val="es-DO" w:eastAsia="es-ES"/>
        </w:rPr>
      </w:pPr>
      <w:r w:rsidRPr="00F43A1E">
        <w:rPr>
          <w:rFonts w:eastAsia="Times New Roman"/>
          <w:b/>
          <w:bCs/>
          <w:lang w:val="es-DO" w:eastAsia="es-ES"/>
        </w:rPr>
        <w:t>Avances en materia de tecnología, innovaciones e implementaciones</w:t>
      </w:r>
    </w:p>
    <w:p w14:paraId="4874984E" w14:textId="77777777" w:rsidR="005E7560" w:rsidRPr="00F43A1E" w:rsidRDefault="005E7560" w:rsidP="005E7560">
      <w:pPr>
        <w:spacing w:after="0" w:line="360" w:lineRule="auto"/>
        <w:jc w:val="both"/>
        <w:rPr>
          <w:rFonts w:eastAsia="Times New Roman"/>
          <w:b/>
          <w:bCs/>
          <w:lang w:val="es-DO" w:eastAsia="es-ES"/>
        </w:rPr>
      </w:pPr>
    </w:p>
    <w:p w14:paraId="3C03B92F" w14:textId="77777777" w:rsidR="005E7560" w:rsidRPr="00F43A1E" w:rsidRDefault="005E7560" w:rsidP="005E7560">
      <w:pPr>
        <w:spacing w:after="0" w:line="360" w:lineRule="auto"/>
        <w:jc w:val="both"/>
        <w:rPr>
          <w:lang w:val="es-DO" w:eastAsia="es-ES"/>
        </w:rPr>
      </w:pPr>
      <w:r w:rsidRPr="00F43A1E">
        <w:rPr>
          <w:lang w:val="es-DO" w:eastAsia="es-ES"/>
        </w:rPr>
        <w:t>En marzo del presente año, el ministerio y la Oficina Gubernamental de Tecnologías de la Información y Comunicación (OGTIC) establecieron la MESA 12 - Interoperabilidad Seguridad Pública - Interior y Policía. Esta iniciativa se compromete a colaborar para la implementación de X-Road, una solución innovadora de código abierto diseñada para facilitar el intercambio seguro y eficiente de información a través de Internet. Entre las instituciones involucradas en este proyecto se encuentran Procuraduría General de la República (PGR), Policía Nacional (PN), Dirección General de Migración, MIP y OGTIC.</w:t>
      </w:r>
    </w:p>
    <w:p w14:paraId="75E41989" w14:textId="77777777" w:rsidR="005E7560" w:rsidRPr="00A973CA" w:rsidRDefault="005E7560" w:rsidP="005E7560">
      <w:pPr>
        <w:spacing w:after="0" w:line="360" w:lineRule="auto"/>
        <w:rPr>
          <w:rFonts w:eastAsia="Times New Roman"/>
          <w:color w:val="717676"/>
          <w:lang w:val="es-DO" w:eastAsia="es-ES"/>
        </w:rPr>
      </w:pPr>
    </w:p>
    <w:p w14:paraId="0D44963A" w14:textId="3EB611CF" w:rsidR="005E7560" w:rsidRPr="00F43A1E" w:rsidRDefault="005E7560" w:rsidP="005E7560">
      <w:pPr>
        <w:spacing w:after="0" w:line="360" w:lineRule="auto"/>
        <w:jc w:val="both"/>
        <w:rPr>
          <w:lang w:val="es-DO" w:eastAsia="es-ES"/>
        </w:rPr>
      </w:pPr>
      <w:r w:rsidRPr="00F43A1E">
        <w:rPr>
          <w:rFonts w:eastAsia="Times New Roman"/>
          <w:lang w:val="es-DO" w:eastAsia="es-ES"/>
        </w:rPr>
        <w:t>Además, se desarrolló</w:t>
      </w:r>
      <w:r w:rsidRPr="00F43A1E">
        <w:rPr>
          <w:lang w:val="es-DO" w:eastAsia="es-ES"/>
        </w:rPr>
        <w:t xml:space="preserve"> una aplicación destinada a la Dirección de Naturalización que facilita el envío digital de los expedientes de </w:t>
      </w:r>
      <w:r w:rsidRPr="00F43A1E">
        <w:rPr>
          <w:lang w:val="es-DO" w:eastAsia="es-ES"/>
        </w:rPr>
        <w:lastRenderedPageBreak/>
        <w:t xml:space="preserve">naturalización para su depuración en la Dirección Nacional de Inteligencia (DNI). </w:t>
      </w:r>
    </w:p>
    <w:p w14:paraId="725A8B87" w14:textId="77777777" w:rsidR="005E0229" w:rsidRPr="00F43A1E" w:rsidRDefault="005E0229" w:rsidP="005E7560">
      <w:pPr>
        <w:spacing w:after="0" w:line="360" w:lineRule="auto"/>
        <w:jc w:val="both"/>
        <w:rPr>
          <w:lang w:val="es-DO" w:eastAsia="es-ES"/>
        </w:rPr>
      </w:pPr>
    </w:p>
    <w:p w14:paraId="38735929" w14:textId="37B1085B" w:rsidR="005E0229" w:rsidRPr="00F43A1E" w:rsidRDefault="005E0229" w:rsidP="005E7560">
      <w:pPr>
        <w:spacing w:after="0" w:line="360" w:lineRule="auto"/>
        <w:jc w:val="both"/>
        <w:rPr>
          <w:lang w:val="es-DO" w:eastAsia="es-ES"/>
        </w:rPr>
      </w:pPr>
      <w:r w:rsidRPr="00F43A1E">
        <w:rPr>
          <w:lang w:val="es-DO" w:eastAsia="es-ES"/>
        </w:rPr>
        <w:t>Para seguir avanzando en el fortalecimiento tecnológico, se implemento la plataforma ULTICABINET, diseñada para la transformación digital, que optimiza la gestión de Datos y automatización de procesos.</w:t>
      </w:r>
    </w:p>
    <w:p w14:paraId="464BC6AB" w14:textId="77777777" w:rsidR="005E0229" w:rsidRPr="00F43A1E" w:rsidRDefault="005E0229" w:rsidP="005E7560">
      <w:pPr>
        <w:spacing w:after="0" w:line="360" w:lineRule="auto"/>
        <w:jc w:val="both"/>
        <w:rPr>
          <w:lang w:val="es-DO" w:eastAsia="es-ES"/>
        </w:rPr>
      </w:pPr>
    </w:p>
    <w:p w14:paraId="09D4054B" w14:textId="706850B2" w:rsidR="005E0229" w:rsidRPr="00F43A1E" w:rsidRDefault="005E0229" w:rsidP="005E7560">
      <w:pPr>
        <w:spacing w:after="0" w:line="360" w:lineRule="auto"/>
        <w:jc w:val="both"/>
        <w:rPr>
          <w:lang w:val="es-DO" w:eastAsia="es-ES"/>
        </w:rPr>
      </w:pPr>
      <w:r w:rsidRPr="00F43A1E">
        <w:rPr>
          <w:lang w:val="es-DO" w:eastAsia="es-ES"/>
        </w:rPr>
        <w:t>Se inició la implementación de la Firma Digital (FIRMAGOB), auspiciada por la OGTIC, cumpliendo con la Ley núm. 126-02 sobre comercio electrónico, documentos y firmas electrónicas</w:t>
      </w:r>
      <w:r w:rsidR="00760EC5" w:rsidRPr="00F43A1E">
        <w:rPr>
          <w:lang w:val="es-DO" w:eastAsia="es-ES"/>
        </w:rPr>
        <w:t>.</w:t>
      </w:r>
    </w:p>
    <w:p w14:paraId="171DF03E" w14:textId="77777777" w:rsidR="00760EC5" w:rsidRPr="00F43A1E" w:rsidRDefault="00760EC5" w:rsidP="005E7560">
      <w:pPr>
        <w:spacing w:after="0" w:line="360" w:lineRule="auto"/>
        <w:jc w:val="both"/>
        <w:rPr>
          <w:lang w:val="es-DO" w:eastAsia="es-ES"/>
        </w:rPr>
      </w:pPr>
    </w:p>
    <w:p w14:paraId="4BFC3842" w14:textId="7C884CF2" w:rsidR="00760EC5" w:rsidRPr="00F43A1E" w:rsidRDefault="00760EC5" w:rsidP="00760EC5">
      <w:pPr>
        <w:spacing w:after="0" w:line="360" w:lineRule="auto"/>
        <w:jc w:val="both"/>
        <w:rPr>
          <w:lang w:val="es-DO" w:eastAsia="es-ES"/>
        </w:rPr>
      </w:pPr>
      <w:r w:rsidRPr="00F43A1E">
        <w:rPr>
          <w:lang w:val="es-DO" w:eastAsia="es-ES"/>
        </w:rPr>
        <w:t>Otras implementaciones puestas en operatividad son las siguientes:</w:t>
      </w:r>
    </w:p>
    <w:p w14:paraId="6673D920" w14:textId="4E698E5E"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Sistema de Control de Ex Empleados</w:t>
      </w:r>
    </w:p>
    <w:p w14:paraId="623AC2F4" w14:textId="5B360921"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Piloto del Sistema de viáticos</w:t>
      </w:r>
    </w:p>
    <w:p w14:paraId="2FC4C442" w14:textId="1E40225D"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Sistema de Control de Minutas</w:t>
      </w:r>
    </w:p>
    <w:p w14:paraId="61A10B88" w14:textId="53A58C06"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Producción del Sistema de Carnetización</w:t>
      </w:r>
    </w:p>
    <w:p w14:paraId="559ADE31" w14:textId="15DCF9A2"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Servicio Interno con Interoperabilidad con DNI</w:t>
      </w:r>
    </w:p>
    <w:p w14:paraId="097D20C1" w14:textId="74F22338" w:rsidR="00760EC5" w:rsidRPr="00F43A1E" w:rsidRDefault="00760EC5" w:rsidP="00760EC5">
      <w:pPr>
        <w:pStyle w:val="Prrafodelista"/>
        <w:numPr>
          <w:ilvl w:val="0"/>
          <w:numId w:val="43"/>
        </w:numPr>
        <w:spacing w:line="360" w:lineRule="auto"/>
        <w:jc w:val="both"/>
        <w:rPr>
          <w:lang w:val="es-DO" w:eastAsia="es-ES"/>
        </w:rPr>
      </w:pPr>
      <w:r w:rsidRPr="00F43A1E">
        <w:rPr>
          <w:lang w:val="es-DO" w:eastAsia="es-ES"/>
        </w:rPr>
        <w:t>Utilitario de Reportes Auxiliares para el Gestor 311</w:t>
      </w:r>
    </w:p>
    <w:p w14:paraId="155CD1C9" w14:textId="77777777" w:rsidR="005E7560" w:rsidRPr="00F43A1E" w:rsidRDefault="005E7560" w:rsidP="005E7560">
      <w:pPr>
        <w:spacing w:after="0" w:line="360" w:lineRule="auto"/>
        <w:jc w:val="both"/>
        <w:rPr>
          <w:rFonts w:eastAsia="Calibri"/>
          <w:lang w:val="es-DO" w:eastAsia="es-ES"/>
        </w:rPr>
      </w:pPr>
    </w:p>
    <w:p w14:paraId="24E8CC4F" w14:textId="77777777" w:rsidR="005E7560" w:rsidRPr="00F43A1E" w:rsidRDefault="005E7560" w:rsidP="005E7560">
      <w:pPr>
        <w:spacing w:after="0" w:line="360" w:lineRule="auto"/>
        <w:jc w:val="both"/>
        <w:rPr>
          <w:rFonts w:eastAsia="Calibri"/>
          <w:b/>
          <w:bCs/>
          <w:lang w:val="es-DO" w:eastAsia="es-ES"/>
        </w:rPr>
      </w:pPr>
      <w:r w:rsidRPr="00F43A1E">
        <w:rPr>
          <w:rFonts w:eastAsia="Calibri"/>
          <w:b/>
          <w:bCs/>
          <w:lang w:val="es-DO" w:eastAsia="es-ES"/>
        </w:rPr>
        <w:t>Departamento de Seguridad y Monitoreo TIC:</w:t>
      </w:r>
    </w:p>
    <w:p w14:paraId="11F2C6B2" w14:textId="77777777" w:rsidR="005E7560" w:rsidRPr="00F43A1E" w:rsidRDefault="005E7560" w:rsidP="005E7560">
      <w:pPr>
        <w:spacing w:after="0" w:line="360" w:lineRule="auto"/>
        <w:ind w:right="-18"/>
        <w:rPr>
          <w:lang w:val="es-DO" w:eastAsia="es-ES"/>
        </w:rPr>
      </w:pPr>
    </w:p>
    <w:p w14:paraId="29BD65E5" w14:textId="77777777" w:rsidR="005E7560" w:rsidRPr="00F43A1E" w:rsidRDefault="005E7560" w:rsidP="005E7560">
      <w:pPr>
        <w:spacing w:after="0" w:line="360" w:lineRule="auto"/>
        <w:ind w:right="-18"/>
        <w:jc w:val="both"/>
        <w:rPr>
          <w:lang w:val="es-DO" w:eastAsia="es-ES"/>
        </w:rPr>
      </w:pPr>
      <w:r w:rsidRPr="00F43A1E">
        <w:rPr>
          <w:lang w:val="es-DO" w:eastAsia="es-ES"/>
        </w:rPr>
        <w:t xml:space="preserve">De conformidad al proceso de implementación de herramientas para garantizar la seguridad interna y perimetral del Ministerio, se procedió a realizar las configuraciones correspondientes y monitoreo del comportamiento de estas. </w:t>
      </w:r>
    </w:p>
    <w:p w14:paraId="61FAC3C0" w14:textId="77777777" w:rsidR="005E7560" w:rsidRPr="005E7560" w:rsidRDefault="005E7560" w:rsidP="005E7560">
      <w:pPr>
        <w:pStyle w:val="Prrafodelista"/>
        <w:spacing w:line="360" w:lineRule="auto"/>
        <w:ind w:left="284" w:right="-18"/>
        <w:rPr>
          <w:color w:val="717676"/>
          <w:spacing w:val="20"/>
          <w:lang w:val="es-DO" w:eastAsia="es-ES"/>
        </w:rPr>
      </w:pPr>
    </w:p>
    <w:p w14:paraId="6C349A7A" w14:textId="77777777" w:rsidR="005E7560" w:rsidRPr="00F43A1E" w:rsidRDefault="005E7560" w:rsidP="005E7560">
      <w:pPr>
        <w:spacing w:after="0" w:line="360" w:lineRule="auto"/>
        <w:ind w:right="-18"/>
        <w:jc w:val="both"/>
        <w:rPr>
          <w:lang w:val="es-DO" w:eastAsia="es-ES"/>
        </w:rPr>
      </w:pPr>
      <w:r w:rsidRPr="00F43A1E">
        <w:rPr>
          <w:lang w:val="es-DO" w:eastAsia="es-ES"/>
        </w:rPr>
        <w:t xml:space="preserve">Además, se logró la configuración de los diferentes parámetros para la incorporación del EDR en más del 95% de los dispositivos del </w:t>
      </w:r>
      <w:r w:rsidRPr="00F43A1E">
        <w:rPr>
          <w:lang w:val="es-DO" w:eastAsia="es-ES"/>
        </w:rPr>
        <w:lastRenderedPageBreak/>
        <w:t xml:space="preserve">Ministerio, lo cual permite tener los casos críticos detectados por el EDR, luego de la adquisición de Microsoft Defender </w:t>
      </w:r>
      <w:proofErr w:type="spellStart"/>
      <w:r w:rsidRPr="00F43A1E">
        <w:rPr>
          <w:lang w:val="es-DO" w:eastAsia="es-ES"/>
        </w:rPr>
        <w:t>for</w:t>
      </w:r>
      <w:proofErr w:type="spellEnd"/>
      <w:r w:rsidRPr="00F43A1E">
        <w:rPr>
          <w:lang w:val="es-DO" w:eastAsia="es-ES"/>
        </w:rPr>
        <w:t xml:space="preserve"> </w:t>
      </w:r>
      <w:proofErr w:type="spellStart"/>
      <w:r w:rsidRPr="00F43A1E">
        <w:rPr>
          <w:lang w:val="es-DO" w:eastAsia="es-ES"/>
        </w:rPr>
        <w:t>Endpoint</w:t>
      </w:r>
      <w:proofErr w:type="spellEnd"/>
      <w:r w:rsidRPr="00F43A1E">
        <w:rPr>
          <w:lang w:val="es-DO" w:eastAsia="es-ES"/>
        </w:rPr>
        <w:t>.</w:t>
      </w:r>
    </w:p>
    <w:p w14:paraId="39173295" w14:textId="77777777" w:rsidR="005E7560" w:rsidRPr="00F43A1E" w:rsidRDefault="005E7560" w:rsidP="005E7560">
      <w:pPr>
        <w:pStyle w:val="Prrafodelista"/>
        <w:spacing w:line="360" w:lineRule="auto"/>
        <w:ind w:left="284" w:right="-18"/>
        <w:rPr>
          <w:spacing w:val="20"/>
          <w:lang w:val="es-DO" w:eastAsia="es-ES"/>
        </w:rPr>
      </w:pPr>
    </w:p>
    <w:p w14:paraId="49FC4622" w14:textId="77777777" w:rsidR="005E7560" w:rsidRPr="00F43A1E" w:rsidRDefault="005E7560" w:rsidP="005E7560">
      <w:pPr>
        <w:spacing w:after="0" w:line="360" w:lineRule="auto"/>
        <w:ind w:left="-76" w:right="-18"/>
        <w:jc w:val="both"/>
        <w:rPr>
          <w:rFonts w:eastAsia="Calibri"/>
          <w:lang w:val="es-DO" w:eastAsia="es-ES"/>
        </w:rPr>
      </w:pPr>
      <w:bookmarkStart w:id="242" w:name="_Toc169592688"/>
      <w:r w:rsidRPr="00F43A1E">
        <w:rPr>
          <w:lang w:val="es-DO" w:eastAsia="es-ES"/>
        </w:rPr>
        <w:t>Se crearon y establecieron las políticas de Seguridad GPO y Antivirus</w:t>
      </w:r>
      <w:bookmarkEnd w:id="242"/>
      <w:r w:rsidRPr="00F43A1E">
        <w:rPr>
          <w:lang w:val="es-DO" w:eastAsia="es-ES"/>
        </w:rPr>
        <w:t xml:space="preserve"> </w:t>
      </w:r>
      <w:bookmarkStart w:id="243" w:name="_Toc169592689"/>
      <w:r w:rsidRPr="00F43A1E">
        <w:rPr>
          <w:rFonts w:eastAsia="Calibri"/>
          <w:lang w:val="es-DO" w:eastAsia="es-ES"/>
        </w:rPr>
        <w:t>GPO</w:t>
      </w:r>
      <w:bookmarkEnd w:id="243"/>
      <w:r w:rsidRPr="00F43A1E">
        <w:rPr>
          <w:rFonts w:eastAsia="Calibri"/>
          <w:lang w:val="es-DO" w:eastAsia="es-ES"/>
        </w:rPr>
        <w:t>.</w:t>
      </w:r>
    </w:p>
    <w:p w14:paraId="6E1B758B" w14:textId="77777777" w:rsidR="005E7560" w:rsidRPr="00F43A1E" w:rsidRDefault="005E7560" w:rsidP="005E7560">
      <w:pPr>
        <w:spacing w:after="0" w:line="360" w:lineRule="auto"/>
        <w:ind w:left="-76" w:right="-18"/>
        <w:rPr>
          <w:rFonts w:eastAsia="Calibri"/>
          <w:lang w:val="es-DO" w:eastAsia="es-ES"/>
        </w:rPr>
      </w:pPr>
    </w:p>
    <w:p w14:paraId="7D4A2342" w14:textId="75F10E2E" w:rsidR="005E7560" w:rsidRPr="00F43A1E" w:rsidRDefault="005E7560" w:rsidP="00090FFA">
      <w:pPr>
        <w:spacing w:after="0" w:line="360" w:lineRule="auto"/>
        <w:ind w:right="-18"/>
        <w:jc w:val="both"/>
        <w:rPr>
          <w:lang w:val="es-DO" w:eastAsia="es-ES"/>
        </w:rPr>
      </w:pPr>
      <w:r w:rsidRPr="00F43A1E">
        <w:rPr>
          <w:lang w:val="es-DO" w:eastAsia="es-ES"/>
        </w:rPr>
        <w:t xml:space="preserve">Además, se estableció la política de seguridad “Servicio </w:t>
      </w:r>
      <w:proofErr w:type="spellStart"/>
      <w:r w:rsidRPr="00F43A1E">
        <w:rPr>
          <w:lang w:val="es-DO" w:eastAsia="es-ES"/>
        </w:rPr>
        <w:t>AnyDesk</w:t>
      </w:r>
      <w:proofErr w:type="spellEnd"/>
      <w:r w:rsidRPr="00F43A1E">
        <w:rPr>
          <w:lang w:val="es-DO" w:eastAsia="es-ES"/>
        </w:rPr>
        <w:t xml:space="preserve"> con la cual, mediante el conjunto de directrices, restricciones y procedimientos establecidos, se ha logrado el fortalecimiento de los mecanismos de seguridad relacionados con el acceso remoto, restringiendo su uso a personal Autorizado e implementando controles de autenticación robustos, registrando y monitoreando las conexiones, y limitando las funcionalidades de </w:t>
      </w:r>
      <w:proofErr w:type="spellStart"/>
      <w:r w:rsidRPr="00F43A1E">
        <w:rPr>
          <w:lang w:val="es-DO" w:eastAsia="es-ES"/>
        </w:rPr>
        <w:t>AnyDesk</w:t>
      </w:r>
      <w:proofErr w:type="spellEnd"/>
      <w:r w:rsidRPr="00F43A1E">
        <w:rPr>
          <w:lang w:val="es-DO" w:eastAsia="es-ES"/>
        </w:rPr>
        <w:t xml:space="preserve"> según sea necesario.</w:t>
      </w:r>
      <w:bookmarkStart w:id="244" w:name="_Toc169592690"/>
    </w:p>
    <w:p w14:paraId="0E57BBE9" w14:textId="56F5CB5C" w:rsidR="005E7560" w:rsidRPr="00F43A1E" w:rsidRDefault="005E7560" w:rsidP="00E9370C">
      <w:pPr>
        <w:spacing w:after="0" w:line="360" w:lineRule="auto"/>
        <w:jc w:val="both"/>
        <w:rPr>
          <w:rFonts w:eastAsia="Calibri"/>
          <w:b/>
          <w:bCs/>
          <w:lang w:val="es-DO" w:eastAsia="es-ES"/>
        </w:rPr>
      </w:pPr>
      <w:r w:rsidRPr="00F43A1E">
        <w:rPr>
          <w:rFonts w:eastAsia="Calibri"/>
          <w:b/>
          <w:bCs/>
          <w:lang w:val="es-DO" w:eastAsia="es-ES"/>
        </w:rPr>
        <w:t>Antivirus:</w:t>
      </w:r>
      <w:bookmarkEnd w:id="244"/>
    </w:p>
    <w:p w14:paraId="1C69A3A6" w14:textId="77777777" w:rsidR="00E9370C" w:rsidRPr="00F43A1E" w:rsidRDefault="00E9370C" w:rsidP="00E9370C">
      <w:pPr>
        <w:spacing w:after="0" w:line="360" w:lineRule="auto"/>
        <w:jc w:val="both"/>
        <w:rPr>
          <w:rFonts w:eastAsia="Calibri"/>
          <w:b/>
          <w:bCs/>
          <w:lang w:val="es-DO" w:eastAsia="es-ES"/>
        </w:rPr>
      </w:pPr>
    </w:p>
    <w:p w14:paraId="56D08AA6" w14:textId="3A852144" w:rsidR="005E7560" w:rsidRPr="00A973CA" w:rsidRDefault="005E7560" w:rsidP="005E7560">
      <w:pPr>
        <w:spacing w:after="0" w:line="360" w:lineRule="auto"/>
        <w:ind w:right="-18"/>
        <w:jc w:val="both"/>
        <w:rPr>
          <w:color w:val="717676"/>
          <w:lang w:val="es-DO" w:eastAsia="es-ES"/>
        </w:rPr>
      </w:pPr>
      <w:r w:rsidRPr="00F43A1E">
        <w:rPr>
          <w:lang w:val="es-DO" w:eastAsia="es-ES"/>
        </w:rPr>
        <w:t xml:space="preserve">Durante este </w:t>
      </w:r>
      <w:r w:rsidR="00AF11C5">
        <w:rPr>
          <w:lang w:val="es-DO" w:eastAsia="es-ES"/>
        </w:rPr>
        <w:t>año</w:t>
      </w:r>
      <w:r w:rsidRPr="00F43A1E">
        <w:rPr>
          <w:lang w:val="es-DO" w:eastAsia="es-ES"/>
        </w:rPr>
        <w:t xml:space="preserve">, el Departamento de Seguridad y Monitoreo TIC mantuvo los avances en lo relacionado con el antivirus Microsoft y el software Defender, el cual ha fortalecido la protección de la red del MIP. Defender es una solución avanzada de seguridad proporcionada por Microsoft que ofrece una amplia protección contra malware, </w:t>
      </w:r>
      <w:proofErr w:type="spellStart"/>
      <w:r w:rsidRPr="00F43A1E">
        <w:rPr>
          <w:lang w:val="es-DO" w:eastAsia="es-ES"/>
        </w:rPr>
        <w:t>ransomware</w:t>
      </w:r>
      <w:proofErr w:type="spellEnd"/>
      <w:r w:rsidRPr="00F43A1E">
        <w:rPr>
          <w:lang w:val="es-DO" w:eastAsia="es-ES"/>
        </w:rPr>
        <w:t xml:space="preserve"> y otras amenazas avanzadas. Esta solución utiliza tecnologías de vanguardia, como el análisis en tiempo real, la detección de comportamiento y la inteligencia artificial, para identificar y neutralizar las amenazas de manera efectiva</w:t>
      </w:r>
      <w:r w:rsidRPr="00A973CA">
        <w:rPr>
          <w:color w:val="717676"/>
          <w:lang w:val="es-DO" w:eastAsia="es-ES"/>
        </w:rPr>
        <w:t>.</w:t>
      </w:r>
    </w:p>
    <w:p w14:paraId="1963D434" w14:textId="77777777" w:rsidR="005E7560" w:rsidRDefault="005E7560" w:rsidP="005E7560">
      <w:pPr>
        <w:spacing w:after="0" w:line="360" w:lineRule="auto"/>
        <w:jc w:val="both"/>
        <w:rPr>
          <w:rFonts w:eastAsia="Calibri"/>
          <w:b/>
          <w:bCs/>
          <w:color w:val="717676"/>
          <w:lang w:val="es-DO" w:eastAsia="es-ES"/>
        </w:rPr>
      </w:pPr>
      <w:bookmarkStart w:id="245" w:name="_Toc169592691"/>
    </w:p>
    <w:p w14:paraId="51D5619C" w14:textId="77777777" w:rsidR="009B582F" w:rsidRDefault="009B582F" w:rsidP="005E7560">
      <w:pPr>
        <w:spacing w:after="0" w:line="360" w:lineRule="auto"/>
        <w:jc w:val="both"/>
        <w:rPr>
          <w:rFonts w:eastAsia="Calibri"/>
          <w:b/>
          <w:bCs/>
          <w:color w:val="717676"/>
          <w:lang w:val="es-DO" w:eastAsia="es-ES"/>
        </w:rPr>
      </w:pPr>
    </w:p>
    <w:p w14:paraId="7F3417F5" w14:textId="77777777" w:rsidR="009B582F" w:rsidRDefault="009B582F" w:rsidP="005E7560">
      <w:pPr>
        <w:spacing w:after="0" w:line="360" w:lineRule="auto"/>
        <w:jc w:val="both"/>
        <w:rPr>
          <w:rFonts w:eastAsia="Calibri"/>
          <w:b/>
          <w:bCs/>
          <w:color w:val="717676"/>
          <w:lang w:val="es-DO" w:eastAsia="es-ES"/>
        </w:rPr>
      </w:pPr>
    </w:p>
    <w:p w14:paraId="4574290A" w14:textId="77777777" w:rsidR="0012429F" w:rsidRDefault="0012429F" w:rsidP="005E7560">
      <w:pPr>
        <w:spacing w:after="0" w:line="360" w:lineRule="auto"/>
        <w:jc w:val="both"/>
        <w:rPr>
          <w:rFonts w:eastAsia="Calibri"/>
          <w:b/>
          <w:bCs/>
          <w:lang w:val="es-DO" w:eastAsia="es-ES"/>
        </w:rPr>
      </w:pPr>
    </w:p>
    <w:p w14:paraId="70DC66F2" w14:textId="77777777" w:rsidR="0012429F" w:rsidRDefault="0012429F" w:rsidP="005E7560">
      <w:pPr>
        <w:spacing w:after="0" w:line="360" w:lineRule="auto"/>
        <w:jc w:val="both"/>
        <w:rPr>
          <w:rFonts w:eastAsia="Calibri"/>
          <w:b/>
          <w:bCs/>
          <w:lang w:val="es-DO" w:eastAsia="es-ES"/>
        </w:rPr>
      </w:pPr>
    </w:p>
    <w:p w14:paraId="25D096D3" w14:textId="145736C2" w:rsidR="005E7560" w:rsidRPr="00F43A1E" w:rsidRDefault="005E7560" w:rsidP="005E7560">
      <w:pPr>
        <w:spacing w:after="0" w:line="360" w:lineRule="auto"/>
        <w:jc w:val="both"/>
        <w:rPr>
          <w:rFonts w:eastAsia="Calibri"/>
          <w:b/>
          <w:bCs/>
          <w:lang w:val="es-DO" w:eastAsia="es-ES"/>
        </w:rPr>
      </w:pPr>
      <w:r w:rsidRPr="00F43A1E">
        <w:rPr>
          <w:rFonts w:eastAsia="Calibri"/>
          <w:b/>
          <w:bCs/>
          <w:lang w:val="es-DO" w:eastAsia="es-ES"/>
        </w:rPr>
        <w:lastRenderedPageBreak/>
        <w:t>Avances en el Monitoreo</w:t>
      </w:r>
      <w:bookmarkEnd w:id="245"/>
      <w:r w:rsidRPr="00F43A1E">
        <w:rPr>
          <w:rFonts w:eastAsia="Calibri"/>
          <w:b/>
          <w:bCs/>
          <w:lang w:val="es-DO" w:eastAsia="es-ES"/>
        </w:rPr>
        <w:t xml:space="preserve"> de TIC</w:t>
      </w:r>
    </w:p>
    <w:p w14:paraId="4E36DE84" w14:textId="77777777" w:rsidR="005E7560" w:rsidRPr="00F43A1E" w:rsidRDefault="005E7560" w:rsidP="005E7560">
      <w:pPr>
        <w:spacing w:after="0" w:line="360" w:lineRule="auto"/>
        <w:ind w:right="-18"/>
        <w:rPr>
          <w:lang w:val="es-DO" w:eastAsia="es-ES"/>
        </w:rPr>
      </w:pPr>
    </w:p>
    <w:p w14:paraId="738930AE" w14:textId="375E7B89" w:rsidR="00EC164B" w:rsidRPr="00F43A1E" w:rsidRDefault="005E7560" w:rsidP="009B582F">
      <w:pPr>
        <w:spacing w:after="0" w:line="360" w:lineRule="auto"/>
        <w:ind w:right="-18"/>
        <w:jc w:val="both"/>
        <w:rPr>
          <w:lang w:val="es-DO" w:eastAsia="es-ES"/>
        </w:rPr>
      </w:pPr>
      <w:r w:rsidRPr="00F43A1E">
        <w:rPr>
          <w:lang w:val="es-DO" w:eastAsia="es-ES"/>
        </w:rPr>
        <w:t xml:space="preserve">Se implementaron herramientas de gestión y monitoreo para fortalecer la seguridad y el control sobre los dispositivos y sistemas dentro de la organización. Estas herramientas son: </w:t>
      </w:r>
      <w:bookmarkStart w:id="246" w:name="_Toc169592692"/>
      <w:proofErr w:type="spellStart"/>
      <w:r w:rsidRPr="00F43A1E">
        <w:rPr>
          <w:lang w:val="es-DO" w:eastAsia="es-ES"/>
        </w:rPr>
        <w:t>AdManager</w:t>
      </w:r>
      <w:proofErr w:type="spellEnd"/>
      <w:r w:rsidRPr="00F43A1E">
        <w:rPr>
          <w:lang w:val="es-DO" w:eastAsia="es-ES"/>
        </w:rPr>
        <w:t xml:space="preserve"> Plus, </w:t>
      </w:r>
      <w:bookmarkStart w:id="247" w:name="_Toc169592693"/>
      <w:bookmarkEnd w:id="246"/>
      <w:proofErr w:type="spellStart"/>
      <w:r w:rsidRPr="00F43A1E">
        <w:rPr>
          <w:lang w:val="es-DO" w:eastAsia="es-ES"/>
        </w:rPr>
        <w:t>Endpoint</w:t>
      </w:r>
      <w:proofErr w:type="spellEnd"/>
      <w:r w:rsidRPr="00F43A1E">
        <w:rPr>
          <w:lang w:val="es-DO" w:eastAsia="es-ES"/>
        </w:rPr>
        <w:t xml:space="preserve"> Central</w:t>
      </w:r>
      <w:bookmarkEnd w:id="247"/>
      <w:r w:rsidRPr="00F43A1E">
        <w:rPr>
          <w:lang w:val="es-DO" w:eastAsia="es-ES"/>
        </w:rPr>
        <w:t xml:space="preserve"> y </w:t>
      </w:r>
      <w:bookmarkStart w:id="248" w:name="_Toc169592694"/>
      <w:proofErr w:type="spellStart"/>
      <w:r w:rsidRPr="00F43A1E">
        <w:rPr>
          <w:lang w:val="es-DO" w:eastAsia="es-ES"/>
        </w:rPr>
        <w:t>OpManager</w:t>
      </w:r>
      <w:proofErr w:type="spellEnd"/>
      <w:r w:rsidRPr="00F43A1E">
        <w:rPr>
          <w:lang w:val="es-DO" w:eastAsia="es-ES"/>
        </w:rPr>
        <w:t xml:space="preserve"> </w:t>
      </w:r>
      <w:proofErr w:type="spellStart"/>
      <w:r w:rsidRPr="00F43A1E">
        <w:rPr>
          <w:lang w:val="es-DO" w:eastAsia="es-ES"/>
        </w:rPr>
        <w:t>Plu</w:t>
      </w:r>
      <w:proofErr w:type="spellEnd"/>
      <w:r w:rsidRPr="00F43A1E">
        <w:rPr>
          <w:lang w:val="es-DO" w:eastAsia="es-ES"/>
        </w:rPr>
        <w:t xml:space="preserve">. </w:t>
      </w:r>
      <w:bookmarkEnd w:id="248"/>
      <w:r w:rsidRPr="00F43A1E">
        <w:rPr>
          <w:lang w:val="es-DO" w:eastAsia="es-ES"/>
        </w:rPr>
        <w:t xml:space="preserve">Mediante la implementación coordinada de estas tres herramientas, se ha logrado fortalecer la seguridad, el control y la visibilidad sobre los activos tecnológicos de la organización. </w:t>
      </w:r>
      <w:proofErr w:type="spellStart"/>
      <w:r w:rsidRPr="00F43A1E">
        <w:rPr>
          <w:lang w:val="es-DO" w:eastAsia="es-ES"/>
        </w:rPr>
        <w:t>AdManager</w:t>
      </w:r>
      <w:proofErr w:type="spellEnd"/>
      <w:r w:rsidRPr="00F43A1E">
        <w:rPr>
          <w:lang w:val="es-DO" w:eastAsia="es-ES"/>
        </w:rPr>
        <w:t xml:space="preserve"> Plus garantiza una gestión robusta de identidades y accesos, </w:t>
      </w:r>
      <w:proofErr w:type="spellStart"/>
      <w:r w:rsidRPr="00F43A1E">
        <w:rPr>
          <w:lang w:val="es-DO" w:eastAsia="es-ES"/>
        </w:rPr>
        <w:t>Endpoint</w:t>
      </w:r>
      <w:proofErr w:type="spellEnd"/>
      <w:r w:rsidRPr="00F43A1E">
        <w:rPr>
          <w:lang w:val="es-DO" w:eastAsia="es-ES"/>
        </w:rPr>
        <w:t xml:space="preserve"> Central brinda una administración centralizada y eficiente de los dispositivos finales, y, mediante el </w:t>
      </w:r>
      <w:proofErr w:type="spellStart"/>
      <w:r w:rsidRPr="00F43A1E">
        <w:rPr>
          <w:lang w:val="es-DO" w:eastAsia="es-ES"/>
        </w:rPr>
        <w:t>OpManager</w:t>
      </w:r>
      <w:proofErr w:type="spellEnd"/>
      <w:r w:rsidRPr="00F43A1E">
        <w:rPr>
          <w:lang w:val="es-DO" w:eastAsia="es-ES"/>
        </w:rPr>
        <w:t xml:space="preserve"> Plus se mantiene el monitoreo y el trabajo en un entorno de TI saludable y seguro. Juntas, estas soluciones contribuyen a mitigar los riesgos de seguridad, mantener el cumplimiento normativo y optimizar las operaciones de TI en general.</w:t>
      </w:r>
    </w:p>
    <w:p w14:paraId="123B6AC5" w14:textId="77777777" w:rsidR="00EC164B" w:rsidRPr="00F43A1E" w:rsidRDefault="00EC164B" w:rsidP="005E7560">
      <w:pPr>
        <w:spacing w:after="0" w:line="360" w:lineRule="auto"/>
        <w:jc w:val="both"/>
        <w:rPr>
          <w:rFonts w:eastAsia="Calibri"/>
          <w:b/>
          <w:bCs/>
          <w:lang w:val="es-DO" w:eastAsia="es-ES"/>
        </w:rPr>
      </w:pPr>
    </w:p>
    <w:p w14:paraId="40483B2D" w14:textId="711D75C1" w:rsidR="005E7560" w:rsidRPr="00F43A1E" w:rsidRDefault="005E7560" w:rsidP="005E7560">
      <w:pPr>
        <w:spacing w:after="0" w:line="360" w:lineRule="auto"/>
        <w:jc w:val="both"/>
        <w:rPr>
          <w:rFonts w:eastAsia="Calibri"/>
          <w:b/>
          <w:bCs/>
          <w:lang w:val="es-DO" w:eastAsia="es-ES"/>
        </w:rPr>
      </w:pPr>
      <w:r w:rsidRPr="00F43A1E">
        <w:rPr>
          <w:rFonts w:eastAsia="Calibri"/>
          <w:b/>
          <w:bCs/>
          <w:lang w:val="es-DO" w:eastAsia="es-ES"/>
        </w:rPr>
        <w:t>Operaciones TIC</w:t>
      </w:r>
    </w:p>
    <w:p w14:paraId="2E13077D" w14:textId="77777777" w:rsidR="005E7560" w:rsidRPr="00F43A1E" w:rsidRDefault="005E7560" w:rsidP="005E7560">
      <w:pPr>
        <w:spacing w:after="0" w:line="360" w:lineRule="auto"/>
        <w:jc w:val="both"/>
        <w:rPr>
          <w:rFonts w:eastAsia="Calibri"/>
          <w:lang w:val="es-DO" w:eastAsia="es-ES"/>
        </w:rPr>
      </w:pPr>
    </w:p>
    <w:p w14:paraId="7E44DA5C" w14:textId="175C6445" w:rsidR="005E7560" w:rsidRPr="00F43A1E" w:rsidRDefault="005E7560" w:rsidP="009C09E1">
      <w:pPr>
        <w:spacing w:after="0" w:line="360" w:lineRule="auto"/>
        <w:jc w:val="both"/>
        <w:rPr>
          <w:lang w:val="es-DO" w:eastAsia="es-ES"/>
        </w:rPr>
      </w:pPr>
      <w:r w:rsidRPr="00F43A1E">
        <w:rPr>
          <w:rFonts w:eastAsia="Calibri"/>
          <w:lang w:val="es-DO" w:eastAsia="es-ES"/>
        </w:rPr>
        <w:t xml:space="preserve">En cuanto a los Equipos en la infraestructura, fue adquirido el </w:t>
      </w:r>
      <w:r w:rsidRPr="00F43A1E">
        <w:rPr>
          <w:lang w:val="es-DO" w:eastAsia="es-ES"/>
        </w:rPr>
        <w:t xml:space="preserve">dispositivo NAS, con 100TB de capacidad para destinarlo al almacenamiento de las copias de seguridad de las informaciones del ministerio, abarcando las bases datos y las informaciones del servidor de archivos. Con este nuevo dispositivo se creó un nuevo servidor de </w:t>
      </w:r>
      <w:proofErr w:type="spellStart"/>
      <w:r w:rsidRPr="00F43A1E">
        <w:rPr>
          <w:lang w:val="es-DO" w:eastAsia="es-ES"/>
        </w:rPr>
        <w:t>backup</w:t>
      </w:r>
      <w:proofErr w:type="spellEnd"/>
      <w:r w:rsidRPr="00F43A1E">
        <w:rPr>
          <w:lang w:val="es-DO" w:eastAsia="es-ES"/>
        </w:rPr>
        <w:t xml:space="preserve">, en el cual se amplió el tiempo de retención de las copias de seguridad y se implementó el </w:t>
      </w:r>
      <w:proofErr w:type="spellStart"/>
      <w:r w:rsidRPr="00F43A1E">
        <w:rPr>
          <w:lang w:val="es-DO" w:eastAsia="es-ES"/>
        </w:rPr>
        <w:t>backup</w:t>
      </w:r>
      <w:proofErr w:type="spellEnd"/>
      <w:r w:rsidRPr="00F43A1E">
        <w:rPr>
          <w:lang w:val="es-DO" w:eastAsia="es-ES"/>
        </w:rPr>
        <w:t xml:space="preserve"> a máquinas virtuales, adicional a las copias de seguridad de archivos ya establecidas.</w:t>
      </w:r>
    </w:p>
    <w:p w14:paraId="3279E812" w14:textId="77777777" w:rsidR="005E7560" w:rsidRPr="005E7560" w:rsidRDefault="005E7560" w:rsidP="005E7560">
      <w:pPr>
        <w:pStyle w:val="Prrafodelista"/>
        <w:spacing w:line="360" w:lineRule="auto"/>
        <w:rPr>
          <w:color w:val="717676"/>
          <w:spacing w:val="20"/>
          <w:lang w:val="es-DO" w:eastAsia="es-ES"/>
        </w:rPr>
      </w:pPr>
    </w:p>
    <w:p w14:paraId="5B718107" w14:textId="77777777" w:rsidR="009B582F" w:rsidRDefault="009B582F" w:rsidP="005E7560">
      <w:pPr>
        <w:spacing w:after="0" w:line="360" w:lineRule="auto"/>
        <w:jc w:val="both"/>
        <w:rPr>
          <w:rFonts w:eastAsia="Calibri"/>
          <w:b/>
          <w:bCs/>
          <w:color w:val="717676"/>
          <w:lang w:val="es-DO" w:eastAsia="es-ES"/>
        </w:rPr>
      </w:pPr>
    </w:p>
    <w:p w14:paraId="5950999F" w14:textId="77777777" w:rsidR="009B582F" w:rsidRDefault="009B582F" w:rsidP="005E7560">
      <w:pPr>
        <w:spacing w:after="0" w:line="360" w:lineRule="auto"/>
        <w:jc w:val="both"/>
        <w:rPr>
          <w:rFonts w:eastAsia="Calibri"/>
          <w:b/>
          <w:bCs/>
          <w:color w:val="717676"/>
          <w:lang w:val="es-DO" w:eastAsia="es-ES"/>
        </w:rPr>
      </w:pPr>
    </w:p>
    <w:p w14:paraId="346CDC92" w14:textId="77777777" w:rsidR="009B582F" w:rsidRDefault="009B582F" w:rsidP="005E7560">
      <w:pPr>
        <w:spacing w:after="0" w:line="360" w:lineRule="auto"/>
        <w:jc w:val="both"/>
        <w:rPr>
          <w:rFonts w:eastAsia="Calibri"/>
          <w:b/>
          <w:bCs/>
          <w:color w:val="717676"/>
          <w:lang w:val="es-DO" w:eastAsia="es-ES"/>
        </w:rPr>
      </w:pPr>
    </w:p>
    <w:p w14:paraId="09C8BCB4" w14:textId="042256E9" w:rsidR="005E7560" w:rsidRPr="00F43A1E" w:rsidRDefault="005E7560" w:rsidP="005E7560">
      <w:pPr>
        <w:spacing w:after="0" w:line="360" w:lineRule="auto"/>
        <w:jc w:val="both"/>
        <w:rPr>
          <w:rFonts w:eastAsia="Calibri"/>
          <w:b/>
          <w:bCs/>
          <w:lang w:val="es-DO" w:eastAsia="es-ES"/>
        </w:rPr>
      </w:pPr>
      <w:r w:rsidRPr="00F43A1E">
        <w:rPr>
          <w:rFonts w:eastAsia="Calibri"/>
          <w:b/>
          <w:bCs/>
          <w:lang w:val="es-DO" w:eastAsia="es-ES"/>
        </w:rPr>
        <w:lastRenderedPageBreak/>
        <w:t>Infraestructura de Redes</w:t>
      </w:r>
    </w:p>
    <w:p w14:paraId="74FC07C6" w14:textId="77777777" w:rsidR="005E7560" w:rsidRPr="00F43A1E" w:rsidRDefault="005E7560" w:rsidP="005E7560">
      <w:pPr>
        <w:spacing w:after="0" w:line="360" w:lineRule="auto"/>
        <w:jc w:val="both"/>
        <w:rPr>
          <w:rFonts w:eastAsia="Calibri"/>
          <w:b/>
          <w:bCs/>
          <w:lang w:val="es-DO" w:eastAsia="es-ES"/>
        </w:rPr>
      </w:pPr>
    </w:p>
    <w:p w14:paraId="03C33497" w14:textId="77777777" w:rsidR="005E7560" w:rsidRPr="00F43A1E" w:rsidRDefault="005E7560">
      <w:pPr>
        <w:pStyle w:val="Prrafodelista"/>
        <w:numPr>
          <w:ilvl w:val="0"/>
          <w:numId w:val="25"/>
        </w:numPr>
        <w:spacing w:line="360" w:lineRule="auto"/>
        <w:ind w:left="284" w:right="-18"/>
        <w:jc w:val="both"/>
        <w:rPr>
          <w:spacing w:val="20"/>
          <w:lang w:eastAsia="es-ES"/>
        </w:rPr>
      </w:pPr>
      <w:r w:rsidRPr="00F43A1E">
        <w:rPr>
          <w:spacing w:val="20"/>
          <w:lang w:val="es-DO" w:eastAsia="es-ES"/>
        </w:rPr>
        <w:t xml:space="preserve">Implementación de red de oficinas del laboratorio de balística y psiquiatra en la oficina regional norte de Santiago y en la oficina regional este de La Romana. </w:t>
      </w:r>
      <w:r w:rsidRPr="00F43A1E">
        <w:rPr>
          <w:spacing w:val="20"/>
          <w:lang w:eastAsia="es-ES"/>
        </w:rPr>
        <w:t xml:space="preserve">Para la </w:t>
      </w:r>
      <w:proofErr w:type="spellStart"/>
      <w:r w:rsidRPr="00F43A1E">
        <w:rPr>
          <w:spacing w:val="20"/>
          <w:lang w:eastAsia="es-ES"/>
        </w:rPr>
        <w:t>captura</w:t>
      </w:r>
      <w:proofErr w:type="spellEnd"/>
      <w:r w:rsidRPr="00F43A1E">
        <w:rPr>
          <w:spacing w:val="20"/>
          <w:lang w:eastAsia="es-ES"/>
        </w:rPr>
        <w:t xml:space="preserve"> de </w:t>
      </w:r>
      <w:proofErr w:type="spellStart"/>
      <w:r w:rsidRPr="00F43A1E">
        <w:rPr>
          <w:spacing w:val="20"/>
          <w:lang w:eastAsia="es-ES"/>
        </w:rPr>
        <w:t>datos</w:t>
      </w:r>
      <w:proofErr w:type="spellEnd"/>
      <w:r w:rsidRPr="00F43A1E">
        <w:rPr>
          <w:spacing w:val="20"/>
          <w:lang w:eastAsia="es-ES"/>
        </w:rPr>
        <w:t xml:space="preserve"> </w:t>
      </w:r>
      <w:proofErr w:type="spellStart"/>
      <w:r w:rsidRPr="00F43A1E">
        <w:rPr>
          <w:spacing w:val="20"/>
          <w:lang w:eastAsia="es-ES"/>
        </w:rPr>
        <w:t>biométricos</w:t>
      </w:r>
      <w:proofErr w:type="spellEnd"/>
      <w:r w:rsidRPr="00F43A1E">
        <w:rPr>
          <w:spacing w:val="20"/>
          <w:lang w:eastAsia="es-ES"/>
        </w:rPr>
        <w:t>.</w:t>
      </w:r>
    </w:p>
    <w:p w14:paraId="72C5297E"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t xml:space="preserve">Instalación de red </w:t>
      </w:r>
      <w:proofErr w:type="spellStart"/>
      <w:r w:rsidRPr="00F43A1E">
        <w:rPr>
          <w:spacing w:val="20"/>
          <w:lang w:val="es-DO" w:eastAsia="es-ES"/>
        </w:rPr>
        <w:t>WiFi</w:t>
      </w:r>
      <w:proofErr w:type="spellEnd"/>
      <w:r w:rsidRPr="00F43A1E">
        <w:rPr>
          <w:spacing w:val="20"/>
          <w:lang w:val="es-DO" w:eastAsia="es-ES"/>
        </w:rPr>
        <w:t xml:space="preserve"> en oficinas regionales del ministerio en la ciudad de Santiago, La Romana y Azua.</w:t>
      </w:r>
    </w:p>
    <w:p w14:paraId="10D5C029"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t>Implementación de conectividad de internet de la casa de prevención de seguridad ciudadana los Alcarrizos, consistente en:</w:t>
      </w:r>
    </w:p>
    <w:p w14:paraId="7339A242" w14:textId="77777777" w:rsidR="005E7560" w:rsidRPr="00F43A1E" w:rsidRDefault="005E7560">
      <w:pPr>
        <w:pStyle w:val="Prrafodelista"/>
        <w:numPr>
          <w:ilvl w:val="0"/>
          <w:numId w:val="29"/>
        </w:numPr>
        <w:spacing w:line="360" w:lineRule="auto"/>
        <w:ind w:right="-18"/>
        <w:jc w:val="both"/>
        <w:rPr>
          <w:spacing w:val="20"/>
          <w:lang w:val="es-DO" w:eastAsia="es-ES"/>
        </w:rPr>
      </w:pPr>
      <w:r w:rsidRPr="00F43A1E">
        <w:rPr>
          <w:spacing w:val="20"/>
          <w:lang w:val="es-DO" w:eastAsia="es-ES"/>
        </w:rPr>
        <w:t>Contratación de internet de fibra 100/20Mbps.</w:t>
      </w:r>
    </w:p>
    <w:p w14:paraId="0512B51E" w14:textId="77777777" w:rsidR="005E7560" w:rsidRPr="00F43A1E" w:rsidRDefault="005E7560">
      <w:pPr>
        <w:pStyle w:val="Prrafodelista"/>
        <w:numPr>
          <w:ilvl w:val="0"/>
          <w:numId w:val="29"/>
        </w:numPr>
        <w:spacing w:line="360" w:lineRule="auto"/>
        <w:ind w:right="-18"/>
        <w:jc w:val="both"/>
        <w:rPr>
          <w:spacing w:val="20"/>
          <w:lang w:val="es-DO" w:eastAsia="es-ES"/>
        </w:rPr>
      </w:pPr>
      <w:r w:rsidRPr="00F43A1E">
        <w:rPr>
          <w:spacing w:val="20"/>
          <w:lang w:val="es-DO" w:eastAsia="es-ES"/>
        </w:rPr>
        <w:t xml:space="preserve">Adquisición de adaptadores USB </w:t>
      </w:r>
      <w:proofErr w:type="spellStart"/>
      <w:r w:rsidRPr="00F43A1E">
        <w:rPr>
          <w:spacing w:val="20"/>
          <w:lang w:val="es-DO" w:eastAsia="es-ES"/>
        </w:rPr>
        <w:t>WiFi</w:t>
      </w:r>
      <w:proofErr w:type="spellEnd"/>
      <w:r w:rsidRPr="00F43A1E">
        <w:rPr>
          <w:spacing w:val="20"/>
          <w:lang w:val="es-DO" w:eastAsia="es-ES"/>
        </w:rPr>
        <w:t xml:space="preserve"> para los computadores de escritorio (desktop).</w:t>
      </w:r>
    </w:p>
    <w:p w14:paraId="39BAEC2F" w14:textId="77777777" w:rsidR="005E7560" w:rsidRPr="00F43A1E" w:rsidRDefault="005E7560">
      <w:pPr>
        <w:pStyle w:val="Prrafodelista"/>
        <w:numPr>
          <w:ilvl w:val="0"/>
          <w:numId w:val="29"/>
        </w:numPr>
        <w:spacing w:line="360" w:lineRule="auto"/>
        <w:ind w:right="-18"/>
        <w:jc w:val="both"/>
        <w:rPr>
          <w:spacing w:val="20"/>
          <w:lang w:val="es-DO" w:eastAsia="es-ES"/>
        </w:rPr>
      </w:pPr>
      <w:r w:rsidRPr="00F43A1E">
        <w:rPr>
          <w:spacing w:val="20"/>
          <w:lang w:val="es-DO" w:eastAsia="es-ES"/>
        </w:rPr>
        <w:t xml:space="preserve">Adquisición de Gabinete para dispositivos y </w:t>
      </w:r>
      <w:proofErr w:type="spellStart"/>
      <w:r w:rsidRPr="00F43A1E">
        <w:rPr>
          <w:spacing w:val="20"/>
          <w:lang w:val="es-DO" w:eastAsia="es-ES"/>
        </w:rPr>
        <w:t>access</w:t>
      </w:r>
      <w:proofErr w:type="spellEnd"/>
      <w:r w:rsidRPr="00F43A1E">
        <w:rPr>
          <w:spacing w:val="20"/>
          <w:lang w:val="es-DO" w:eastAsia="es-ES"/>
        </w:rPr>
        <w:t xml:space="preserve"> </w:t>
      </w:r>
      <w:proofErr w:type="spellStart"/>
      <w:r w:rsidRPr="00F43A1E">
        <w:rPr>
          <w:spacing w:val="20"/>
          <w:lang w:val="es-DO" w:eastAsia="es-ES"/>
        </w:rPr>
        <w:t>point</w:t>
      </w:r>
      <w:proofErr w:type="spellEnd"/>
      <w:r w:rsidRPr="00F43A1E">
        <w:rPr>
          <w:spacing w:val="20"/>
          <w:lang w:val="es-DO" w:eastAsia="es-ES"/>
        </w:rPr>
        <w:t xml:space="preserve"> corporativo.</w:t>
      </w:r>
    </w:p>
    <w:p w14:paraId="530387F6" w14:textId="77777777" w:rsidR="005E7560" w:rsidRPr="00F43A1E" w:rsidRDefault="005E7560">
      <w:pPr>
        <w:pStyle w:val="Prrafodelista"/>
        <w:numPr>
          <w:ilvl w:val="0"/>
          <w:numId w:val="29"/>
        </w:numPr>
        <w:spacing w:line="360" w:lineRule="auto"/>
        <w:ind w:right="-18"/>
        <w:jc w:val="both"/>
        <w:rPr>
          <w:spacing w:val="20"/>
          <w:lang w:val="es-DO" w:eastAsia="es-ES"/>
        </w:rPr>
      </w:pPr>
      <w:r w:rsidRPr="00F43A1E">
        <w:rPr>
          <w:spacing w:val="20"/>
          <w:lang w:val="es-DO" w:eastAsia="es-ES"/>
        </w:rPr>
        <w:t xml:space="preserve">Utilización de switch </w:t>
      </w:r>
      <w:proofErr w:type="spellStart"/>
      <w:r w:rsidRPr="00F43A1E">
        <w:rPr>
          <w:spacing w:val="20"/>
          <w:lang w:val="es-DO" w:eastAsia="es-ES"/>
        </w:rPr>
        <w:t>PoE</w:t>
      </w:r>
      <w:proofErr w:type="spellEnd"/>
      <w:r w:rsidRPr="00F43A1E">
        <w:rPr>
          <w:spacing w:val="20"/>
          <w:lang w:val="es-DO" w:eastAsia="es-ES"/>
        </w:rPr>
        <w:t xml:space="preserve"> y </w:t>
      </w:r>
      <w:proofErr w:type="spellStart"/>
      <w:r w:rsidRPr="00F43A1E">
        <w:rPr>
          <w:spacing w:val="20"/>
          <w:lang w:val="es-DO" w:eastAsia="es-ES"/>
        </w:rPr>
        <w:t>router</w:t>
      </w:r>
      <w:proofErr w:type="spellEnd"/>
      <w:r w:rsidRPr="00F43A1E">
        <w:rPr>
          <w:spacing w:val="20"/>
          <w:lang w:val="es-DO" w:eastAsia="es-ES"/>
        </w:rPr>
        <w:t xml:space="preserve"> inalámbrico pertenecientes al MIP</w:t>
      </w:r>
    </w:p>
    <w:p w14:paraId="4983CDBF"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t>Aumento del ancho de banda del circuito de fibra óptica de la empresa Viva Dominicana, de 50/50 Mbps a 75/75 Mbps, con la finalidad de mejorar la respuesta a la demanda de conectividad de los usuarios del ministerio.</w:t>
      </w:r>
    </w:p>
    <w:p w14:paraId="6078E902"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t>Instalación de red Wifi en distintas oficinas y salones de la sede del ministerio.</w:t>
      </w:r>
    </w:p>
    <w:p w14:paraId="198FDCA7"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t>Actualización del portal web del Centro Nacional de Análisis de Datos de la Seguridad (CADSECI) El departamento de Operaciones TIC acompañó al CADSECI en el proceso de implementación del nuevo portal web en conjunto con el PNUD y la empresa INFOSEGURA. Este acompañamiento incluyó la creación de un nuevo hosting en la OGTIC para este portal y el proceso de migración hacia la nueva plataforma web.</w:t>
      </w:r>
    </w:p>
    <w:p w14:paraId="3F10ADDD" w14:textId="77777777" w:rsidR="005E7560" w:rsidRPr="00F43A1E" w:rsidRDefault="005E7560">
      <w:pPr>
        <w:pStyle w:val="Prrafodelista"/>
        <w:numPr>
          <w:ilvl w:val="0"/>
          <w:numId w:val="25"/>
        </w:numPr>
        <w:spacing w:line="360" w:lineRule="auto"/>
        <w:ind w:left="284" w:right="-18"/>
        <w:jc w:val="both"/>
        <w:rPr>
          <w:spacing w:val="20"/>
          <w:lang w:val="es-DO" w:eastAsia="es-ES"/>
        </w:rPr>
      </w:pPr>
      <w:r w:rsidRPr="00F43A1E">
        <w:rPr>
          <w:spacing w:val="20"/>
          <w:lang w:val="es-DO" w:eastAsia="es-ES"/>
        </w:rPr>
        <w:lastRenderedPageBreak/>
        <w:t>Implementación de Sistema de Turnos Piso 11, se llevó a cabo la instalación de un Sistema de Gestión de Turnos para los servicios brindados en el piso 11 de la institución, consistentes en la renovación de licencias de armas de fuego y demás procesos que maneja dentro de su ámbito este departamento.</w:t>
      </w:r>
    </w:p>
    <w:p w14:paraId="7DEABDCA" w14:textId="77777777" w:rsidR="005E7560" w:rsidRPr="00F43A1E" w:rsidRDefault="005E7560" w:rsidP="005E7560">
      <w:pPr>
        <w:ind w:right="-18"/>
        <w:jc w:val="both"/>
        <w:rPr>
          <w:rFonts w:eastAsia="Calibri"/>
          <w:b/>
          <w:bCs/>
          <w:lang w:val="es-DO" w:eastAsia="es-ES"/>
        </w:rPr>
      </w:pPr>
    </w:p>
    <w:p w14:paraId="317FEBAA" w14:textId="77777777" w:rsidR="005E7560" w:rsidRPr="00F43A1E" w:rsidRDefault="005E7560" w:rsidP="005E7560">
      <w:pPr>
        <w:ind w:right="-18"/>
        <w:jc w:val="both"/>
        <w:rPr>
          <w:rFonts w:eastAsia="Calibri"/>
          <w:lang w:val="es-DO" w:eastAsia="es-ES"/>
        </w:rPr>
      </w:pPr>
      <w:r w:rsidRPr="00F43A1E">
        <w:rPr>
          <w:rFonts w:eastAsia="Calibri"/>
          <w:b/>
          <w:bCs/>
          <w:lang w:val="es-DO" w:eastAsia="es-ES"/>
        </w:rPr>
        <w:t>Procesos para mantenimientos preventivos y mejoras infraestructura.</w:t>
      </w:r>
      <w:r w:rsidRPr="00F43A1E">
        <w:rPr>
          <w:rFonts w:eastAsia="Calibri"/>
          <w:lang w:val="es-DO" w:eastAsia="es-ES"/>
        </w:rPr>
        <w:t xml:space="preserve"> </w:t>
      </w:r>
    </w:p>
    <w:p w14:paraId="1380A736" w14:textId="77777777" w:rsidR="005E7560" w:rsidRPr="00F43A1E" w:rsidRDefault="005E7560" w:rsidP="005E7560">
      <w:pPr>
        <w:spacing w:line="360" w:lineRule="auto"/>
        <w:ind w:right="-18"/>
        <w:jc w:val="both"/>
        <w:rPr>
          <w:rFonts w:eastAsia="Calibri"/>
          <w:lang w:val="es-DO" w:eastAsia="es-ES"/>
        </w:rPr>
      </w:pPr>
      <w:r w:rsidRPr="00F43A1E">
        <w:rPr>
          <w:lang w:val="es-DO" w:eastAsia="es-ES"/>
        </w:rPr>
        <w:t>Se realizaron los mantenimientos preventivos realizados a los UPS de los distintos cuartos de cómputos de la institución. Estos mantenimientos son parte del servicio contratado con un proveedor certificado por la marca de UPS que posee la institución para realizar estas labores.</w:t>
      </w:r>
    </w:p>
    <w:p w14:paraId="499B7CE9" w14:textId="77777777" w:rsidR="005E7560" w:rsidRPr="00F43A1E" w:rsidRDefault="005E7560" w:rsidP="005E7560">
      <w:pPr>
        <w:spacing w:line="360" w:lineRule="auto"/>
        <w:rPr>
          <w:b/>
          <w:bCs/>
          <w:lang w:val="es-DO" w:eastAsia="es-ES"/>
        </w:rPr>
      </w:pPr>
      <w:r w:rsidRPr="00F43A1E">
        <w:rPr>
          <w:b/>
          <w:bCs/>
          <w:lang w:val="es-DO" w:eastAsia="es-ES"/>
        </w:rPr>
        <w:t>Desempeño de la Mesa de Servicio</w:t>
      </w:r>
    </w:p>
    <w:p w14:paraId="6D13DC9F" w14:textId="1B485DD9" w:rsidR="005E7560" w:rsidRPr="00F43A1E" w:rsidRDefault="005E7560" w:rsidP="005E7560">
      <w:pPr>
        <w:spacing w:after="0" w:line="360" w:lineRule="auto"/>
        <w:jc w:val="both"/>
        <w:rPr>
          <w:lang w:val="es-DO" w:eastAsia="es-ES"/>
        </w:rPr>
      </w:pPr>
      <w:r w:rsidRPr="00F43A1E">
        <w:rPr>
          <w:lang w:val="es-DO" w:eastAsia="es-ES"/>
        </w:rPr>
        <w:t xml:space="preserve">En lo concerniente a la gestión de la Mesa de Servicios fueron recibidas </w:t>
      </w:r>
      <w:r w:rsidR="00DD53F1" w:rsidRPr="00F43A1E">
        <w:rPr>
          <w:lang w:val="es-DO" w:eastAsia="es-ES"/>
        </w:rPr>
        <w:t>3,587</w:t>
      </w:r>
      <w:r w:rsidRPr="00F43A1E">
        <w:rPr>
          <w:lang w:val="es-DO" w:eastAsia="es-ES"/>
        </w:rPr>
        <w:t xml:space="preserve"> solicitudes de servicios con un 9</w:t>
      </w:r>
      <w:r w:rsidR="00DD53F1" w:rsidRPr="00F43A1E">
        <w:rPr>
          <w:lang w:val="es-DO" w:eastAsia="es-ES"/>
        </w:rPr>
        <w:t>9</w:t>
      </w:r>
      <w:r w:rsidRPr="00F43A1E">
        <w:rPr>
          <w:lang w:val="es-DO" w:eastAsia="es-ES"/>
        </w:rPr>
        <w:t>.</w:t>
      </w:r>
      <w:r w:rsidR="00DD53F1" w:rsidRPr="00F43A1E">
        <w:rPr>
          <w:lang w:val="es-DO" w:eastAsia="es-ES"/>
        </w:rPr>
        <w:t>4</w:t>
      </w:r>
      <w:r w:rsidRPr="00F43A1E">
        <w:rPr>
          <w:lang w:val="es-DO" w:eastAsia="es-ES"/>
        </w:rPr>
        <w:t xml:space="preserve">% de respuesta oportuna. </w:t>
      </w:r>
    </w:p>
    <w:p w14:paraId="521E3DD2" w14:textId="77777777" w:rsidR="00E9370C" w:rsidRPr="00F43A1E" w:rsidRDefault="00E9370C" w:rsidP="005E7560">
      <w:pPr>
        <w:pStyle w:val="Prrafodelista"/>
        <w:spacing w:line="360" w:lineRule="auto"/>
        <w:rPr>
          <w:spacing w:val="20"/>
          <w:lang w:val="es-DO" w:eastAsia="es-ES"/>
        </w:rPr>
      </w:pPr>
    </w:p>
    <w:p w14:paraId="5C61CC85" w14:textId="77777777" w:rsidR="005E7560" w:rsidRPr="00F43A1E" w:rsidRDefault="005E7560" w:rsidP="005E7560">
      <w:pPr>
        <w:spacing w:after="0" w:line="360" w:lineRule="auto"/>
        <w:rPr>
          <w:b/>
          <w:bCs/>
          <w:lang w:val="es-DO" w:eastAsia="es-ES"/>
        </w:rPr>
      </w:pPr>
      <w:r w:rsidRPr="00F43A1E">
        <w:rPr>
          <w:b/>
          <w:bCs/>
          <w:lang w:val="es-DO" w:eastAsia="es-ES"/>
        </w:rPr>
        <w:t>Participación de las Mujeres en TIC:</w:t>
      </w:r>
    </w:p>
    <w:p w14:paraId="2EEFEEDF" w14:textId="77777777" w:rsidR="005E7560" w:rsidRPr="00F43A1E" w:rsidRDefault="005E7560" w:rsidP="005E7560">
      <w:pPr>
        <w:pStyle w:val="Prrafodelista"/>
        <w:spacing w:line="360" w:lineRule="auto"/>
        <w:rPr>
          <w:spacing w:val="20"/>
          <w:u w:val="single"/>
          <w:lang w:val="es-DO" w:eastAsia="es-ES"/>
        </w:rPr>
      </w:pPr>
    </w:p>
    <w:p w14:paraId="45ABB1B6" w14:textId="71ECFBC1" w:rsidR="005E7560" w:rsidRPr="00F43A1E" w:rsidRDefault="005E7560" w:rsidP="005E7560">
      <w:pPr>
        <w:spacing w:line="360" w:lineRule="auto"/>
        <w:jc w:val="both"/>
        <w:rPr>
          <w:lang w:val="es-DO" w:eastAsia="es-ES"/>
        </w:rPr>
      </w:pPr>
      <w:r w:rsidRPr="00F43A1E">
        <w:rPr>
          <w:lang w:val="es-DO" w:eastAsia="es-ES"/>
        </w:rPr>
        <w:t>La Dirección de Tecnologías de la Información y Comunicación (TIC) cuenta con 3</w:t>
      </w:r>
      <w:r w:rsidR="00DD53F1" w:rsidRPr="00F43A1E">
        <w:rPr>
          <w:lang w:val="es-DO" w:eastAsia="es-ES"/>
        </w:rPr>
        <w:t>2</w:t>
      </w:r>
      <w:r w:rsidRPr="00F43A1E">
        <w:rPr>
          <w:lang w:val="es-DO" w:eastAsia="es-ES"/>
        </w:rPr>
        <w:t xml:space="preserve"> colaboradores distribuidos en los diferentes departamentos que la conforman, actualmente, </w:t>
      </w:r>
      <w:r w:rsidR="00DD53F1" w:rsidRPr="00F43A1E">
        <w:rPr>
          <w:lang w:val="es-DO" w:eastAsia="es-ES"/>
        </w:rPr>
        <w:t xml:space="preserve">6 </w:t>
      </w:r>
      <w:r w:rsidRPr="00F43A1E">
        <w:rPr>
          <w:lang w:val="es-DO" w:eastAsia="es-ES"/>
        </w:rPr>
        <w:t>mujeres participan en los procesos de Tecnologías de la Información y Comunicación.</w:t>
      </w:r>
    </w:p>
    <w:p w14:paraId="66CD5EA5" w14:textId="77777777" w:rsidR="005E7560" w:rsidRPr="00F43A1E" w:rsidRDefault="005E7560" w:rsidP="005E7560">
      <w:pPr>
        <w:spacing w:after="277" w:line="360" w:lineRule="auto"/>
        <w:ind w:right="-18"/>
        <w:rPr>
          <w:b/>
          <w:bCs/>
          <w:lang w:val="es-DO" w:eastAsia="es-ES"/>
        </w:rPr>
      </w:pPr>
      <w:r w:rsidRPr="00F43A1E">
        <w:rPr>
          <w:b/>
          <w:bCs/>
          <w:lang w:val="es-DO" w:eastAsia="es-ES"/>
        </w:rPr>
        <w:t>Uso de la TIC para la simplificación de trámites y mejoras de procesos, certificaciones obtenidas:</w:t>
      </w:r>
    </w:p>
    <w:p w14:paraId="6FB4BD60" w14:textId="77777777" w:rsidR="005E7560" w:rsidRPr="00F43A1E" w:rsidRDefault="005E7560" w:rsidP="005E7560">
      <w:pPr>
        <w:spacing w:after="277" w:line="360" w:lineRule="auto"/>
        <w:ind w:right="-18"/>
        <w:jc w:val="both"/>
        <w:rPr>
          <w:b/>
          <w:bCs/>
          <w:lang w:val="es-DO" w:eastAsia="es-ES"/>
        </w:rPr>
      </w:pPr>
      <w:r w:rsidRPr="00F43A1E">
        <w:rPr>
          <w:lang w:val="es-DO" w:eastAsia="es-ES"/>
        </w:rPr>
        <w:t>Actualmente la Dirección de Tecnologías de la Información y Comunicación, mantiene en Desarrollo el proceso de implementación</w:t>
      </w:r>
      <w:r w:rsidRPr="008D0C9A">
        <w:rPr>
          <w:color w:val="717676"/>
          <w:lang w:val="es-DO" w:eastAsia="es-ES"/>
        </w:rPr>
        <w:t xml:space="preserve"> </w:t>
      </w:r>
      <w:r w:rsidRPr="00F43A1E">
        <w:rPr>
          <w:lang w:val="es-DO" w:eastAsia="es-ES"/>
        </w:rPr>
        <w:lastRenderedPageBreak/>
        <w:t>del Programa Burocracia Cero para la simplificación y prestación en línea de 8 servicios institucionales, en coordinación con el Consejo Nacional de Competitividad, el Ministerio de la Presidencia, el Ministerio de Administración Pública la Oficina Gubernamental de Tecnologías de la Información y Comunicación, así como con las demás entidades involucrados.</w:t>
      </w:r>
    </w:p>
    <w:p w14:paraId="03D1F920" w14:textId="77777777" w:rsidR="005E7560" w:rsidRPr="00F43A1E" w:rsidRDefault="005E7560" w:rsidP="005E7560">
      <w:pPr>
        <w:spacing w:after="277" w:line="360" w:lineRule="auto"/>
        <w:ind w:right="-18"/>
        <w:jc w:val="both"/>
        <w:rPr>
          <w:b/>
          <w:bCs/>
          <w:iCs/>
          <w:lang w:val="es-DO" w:eastAsia="es-ES"/>
        </w:rPr>
      </w:pPr>
      <w:r w:rsidRPr="00F43A1E">
        <w:rPr>
          <w:b/>
          <w:bCs/>
          <w:iCs/>
          <w:lang w:val="es-DO" w:eastAsia="es-ES"/>
        </w:rPr>
        <w:t>Resultados en el índice de Uso de TIC e Implementación de Gobierno Electrónico (</w:t>
      </w:r>
      <w:proofErr w:type="spellStart"/>
      <w:r w:rsidRPr="00F43A1E">
        <w:rPr>
          <w:b/>
          <w:bCs/>
          <w:iCs/>
          <w:lang w:val="es-DO" w:eastAsia="es-ES"/>
        </w:rPr>
        <w:t>iTICge</w:t>
      </w:r>
      <w:proofErr w:type="spellEnd"/>
      <w:r w:rsidRPr="00F43A1E">
        <w:rPr>
          <w:b/>
          <w:bCs/>
          <w:iCs/>
          <w:lang w:val="es-DO" w:eastAsia="es-ES"/>
        </w:rPr>
        <w:t xml:space="preserve">) </w:t>
      </w:r>
    </w:p>
    <w:p w14:paraId="72312546" w14:textId="3545270B" w:rsidR="007211B8" w:rsidRPr="00F43A1E" w:rsidRDefault="005E7560" w:rsidP="005E7560">
      <w:pPr>
        <w:spacing w:after="277" w:line="360" w:lineRule="auto"/>
        <w:ind w:right="-18"/>
        <w:jc w:val="both"/>
        <w:rPr>
          <w:lang w:val="es-DO" w:eastAsia="es-ES"/>
        </w:rPr>
      </w:pPr>
      <w:r w:rsidRPr="00F43A1E">
        <w:rPr>
          <w:lang w:val="es-DO" w:eastAsia="es-ES"/>
        </w:rPr>
        <w:t>En lo concerniente al índice de uso de TIC e Implementación de Gobierno Electrónico, el nivel de cumplimiento actual en el índice de uso de TIC e Implementación de Gobierno Electrónico (</w:t>
      </w:r>
      <w:proofErr w:type="spellStart"/>
      <w:r w:rsidRPr="00F43A1E">
        <w:rPr>
          <w:lang w:val="es-DO" w:eastAsia="es-ES"/>
        </w:rPr>
        <w:t>iTICge</w:t>
      </w:r>
      <w:proofErr w:type="spellEnd"/>
      <w:r w:rsidRPr="00F43A1E">
        <w:rPr>
          <w:lang w:val="es-DO" w:eastAsia="es-ES"/>
        </w:rPr>
        <w:t>) es de 5</w:t>
      </w:r>
      <w:r w:rsidR="00DD53F1" w:rsidRPr="00F43A1E">
        <w:rPr>
          <w:lang w:val="es-DO" w:eastAsia="es-ES"/>
        </w:rPr>
        <w:t>9</w:t>
      </w:r>
      <w:r w:rsidRPr="00F43A1E">
        <w:rPr>
          <w:lang w:val="es-DO" w:eastAsia="es-ES"/>
        </w:rPr>
        <w:t>.</w:t>
      </w:r>
      <w:r w:rsidR="00DD53F1" w:rsidRPr="00F43A1E">
        <w:rPr>
          <w:lang w:val="es-DO" w:eastAsia="es-ES"/>
        </w:rPr>
        <w:t>60</w:t>
      </w:r>
      <w:r w:rsidRPr="00F43A1E">
        <w:rPr>
          <w:lang w:val="es-DO" w:eastAsia="es-ES"/>
        </w:rPr>
        <w:t xml:space="preserve">%. Además, fue completada la entrega del expediente requerido para la evaluación y recertificación correspondiente a cada norma, a la Oficina Gubernamental de Tecnologías de la Información y Comunicación (OGTIC). </w:t>
      </w:r>
    </w:p>
    <w:p w14:paraId="1BF14B99" w14:textId="77777777" w:rsidR="00090FFA" w:rsidRPr="00F43A1E" w:rsidRDefault="00090FFA" w:rsidP="005E7560">
      <w:pPr>
        <w:spacing w:after="277" w:line="360" w:lineRule="auto"/>
        <w:ind w:right="-18"/>
        <w:jc w:val="both"/>
        <w:rPr>
          <w:lang w:val="es-DO" w:eastAsia="es-ES"/>
        </w:rPr>
      </w:pPr>
    </w:p>
    <w:p w14:paraId="256D3BAE" w14:textId="6C4773AC" w:rsidR="00BC1EFC" w:rsidRPr="00F43A1E" w:rsidRDefault="00BC1EFC" w:rsidP="00380094">
      <w:pPr>
        <w:pStyle w:val="Prrafodelista"/>
        <w:numPr>
          <w:ilvl w:val="1"/>
          <w:numId w:val="52"/>
        </w:numPr>
        <w:tabs>
          <w:tab w:val="left" w:pos="993"/>
        </w:tabs>
        <w:spacing w:line="456" w:lineRule="auto"/>
        <w:jc w:val="both"/>
        <w:rPr>
          <w:b/>
          <w:noProof/>
          <w:lang w:val="es-DO"/>
        </w:rPr>
      </w:pPr>
      <w:bookmarkStart w:id="249" w:name="_Toc182296883"/>
      <w:r w:rsidRPr="00F43A1E">
        <w:rPr>
          <w:b/>
          <w:noProof/>
          <w:lang w:val="es-DO"/>
        </w:rPr>
        <w:t>Desempeño del Sistema de Planificación y Desarrollo Institucional</w:t>
      </w:r>
      <w:bookmarkEnd w:id="249"/>
    </w:p>
    <w:p w14:paraId="2BD4AA71" w14:textId="0E62D7AF" w:rsidR="005E7560" w:rsidRPr="00F43A1E" w:rsidRDefault="005E7560" w:rsidP="005E7560">
      <w:pPr>
        <w:spacing w:after="0" w:line="360" w:lineRule="auto"/>
        <w:jc w:val="both"/>
        <w:rPr>
          <w:rFonts w:eastAsia="Calibri"/>
          <w:noProof/>
          <w:lang w:val="es-DO"/>
        </w:rPr>
      </w:pPr>
      <w:r w:rsidRPr="00F43A1E">
        <w:rPr>
          <w:rFonts w:eastAsia="Calibri"/>
          <w:noProof/>
          <w:lang w:val="es-DO"/>
        </w:rPr>
        <w:t>El Sistema de planificación Institucional tiene como objetivo fundamental: “Diseñar, formular, implementar y evaluar los planes estratégicos, operativos, programas institucionales e interinstitucionales y proyectos de cooperación internacional, así como formular y reformular los presupuestos anuales, plurianuales, dar seguimiento y monitorear la ejecución de estos. En</w:t>
      </w:r>
      <w:r w:rsidRPr="00F43A1E">
        <w:rPr>
          <w:rFonts w:eastAsia="Times New Roman"/>
          <w:lang w:val="es-DO" w:eastAsia="es-ES"/>
        </w:rPr>
        <w:t xml:space="preserve"> </w:t>
      </w:r>
      <w:r w:rsidRPr="00F43A1E">
        <w:rPr>
          <w:rFonts w:eastAsia="Calibri"/>
          <w:noProof/>
          <w:lang w:val="es-DO"/>
        </w:rPr>
        <w:t>el transcurso del 2024 fueron logrados los resultados siguientes:</w:t>
      </w:r>
    </w:p>
    <w:p w14:paraId="189B777C" w14:textId="77777777" w:rsidR="005E7560" w:rsidRPr="00450674" w:rsidRDefault="005E7560" w:rsidP="005E7560">
      <w:pPr>
        <w:spacing w:after="0" w:line="360" w:lineRule="auto"/>
        <w:jc w:val="both"/>
        <w:rPr>
          <w:rFonts w:eastAsia="Calibri"/>
          <w:noProof/>
          <w:color w:val="717676"/>
          <w:lang w:val="es-DO"/>
        </w:rPr>
      </w:pPr>
    </w:p>
    <w:p w14:paraId="4997BF8F" w14:textId="77777777" w:rsidR="009B582F" w:rsidRDefault="009B582F" w:rsidP="005E7560">
      <w:pPr>
        <w:spacing w:after="0" w:line="360" w:lineRule="auto"/>
        <w:jc w:val="both"/>
        <w:rPr>
          <w:rFonts w:eastAsia="Calibri"/>
          <w:b/>
          <w:bCs/>
          <w:noProof/>
          <w:color w:val="717676"/>
          <w:lang w:val="es-DO"/>
        </w:rPr>
      </w:pPr>
    </w:p>
    <w:p w14:paraId="5CE98938" w14:textId="77777777" w:rsidR="009B582F" w:rsidRDefault="009B582F" w:rsidP="005E7560">
      <w:pPr>
        <w:spacing w:after="0" w:line="360" w:lineRule="auto"/>
        <w:jc w:val="both"/>
        <w:rPr>
          <w:rFonts w:eastAsia="Calibri"/>
          <w:b/>
          <w:bCs/>
          <w:noProof/>
          <w:color w:val="717676"/>
          <w:lang w:val="es-DO"/>
        </w:rPr>
      </w:pPr>
    </w:p>
    <w:p w14:paraId="1F439FFF" w14:textId="5D9CA16C" w:rsidR="005E7560" w:rsidRPr="00F43A1E" w:rsidRDefault="005E7560" w:rsidP="005E7560">
      <w:pPr>
        <w:spacing w:after="0" w:line="360" w:lineRule="auto"/>
        <w:jc w:val="both"/>
        <w:rPr>
          <w:rFonts w:eastAsia="Calibri"/>
          <w:b/>
          <w:bCs/>
          <w:noProof/>
          <w:lang w:val="es-DO"/>
        </w:rPr>
      </w:pPr>
      <w:r w:rsidRPr="00F43A1E">
        <w:rPr>
          <w:rFonts w:eastAsia="Calibri"/>
          <w:b/>
          <w:bCs/>
          <w:noProof/>
          <w:lang w:val="es-DO"/>
        </w:rPr>
        <w:lastRenderedPageBreak/>
        <w:t>Planificación Estratégica y Operativa</w:t>
      </w:r>
    </w:p>
    <w:p w14:paraId="005DCC36" w14:textId="77777777" w:rsidR="005E7560" w:rsidRPr="00F43A1E" w:rsidRDefault="005E7560" w:rsidP="005E7560">
      <w:pPr>
        <w:spacing w:after="0" w:line="360" w:lineRule="auto"/>
        <w:ind w:left="426"/>
        <w:jc w:val="both"/>
        <w:rPr>
          <w:rFonts w:eastAsia="Times New Roman"/>
          <w:u w:val="single"/>
          <w:lang w:val="es-DO" w:eastAsia="es-ES"/>
        </w:rPr>
      </w:pPr>
    </w:p>
    <w:p w14:paraId="296FED8A" w14:textId="5700BF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En e</w:t>
      </w:r>
      <w:r w:rsidR="00AF11C5">
        <w:rPr>
          <w:noProof/>
          <w:spacing w:val="20"/>
          <w:lang w:val="es-DO"/>
        </w:rPr>
        <w:t>ste año se formuló</w:t>
      </w:r>
      <w:r w:rsidRPr="00F43A1E">
        <w:rPr>
          <w:noProof/>
          <w:spacing w:val="20"/>
          <w:lang w:val="es-DO"/>
        </w:rPr>
        <w:t xml:space="preserve"> </w:t>
      </w:r>
      <w:r w:rsidR="00AF11C5">
        <w:rPr>
          <w:noProof/>
          <w:spacing w:val="20"/>
          <w:lang w:val="es-DO"/>
        </w:rPr>
        <w:t xml:space="preserve">el </w:t>
      </w:r>
      <w:r w:rsidRPr="00F43A1E">
        <w:rPr>
          <w:noProof/>
          <w:spacing w:val="20"/>
          <w:lang w:val="es-DO"/>
        </w:rPr>
        <w:t>Plan Estratégico Institucional</w:t>
      </w:r>
      <w:r w:rsidR="0084271C" w:rsidRPr="00F43A1E">
        <w:rPr>
          <w:noProof/>
          <w:spacing w:val="20"/>
          <w:lang w:val="es-DO"/>
        </w:rPr>
        <w:t xml:space="preserve"> (PEI)</w:t>
      </w:r>
      <w:r w:rsidRPr="00F43A1E">
        <w:rPr>
          <w:noProof/>
          <w:spacing w:val="20"/>
          <w:lang w:val="es-DO"/>
        </w:rPr>
        <w:t xml:space="preserve"> 2025-2028, partiendo de los lineamientos y capacitaciones del Ministerio de Economía, Planificación y Desarrollo (MEPyD).</w:t>
      </w:r>
    </w:p>
    <w:p w14:paraId="45F88A45" w14:textId="345BCEB4"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Se actualizó el Plan Operativo Anual (POA) 202</w:t>
      </w:r>
      <w:r w:rsidR="0084271C" w:rsidRPr="00F43A1E">
        <w:rPr>
          <w:noProof/>
          <w:spacing w:val="20"/>
          <w:lang w:val="es-DO"/>
        </w:rPr>
        <w:t>4</w:t>
      </w:r>
      <w:r w:rsidRPr="00F43A1E">
        <w:rPr>
          <w:noProof/>
          <w:spacing w:val="20"/>
          <w:lang w:val="es-DO"/>
        </w:rPr>
        <w:t xml:space="preserve"> para incluir las actividades e indicadores relacionados a la Evaluación del Desempeño Institucional (EDI), Políticas Transversales entre otros lineamientos aplicables en este 2024. </w:t>
      </w:r>
    </w:p>
    <w:p w14:paraId="6ADD57B3" w14:textId="7D0115B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 xml:space="preserve">Se inició el proceso de formulación del Anteproyecto Presupuestario y </w:t>
      </w:r>
      <w:r w:rsidR="0084271C" w:rsidRPr="00F43A1E">
        <w:rPr>
          <w:noProof/>
          <w:spacing w:val="20"/>
          <w:lang w:val="es-DO"/>
        </w:rPr>
        <w:t>G</w:t>
      </w:r>
      <w:r w:rsidRPr="00F43A1E">
        <w:rPr>
          <w:noProof/>
          <w:spacing w:val="20"/>
          <w:lang w:val="es-DO"/>
        </w:rPr>
        <w:t xml:space="preserve">astos </w:t>
      </w:r>
      <w:r w:rsidR="0084271C" w:rsidRPr="00F43A1E">
        <w:rPr>
          <w:noProof/>
          <w:spacing w:val="20"/>
          <w:lang w:val="es-DO"/>
        </w:rPr>
        <w:t>P</w:t>
      </w:r>
      <w:r w:rsidRPr="00F43A1E">
        <w:rPr>
          <w:noProof/>
          <w:spacing w:val="20"/>
          <w:lang w:val="es-DO"/>
        </w:rPr>
        <w:t>úblicos del Ministerio para el año 2025, logrando identificar las necesidades presupuestarias alineadas con cada una de las iniciativas que posee cada unidad organizativa del Ministerio siguiendo lo establecido por la Dirección General de Presupuesto (DIGEPRES).</w:t>
      </w:r>
    </w:p>
    <w:p w14:paraId="487A57AD"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Se realizaron los informes trimestrales y semestrales correspondientes a las metas física-financieras de la institución, los cuales fueron remitidos a DIGEPRES y al MEPYD y publicados en el portal de transparencia de la institución.</w:t>
      </w:r>
    </w:p>
    <w:p w14:paraId="1882662F"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Respondimos al requerimiento de alineación del POA, PACC y Presupuesto 2024, como respuesta a la solicitud realizada por la Unidad de Asesoría Interna (UAI) de la Contraloría General de la República.</w:t>
      </w:r>
    </w:p>
    <w:p w14:paraId="5D96E6D9"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Se presentaron de forma desagregada los resultados vinculados a los productos institucionales seleccionados por el Equipo de Cohesión Territorial del Ministerio de Economía, Planificación y Desarrollo (MEPyD), en cumplimiento con los indicadores del RUDCT y la desagregación territorial de los Resultados Estratégicos del ministerio.</w:t>
      </w:r>
    </w:p>
    <w:p w14:paraId="01230181"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lastRenderedPageBreak/>
        <w:t>Se presentaron los informes relativos a la ejecución física y financiera de los productos que se encuentran dentro del Programa Presupuestario Orientado a Resultados (PPoR), evidenciando los avances frente a las metas propuestas para este año 2024.</w:t>
      </w:r>
    </w:p>
    <w:p w14:paraId="36FD7034"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Se revisó y modificó la estructura programática para ajustar la unidad de medida de algunos indicadores, asegurando su alineación con los métodos de medición vigentes en la institución y con la información contenida en el SIGEF.</w:t>
      </w:r>
    </w:p>
    <w:p w14:paraId="33C65987" w14:textId="77777777" w:rsidR="005E7560" w:rsidRPr="00F43A1E" w:rsidRDefault="005E7560" w:rsidP="005E7560">
      <w:pPr>
        <w:pStyle w:val="Prrafodelista"/>
        <w:numPr>
          <w:ilvl w:val="0"/>
          <w:numId w:val="1"/>
        </w:numPr>
        <w:spacing w:line="360" w:lineRule="auto"/>
        <w:ind w:left="426"/>
        <w:jc w:val="both"/>
        <w:rPr>
          <w:noProof/>
          <w:spacing w:val="20"/>
          <w:lang w:val="es-DO"/>
        </w:rPr>
      </w:pPr>
      <w:r w:rsidRPr="00F43A1E">
        <w:rPr>
          <w:noProof/>
          <w:spacing w:val="20"/>
          <w:lang w:val="es-DO"/>
        </w:rPr>
        <w:t>En elaboración propuesta de plan operativo del Plan Operativo Anual (POA) y se remite para ser implementado en las Gobernaciones Provinciales.</w:t>
      </w:r>
    </w:p>
    <w:p w14:paraId="0FC21792" w14:textId="77777777" w:rsidR="00A47C47" w:rsidRPr="00F43A1E" w:rsidRDefault="00A47C47" w:rsidP="005E7560">
      <w:pPr>
        <w:rPr>
          <w:rFonts w:eastAsia="Times New Roman"/>
          <w:b/>
          <w:bCs/>
          <w:lang w:val="es-DO" w:eastAsia="es-ES"/>
        </w:rPr>
      </w:pPr>
    </w:p>
    <w:p w14:paraId="5AF267EA" w14:textId="77777777" w:rsidR="005E7560" w:rsidRPr="00F43A1E" w:rsidRDefault="005E7560" w:rsidP="005E7560">
      <w:pPr>
        <w:rPr>
          <w:rFonts w:eastAsia="Times New Roman"/>
          <w:b/>
          <w:bCs/>
          <w:lang w:val="es-DO" w:eastAsia="es-ES"/>
        </w:rPr>
      </w:pPr>
      <w:r w:rsidRPr="00F43A1E">
        <w:rPr>
          <w:rFonts w:eastAsia="Times New Roman"/>
          <w:b/>
          <w:bCs/>
          <w:lang w:val="es-DO" w:eastAsia="es-ES"/>
        </w:rPr>
        <w:t>Gestión de Calidad</w:t>
      </w:r>
    </w:p>
    <w:p w14:paraId="20895181" w14:textId="77777777" w:rsidR="005E7560" w:rsidRPr="00F43A1E" w:rsidRDefault="005E7560" w:rsidP="005E7560">
      <w:pPr>
        <w:spacing w:after="0" w:line="276" w:lineRule="auto"/>
        <w:jc w:val="both"/>
        <w:rPr>
          <w:b/>
          <w:shd w:val="clear" w:color="auto" w:fill="FFFFFF"/>
          <w:lang w:val="es-ES"/>
        </w:rPr>
      </w:pPr>
    </w:p>
    <w:p w14:paraId="4F087F01" w14:textId="77777777" w:rsidR="005E7560" w:rsidRPr="00F43A1E" w:rsidRDefault="005E7560" w:rsidP="005E7560">
      <w:pPr>
        <w:spacing w:after="0" w:line="276" w:lineRule="auto"/>
        <w:jc w:val="both"/>
        <w:rPr>
          <w:b/>
          <w:shd w:val="clear" w:color="auto" w:fill="FFFFFF"/>
          <w:lang w:val="es-ES"/>
        </w:rPr>
      </w:pPr>
      <w:r w:rsidRPr="00F43A1E">
        <w:rPr>
          <w:b/>
          <w:shd w:val="clear" w:color="auto" w:fill="FFFFFF"/>
          <w:lang w:val="es-ES"/>
        </w:rPr>
        <w:t>Cumplimiento de los Indicadores de Desempeño Institucional:</w:t>
      </w:r>
    </w:p>
    <w:p w14:paraId="13FD2B99" w14:textId="77777777" w:rsidR="005E7560" w:rsidRPr="00F43A1E" w:rsidRDefault="005E7560" w:rsidP="005E7560">
      <w:pPr>
        <w:spacing w:after="0" w:line="360" w:lineRule="auto"/>
        <w:jc w:val="both"/>
        <w:rPr>
          <w:shd w:val="clear" w:color="auto" w:fill="FFFFFF"/>
          <w:lang w:val="es-ES"/>
        </w:rPr>
      </w:pPr>
    </w:p>
    <w:p w14:paraId="727E4513"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En el transcurso del año 2024 se mantuvo el monitoreo permanente los indicadores de gestión, a través de las herramientas dispuestas por los órganos rectores de la Administración Pública, tomando en cuenta los requerimientos previamente definidos y su respectiva vigencia. Además, se definieron los controles internos a fin de mantener su cumplimiento y un desempeño satisfactorio para cada período.</w:t>
      </w:r>
    </w:p>
    <w:p w14:paraId="712CE874" w14:textId="77777777" w:rsidR="005E7560" w:rsidRPr="00F43A1E" w:rsidRDefault="005E7560" w:rsidP="005E7560">
      <w:pPr>
        <w:pStyle w:val="Prrafodelista"/>
        <w:spacing w:line="276" w:lineRule="auto"/>
        <w:rPr>
          <w:b/>
          <w:bCs/>
          <w:spacing w:val="20"/>
          <w:lang w:val="es-DO" w:eastAsia="es-ES"/>
        </w:rPr>
      </w:pPr>
    </w:p>
    <w:p w14:paraId="62DEA266" w14:textId="6234BD9C" w:rsidR="005E7560" w:rsidRPr="00F43A1E" w:rsidRDefault="005E7560" w:rsidP="003B34C1">
      <w:pPr>
        <w:spacing w:line="276" w:lineRule="auto"/>
        <w:rPr>
          <w:b/>
          <w:bCs/>
          <w:lang w:val="es-DO" w:eastAsia="es-ES"/>
        </w:rPr>
      </w:pPr>
      <w:r w:rsidRPr="00F43A1E">
        <w:rPr>
          <w:b/>
          <w:bCs/>
          <w:lang w:val="es-DO" w:eastAsia="es-ES"/>
        </w:rPr>
        <w:t>Fortalecimiento el Sistema de Gestión Calidad</w:t>
      </w:r>
    </w:p>
    <w:p w14:paraId="1209116D" w14:textId="77777777" w:rsidR="005E7560" w:rsidRPr="00F43A1E" w:rsidRDefault="005E7560" w:rsidP="005E7560">
      <w:pPr>
        <w:pStyle w:val="Prrafodelista"/>
        <w:spacing w:line="276" w:lineRule="auto"/>
        <w:rPr>
          <w:spacing w:val="20"/>
          <w:lang w:val="es-DO" w:eastAsia="es-ES"/>
        </w:rPr>
      </w:pPr>
    </w:p>
    <w:p w14:paraId="00EE4B6F" w14:textId="77777777" w:rsidR="005E7560" w:rsidRPr="00F43A1E" w:rsidRDefault="005E7560" w:rsidP="005E7560">
      <w:pPr>
        <w:spacing w:after="0" w:line="360" w:lineRule="auto"/>
        <w:jc w:val="both"/>
        <w:rPr>
          <w:rFonts w:eastAsia="Times New Roman"/>
          <w:lang w:val="es-DO" w:eastAsia="es-ES"/>
        </w:rPr>
      </w:pPr>
      <w:r w:rsidRPr="00F43A1E">
        <w:rPr>
          <w:rFonts w:eastAsia="Times New Roman"/>
          <w:lang w:val="es-DO" w:eastAsia="es-ES"/>
        </w:rPr>
        <w:t>Durante el transcurso del 2024, en lo concerniente a la gestión de Calidad, el MIP mantuvo resultados de avances consistentes para el fortalecimiento de la gestión institucional, procurando la mejora</w:t>
      </w:r>
      <w:r w:rsidRPr="00014AA5">
        <w:rPr>
          <w:rFonts w:eastAsia="Times New Roman"/>
          <w:color w:val="717676"/>
          <w:lang w:val="es-DO" w:eastAsia="es-ES"/>
        </w:rPr>
        <w:t xml:space="preserve"> </w:t>
      </w:r>
      <w:r w:rsidRPr="00F43A1E">
        <w:rPr>
          <w:rFonts w:eastAsia="Times New Roman"/>
          <w:lang w:val="es-DO" w:eastAsia="es-ES"/>
        </w:rPr>
        <w:lastRenderedPageBreak/>
        <w:t xml:space="preserve">continua de los procesos y servicios, a través del Sistema de Gestión de Calidad basado en las Normas ISO 9001:2015 e ISO 37001:2016 certificado, en correspondencia con el objetivo estratégico O.E.2.4, mediante el cual, el MIP procura eficientizar los procesos de las unidades ejecutoras para ampliar la capacitad de respuesta y mejorar la entrega del servicio al ciudadano, minimizando los costos de los mismos a través de un Sistema de Gestión de Calidad. </w:t>
      </w:r>
    </w:p>
    <w:p w14:paraId="50D083B7" w14:textId="77777777" w:rsidR="005E7560" w:rsidRPr="00F43A1E" w:rsidRDefault="005E7560" w:rsidP="005E7560">
      <w:pPr>
        <w:spacing w:after="0" w:line="360" w:lineRule="auto"/>
        <w:jc w:val="both"/>
        <w:rPr>
          <w:u w:val="single"/>
          <w:shd w:val="clear" w:color="auto" w:fill="FFFFFF"/>
          <w:lang w:val="es-DO"/>
        </w:rPr>
      </w:pPr>
    </w:p>
    <w:p w14:paraId="6A59EBA1" w14:textId="77777777" w:rsidR="005E7560" w:rsidRPr="00F43A1E" w:rsidRDefault="005E7560" w:rsidP="005E7560">
      <w:pPr>
        <w:spacing w:after="0" w:line="360" w:lineRule="auto"/>
        <w:jc w:val="both"/>
        <w:rPr>
          <w:b/>
          <w:bCs/>
          <w:lang w:val="es-DO"/>
        </w:rPr>
      </w:pPr>
      <w:r w:rsidRPr="00F43A1E">
        <w:rPr>
          <w:b/>
          <w:bCs/>
          <w:lang w:val="es-DO"/>
        </w:rPr>
        <w:t>Mantenimiento de la Certificación del Sistema Integrado de Gestión basado en las Normas ISO 9001:2015 e ISO 37001:2016 ISO</w:t>
      </w:r>
    </w:p>
    <w:p w14:paraId="16B1773A" w14:textId="77777777" w:rsidR="005E7560" w:rsidRPr="00F43A1E" w:rsidRDefault="005E7560" w:rsidP="005E7560">
      <w:pPr>
        <w:spacing w:after="0" w:line="360" w:lineRule="auto"/>
        <w:jc w:val="both"/>
        <w:rPr>
          <w:u w:val="single"/>
          <w:shd w:val="clear" w:color="auto" w:fill="FFFFFF"/>
          <w:lang w:val="es-DO"/>
        </w:rPr>
      </w:pPr>
    </w:p>
    <w:p w14:paraId="3137A996" w14:textId="77777777" w:rsidR="005E7560" w:rsidRPr="00F43A1E" w:rsidRDefault="005E7560" w:rsidP="005E7560">
      <w:pPr>
        <w:spacing w:after="0" w:line="360" w:lineRule="auto"/>
        <w:jc w:val="both"/>
        <w:rPr>
          <w:rFonts w:eastAsia="Times New Roman"/>
          <w:lang w:val="es-DO" w:eastAsia="es-ES"/>
        </w:rPr>
      </w:pPr>
      <w:r w:rsidRPr="00F43A1E">
        <w:rPr>
          <w:rFonts w:eastAsia="Times New Roman"/>
          <w:lang w:val="es-DO" w:eastAsia="es-ES"/>
        </w:rPr>
        <w:t>Uno de los logros del MIP durante el 2024, que avalan el compromiso de mejorar continuamente los procesos, la transparencia y la excelencia en el servicio, consistió en lograr mantener la certificación del Sistema Integrado de Gestión (SIG) basado en las normas ISO 9001:2015 “Sistema de Gestión de Calidad” e ISO 37001:2016, “Sistema de Gestión Antisoborno”, luego de la auditoría realizada por el Instituto Dominicano para la Calidad, entidad certificadora del SIG en el MIP. A continuación, una relación de los principales indicadores de los procesos del SIG y sus resultados.</w:t>
      </w:r>
    </w:p>
    <w:p w14:paraId="3F71BE34" w14:textId="77777777" w:rsidR="005E7560" w:rsidRPr="00F43A1E" w:rsidRDefault="005E7560" w:rsidP="003A2BFB">
      <w:pPr>
        <w:pStyle w:val="Prrafodelista"/>
        <w:spacing w:line="276" w:lineRule="auto"/>
        <w:ind w:left="0"/>
        <w:rPr>
          <w:u w:val="single"/>
          <w:shd w:val="clear" w:color="auto" w:fill="FFFFFF"/>
          <w:lang w:val="es-DO"/>
        </w:rPr>
      </w:pPr>
    </w:p>
    <w:p w14:paraId="099A9B26" w14:textId="77777777" w:rsidR="005E7560" w:rsidRPr="00F43A1E" w:rsidRDefault="005E7560" w:rsidP="005E7560">
      <w:pPr>
        <w:rPr>
          <w:rFonts w:eastAsia="Calibri"/>
          <w:b/>
          <w:lang w:val="es-DO"/>
        </w:rPr>
      </w:pPr>
      <w:r w:rsidRPr="00F43A1E">
        <w:rPr>
          <w:rFonts w:eastAsia="Calibri"/>
          <w:b/>
          <w:lang w:val="es-DO"/>
        </w:rPr>
        <w:t xml:space="preserve">Indicadores de Procesos del Sistema Integrado de Gestión </w:t>
      </w:r>
    </w:p>
    <w:tbl>
      <w:tblPr>
        <w:tblW w:w="8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153"/>
        <w:gridCol w:w="2924"/>
        <w:gridCol w:w="958"/>
        <w:gridCol w:w="1334"/>
        <w:gridCol w:w="1062"/>
      </w:tblGrid>
      <w:tr w:rsidR="005E7560" w:rsidRPr="00842F60" w14:paraId="7CF08460" w14:textId="77777777" w:rsidTr="00223F5C">
        <w:trPr>
          <w:trHeight w:val="506"/>
          <w:tblHeader/>
        </w:trPr>
        <w:tc>
          <w:tcPr>
            <w:tcW w:w="2153" w:type="dxa"/>
            <w:tcBorders>
              <w:top w:val="single" w:sz="4" w:space="0" w:color="FFFFFF" w:themeColor="background1"/>
              <w:right w:val="single" w:sz="4" w:space="0" w:color="FFFFFF" w:themeColor="background1"/>
            </w:tcBorders>
            <w:shd w:val="clear" w:color="auto" w:fill="142F62"/>
            <w:vAlign w:val="center"/>
          </w:tcPr>
          <w:p w14:paraId="0B3EB482" w14:textId="77777777" w:rsidR="005E7560" w:rsidRPr="00842F60" w:rsidRDefault="005E7560" w:rsidP="00B933B5">
            <w:pPr>
              <w:spacing w:after="0" w:line="360" w:lineRule="auto"/>
              <w:jc w:val="center"/>
              <w:rPr>
                <w:rFonts w:eastAsia="Times New Roman"/>
                <w:sz w:val="20"/>
                <w:szCs w:val="20"/>
                <w:lang w:val="es-DO"/>
              </w:rPr>
            </w:pPr>
            <w:proofErr w:type="spellStart"/>
            <w:r w:rsidRPr="00842F60">
              <w:rPr>
                <w:rFonts w:eastAsia="Times New Roman"/>
                <w:b/>
                <w:bCs/>
                <w:color w:val="FFFFFF" w:themeColor="background1"/>
                <w:sz w:val="20"/>
                <w:szCs w:val="20"/>
              </w:rPr>
              <w:t>Proceso</w:t>
            </w:r>
            <w:proofErr w:type="spellEnd"/>
          </w:p>
        </w:tc>
        <w:tc>
          <w:tcPr>
            <w:tcW w:w="2924"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tcPr>
          <w:p w14:paraId="7F9F9F70" w14:textId="77777777" w:rsidR="005E7560" w:rsidRPr="00842F60" w:rsidRDefault="005E7560" w:rsidP="00B933B5">
            <w:pPr>
              <w:spacing w:after="0" w:line="360" w:lineRule="auto"/>
              <w:jc w:val="center"/>
              <w:rPr>
                <w:rFonts w:eastAsia="Times New Roman"/>
                <w:sz w:val="20"/>
                <w:szCs w:val="20"/>
                <w:lang w:val="es-DO"/>
              </w:rPr>
            </w:pPr>
            <w:r w:rsidRPr="00842F60">
              <w:rPr>
                <w:rFonts w:eastAsia="Times New Roman"/>
                <w:b/>
                <w:bCs/>
                <w:color w:val="FFFFFF" w:themeColor="background1"/>
                <w:sz w:val="20"/>
                <w:szCs w:val="20"/>
              </w:rPr>
              <w:t xml:space="preserve">Nombre del </w:t>
            </w:r>
            <w:proofErr w:type="spellStart"/>
            <w:r w:rsidRPr="00842F60">
              <w:rPr>
                <w:rFonts w:eastAsia="Times New Roman"/>
                <w:b/>
                <w:bCs/>
                <w:color w:val="FFFFFF" w:themeColor="background1"/>
                <w:sz w:val="20"/>
                <w:szCs w:val="20"/>
              </w:rPr>
              <w:t>Indicador</w:t>
            </w:r>
            <w:proofErr w:type="spellEnd"/>
          </w:p>
        </w:tc>
        <w:tc>
          <w:tcPr>
            <w:tcW w:w="958" w:type="dxa"/>
            <w:tcBorders>
              <w:top w:val="single" w:sz="4" w:space="0" w:color="FFFFFF" w:themeColor="background1"/>
              <w:left w:val="single" w:sz="4" w:space="0" w:color="FFFFFF" w:themeColor="background1"/>
              <w:right w:val="single" w:sz="4" w:space="0" w:color="FFFFFF" w:themeColor="background1"/>
            </w:tcBorders>
            <w:shd w:val="clear" w:color="auto" w:fill="142F62"/>
            <w:vAlign w:val="center"/>
          </w:tcPr>
          <w:p w14:paraId="29B47F14" w14:textId="77777777" w:rsidR="005E7560" w:rsidRPr="00842F60" w:rsidRDefault="005E7560" w:rsidP="00B933B5">
            <w:pPr>
              <w:spacing w:after="0" w:line="360" w:lineRule="auto"/>
              <w:jc w:val="center"/>
              <w:rPr>
                <w:rFonts w:eastAsia="Times New Roman"/>
                <w:sz w:val="20"/>
                <w:szCs w:val="20"/>
                <w:lang w:val="es-DO"/>
              </w:rPr>
            </w:pPr>
            <w:r w:rsidRPr="00842F60">
              <w:rPr>
                <w:rFonts w:eastAsia="Times New Roman"/>
                <w:b/>
                <w:bCs/>
                <w:color w:val="FFFFFF" w:themeColor="background1"/>
                <w:sz w:val="20"/>
                <w:szCs w:val="20"/>
              </w:rPr>
              <w:t>Meta</w:t>
            </w:r>
          </w:p>
        </w:tc>
        <w:tc>
          <w:tcPr>
            <w:tcW w:w="1334" w:type="dxa"/>
            <w:tcBorders>
              <w:top w:val="single" w:sz="4" w:space="0" w:color="FFFFFF" w:themeColor="background1"/>
              <w:left w:val="single" w:sz="4" w:space="0" w:color="FFFFFF" w:themeColor="background1"/>
              <w:right w:val="single" w:sz="4" w:space="0" w:color="FFFFFF" w:themeColor="background1"/>
            </w:tcBorders>
            <w:shd w:val="clear" w:color="auto" w:fill="142F62"/>
          </w:tcPr>
          <w:p w14:paraId="0C7BF19E" w14:textId="77777777" w:rsidR="005E7560" w:rsidRPr="00842F60" w:rsidRDefault="005E7560" w:rsidP="00A47C47">
            <w:pPr>
              <w:spacing w:after="0" w:line="360" w:lineRule="auto"/>
              <w:rPr>
                <w:rFonts w:eastAsia="Times New Roman"/>
                <w:sz w:val="20"/>
                <w:szCs w:val="20"/>
                <w:lang w:val="es-DO"/>
              </w:rPr>
            </w:pPr>
            <w:proofErr w:type="spellStart"/>
            <w:r w:rsidRPr="00842F60">
              <w:rPr>
                <w:rFonts w:eastAsia="Times New Roman"/>
                <w:b/>
                <w:bCs/>
                <w:color w:val="FFFFFF" w:themeColor="background1"/>
                <w:sz w:val="20"/>
                <w:szCs w:val="20"/>
              </w:rPr>
              <w:t>Frecuencia</w:t>
            </w:r>
            <w:proofErr w:type="spellEnd"/>
            <w:r w:rsidRPr="00842F60">
              <w:rPr>
                <w:rFonts w:eastAsia="Times New Roman"/>
                <w:b/>
                <w:bCs/>
                <w:color w:val="FFFFFF" w:themeColor="background1"/>
                <w:sz w:val="20"/>
                <w:szCs w:val="20"/>
              </w:rPr>
              <w:t xml:space="preserve"> de </w:t>
            </w:r>
            <w:proofErr w:type="spellStart"/>
            <w:r w:rsidRPr="00842F60">
              <w:rPr>
                <w:rFonts w:eastAsia="Times New Roman"/>
                <w:b/>
                <w:bCs/>
                <w:color w:val="FFFFFF" w:themeColor="background1"/>
                <w:sz w:val="20"/>
                <w:szCs w:val="20"/>
              </w:rPr>
              <w:t>Medición</w:t>
            </w:r>
            <w:proofErr w:type="spellEnd"/>
          </w:p>
        </w:tc>
        <w:tc>
          <w:tcPr>
            <w:tcW w:w="1062" w:type="dxa"/>
            <w:tcBorders>
              <w:top w:val="single" w:sz="4" w:space="0" w:color="FFFFFF" w:themeColor="background1"/>
              <w:left w:val="single" w:sz="4" w:space="0" w:color="FFFFFF" w:themeColor="background1"/>
            </w:tcBorders>
            <w:shd w:val="clear" w:color="auto" w:fill="142F62"/>
            <w:noWrap/>
            <w:vAlign w:val="center"/>
          </w:tcPr>
          <w:p w14:paraId="09F0FB97" w14:textId="77777777" w:rsidR="005E7560" w:rsidRPr="00842F60" w:rsidRDefault="005E7560" w:rsidP="00B933B5">
            <w:pPr>
              <w:spacing w:after="0" w:line="360" w:lineRule="auto"/>
              <w:jc w:val="center"/>
              <w:rPr>
                <w:rFonts w:eastAsia="Times New Roman"/>
                <w:sz w:val="20"/>
                <w:szCs w:val="20"/>
                <w:lang w:val="es-DO"/>
              </w:rPr>
            </w:pPr>
            <w:proofErr w:type="spellStart"/>
            <w:r w:rsidRPr="00842F60">
              <w:rPr>
                <w:rFonts w:eastAsia="Times New Roman"/>
                <w:b/>
                <w:bCs/>
                <w:color w:val="FFFFFF" w:themeColor="background1"/>
                <w:sz w:val="20"/>
                <w:szCs w:val="20"/>
              </w:rPr>
              <w:t>Resultados</w:t>
            </w:r>
            <w:proofErr w:type="spellEnd"/>
            <w:r w:rsidRPr="00842F60">
              <w:rPr>
                <w:rFonts w:eastAsia="Times New Roman"/>
                <w:b/>
                <w:bCs/>
                <w:color w:val="FFFFFF" w:themeColor="background1"/>
                <w:sz w:val="20"/>
                <w:szCs w:val="20"/>
              </w:rPr>
              <w:t xml:space="preserve"> </w:t>
            </w:r>
          </w:p>
        </w:tc>
      </w:tr>
      <w:tr w:rsidR="005E7560" w:rsidRPr="00842F60" w14:paraId="7C506DB5" w14:textId="77777777" w:rsidTr="00223F5C">
        <w:trPr>
          <w:trHeight w:val="506"/>
        </w:trPr>
        <w:tc>
          <w:tcPr>
            <w:tcW w:w="2153" w:type="dxa"/>
            <w:shd w:val="clear" w:color="auto" w:fill="E0E6ED"/>
            <w:vAlign w:val="center"/>
          </w:tcPr>
          <w:p w14:paraId="321363BE"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Certificación de Nacionalidad</w:t>
            </w:r>
          </w:p>
        </w:tc>
        <w:tc>
          <w:tcPr>
            <w:tcW w:w="2924" w:type="dxa"/>
            <w:shd w:val="clear" w:color="auto" w:fill="E0E6ED"/>
            <w:vAlign w:val="center"/>
          </w:tcPr>
          <w:p w14:paraId="2CE63615"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Porcentaje de elaboración de certificados de nacionalidad emitidos sin errores</w:t>
            </w:r>
          </w:p>
        </w:tc>
        <w:tc>
          <w:tcPr>
            <w:tcW w:w="958" w:type="dxa"/>
            <w:shd w:val="clear" w:color="auto" w:fill="E0E6ED"/>
            <w:vAlign w:val="center"/>
          </w:tcPr>
          <w:p w14:paraId="16B5971A"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95%</w:t>
            </w:r>
          </w:p>
        </w:tc>
        <w:tc>
          <w:tcPr>
            <w:tcW w:w="1334" w:type="dxa"/>
            <w:shd w:val="clear" w:color="auto" w:fill="E0E6ED"/>
            <w:vAlign w:val="center"/>
          </w:tcPr>
          <w:p w14:paraId="4F728142"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E0E6ED"/>
            <w:noWrap/>
            <w:vAlign w:val="center"/>
          </w:tcPr>
          <w:p w14:paraId="76D59F62"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17828E02" w14:textId="77777777" w:rsidTr="00B933B5">
        <w:trPr>
          <w:trHeight w:val="506"/>
        </w:trPr>
        <w:tc>
          <w:tcPr>
            <w:tcW w:w="2153" w:type="dxa"/>
            <w:shd w:val="clear" w:color="auto" w:fill="auto"/>
            <w:vAlign w:val="center"/>
          </w:tcPr>
          <w:p w14:paraId="348DA361"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lastRenderedPageBreak/>
              <w:t>Gestión de Documentos Legales</w:t>
            </w:r>
          </w:p>
        </w:tc>
        <w:tc>
          <w:tcPr>
            <w:tcW w:w="2924" w:type="dxa"/>
            <w:shd w:val="clear" w:color="auto" w:fill="auto"/>
            <w:vAlign w:val="center"/>
          </w:tcPr>
          <w:p w14:paraId="38C185FF"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Índice de elaboración de documentos legales</w:t>
            </w:r>
          </w:p>
        </w:tc>
        <w:tc>
          <w:tcPr>
            <w:tcW w:w="958" w:type="dxa"/>
            <w:shd w:val="clear" w:color="auto" w:fill="auto"/>
            <w:vAlign w:val="center"/>
          </w:tcPr>
          <w:p w14:paraId="733E6598"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c>
          <w:tcPr>
            <w:tcW w:w="1334" w:type="dxa"/>
            <w:shd w:val="clear" w:color="auto" w:fill="auto"/>
            <w:vAlign w:val="center"/>
          </w:tcPr>
          <w:p w14:paraId="3BCC6FE1"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auto"/>
            <w:noWrap/>
            <w:vAlign w:val="center"/>
          </w:tcPr>
          <w:p w14:paraId="2CECE7BA"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727AF850" w14:textId="77777777" w:rsidTr="00223F5C">
        <w:trPr>
          <w:trHeight w:val="506"/>
        </w:trPr>
        <w:tc>
          <w:tcPr>
            <w:tcW w:w="2153" w:type="dxa"/>
            <w:shd w:val="clear" w:color="auto" w:fill="E0E6ED"/>
            <w:vAlign w:val="center"/>
          </w:tcPr>
          <w:p w14:paraId="068EA87D"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Renovación de Tenencia y Porte de Armas de Fuego para Persona Física</w:t>
            </w:r>
          </w:p>
        </w:tc>
        <w:tc>
          <w:tcPr>
            <w:tcW w:w="2924" w:type="dxa"/>
            <w:shd w:val="clear" w:color="auto" w:fill="E0E6ED"/>
            <w:vAlign w:val="center"/>
          </w:tcPr>
          <w:p w14:paraId="29E27B02"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Grado de satisfacción de los ciudadanos/clientes respecto a la prestación de los servicios, el tiempo de respuesta y fiabilidad.</w:t>
            </w:r>
          </w:p>
        </w:tc>
        <w:tc>
          <w:tcPr>
            <w:tcW w:w="958" w:type="dxa"/>
            <w:shd w:val="clear" w:color="auto" w:fill="E0E6ED"/>
            <w:vAlign w:val="center"/>
          </w:tcPr>
          <w:p w14:paraId="7095CD05"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90%</w:t>
            </w:r>
          </w:p>
        </w:tc>
        <w:tc>
          <w:tcPr>
            <w:tcW w:w="1334" w:type="dxa"/>
            <w:shd w:val="clear" w:color="auto" w:fill="E0E6ED"/>
            <w:vAlign w:val="center"/>
          </w:tcPr>
          <w:p w14:paraId="3DE73C17"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Semestral</w:t>
            </w:r>
          </w:p>
        </w:tc>
        <w:tc>
          <w:tcPr>
            <w:tcW w:w="1062" w:type="dxa"/>
            <w:shd w:val="clear" w:color="auto" w:fill="E0E6ED"/>
            <w:noWrap/>
            <w:vAlign w:val="center"/>
          </w:tcPr>
          <w:p w14:paraId="6AF9212F" w14:textId="35833E00" w:rsidR="005E7560" w:rsidRPr="00F43A1E" w:rsidRDefault="003A2BFB" w:rsidP="00B933B5">
            <w:pPr>
              <w:spacing w:after="0" w:line="360" w:lineRule="auto"/>
              <w:jc w:val="center"/>
              <w:rPr>
                <w:rFonts w:eastAsia="Times New Roman"/>
                <w:sz w:val="20"/>
                <w:szCs w:val="20"/>
                <w:lang w:val="es-DO"/>
              </w:rPr>
            </w:pPr>
            <w:r w:rsidRPr="00F43A1E">
              <w:rPr>
                <w:rFonts w:eastAsia="Times New Roman"/>
                <w:sz w:val="20"/>
                <w:szCs w:val="20"/>
                <w:lang w:val="es-DO"/>
              </w:rPr>
              <w:t>100</w:t>
            </w:r>
            <w:r w:rsidR="005E7560" w:rsidRPr="00F43A1E">
              <w:rPr>
                <w:rFonts w:eastAsia="Times New Roman"/>
                <w:sz w:val="20"/>
                <w:szCs w:val="20"/>
                <w:lang w:val="es-DO"/>
              </w:rPr>
              <w:t>%</w:t>
            </w:r>
          </w:p>
        </w:tc>
      </w:tr>
      <w:tr w:rsidR="005E7560" w:rsidRPr="00842F60" w14:paraId="65C851F9" w14:textId="77777777" w:rsidTr="00B933B5">
        <w:trPr>
          <w:trHeight w:val="506"/>
        </w:trPr>
        <w:tc>
          <w:tcPr>
            <w:tcW w:w="2153" w:type="dxa"/>
            <w:shd w:val="clear" w:color="auto" w:fill="auto"/>
            <w:vAlign w:val="center"/>
            <w:hideMark/>
          </w:tcPr>
          <w:p w14:paraId="72951929"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Gestión de Servicios TIC</w:t>
            </w:r>
          </w:p>
        </w:tc>
        <w:tc>
          <w:tcPr>
            <w:tcW w:w="2924" w:type="dxa"/>
            <w:shd w:val="clear" w:color="auto" w:fill="auto"/>
            <w:vAlign w:val="center"/>
            <w:hideMark/>
          </w:tcPr>
          <w:p w14:paraId="5CF31CB9"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 xml:space="preserve">Índice de servicios atendidos </w:t>
            </w:r>
          </w:p>
        </w:tc>
        <w:tc>
          <w:tcPr>
            <w:tcW w:w="958" w:type="dxa"/>
            <w:shd w:val="clear" w:color="auto" w:fill="auto"/>
            <w:vAlign w:val="center"/>
            <w:hideMark/>
          </w:tcPr>
          <w:p w14:paraId="75A1D586"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c>
          <w:tcPr>
            <w:tcW w:w="1334" w:type="dxa"/>
            <w:shd w:val="clear" w:color="auto" w:fill="auto"/>
            <w:vAlign w:val="center"/>
          </w:tcPr>
          <w:p w14:paraId="5C895A3B"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auto"/>
            <w:noWrap/>
            <w:vAlign w:val="center"/>
            <w:hideMark/>
          </w:tcPr>
          <w:p w14:paraId="1C5780A6"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p w14:paraId="63EF1367" w14:textId="77777777" w:rsidR="005E7560" w:rsidRPr="00F43A1E" w:rsidRDefault="005E7560" w:rsidP="00B933B5">
            <w:pPr>
              <w:spacing w:after="0" w:line="360" w:lineRule="auto"/>
              <w:jc w:val="center"/>
              <w:rPr>
                <w:rFonts w:eastAsia="Times New Roman"/>
                <w:b/>
                <w:sz w:val="20"/>
                <w:szCs w:val="20"/>
                <w:lang w:val="es-DO"/>
              </w:rPr>
            </w:pPr>
          </w:p>
        </w:tc>
      </w:tr>
      <w:tr w:rsidR="005E7560" w:rsidRPr="00842F60" w14:paraId="48592432" w14:textId="77777777" w:rsidTr="00223F5C">
        <w:trPr>
          <w:trHeight w:val="420"/>
        </w:trPr>
        <w:tc>
          <w:tcPr>
            <w:tcW w:w="2153" w:type="dxa"/>
            <w:shd w:val="clear" w:color="auto" w:fill="E0E6ED"/>
            <w:vAlign w:val="center"/>
            <w:hideMark/>
          </w:tcPr>
          <w:p w14:paraId="50FDAB73"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Dirección Tecnologías de la Información y Comunicación</w:t>
            </w:r>
          </w:p>
        </w:tc>
        <w:tc>
          <w:tcPr>
            <w:tcW w:w="2924" w:type="dxa"/>
            <w:shd w:val="clear" w:color="auto" w:fill="E0E6ED"/>
            <w:vAlign w:val="center"/>
            <w:hideMark/>
          </w:tcPr>
          <w:p w14:paraId="2EA74D7E"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Cumplimiento del plan de mantenimiento preventivo</w:t>
            </w:r>
          </w:p>
        </w:tc>
        <w:tc>
          <w:tcPr>
            <w:tcW w:w="958" w:type="dxa"/>
            <w:shd w:val="clear" w:color="auto" w:fill="E0E6ED"/>
            <w:vAlign w:val="center"/>
            <w:hideMark/>
          </w:tcPr>
          <w:p w14:paraId="6354B822"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90%</w:t>
            </w:r>
          </w:p>
        </w:tc>
        <w:tc>
          <w:tcPr>
            <w:tcW w:w="1334" w:type="dxa"/>
            <w:shd w:val="clear" w:color="auto" w:fill="E0E6ED"/>
            <w:vAlign w:val="center"/>
          </w:tcPr>
          <w:p w14:paraId="4428D6A1"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E0E6ED"/>
            <w:noWrap/>
            <w:vAlign w:val="center"/>
            <w:hideMark/>
          </w:tcPr>
          <w:p w14:paraId="6DBEB601"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733DF479" w14:textId="77777777" w:rsidTr="00B933B5">
        <w:trPr>
          <w:trHeight w:val="397"/>
        </w:trPr>
        <w:tc>
          <w:tcPr>
            <w:tcW w:w="2153" w:type="dxa"/>
            <w:shd w:val="clear" w:color="auto" w:fill="auto"/>
            <w:vAlign w:val="center"/>
            <w:hideMark/>
          </w:tcPr>
          <w:p w14:paraId="1ECE784B"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Dirección de Comunicaciones</w:t>
            </w:r>
          </w:p>
        </w:tc>
        <w:tc>
          <w:tcPr>
            <w:tcW w:w="2924" w:type="dxa"/>
            <w:shd w:val="clear" w:color="auto" w:fill="auto"/>
            <w:vAlign w:val="center"/>
            <w:hideMark/>
          </w:tcPr>
          <w:p w14:paraId="71E99ED3"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Cumplimiento de solicitudes de comunicaciones</w:t>
            </w:r>
          </w:p>
        </w:tc>
        <w:tc>
          <w:tcPr>
            <w:tcW w:w="958" w:type="dxa"/>
            <w:shd w:val="clear" w:color="auto" w:fill="auto"/>
            <w:vAlign w:val="center"/>
            <w:hideMark/>
          </w:tcPr>
          <w:p w14:paraId="2A7EECBB"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90%</w:t>
            </w:r>
          </w:p>
        </w:tc>
        <w:tc>
          <w:tcPr>
            <w:tcW w:w="1334" w:type="dxa"/>
            <w:shd w:val="clear" w:color="auto" w:fill="auto"/>
            <w:vAlign w:val="center"/>
          </w:tcPr>
          <w:p w14:paraId="624C80F2"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auto"/>
            <w:noWrap/>
            <w:vAlign w:val="center"/>
            <w:hideMark/>
          </w:tcPr>
          <w:p w14:paraId="2BFBBAE7"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00D61F11" w14:textId="77777777" w:rsidTr="00223F5C">
        <w:trPr>
          <w:trHeight w:val="397"/>
        </w:trPr>
        <w:tc>
          <w:tcPr>
            <w:tcW w:w="2153" w:type="dxa"/>
            <w:shd w:val="clear" w:color="auto" w:fill="E0E6ED"/>
            <w:vAlign w:val="center"/>
          </w:tcPr>
          <w:p w14:paraId="2AD8CDE1"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Gestión de Quejas, Sugerencias y Reclamaciones</w:t>
            </w:r>
          </w:p>
        </w:tc>
        <w:tc>
          <w:tcPr>
            <w:tcW w:w="2924" w:type="dxa"/>
            <w:shd w:val="clear" w:color="auto" w:fill="E0E6ED"/>
            <w:vAlign w:val="center"/>
          </w:tcPr>
          <w:p w14:paraId="5A5EF765"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Tiempo de tramitación de las quejas, sugerencias y reclamaciones</w:t>
            </w:r>
          </w:p>
        </w:tc>
        <w:tc>
          <w:tcPr>
            <w:tcW w:w="958" w:type="dxa"/>
            <w:shd w:val="clear" w:color="auto" w:fill="E0E6ED"/>
            <w:vAlign w:val="center"/>
          </w:tcPr>
          <w:p w14:paraId="0845C28C"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 día laborable</w:t>
            </w:r>
          </w:p>
        </w:tc>
        <w:tc>
          <w:tcPr>
            <w:tcW w:w="1334" w:type="dxa"/>
            <w:shd w:val="clear" w:color="auto" w:fill="E0E6ED"/>
            <w:vAlign w:val="center"/>
          </w:tcPr>
          <w:p w14:paraId="77453B10"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E0E6ED"/>
            <w:noWrap/>
            <w:vAlign w:val="center"/>
          </w:tcPr>
          <w:p w14:paraId="35F7DC95" w14:textId="49AEA347" w:rsidR="005E7560" w:rsidRPr="00F43A1E" w:rsidRDefault="003A2BFB"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3F723318" w14:textId="77777777" w:rsidTr="00B933B5">
        <w:trPr>
          <w:trHeight w:val="573"/>
        </w:trPr>
        <w:tc>
          <w:tcPr>
            <w:tcW w:w="2153" w:type="dxa"/>
            <w:shd w:val="clear" w:color="auto" w:fill="auto"/>
            <w:vAlign w:val="center"/>
            <w:hideMark/>
          </w:tcPr>
          <w:p w14:paraId="317287F9"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Compras y Contrataciones</w:t>
            </w:r>
          </w:p>
        </w:tc>
        <w:tc>
          <w:tcPr>
            <w:tcW w:w="2924" w:type="dxa"/>
            <w:shd w:val="clear" w:color="auto" w:fill="auto"/>
            <w:vAlign w:val="center"/>
            <w:hideMark/>
          </w:tcPr>
          <w:p w14:paraId="11D72929"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Cumplimiento de las respuestas de las solicitudes de compras y contrataciones</w:t>
            </w:r>
          </w:p>
        </w:tc>
        <w:tc>
          <w:tcPr>
            <w:tcW w:w="958" w:type="dxa"/>
            <w:shd w:val="clear" w:color="auto" w:fill="auto"/>
            <w:vAlign w:val="center"/>
            <w:hideMark/>
          </w:tcPr>
          <w:p w14:paraId="0652D6BD"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95%</w:t>
            </w:r>
          </w:p>
        </w:tc>
        <w:tc>
          <w:tcPr>
            <w:tcW w:w="1334" w:type="dxa"/>
            <w:shd w:val="clear" w:color="auto" w:fill="auto"/>
            <w:vAlign w:val="center"/>
          </w:tcPr>
          <w:p w14:paraId="3304BB68"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auto"/>
            <w:noWrap/>
            <w:vAlign w:val="center"/>
            <w:hideMark/>
          </w:tcPr>
          <w:p w14:paraId="57966374"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049F3472" w14:textId="77777777" w:rsidTr="00223F5C">
        <w:trPr>
          <w:trHeight w:val="746"/>
        </w:trPr>
        <w:tc>
          <w:tcPr>
            <w:tcW w:w="2153" w:type="dxa"/>
            <w:shd w:val="clear" w:color="auto" w:fill="E0E6ED"/>
            <w:vAlign w:val="center"/>
            <w:hideMark/>
          </w:tcPr>
          <w:p w14:paraId="1B1EE8B4"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Compras y Contrataciones</w:t>
            </w:r>
          </w:p>
        </w:tc>
        <w:tc>
          <w:tcPr>
            <w:tcW w:w="2924" w:type="dxa"/>
            <w:shd w:val="clear" w:color="auto" w:fill="E0E6ED"/>
            <w:vAlign w:val="center"/>
            <w:hideMark/>
          </w:tcPr>
          <w:p w14:paraId="0BD1F1B9" w14:textId="77777777" w:rsidR="005E7560" w:rsidRPr="00F43A1E" w:rsidRDefault="005E7560" w:rsidP="00B933B5">
            <w:pPr>
              <w:spacing w:after="0" w:line="360" w:lineRule="auto"/>
              <w:jc w:val="both"/>
              <w:rPr>
                <w:rFonts w:eastAsia="Times New Roman"/>
                <w:sz w:val="20"/>
                <w:szCs w:val="20"/>
                <w:lang w:val="es-DO"/>
              </w:rPr>
            </w:pPr>
            <w:r w:rsidRPr="00F43A1E">
              <w:rPr>
                <w:rFonts w:eastAsia="Times New Roman"/>
                <w:sz w:val="20"/>
                <w:szCs w:val="20"/>
                <w:lang w:val="es-DO"/>
              </w:rPr>
              <w:t>Porcentaje de proveedores evaluados</w:t>
            </w:r>
          </w:p>
        </w:tc>
        <w:tc>
          <w:tcPr>
            <w:tcW w:w="958" w:type="dxa"/>
            <w:shd w:val="clear" w:color="auto" w:fill="E0E6ED"/>
            <w:vAlign w:val="center"/>
            <w:hideMark/>
          </w:tcPr>
          <w:p w14:paraId="1032FFC1"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c>
          <w:tcPr>
            <w:tcW w:w="1334" w:type="dxa"/>
            <w:shd w:val="clear" w:color="auto" w:fill="E0E6ED"/>
            <w:vAlign w:val="center"/>
          </w:tcPr>
          <w:p w14:paraId="0F8A55C6"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Trimestral</w:t>
            </w:r>
          </w:p>
        </w:tc>
        <w:tc>
          <w:tcPr>
            <w:tcW w:w="1062" w:type="dxa"/>
            <w:shd w:val="clear" w:color="auto" w:fill="E0E6ED"/>
            <w:noWrap/>
            <w:vAlign w:val="center"/>
            <w:hideMark/>
          </w:tcPr>
          <w:p w14:paraId="49094B6B"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r w:rsidR="005E7560" w:rsidRPr="00842F60" w14:paraId="2892D9A3" w14:textId="77777777" w:rsidTr="00B933B5">
        <w:trPr>
          <w:trHeight w:val="573"/>
        </w:trPr>
        <w:tc>
          <w:tcPr>
            <w:tcW w:w="2153" w:type="dxa"/>
            <w:shd w:val="clear" w:color="auto" w:fill="auto"/>
            <w:vAlign w:val="center"/>
            <w:hideMark/>
          </w:tcPr>
          <w:p w14:paraId="6AABB475" w14:textId="77777777" w:rsidR="005E7560" w:rsidRPr="00F43A1E" w:rsidRDefault="005E7560" w:rsidP="00B933B5">
            <w:pPr>
              <w:spacing w:after="0" w:line="360" w:lineRule="auto"/>
              <w:rPr>
                <w:rFonts w:eastAsia="Times New Roman"/>
                <w:sz w:val="20"/>
                <w:szCs w:val="20"/>
                <w:lang w:val="es-DO"/>
              </w:rPr>
            </w:pPr>
            <w:r w:rsidRPr="00F43A1E">
              <w:rPr>
                <w:rFonts w:eastAsia="Times New Roman"/>
                <w:sz w:val="20"/>
                <w:szCs w:val="20"/>
                <w:lang w:val="es-DO"/>
              </w:rPr>
              <w:t>Servicios Generales</w:t>
            </w:r>
          </w:p>
        </w:tc>
        <w:tc>
          <w:tcPr>
            <w:tcW w:w="2924" w:type="dxa"/>
            <w:shd w:val="clear" w:color="auto" w:fill="auto"/>
            <w:vAlign w:val="center"/>
            <w:hideMark/>
          </w:tcPr>
          <w:p w14:paraId="5836CB70" w14:textId="77777777" w:rsidR="005E7560" w:rsidRPr="00F43A1E" w:rsidRDefault="005E7560" w:rsidP="00B933B5">
            <w:pPr>
              <w:spacing w:after="0" w:line="360" w:lineRule="auto"/>
              <w:jc w:val="both"/>
              <w:rPr>
                <w:rFonts w:eastAsia="Times New Roman"/>
                <w:sz w:val="20"/>
                <w:szCs w:val="20"/>
                <w:lang w:val="es-DO"/>
              </w:rPr>
            </w:pPr>
            <w:r w:rsidRPr="00F43A1E">
              <w:rPr>
                <w:rFonts w:eastAsia="Times New Roman"/>
                <w:sz w:val="20"/>
                <w:szCs w:val="20"/>
                <w:lang w:val="es-DO"/>
              </w:rPr>
              <w:t>Cumplimiento del plan de Mantenimiento preventivo</w:t>
            </w:r>
          </w:p>
        </w:tc>
        <w:tc>
          <w:tcPr>
            <w:tcW w:w="958" w:type="dxa"/>
            <w:shd w:val="clear" w:color="000000" w:fill="FFFFFF"/>
            <w:vAlign w:val="center"/>
            <w:hideMark/>
          </w:tcPr>
          <w:p w14:paraId="492766D9"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90%</w:t>
            </w:r>
          </w:p>
        </w:tc>
        <w:tc>
          <w:tcPr>
            <w:tcW w:w="1334" w:type="dxa"/>
            <w:vAlign w:val="center"/>
          </w:tcPr>
          <w:p w14:paraId="07A16089"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Mensual</w:t>
            </w:r>
          </w:p>
        </w:tc>
        <w:tc>
          <w:tcPr>
            <w:tcW w:w="1062" w:type="dxa"/>
            <w:shd w:val="clear" w:color="auto" w:fill="auto"/>
            <w:noWrap/>
            <w:vAlign w:val="center"/>
            <w:hideMark/>
          </w:tcPr>
          <w:p w14:paraId="5501291B" w14:textId="77777777" w:rsidR="005E7560" w:rsidRPr="00F43A1E" w:rsidRDefault="005E7560" w:rsidP="00B933B5">
            <w:pPr>
              <w:spacing w:after="0" w:line="360" w:lineRule="auto"/>
              <w:jc w:val="center"/>
              <w:rPr>
                <w:rFonts w:eastAsia="Times New Roman"/>
                <w:sz w:val="20"/>
                <w:szCs w:val="20"/>
                <w:lang w:val="es-DO"/>
              </w:rPr>
            </w:pPr>
            <w:r w:rsidRPr="00F43A1E">
              <w:rPr>
                <w:rFonts w:eastAsia="Times New Roman"/>
                <w:sz w:val="20"/>
                <w:szCs w:val="20"/>
                <w:lang w:val="es-DO"/>
              </w:rPr>
              <w:t>100%</w:t>
            </w:r>
          </w:p>
        </w:tc>
      </w:tr>
    </w:tbl>
    <w:p w14:paraId="24B3FA1D" w14:textId="0549FE10" w:rsidR="005E7560" w:rsidRPr="00AA7C99" w:rsidRDefault="005E7560" w:rsidP="005E7560">
      <w:pPr>
        <w:pStyle w:val="Descripcin"/>
        <w:rPr>
          <w:b w:val="0"/>
          <w:bCs w:val="0"/>
          <w:color w:val="767171"/>
        </w:rPr>
      </w:pPr>
      <w:r w:rsidRPr="00AA7C99">
        <w:rPr>
          <w:b w:val="0"/>
          <w:bCs w:val="0"/>
          <w:color w:val="767171"/>
        </w:rPr>
        <w:t xml:space="preserve">Fuente: </w:t>
      </w:r>
      <w:r w:rsidR="00AA7C99" w:rsidRPr="00AA7C99">
        <w:rPr>
          <w:b w:val="0"/>
          <w:bCs w:val="0"/>
          <w:color w:val="767171"/>
        </w:rPr>
        <w:t>2</w:t>
      </w:r>
      <w:r w:rsidR="00EC164B">
        <w:rPr>
          <w:b w:val="0"/>
          <w:bCs w:val="0"/>
          <w:color w:val="767171"/>
        </w:rPr>
        <w:t>3</w:t>
      </w:r>
      <w:r w:rsidRPr="00AA7C99">
        <w:rPr>
          <w:b w:val="0"/>
          <w:bCs w:val="0"/>
          <w:color w:val="767171"/>
        </w:rPr>
        <w:t>. Departamento de Calidad en la Gestión</w:t>
      </w:r>
    </w:p>
    <w:p w14:paraId="278EF158" w14:textId="77777777" w:rsidR="005E7560" w:rsidRPr="009940ED" w:rsidRDefault="005E7560" w:rsidP="005E7560">
      <w:pPr>
        <w:pStyle w:val="Prrafodelista"/>
        <w:spacing w:line="276" w:lineRule="auto"/>
        <w:rPr>
          <w:color w:val="717676"/>
          <w:u w:val="single"/>
          <w:shd w:val="clear" w:color="auto" w:fill="FFFFFF"/>
          <w:lang w:val="es-ES"/>
        </w:rPr>
      </w:pPr>
    </w:p>
    <w:p w14:paraId="2FE53833" w14:textId="77777777" w:rsidR="009B582F" w:rsidRDefault="009B582F" w:rsidP="005E7560">
      <w:pPr>
        <w:spacing w:after="0" w:line="360" w:lineRule="auto"/>
        <w:jc w:val="both"/>
        <w:rPr>
          <w:b/>
          <w:bCs/>
          <w:color w:val="717676"/>
          <w:lang w:val="es-DO"/>
        </w:rPr>
      </w:pPr>
    </w:p>
    <w:p w14:paraId="1A2FBEB6" w14:textId="77777777" w:rsidR="009B582F" w:rsidRDefault="009B582F" w:rsidP="005E7560">
      <w:pPr>
        <w:spacing w:after="0" w:line="360" w:lineRule="auto"/>
        <w:jc w:val="both"/>
        <w:rPr>
          <w:b/>
          <w:bCs/>
          <w:color w:val="717676"/>
          <w:lang w:val="es-DO"/>
        </w:rPr>
      </w:pPr>
    </w:p>
    <w:p w14:paraId="31CD8966" w14:textId="07A9DA7E" w:rsidR="005E7560" w:rsidRPr="00F43A1E" w:rsidRDefault="005E7560" w:rsidP="005E7560">
      <w:pPr>
        <w:spacing w:after="0" w:line="360" w:lineRule="auto"/>
        <w:jc w:val="both"/>
        <w:rPr>
          <w:b/>
          <w:bCs/>
          <w:lang w:val="es-DO"/>
        </w:rPr>
      </w:pPr>
      <w:r w:rsidRPr="00F43A1E">
        <w:rPr>
          <w:b/>
          <w:bCs/>
          <w:lang w:val="es-DO"/>
        </w:rPr>
        <w:lastRenderedPageBreak/>
        <w:t>Implementación de Marco Común de Evaluación (CAF)</w:t>
      </w:r>
    </w:p>
    <w:p w14:paraId="351CCC05" w14:textId="77777777" w:rsidR="005E7560" w:rsidRPr="00F43A1E" w:rsidRDefault="005E7560" w:rsidP="005E7560">
      <w:pPr>
        <w:spacing w:after="0" w:line="276" w:lineRule="auto"/>
        <w:jc w:val="both"/>
        <w:rPr>
          <w:shd w:val="clear" w:color="auto" w:fill="FFFFFF"/>
          <w:lang w:val="es-ES"/>
        </w:rPr>
      </w:pPr>
    </w:p>
    <w:p w14:paraId="2CCBBDF9" w14:textId="77777777" w:rsidR="005E7560" w:rsidRPr="00F43A1E" w:rsidRDefault="005E7560" w:rsidP="005E7560">
      <w:pPr>
        <w:spacing w:after="0" w:line="360" w:lineRule="auto"/>
        <w:jc w:val="both"/>
        <w:rPr>
          <w:rFonts w:eastAsia="Times New Roman"/>
          <w:lang w:val="es-DO" w:eastAsia="es-ES"/>
        </w:rPr>
      </w:pPr>
      <w:r w:rsidRPr="00F43A1E">
        <w:rPr>
          <w:rFonts w:eastAsia="Times New Roman"/>
          <w:lang w:val="es-DO" w:eastAsia="es-ES"/>
        </w:rPr>
        <w:t>Como corresponde, durante el periodo enero-junio el MIP llevó a cabo la actualización del autodiagnóstico anual, aplicando el modelo Marco Común de Evaluación (</w:t>
      </w:r>
      <w:proofErr w:type="spellStart"/>
      <w:r w:rsidRPr="00F43A1E">
        <w:rPr>
          <w:rFonts w:eastAsia="Times New Roman"/>
          <w:lang w:val="es-DO" w:eastAsia="es-ES"/>
        </w:rPr>
        <w:t>Common</w:t>
      </w:r>
      <w:proofErr w:type="spellEnd"/>
      <w:r w:rsidRPr="00F43A1E">
        <w:rPr>
          <w:rFonts w:eastAsia="Times New Roman"/>
          <w:lang w:val="es-DO" w:eastAsia="es-ES"/>
        </w:rPr>
        <w:t xml:space="preserve"> </w:t>
      </w:r>
      <w:proofErr w:type="spellStart"/>
      <w:r w:rsidRPr="00F43A1E">
        <w:rPr>
          <w:rFonts w:eastAsia="Times New Roman"/>
          <w:lang w:val="es-DO" w:eastAsia="es-ES"/>
        </w:rPr>
        <w:t>Assesment</w:t>
      </w:r>
      <w:proofErr w:type="spellEnd"/>
      <w:r w:rsidRPr="00F43A1E">
        <w:rPr>
          <w:rFonts w:eastAsia="Times New Roman"/>
          <w:lang w:val="es-DO" w:eastAsia="es-ES"/>
        </w:rPr>
        <w:t xml:space="preserve"> Framework, CAF), con su correspondiente identificación de puntos fuertes y áreas de mejoras.</w:t>
      </w:r>
    </w:p>
    <w:p w14:paraId="1F43D15A" w14:textId="77777777" w:rsidR="005E7560" w:rsidRPr="00F43A1E" w:rsidRDefault="005E7560" w:rsidP="005E7560">
      <w:pPr>
        <w:spacing w:after="0" w:line="276" w:lineRule="auto"/>
        <w:jc w:val="both"/>
        <w:rPr>
          <w:shd w:val="clear" w:color="auto" w:fill="FFFFFF"/>
          <w:lang w:val="es-ES"/>
        </w:rPr>
      </w:pPr>
    </w:p>
    <w:p w14:paraId="07C31FA6" w14:textId="1092CBF3"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 xml:space="preserve">Para este año, se han </w:t>
      </w:r>
      <w:r w:rsidR="003A2BFB" w:rsidRPr="00F43A1E">
        <w:rPr>
          <w:shd w:val="clear" w:color="auto" w:fill="FFFFFF"/>
          <w:lang w:val="es-ES"/>
        </w:rPr>
        <w:t>logrado avances significativos</w:t>
      </w:r>
      <w:r w:rsidR="004569D5" w:rsidRPr="00F43A1E">
        <w:rPr>
          <w:shd w:val="clear" w:color="auto" w:fill="FFFFFF"/>
          <w:lang w:val="es-ES"/>
        </w:rPr>
        <w:t xml:space="preserve"> que se traducen en una</w:t>
      </w:r>
      <w:r w:rsidRPr="00F43A1E">
        <w:rPr>
          <w:shd w:val="clear" w:color="auto" w:fill="FFFFFF"/>
          <w:lang w:val="es-ES"/>
        </w:rPr>
        <w:t xml:space="preserve"> mejora de la gestión institucional y en la calidad de los servicios que ofrece a la ciudadanía.</w:t>
      </w:r>
      <w:r w:rsidR="004569D5" w:rsidRPr="00F43A1E">
        <w:rPr>
          <w:shd w:val="clear" w:color="auto" w:fill="FFFFFF"/>
          <w:lang w:val="es-ES"/>
        </w:rPr>
        <w:t xml:space="preserve"> Actualmente, la institución presenta un nivel de cumplimiento del 100% en el indicador correspondiente a la autoevaluación CAF en el Sistema de Monitoreo de la Administración Pública (SISMAP).</w:t>
      </w:r>
    </w:p>
    <w:p w14:paraId="0E7899DD" w14:textId="77777777" w:rsidR="003A2BFB" w:rsidRPr="00F43A1E" w:rsidRDefault="003A2BFB" w:rsidP="005E7560">
      <w:pPr>
        <w:spacing w:after="0" w:line="276" w:lineRule="auto"/>
        <w:jc w:val="both"/>
        <w:rPr>
          <w:b/>
          <w:bCs/>
          <w:lang w:val="es-ES"/>
        </w:rPr>
      </w:pPr>
    </w:p>
    <w:p w14:paraId="63A1CE63" w14:textId="438633A8" w:rsidR="005E7560" w:rsidRPr="00F43A1E" w:rsidRDefault="005E7560" w:rsidP="005E7560">
      <w:pPr>
        <w:spacing w:after="0" w:line="276" w:lineRule="auto"/>
        <w:jc w:val="both"/>
        <w:rPr>
          <w:b/>
          <w:bCs/>
          <w:lang w:val="es-ES"/>
        </w:rPr>
      </w:pPr>
      <w:r w:rsidRPr="00F43A1E">
        <w:rPr>
          <w:b/>
          <w:bCs/>
          <w:lang w:val="es-ES"/>
        </w:rPr>
        <w:t>Sistema de Control Interno Institucional</w:t>
      </w:r>
    </w:p>
    <w:p w14:paraId="517796D0" w14:textId="77777777" w:rsidR="005E7560" w:rsidRPr="00F43A1E" w:rsidRDefault="005E7560" w:rsidP="005E7560">
      <w:pPr>
        <w:spacing w:after="0" w:line="360" w:lineRule="auto"/>
        <w:jc w:val="both"/>
        <w:rPr>
          <w:b/>
          <w:bCs/>
          <w:lang w:val="es-DO"/>
        </w:rPr>
      </w:pPr>
    </w:p>
    <w:p w14:paraId="73E18426" w14:textId="77777777" w:rsidR="005E7560" w:rsidRPr="00F43A1E" w:rsidRDefault="005E7560" w:rsidP="005E7560">
      <w:pPr>
        <w:spacing w:after="0" w:line="360" w:lineRule="auto"/>
        <w:jc w:val="both"/>
        <w:rPr>
          <w:b/>
          <w:bCs/>
          <w:lang w:val="es-DO"/>
        </w:rPr>
      </w:pPr>
      <w:r w:rsidRPr="00F43A1E">
        <w:rPr>
          <w:b/>
          <w:bCs/>
          <w:lang w:val="es-DO"/>
        </w:rPr>
        <w:t>Implementación del Sistema de Control Interno Institucional sustentado por las Normas Básicas de Control Interno (NOBACI)</w:t>
      </w:r>
    </w:p>
    <w:p w14:paraId="2D9796CC" w14:textId="1CC9263C" w:rsidR="005E7560" w:rsidRPr="00F43A1E" w:rsidRDefault="005E7560" w:rsidP="00F35285">
      <w:pPr>
        <w:tabs>
          <w:tab w:val="left" w:pos="1275"/>
        </w:tabs>
        <w:spacing w:after="0" w:line="360" w:lineRule="auto"/>
        <w:ind w:right="-18"/>
        <w:jc w:val="both"/>
        <w:rPr>
          <w:shd w:val="clear" w:color="auto" w:fill="FFFFFF"/>
          <w:lang w:val="es-ES"/>
        </w:rPr>
      </w:pPr>
      <w:r w:rsidRPr="00F43A1E">
        <w:rPr>
          <w:shd w:val="clear" w:color="auto" w:fill="FFFFFF"/>
          <w:lang w:val="es-ES"/>
        </w:rPr>
        <w:t>En el período enero-diciembre 2024, el MIP mantuvo un avance consistente en la implementación y el cumplimiento de los requerimientos de las Normas Básicas de Control Interno (NOBACI) que dispone el Sistema de Control Interno Institucional establecido por la Contraloría General de la República (CGR), para el fortalecimiento, eficacia y control efectivo de los procesos, como resultado de avances del período, el promedio general de cumplimiento del MIP aumentó a 7</w:t>
      </w:r>
      <w:r w:rsidR="004569D5" w:rsidRPr="00F43A1E">
        <w:rPr>
          <w:shd w:val="clear" w:color="auto" w:fill="FFFFFF"/>
          <w:lang w:val="es-ES"/>
        </w:rPr>
        <w:t>6</w:t>
      </w:r>
      <w:r w:rsidRPr="00F43A1E">
        <w:rPr>
          <w:shd w:val="clear" w:color="auto" w:fill="FFFFFF"/>
          <w:lang w:val="es-ES"/>
        </w:rPr>
        <w:t>.</w:t>
      </w:r>
      <w:r w:rsidR="004569D5" w:rsidRPr="00F43A1E">
        <w:rPr>
          <w:shd w:val="clear" w:color="auto" w:fill="FFFFFF"/>
          <w:lang w:val="es-ES"/>
        </w:rPr>
        <w:t>90</w:t>
      </w:r>
      <w:r w:rsidRPr="00F43A1E">
        <w:rPr>
          <w:shd w:val="clear" w:color="auto" w:fill="FFFFFF"/>
          <w:lang w:val="es-ES"/>
        </w:rPr>
        <w:t>%.</w:t>
      </w:r>
    </w:p>
    <w:p w14:paraId="2B80E6A7" w14:textId="77777777" w:rsidR="005E7560" w:rsidRPr="005E7560" w:rsidRDefault="005E7560" w:rsidP="005E7560">
      <w:pPr>
        <w:pStyle w:val="Prrafodelista"/>
        <w:spacing w:line="276" w:lineRule="auto"/>
        <w:ind w:left="1276"/>
        <w:rPr>
          <w:rFonts w:ascii="Verdana" w:hAnsi="Verdana"/>
          <w:b/>
          <w:bCs/>
          <w:sz w:val="20"/>
          <w:szCs w:val="20"/>
          <w:lang w:val="es-DO"/>
        </w:rPr>
      </w:pPr>
    </w:p>
    <w:p w14:paraId="78D71696" w14:textId="77777777" w:rsidR="009B582F" w:rsidRDefault="009B582F" w:rsidP="005E7560">
      <w:pPr>
        <w:spacing w:line="276" w:lineRule="auto"/>
        <w:jc w:val="both"/>
        <w:rPr>
          <w:b/>
          <w:bCs/>
          <w:lang w:val="es-ES"/>
        </w:rPr>
      </w:pPr>
    </w:p>
    <w:p w14:paraId="4EE0D208" w14:textId="77777777" w:rsidR="009B582F" w:rsidRDefault="009B582F" w:rsidP="005E7560">
      <w:pPr>
        <w:spacing w:line="276" w:lineRule="auto"/>
        <w:jc w:val="both"/>
        <w:rPr>
          <w:b/>
          <w:bCs/>
          <w:lang w:val="es-ES"/>
        </w:rPr>
      </w:pPr>
    </w:p>
    <w:p w14:paraId="1DF39F8B" w14:textId="77777777" w:rsidR="009B582F" w:rsidRDefault="009B582F" w:rsidP="005E7560">
      <w:pPr>
        <w:spacing w:line="276" w:lineRule="auto"/>
        <w:jc w:val="both"/>
        <w:rPr>
          <w:b/>
          <w:bCs/>
          <w:lang w:val="es-ES"/>
        </w:rPr>
      </w:pPr>
    </w:p>
    <w:p w14:paraId="0B1D66A5" w14:textId="21E65FBD" w:rsidR="005E7560" w:rsidRPr="00F43A1E" w:rsidRDefault="005E7560" w:rsidP="005E7560">
      <w:pPr>
        <w:spacing w:line="276" w:lineRule="auto"/>
        <w:jc w:val="both"/>
        <w:rPr>
          <w:b/>
          <w:bCs/>
          <w:shd w:val="clear" w:color="auto" w:fill="FFFFFF"/>
          <w:lang w:val="es-ES"/>
        </w:rPr>
      </w:pPr>
      <w:r w:rsidRPr="00F43A1E">
        <w:rPr>
          <w:b/>
          <w:bCs/>
          <w:lang w:val="es-ES"/>
        </w:rPr>
        <w:lastRenderedPageBreak/>
        <w:t>Cumplimiento del Programa Carta Compromiso al Ciudadano</w:t>
      </w:r>
    </w:p>
    <w:p w14:paraId="01F7707B" w14:textId="77777777" w:rsidR="005E7560" w:rsidRPr="00F43A1E" w:rsidRDefault="005E7560" w:rsidP="005E7560">
      <w:pPr>
        <w:spacing w:after="0" w:line="276" w:lineRule="auto"/>
        <w:jc w:val="both"/>
        <w:rPr>
          <w:b/>
          <w:bCs/>
          <w:lang w:val="es-ES"/>
        </w:rPr>
      </w:pPr>
    </w:p>
    <w:p w14:paraId="0CA2DC6E"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 xml:space="preserve">El Ministerio de Interior y Policía presentó la primera versión de su Carta Compromiso al Ciudadano, aprobada por el Ministerio de Administración Pública. </w:t>
      </w:r>
    </w:p>
    <w:p w14:paraId="5EEF0ED9" w14:textId="77777777" w:rsidR="005E7560" w:rsidRPr="00F43A1E" w:rsidRDefault="005E7560" w:rsidP="005E7560">
      <w:pPr>
        <w:spacing w:after="0" w:line="360" w:lineRule="auto"/>
        <w:jc w:val="both"/>
        <w:rPr>
          <w:shd w:val="clear" w:color="auto" w:fill="FFFFFF"/>
          <w:lang w:val="es-ES"/>
        </w:rPr>
      </w:pPr>
    </w:p>
    <w:p w14:paraId="14199615"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A través de la Carta Compromiso al Ciudadano elaborada, el MIP ha mejorado la gestión y el acceso a los servicios comprometidos: Renovación de Licencia de Tenencia y Porte de Armas de Fuego para Persona Física; Certificación de Nacionalidad; Certificación de Vida y Costumbres y Emisión de Licencias de Tenencia y Porte de Armas de Fuego a Través de Traspaso para Persona Física.</w:t>
      </w:r>
    </w:p>
    <w:p w14:paraId="349F6677" w14:textId="77777777" w:rsidR="005E7560" w:rsidRPr="00F43A1E" w:rsidRDefault="005E7560" w:rsidP="005E7560">
      <w:pPr>
        <w:spacing w:after="0" w:line="360" w:lineRule="auto"/>
        <w:jc w:val="both"/>
        <w:rPr>
          <w:shd w:val="clear" w:color="auto" w:fill="FFFFFF"/>
          <w:lang w:val="es-ES"/>
        </w:rPr>
      </w:pPr>
    </w:p>
    <w:p w14:paraId="622ABDF8" w14:textId="77777777" w:rsidR="005E7560" w:rsidRPr="00F43A1E" w:rsidRDefault="005E7560" w:rsidP="005E7560">
      <w:pPr>
        <w:pStyle w:val="Prrafodelista"/>
        <w:spacing w:line="276" w:lineRule="auto"/>
        <w:ind w:left="1276"/>
        <w:rPr>
          <w:rFonts w:ascii="Verdana" w:hAnsi="Verdana"/>
          <w:b/>
          <w:bCs/>
          <w:sz w:val="20"/>
          <w:szCs w:val="20"/>
          <w:lang w:val="es-DO"/>
        </w:rPr>
      </w:pPr>
    </w:p>
    <w:p w14:paraId="1CC6ABA9" w14:textId="77777777" w:rsidR="005E7560" w:rsidRPr="00F43A1E" w:rsidRDefault="005E7560" w:rsidP="005E7560">
      <w:pPr>
        <w:pStyle w:val="Prrafodelista"/>
        <w:spacing w:line="276" w:lineRule="auto"/>
        <w:ind w:left="1276"/>
        <w:rPr>
          <w:rFonts w:ascii="Verdana" w:hAnsi="Verdana"/>
          <w:b/>
          <w:bCs/>
          <w:sz w:val="20"/>
          <w:szCs w:val="20"/>
          <w:lang w:val="es-DO"/>
        </w:rPr>
      </w:pPr>
    </w:p>
    <w:p w14:paraId="0CB440B3" w14:textId="77777777" w:rsidR="005E7560" w:rsidRPr="00F43A1E" w:rsidRDefault="005E7560" w:rsidP="005E7560">
      <w:pPr>
        <w:spacing w:after="0" w:line="276" w:lineRule="auto"/>
        <w:jc w:val="both"/>
        <w:rPr>
          <w:b/>
          <w:bCs/>
          <w:lang w:val="es-ES"/>
        </w:rPr>
      </w:pPr>
      <w:r w:rsidRPr="00F43A1E">
        <w:rPr>
          <w:b/>
          <w:bCs/>
          <w:lang w:val="es-ES"/>
        </w:rPr>
        <w:t>Seguimiento al Sistema de Evaluación del Desempeño Institucional (EDI)</w:t>
      </w:r>
    </w:p>
    <w:p w14:paraId="7A22BF62" w14:textId="77777777" w:rsidR="005E7560" w:rsidRPr="00F43A1E" w:rsidRDefault="005E7560" w:rsidP="005E7560">
      <w:pPr>
        <w:spacing w:after="0" w:line="276" w:lineRule="auto"/>
        <w:jc w:val="both"/>
        <w:rPr>
          <w:rFonts w:ascii="Verdana" w:hAnsi="Verdana" w:cstheme="minorHAnsi"/>
          <w:sz w:val="20"/>
          <w:szCs w:val="20"/>
          <w:shd w:val="clear" w:color="auto" w:fill="FFFFFF"/>
          <w:lang w:val="es-DO"/>
        </w:rPr>
      </w:pPr>
    </w:p>
    <w:p w14:paraId="221500D3"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 xml:space="preserve">En virtud de lo dispuesto por el Ministerio de Administración Pública, en el año 2024 fueron introducidas innovaciones en la metodología para la Evaluación del Desempeño Institucional (EDI), De igual forma, se introdujeron cambios importantes para el monitoreo de las políticas transversales. </w:t>
      </w:r>
    </w:p>
    <w:p w14:paraId="1ACD59A0" w14:textId="77777777" w:rsidR="005E7560" w:rsidRPr="00F43A1E" w:rsidRDefault="005E7560" w:rsidP="005E7560">
      <w:pPr>
        <w:spacing w:after="0" w:line="276" w:lineRule="auto"/>
        <w:jc w:val="both"/>
        <w:rPr>
          <w:rFonts w:ascii="Verdana" w:hAnsi="Verdana"/>
          <w:sz w:val="20"/>
          <w:szCs w:val="20"/>
          <w:lang w:val="es-DO"/>
        </w:rPr>
      </w:pPr>
    </w:p>
    <w:p w14:paraId="75CCC2D9" w14:textId="263C4EB8"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A la fecha de este informe se ha logrado un avance de</w:t>
      </w:r>
      <w:r w:rsidR="004C7487" w:rsidRPr="00F43A1E">
        <w:rPr>
          <w:shd w:val="clear" w:color="auto" w:fill="FFFFFF"/>
          <w:lang w:val="es-ES"/>
        </w:rPr>
        <w:t xml:space="preserve"> 90% en</w:t>
      </w:r>
      <w:r w:rsidRPr="00F43A1E">
        <w:rPr>
          <w:shd w:val="clear" w:color="auto" w:fill="FFFFFF"/>
          <w:lang w:val="es-ES"/>
        </w:rPr>
        <w:t xml:space="preserve"> la implementación de la EDI, mientras, se mantiene en desarrollo el plan de trabajo de acuerdo con lo establecido. De igual manera, se mantiene el monitoreo permanente de los indicadores de gestión a través de las herramientas dispuestas por los órganos rectores de la Administración Pública, a partir de la documentación requerida por cada uno y de su vigencia. Además, fueron definidos los controles internos a tales fines. </w:t>
      </w:r>
    </w:p>
    <w:p w14:paraId="4B5BF285" w14:textId="7EC43534"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lastRenderedPageBreak/>
        <w:t xml:space="preserve">En referencia al Índice de Desempeño Institucional (IDI) actualmente el Ministerio de Interior y Policía refleja un porcentaje de avance de </w:t>
      </w:r>
      <w:r w:rsidR="004C7487" w:rsidRPr="00F43A1E">
        <w:rPr>
          <w:shd w:val="clear" w:color="auto" w:fill="FFFFFF"/>
          <w:lang w:val="es-ES"/>
        </w:rPr>
        <w:t>75</w:t>
      </w:r>
      <w:r w:rsidRPr="00F43A1E">
        <w:rPr>
          <w:shd w:val="clear" w:color="auto" w:fill="FFFFFF"/>
          <w:lang w:val="es-ES"/>
        </w:rPr>
        <w:t>.</w:t>
      </w:r>
      <w:r w:rsidR="004C7487" w:rsidRPr="00F43A1E">
        <w:rPr>
          <w:shd w:val="clear" w:color="auto" w:fill="FFFFFF"/>
          <w:lang w:val="es-ES"/>
        </w:rPr>
        <w:t>58</w:t>
      </w:r>
      <w:r w:rsidRPr="00F43A1E">
        <w:rPr>
          <w:shd w:val="clear" w:color="auto" w:fill="FFFFFF"/>
          <w:lang w:val="es-ES"/>
        </w:rPr>
        <w:t xml:space="preserve">%, según muestra el Sistema de Seguimiento Indicadores de Procesos y Resultados. </w:t>
      </w:r>
    </w:p>
    <w:p w14:paraId="2173C38A" w14:textId="77777777" w:rsidR="005E7560" w:rsidRPr="00F43A1E" w:rsidRDefault="005E7560" w:rsidP="005E7560">
      <w:pPr>
        <w:pStyle w:val="Prrafodelista"/>
        <w:spacing w:line="276" w:lineRule="auto"/>
        <w:ind w:left="1276"/>
        <w:rPr>
          <w:b/>
          <w:bCs/>
          <w:u w:val="single"/>
          <w:lang w:val="es-DO"/>
        </w:rPr>
      </w:pPr>
    </w:p>
    <w:p w14:paraId="71215C32" w14:textId="77777777" w:rsidR="005E7560" w:rsidRPr="00F43A1E" w:rsidRDefault="005E7560" w:rsidP="005E7560">
      <w:pPr>
        <w:spacing w:line="360" w:lineRule="auto"/>
        <w:jc w:val="both"/>
        <w:rPr>
          <w:b/>
          <w:lang w:val="es-DO"/>
        </w:rPr>
      </w:pPr>
      <w:r w:rsidRPr="00F43A1E">
        <w:rPr>
          <w:b/>
          <w:lang w:val="es-DO"/>
        </w:rPr>
        <w:t>Evaluación del Desempeño Institucional – IDI</w:t>
      </w:r>
    </w:p>
    <w:p w14:paraId="350CEDE9" w14:textId="4C0FE4AD" w:rsidR="009B582F" w:rsidRPr="00F43A1E" w:rsidRDefault="005E7560" w:rsidP="005E7560">
      <w:pPr>
        <w:spacing w:line="360" w:lineRule="auto"/>
        <w:jc w:val="both"/>
        <w:rPr>
          <w:lang w:val="es-DO"/>
        </w:rPr>
      </w:pPr>
      <w:r w:rsidRPr="00F43A1E">
        <w:rPr>
          <w:lang w:val="es-DO"/>
        </w:rPr>
        <w:t>Seguimiento de los Indicadores de Procesos y Resultados</w:t>
      </w:r>
    </w:p>
    <w:tbl>
      <w:tblPr>
        <w:tblStyle w:val="Tablaconcuadrcula"/>
        <w:tblW w:w="0" w:type="auto"/>
        <w:jc w:val="center"/>
        <w:tblLook w:val="04A0" w:firstRow="1" w:lastRow="0" w:firstColumn="1" w:lastColumn="0" w:noHBand="0" w:noVBand="1"/>
      </w:tblPr>
      <w:tblGrid>
        <w:gridCol w:w="3963"/>
        <w:gridCol w:w="3947"/>
      </w:tblGrid>
      <w:tr w:rsidR="005E7560" w:rsidRPr="000F47C1" w14:paraId="173CE6D6" w14:textId="77777777" w:rsidTr="00223F5C">
        <w:trPr>
          <w:tblHeader/>
          <w:jc w:val="center"/>
        </w:trPr>
        <w:tc>
          <w:tcPr>
            <w:tcW w:w="7910" w:type="dxa"/>
            <w:gridSpan w:val="2"/>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tcPr>
          <w:p w14:paraId="14BFA580" w14:textId="77777777" w:rsidR="005E7560" w:rsidRPr="003741DE" w:rsidRDefault="005E7560" w:rsidP="00B933B5">
            <w:pPr>
              <w:spacing w:line="360" w:lineRule="auto"/>
              <w:jc w:val="center"/>
              <w:rPr>
                <w:b/>
                <w:color w:val="FFFFFF" w:themeColor="background1"/>
                <w:lang w:val="es-DO"/>
              </w:rPr>
            </w:pPr>
            <w:r>
              <w:rPr>
                <w:b/>
                <w:bCs/>
                <w:color w:val="FFFFFF" w:themeColor="background1"/>
                <w:lang w:val="es-DO"/>
              </w:rPr>
              <w:t xml:space="preserve">Resultado de </w:t>
            </w:r>
            <w:r w:rsidRPr="003741DE">
              <w:rPr>
                <w:b/>
                <w:bCs/>
                <w:color w:val="FFFFFF" w:themeColor="background1"/>
                <w:lang w:val="es-DO"/>
              </w:rPr>
              <w:t xml:space="preserve">Indicadores </w:t>
            </w:r>
            <w:r>
              <w:rPr>
                <w:b/>
                <w:bCs/>
                <w:color w:val="FFFFFF" w:themeColor="background1"/>
                <w:lang w:val="es-DO"/>
              </w:rPr>
              <w:t xml:space="preserve">IDI </w:t>
            </w:r>
          </w:p>
        </w:tc>
      </w:tr>
      <w:tr w:rsidR="005E7560" w:rsidRPr="003741DE" w14:paraId="553DB037" w14:textId="77777777" w:rsidTr="00223F5C">
        <w:trPr>
          <w:tblHeader/>
          <w:jc w:val="center"/>
        </w:trPr>
        <w:tc>
          <w:tcPr>
            <w:tcW w:w="3963"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tcPr>
          <w:p w14:paraId="16705039" w14:textId="77777777" w:rsidR="005E7560" w:rsidRPr="003741DE" w:rsidRDefault="005E7560" w:rsidP="00B933B5">
            <w:pPr>
              <w:spacing w:line="360" w:lineRule="auto"/>
              <w:jc w:val="both"/>
              <w:rPr>
                <w:b/>
                <w:color w:val="717676"/>
                <w:lang w:val="es-DO"/>
              </w:rPr>
            </w:pPr>
            <w:r w:rsidRPr="003741DE">
              <w:rPr>
                <w:b/>
                <w:color w:val="FFFFFF" w:themeColor="background1"/>
                <w:lang w:val="es-DO"/>
              </w:rPr>
              <w:t>Indicador</w:t>
            </w:r>
          </w:p>
        </w:tc>
        <w:tc>
          <w:tcPr>
            <w:tcW w:w="3947"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tcPr>
          <w:p w14:paraId="6DC26230" w14:textId="7E146F56" w:rsidR="005E7560" w:rsidRPr="003741DE" w:rsidRDefault="005E7560" w:rsidP="00E06C8F">
            <w:pPr>
              <w:spacing w:line="360" w:lineRule="auto"/>
              <w:jc w:val="center"/>
              <w:rPr>
                <w:b/>
                <w:color w:val="FFFFFF" w:themeColor="background1"/>
                <w:lang w:val="es-DO"/>
              </w:rPr>
            </w:pPr>
            <w:r w:rsidRPr="003741DE">
              <w:rPr>
                <w:b/>
                <w:color w:val="FFFFFF" w:themeColor="background1"/>
                <w:lang w:val="es-DO"/>
              </w:rPr>
              <w:t>Puntuación</w:t>
            </w:r>
          </w:p>
        </w:tc>
      </w:tr>
      <w:tr w:rsidR="005E7560" w:rsidRPr="009E0943" w14:paraId="06D2157C" w14:textId="77777777" w:rsidTr="00B6776F">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E0E6ED"/>
          </w:tcPr>
          <w:p w14:paraId="3A9E13A9" w14:textId="77777777" w:rsidR="005E7560" w:rsidRPr="00F43A1E" w:rsidRDefault="005E7560" w:rsidP="00B933B5">
            <w:pPr>
              <w:spacing w:line="360" w:lineRule="auto"/>
              <w:jc w:val="both"/>
              <w:rPr>
                <w:lang w:val="es-DO"/>
              </w:rPr>
            </w:pPr>
            <w:r w:rsidRPr="00F43A1E">
              <w:rPr>
                <w:lang w:val="es-DO"/>
              </w:rPr>
              <w:t>IDI</w:t>
            </w:r>
          </w:p>
        </w:tc>
        <w:tc>
          <w:tcPr>
            <w:tcW w:w="3947" w:type="dxa"/>
            <w:tcBorders>
              <w:top w:val="single" w:sz="4" w:space="0" w:color="5B9BD5"/>
              <w:left w:val="single" w:sz="4" w:space="0" w:color="5B9BD5"/>
              <w:bottom w:val="single" w:sz="4" w:space="0" w:color="5B9BD5"/>
              <w:right w:val="single" w:sz="4" w:space="0" w:color="5B9BD5"/>
            </w:tcBorders>
            <w:shd w:val="clear" w:color="auto" w:fill="E0E6ED"/>
          </w:tcPr>
          <w:p w14:paraId="5D650087" w14:textId="18C10708" w:rsidR="005E7560" w:rsidRPr="00F43A1E" w:rsidRDefault="004C7487" w:rsidP="00E06C8F">
            <w:pPr>
              <w:spacing w:line="360" w:lineRule="auto"/>
              <w:jc w:val="center"/>
              <w:rPr>
                <w:lang w:val="es-DO"/>
              </w:rPr>
            </w:pPr>
            <w:r w:rsidRPr="00F43A1E">
              <w:rPr>
                <w:lang w:val="es-DO"/>
              </w:rPr>
              <w:t>75</w:t>
            </w:r>
            <w:r w:rsidR="005E7560" w:rsidRPr="00F43A1E">
              <w:rPr>
                <w:lang w:val="es-DO"/>
              </w:rPr>
              <w:t>.</w:t>
            </w:r>
            <w:r w:rsidRPr="00F43A1E">
              <w:rPr>
                <w:lang w:val="es-DO"/>
              </w:rPr>
              <w:t>58</w:t>
            </w:r>
            <w:r w:rsidR="005E7560" w:rsidRPr="00F43A1E">
              <w:rPr>
                <w:lang w:val="es-DO"/>
              </w:rPr>
              <w:t>%</w:t>
            </w:r>
          </w:p>
        </w:tc>
      </w:tr>
      <w:tr w:rsidR="005E7560" w:rsidRPr="009E0943" w14:paraId="0140B5A4"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tcPr>
          <w:p w14:paraId="448EF2BD" w14:textId="77777777" w:rsidR="005E7560" w:rsidRPr="00F43A1E" w:rsidRDefault="005E7560" w:rsidP="00B933B5">
            <w:pPr>
              <w:spacing w:line="360" w:lineRule="auto"/>
              <w:jc w:val="both"/>
              <w:rPr>
                <w:lang w:val="es-DO"/>
              </w:rPr>
            </w:pPr>
            <w:r w:rsidRPr="00F43A1E">
              <w:rPr>
                <w:lang w:val="es-DO"/>
              </w:rPr>
              <w:t>SISMAP (GP)</w:t>
            </w:r>
          </w:p>
        </w:tc>
        <w:tc>
          <w:tcPr>
            <w:tcW w:w="3947" w:type="dxa"/>
            <w:tcBorders>
              <w:top w:val="single" w:sz="4" w:space="0" w:color="5B9BD5"/>
              <w:left w:val="single" w:sz="4" w:space="0" w:color="5B9BD5"/>
              <w:bottom w:val="single" w:sz="4" w:space="0" w:color="5B9BD5"/>
              <w:right w:val="single" w:sz="4" w:space="0" w:color="5B9BD5"/>
            </w:tcBorders>
          </w:tcPr>
          <w:p w14:paraId="3B031B72" w14:textId="6FCA4EB1" w:rsidR="005E7560" w:rsidRPr="00F43A1E" w:rsidRDefault="004C7487" w:rsidP="00E06C8F">
            <w:pPr>
              <w:spacing w:line="360" w:lineRule="auto"/>
              <w:jc w:val="center"/>
              <w:rPr>
                <w:lang w:val="es-DO"/>
              </w:rPr>
            </w:pPr>
            <w:r w:rsidRPr="00F43A1E">
              <w:rPr>
                <w:shd w:val="clear" w:color="auto" w:fill="FFFFFF"/>
                <w:lang w:val="es-ES"/>
              </w:rPr>
              <w:t>83</w:t>
            </w:r>
            <w:r w:rsidR="005E7560" w:rsidRPr="00F43A1E">
              <w:rPr>
                <w:shd w:val="clear" w:color="auto" w:fill="FFFFFF"/>
                <w:lang w:val="es-ES"/>
              </w:rPr>
              <w:t>.</w:t>
            </w:r>
            <w:r w:rsidRPr="00F43A1E">
              <w:rPr>
                <w:shd w:val="clear" w:color="auto" w:fill="FFFFFF"/>
                <w:lang w:val="es-ES"/>
              </w:rPr>
              <w:t>8</w:t>
            </w:r>
            <w:r w:rsidR="005E7560" w:rsidRPr="00F43A1E">
              <w:rPr>
                <w:shd w:val="clear" w:color="auto" w:fill="FFFFFF"/>
                <w:lang w:val="es-ES"/>
              </w:rPr>
              <w:t>6%</w:t>
            </w:r>
          </w:p>
        </w:tc>
      </w:tr>
      <w:tr w:rsidR="005E7560" w:rsidRPr="009E0943" w14:paraId="515EBF0D"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E0E6ED"/>
          </w:tcPr>
          <w:p w14:paraId="2A850429" w14:textId="77777777" w:rsidR="005E7560" w:rsidRPr="00F43A1E" w:rsidRDefault="005E7560" w:rsidP="00B933B5">
            <w:pPr>
              <w:spacing w:line="360" w:lineRule="auto"/>
              <w:jc w:val="both"/>
              <w:rPr>
                <w:lang w:val="es-DO"/>
              </w:rPr>
            </w:pPr>
            <w:r w:rsidRPr="00F43A1E">
              <w:rPr>
                <w:lang w:val="es-DO"/>
              </w:rPr>
              <w:t>IGP</w:t>
            </w:r>
          </w:p>
        </w:tc>
        <w:tc>
          <w:tcPr>
            <w:tcW w:w="3947" w:type="dxa"/>
            <w:tcBorders>
              <w:top w:val="single" w:sz="4" w:space="0" w:color="5B9BD5"/>
              <w:left w:val="single" w:sz="4" w:space="0" w:color="5B9BD5"/>
              <w:bottom w:val="single" w:sz="4" w:space="0" w:color="5B9BD5"/>
              <w:right w:val="single" w:sz="4" w:space="0" w:color="5B9BD5"/>
            </w:tcBorders>
            <w:shd w:val="clear" w:color="auto" w:fill="E0E6ED"/>
          </w:tcPr>
          <w:p w14:paraId="4BFD597C" w14:textId="57FE29C8" w:rsidR="005E7560" w:rsidRPr="00F43A1E" w:rsidRDefault="005E7560" w:rsidP="00E06C8F">
            <w:pPr>
              <w:spacing w:line="360" w:lineRule="auto"/>
              <w:jc w:val="center"/>
              <w:rPr>
                <w:lang w:val="es-DO"/>
              </w:rPr>
            </w:pPr>
            <w:r w:rsidRPr="00F43A1E">
              <w:rPr>
                <w:lang w:val="es-DO"/>
              </w:rPr>
              <w:t>8</w:t>
            </w:r>
            <w:r w:rsidR="004C7487" w:rsidRPr="00F43A1E">
              <w:rPr>
                <w:lang w:val="es-DO"/>
              </w:rPr>
              <w:t>2</w:t>
            </w:r>
            <w:r w:rsidRPr="00F43A1E">
              <w:rPr>
                <w:lang w:val="es-DO"/>
              </w:rPr>
              <w:t>.</w:t>
            </w:r>
            <w:r w:rsidR="004C7487" w:rsidRPr="00F43A1E">
              <w:rPr>
                <w:lang w:val="es-DO"/>
              </w:rPr>
              <w:t>00</w:t>
            </w:r>
            <w:r w:rsidRPr="00F43A1E">
              <w:rPr>
                <w:lang w:val="es-DO"/>
              </w:rPr>
              <w:t>%</w:t>
            </w:r>
          </w:p>
        </w:tc>
      </w:tr>
      <w:tr w:rsidR="005E7560" w:rsidRPr="009E0943" w14:paraId="309266E7"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tcPr>
          <w:p w14:paraId="3AD44584" w14:textId="77777777" w:rsidR="005E7560" w:rsidRPr="00F43A1E" w:rsidRDefault="005E7560" w:rsidP="00B933B5">
            <w:pPr>
              <w:spacing w:line="360" w:lineRule="auto"/>
              <w:jc w:val="both"/>
              <w:rPr>
                <w:lang w:val="es-DO"/>
              </w:rPr>
            </w:pPr>
            <w:r w:rsidRPr="00F43A1E">
              <w:rPr>
                <w:lang w:val="es-DO"/>
              </w:rPr>
              <w:t>SISCOMPRAS</w:t>
            </w:r>
          </w:p>
        </w:tc>
        <w:tc>
          <w:tcPr>
            <w:tcW w:w="3947" w:type="dxa"/>
            <w:tcBorders>
              <w:top w:val="single" w:sz="4" w:space="0" w:color="5B9BD5"/>
              <w:left w:val="single" w:sz="4" w:space="0" w:color="5B9BD5"/>
              <w:bottom w:val="single" w:sz="4" w:space="0" w:color="5B9BD5"/>
              <w:right w:val="single" w:sz="4" w:space="0" w:color="5B9BD5"/>
            </w:tcBorders>
          </w:tcPr>
          <w:p w14:paraId="7C7BB317" w14:textId="70E6D41E" w:rsidR="005E7560" w:rsidRPr="00F43A1E" w:rsidRDefault="005E7560" w:rsidP="00E06C8F">
            <w:pPr>
              <w:spacing w:line="360" w:lineRule="auto"/>
              <w:jc w:val="center"/>
              <w:rPr>
                <w:lang w:val="es-DO"/>
              </w:rPr>
            </w:pPr>
            <w:r w:rsidRPr="00F43A1E">
              <w:rPr>
                <w:lang w:val="es-DO"/>
              </w:rPr>
              <w:t>7</w:t>
            </w:r>
            <w:r w:rsidR="004C7487" w:rsidRPr="00F43A1E">
              <w:rPr>
                <w:lang w:val="es-DO"/>
              </w:rPr>
              <w:t>8</w:t>
            </w:r>
            <w:r w:rsidRPr="00F43A1E">
              <w:rPr>
                <w:lang w:val="es-DO"/>
              </w:rPr>
              <w:t>.</w:t>
            </w:r>
            <w:r w:rsidR="004C7487" w:rsidRPr="00F43A1E">
              <w:rPr>
                <w:lang w:val="es-DO"/>
              </w:rPr>
              <w:t>27</w:t>
            </w:r>
            <w:r w:rsidRPr="00F43A1E">
              <w:rPr>
                <w:lang w:val="es-DO"/>
              </w:rPr>
              <w:t>%</w:t>
            </w:r>
          </w:p>
        </w:tc>
      </w:tr>
      <w:tr w:rsidR="005E7560" w:rsidRPr="009E0943" w14:paraId="443124D6"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E0E6ED"/>
          </w:tcPr>
          <w:p w14:paraId="7B8274F8" w14:textId="77777777" w:rsidR="005E7560" w:rsidRPr="00F43A1E" w:rsidRDefault="005E7560" w:rsidP="00B933B5">
            <w:pPr>
              <w:spacing w:line="360" w:lineRule="auto"/>
              <w:jc w:val="both"/>
              <w:rPr>
                <w:lang w:val="es-DO"/>
              </w:rPr>
            </w:pPr>
            <w:r w:rsidRPr="00F43A1E">
              <w:rPr>
                <w:lang w:val="es-DO"/>
              </w:rPr>
              <w:t>ITICGE</w:t>
            </w:r>
          </w:p>
        </w:tc>
        <w:tc>
          <w:tcPr>
            <w:tcW w:w="3947" w:type="dxa"/>
            <w:tcBorders>
              <w:top w:val="single" w:sz="4" w:space="0" w:color="5B9BD5"/>
              <w:left w:val="single" w:sz="4" w:space="0" w:color="5B9BD5"/>
              <w:bottom w:val="single" w:sz="4" w:space="0" w:color="5B9BD5"/>
              <w:right w:val="single" w:sz="4" w:space="0" w:color="5B9BD5"/>
            </w:tcBorders>
            <w:shd w:val="clear" w:color="auto" w:fill="E0E6ED"/>
          </w:tcPr>
          <w:p w14:paraId="56CE521E" w14:textId="56CC618F" w:rsidR="005E7560" w:rsidRPr="00F43A1E" w:rsidRDefault="005E7560" w:rsidP="00E06C8F">
            <w:pPr>
              <w:spacing w:line="360" w:lineRule="auto"/>
              <w:jc w:val="center"/>
              <w:rPr>
                <w:lang w:val="es-DO"/>
              </w:rPr>
            </w:pPr>
            <w:r w:rsidRPr="00F43A1E">
              <w:rPr>
                <w:lang w:val="es-DO"/>
              </w:rPr>
              <w:t>5</w:t>
            </w:r>
            <w:r w:rsidR="004C7487" w:rsidRPr="00F43A1E">
              <w:rPr>
                <w:lang w:val="es-DO"/>
              </w:rPr>
              <w:t>9</w:t>
            </w:r>
            <w:r w:rsidRPr="00F43A1E">
              <w:rPr>
                <w:lang w:val="es-DO"/>
              </w:rPr>
              <w:t>.</w:t>
            </w:r>
            <w:r w:rsidR="004C7487" w:rsidRPr="00F43A1E">
              <w:rPr>
                <w:lang w:val="es-DO"/>
              </w:rPr>
              <w:t>04</w:t>
            </w:r>
            <w:r w:rsidRPr="00F43A1E">
              <w:rPr>
                <w:lang w:val="es-DO"/>
              </w:rPr>
              <w:t>%</w:t>
            </w:r>
          </w:p>
        </w:tc>
      </w:tr>
      <w:tr w:rsidR="005E7560" w:rsidRPr="009E0943" w14:paraId="686656F8"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tcPr>
          <w:p w14:paraId="2C5EFAB6" w14:textId="77777777" w:rsidR="005E7560" w:rsidRPr="00F43A1E" w:rsidRDefault="005E7560" w:rsidP="00B933B5">
            <w:pPr>
              <w:spacing w:line="360" w:lineRule="auto"/>
              <w:jc w:val="both"/>
              <w:rPr>
                <w:lang w:val="es-DO"/>
              </w:rPr>
            </w:pPr>
            <w:r w:rsidRPr="00F43A1E">
              <w:rPr>
                <w:lang w:val="es-DO"/>
              </w:rPr>
              <w:t>NOBACI</w:t>
            </w:r>
          </w:p>
        </w:tc>
        <w:tc>
          <w:tcPr>
            <w:tcW w:w="3947" w:type="dxa"/>
            <w:tcBorders>
              <w:top w:val="single" w:sz="4" w:space="0" w:color="5B9BD5"/>
              <w:left w:val="single" w:sz="4" w:space="0" w:color="5B9BD5"/>
              <w:bottom w:val="single" w:sz="4" w:space="0" w:color="5B9BD5"/>
              <w:right w:val="single" w:sz="4" w:space="0" w:color="5B9BD5"/>
            </w:tcBorders>
          </w:tcPr>
          <w:p w14:paraId="52C4F135" w14:textId="2D9D3E9C" w:rsidR="005E7560" w:rsidRPr="00F43A1E" w:rsidRDefault="004C7487" w:rsidP="00E06C8F">
            <w:pPr>
              <w:spacing w:line="360" w:lineRule="auto"/>
              <w:jc w:val="center"/>
              <w:rPr>
                <w:lang w:val="es-DO"/>
              </w:rPr>
            </w:pPr>
            <w:r w:rsidRPr="00F43A1E">
              <w:rPr>
                <w:lang w:val="es-DO"/>
              </w:rPr>
              <w:t>82</w:t>
            </w:r>
            <w:r w:rsidR="005E7560" w:rsidRPr="00F43A1E">
              <w:rPr>
                <w:lang w:val="es-DO"/>
              </w:rPr>
              <w:t>.80%</w:t>
            </w:r>
          </w:p>
        </w:tc>
      </w:tr>
      <w:tr w:rsidR="005E7560" w:rsidRPr="009E0943" w14:paraId="5F4F0107"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E0E6ED"/>
          </w:tcPr>
          <w:p w14:paraId="39234455" w14:textId="77777777" w:rsidR="005E7560" w:rsidRPr="00F43A1E" w:rsidRDefault="005E7560" w:rsidP="00B933B5">
            <w:pPr>
              <w:spacing w:line="360" w:lineRule="auto"/>
              <w:jc w:val="both"/>
              <w:rPr>
                <w:lang w:val="es-DO"/>
              </w:rPr>
            </w:pPr>
            <w:r w:rsidRPr="00F43A1E">
              <w:rPr>
                <w:lang w:val="es-DO"/>
              </w:rPr>
              <w:t>SAIP</w:t>
            </w:r>
          </w:p>
        </w:tc>
        <w:tc>
          <w:tcPr>
            <w:tcW w:w="3947" w:type="dxa"/>
            <w:tcBorders>
              <w:top w:val="single" w:sz="4" w:space="0" w:color="5B9BD5"/>
              <w:left w:val="single" w:sz="4" w:space="0" w:color="5B9BD5"/>
              <w:bottom w:val="single" w:sz="4" w:space="0" w:color="5B9BD5"/>
              <w:right w:val="single" w:sz="4" w:space="0" w:color="5B9BD5"/>
            </w:tcBorders>
            <w:shd w:val="clear" w:color="auto" w:fill="E0E6ED"/>
          </w:tcPr>
          <w:p w14:paraId="19013B5C" w14:textId="3A45436B" w:rsidR="005E7560" w:rsidRPr="00F43A1E" w:rsidRDefault="005E7560" w:rsidP="00E06C8F">
            <w:pPr>
              <w:spacing w:line="360" w:lineRule="auto"/>
              <w:jc w:val="center"/>
              <w:rPr>
                <w:lang w:val="es-DO"/>
              </w:rPr>
            </w:pPr>
            <w:r w:rsidRPr="00F43A1E">
              <w:rPr>
                <w:lang w:val="es-DO"/>
              </w:rPr>
              <w:t>9</w:t>
            </w:r>
            <w:r w:rsidR="004C7487" w:rsidRPr="00F43A1E">
              <w:rPr>
                <w:lang w:val="es-DO"/>
              </w:rPr>
              <w:t>9</w:t>
            </w:r>
            <w:r w:rsidRPr="00F43A1E">
              <w:rPr>
                <w:lang w:val="es-DO"/>
              </w:rPr>
              <w:t>.</w:t>
            </w:r>
            <w:r w:rsidR="004C7487" w:rsidRPr="00F43A1E">
              <w:rPr>
                <w:lang w:val="es-DO"/>
              </w:rPr>
              <w:t>79</w:t>
            </w:r>
            <w:r w:rsidRPr="00F43A1E">
              <w:rPr>
                <w:lang w:val="es-DO"/>
              </w:rPr>
              <w:t>%</w:t>
            </w:r>
          </w:p>
        </w:tc>
      </w:tr>
      <w:tr w:rsidR="005E7560" w:rsidRPr="009E0943" w14:paraId="33A5E059"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tcPr>
          <w:p w14:paraId="74E743C1" w14:textId="77777777" w:rsidR="005E7560" w:rsidRPr="00F43A1E" w:rsidRDefault="005E7560" w:rsidP="00B933B5">
            <w:pPr>
              <w:spacing w:line="360" w:lineRule="auto"/>
              <w:jc w:val="both"/>
              <w:rPr>
                <w:lang w:val="es-DO"/>
              </w:rPr>
            </w:pPr>
            <w:r w:rsidRPr="00F43A1E">
              <w:rPr>
                <w:lang w:val="es-DO"/>
              </w:rPr>
              <w:t>Políticas Transversales</w:t>
            </w:r>
          </w:p>
        </w:tc>
        <w:tc>
          <w:tcPr>
            <w:tcW w:w="3947" w:type="dxa"/>
            <w:tcBorders>
              <w:top w:val="single" w:sz="4" w:space="0" w:color="5B9BD5"/>
              <w:left w:val="single" w:sz="4" w:space="0" w:color="5B9BD5"/>
              <w:bottom w:val="single" w:sz="4" w:space="0" w:color="5B9BD5"/>
              <w:right w:val="single" w:sz="4" w:space="0" w:color="5B9BD5"/>
            </w:tcBorders>
          </w:tcPr>
          <w:p w14:paraId="671F37A0" w14:textId="423AED15" w:rsidR="005E7560" w:rsidRPr="00F43A1E" w:rsidRDefault="005E7560" w:rsidP="00E06C8F">
            <w:pPr>
              <w:spacing w:line="360" w:lineRule="auto"/>
              <w:jc w:val="center"/>
              <w:rPr>
                <w:lang w:val="es-DO"/>
              </w:rPr>
            </w:pPr>
            <w:r w:rsidRPr="00F43A1E">
              <w:rPr>
                <w:lang w:val="es-DO"/>
              </w:rPr>
              <w:t>7</w:t>
            </w:r>
            <w:r w:rsidR="004C7487" w:rsidRPr="00F43A1E">
              <w:rPr>
                <w:lang w:val="es-DO"/>
              </w:rPr>
              <w:t>0</w:t>
            </w:r>
            <w:r w:rsidRPr="00F43A1E">
              <w:rPr>
                <w:lang w:val="es-DO"/>
              </w:rPr>
              <w:t>.</w:t>
            </w:r>
            <w:r w:rsidR="004C7487" w:rsidRPr="00F43A1E">
              <w:rPr>
                <w:lang w:val="es-DO"/>
              </w:rPr>
              <w:t>01</w:t>
            </w:r>
            <w:r w:rsidRPr="00F43A1E">
              <w:rPr>
                <w:lang w:val="es-DO"/>
              </w:rPr>
              <w:t>%</w:t>
            </w:r>
          </w:p>
        </w:tc>
      </w:tr>
      <w:tr w:rsidR="005E7560" w:rsidRPr="003741DE" w14:paraId="08D8ED8B"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E0E6ED"/>
          </w:tcPr>
          <w:p w14:paraId="7D9C8D65" w14:textId="77777777" w:rsidR="005E7560" w:rsidRPr="00F43A1E" w:rsidRDefault="005E7560" w:rsidP="00B933B5">
            <w:pPr>
              <w:spacing w:line="360" w:lineRule="auto"/>
              <w:jc w:val="both"/>
              <w:rPr>
                <w:lang w:val="es-DO"/>
              </w:rPr>
            </w:pPr>
            <w:r w:rsidRPr="00F43A1E">
              <w:rPr>
                <w:lang w:val="es-DO"/>
              </w:rPr>
              <w:t xml:space="preserve">Índice de Cumplimiento </w:t>
            </w:r>
          </w:p>
        </w:tc>
        <w:tc>
          <w:tcPr>
            <w:tcW w:w="3947" w:type="dxa"/>
            <w:tcBorders>
              <w:top w:val="single" w:sz="4" w:space="0" w:color="5B9BD5"/>
              <w:left w:val="single" w:sz="4" w:space="0" w:color="5B9BD5"/>
              <w:bottom w:val="single" w:sz="4" w:space="0" w:color="5B9BD5"/>
              <w:right w:val="single" w:sz="4" w:space="0" w:color="5B9BD5"/>
            </w:tcBorders>
            <w:shd w:val="clear" w:color="auto" w:fill="E0E6ED"/>
          </w:tcPr>
          <w:p w14:paraId="79E95E70" w14:textId="24D47BF5" w:rsidR="005E7560" w:rsidRPr="00F43A1E" w:rsidRDefault="005E7560" w:rsidP="00E06C8F">
            <w:pPr>
              <w:keepNext/>
              <w:spacing w:line="360" w:lineRule="auto"/>
              <w:jc w:val="center"/>
              <w:rPr>
                <w:lang w:val="es-DO"/>
              </w:rPr>
            </w:pPr>
            <w:r w:rsidRPr="00F43A1E">
              <w:rPr>
                <w:lang w:val="es-DO"/>
              </w:rPr>
              <w:t>96.</w:t>
            </w:r>
            <w:r w:rsidR="004C7487" w:rsidRPr="00F43A1E">
              <w:rPr>
                <w:lang w:val="es-DO"/>
              </w:rPr>
              <w:t>0</w:t>
            </w:r>
            <w:r w:rsidRPr="00F43A1E">
              <w:rPr>
                <w:lang w:val="es-DO"/>
              </w:rPr>
              <w:t>6%</w:t>
            </w:r>
          </w:p>
        </w:tc>
      </w:tr>
      <w:tr w:rsidR="005E7560" w:rsidRPr="003741DE" w14:paraId="45E0CC4B" w14:textId="77777777" w:rsidTr="00B933B5">
        <w:trPr>
          <w:jc w:val="center"/>
        </w:trPr>
        <w:tc>
          <w:tcPr>
            <w:tcW w:w="3963" w:type="dxa"/>
            <w:tcBorders>
              <w:top w:val="single" w:sz="4" w:space="0" w:color="5B9BD5"/>
              <w:left w:val="single" w:sz="4" w:space="0" w:color="5B9BD5"/>
              <w:bottom w:val="single" w:sz="4" w:space="0" w:color="5B9BD5"/>
              <w:right w:val="single" w:sz="4" w:space="0" w:color="5B9BD5"/>
            </w:tcBorders>
            <w:shd w:val="clear" w:color="auto" w:fill="auto"/>
          </w:tcPr>
          <w:p w14:paraId="051DB4E8" w14:textId="77777777" w:rsidR="005E7560" w:rsidRPr="00F43A1E" w:rsidRDefault="005E7560" w:rsidP="00B933B5">
            <w:pPr>
              <w:spacing w:line="360" w:lineRule="auto"/>
              <w:jc w:val="both"/>
              <w:rPr>
                <w:b/>
                <w:bCs/>
                <w:lang w:val="es-DO"/>
              </w:rPr>
            </w:pPr>
            <w:r w:rsidRPr="00F43A1E">
              <w:rPr>
                <w:b/>
                <w:bCs/>
                <w:lang w:val="es-DO"/>
              </w:rPr>
              <w:t>Índice de Progreso</w:t>
            </w:r>
          </w:p>
        </w:tc>
        <w:tc>
          <w:tcPr>
            <w:tcW w:w="3947" w:type="dxa"/>
            <w:tcBorders>
              <w:top w:val="single" w:sz="4" w:space="0" w:color="5B9BD5"/>
              <w:left w:val="single" w:sz="4" w:space="0" w:color="5B9BD5"/>
              <w:bottom w:val="single" w:sz="4" w:space="0" w:color="5B9BD5"/>
              <w:right w:val="single" w:sz="4" w:space="0" w:color="5B9BD5"/>
            </w:tcBorders>
            <w:shd w:val="clear" w:color="auto" w:fill="auto"/>
          </w:tcPr>
          <w:p w14:paraId="5FB1DFBA" w14:textId="77777777" w:rsidR="005E7560" w:rsidRPr="00F43A1E" w:rsidRDefault="005E7560" w:rsidP="00E06C8F">
            <w:pPr>
              <w:keepNext/>
              <w:spacing w:line="360" w:lineRule="auto"/>
              <w:jc w:val="center"/>
              <w:rPr>
                <w:b/>
                <w:bCs/>
                <w:lang w:val="es-DO"/>
              </w:rPr>
            </w:pPr>
            <w:r w:rsidRPr="00F43A1E">
              <w:rPr>
                <w:b/>
                <w:bCs/>
                <w:lang w:val="es-DO"/>
              </w:rPr>
              <w:t>80.00%</w:t>
            </w:r>
          </w:p>
        </w:tc>
      </w:tr>
    </w:tbl>
    <w:p w14:paraId="5C0A3E66" w14:textId="7863DA7B" w:rsidR="005E7560" w:rsidRPr="00AA7C99" w:rsidRDefault="005E7560" w:rsidP="005E7560">
      <w:pPr>
        <w:pStyle w:val="Descripcin"/>
        <w:rPr>
          <w:b w:val="0"/>
          <w:bCs w:val="0"/>
          <w:color w:val="767171"/>
        </w:rPr>
      </w:pPr>
      <w:r w:rsidRPr="00AA7C99">
        <w:rPr>
          <w:b w:val="0"/>
          <w:bCs w:val="0"/>
          <w:color w:val="767171"/>
        </w:rPr>
        <w:t xml:space="preserve">Fuente: </w:t>
      </w:r>
      <w:r w:rsidR="00AA7C99" w:rsidRPr="00AA7C99">
        <w:rPr>
          <w:b w:val="0"/>
          <w:bCs w:val="0"/>
          <w:color w:val="767171"/>
        </w:rPr>
        <w:t>2</w:t>
      </w:r>
      <w:r w:rsidR="00EC164B">
        <w:rPr>
          <w:b w:val="0"/>
          <w:bCs w:val="0"/>
          <w:color w:val="767171"/>
        </w:rPr>
        <w:t>4</w:t>
      </w:r>
      <w:r w:rsidRPr="00AA7C99">
        <w:rPr>
          <w:b w:val="0"/>
          <w:bCs w:val="0"/>
          <w:color w:val="767171"/>
        </w:rPr>
        <w:t>. Informe del Departamento de Calidad en la Gestión</w:t>
      </w:r>
    </w:p>
    <w:p w14:paraId="1008B124" w14:textId="77777777" w:rsidR="005E7560" w:rsidRPr="005E7560" w:rsidRDefault="005E7560" w:rsidP="005E7560">
      <w:pPr>
        <w:pStyle w:val="Prrafodelista"/>
        <w:spacing w:line="276" w:lineRule="auto"/>
        <w:ind w:left="1276"/>
        <w:rPr>
          <w:b/>
          <w:bCs/>
          <w:color w:val="717676"/>
          <w:u w:val="single"/>
          <w:lang w:val="es-DO"/>
        </w:rPr>
      </w:pPr>
    </w:p>
    <w:p w14:paraId="38805CA3" w14:textId="77777777" w:rsidR="005E7560" w:rsidRDefault="005E7560" w:rsidP="005E7560">
      <w:pPr>
        <w:pStyle w:val="Prrafodelista"/>
        <w:spacing w:line="276" w:lineRule="auto"/>
        <w:ind w:left="1276"/>
        <w:rPr>
          <w:b/>
          <w:bCs/>
          <w:color w:val="717676"/>
          <w:u w:val="single"/>
          <w:lang w:val="es-DO"/>
        </w:rPr>
      </w:pPr>
    </w:p>
    <w:p w14:paraId="222801FD" w14:textId="77777777" w:rsidR="003B34C1" w:rsidRPr="005E7560" w:rsidRDefault="003B34C1" w:rsidP="005E7560">
      <w:pPr>
        <w:pStyle w:val="Prrafodelista"/>
        <w:spacing w:line="276" w:lineRule="auto"/>
        <w:ind w:left="1276"/>
        <w:rPr>
          <w:b/>
          <w:bCs/>
          <w:color w:val="717676"/>
          <w:u w:val="single"/>
          <w:lang w:val="es-DO"/>
        </w:rPr>
      </w:pPr>
    </w:p>
    <w:p w14:paraId="45D4E661" w14:textId="755CD7BA" w:rsidR="005E7560" w:rsidRPr="00F43A1E" w:rsidRDefault="005E7560" w:rsidP="003B34C1">
      <w:pPr>
        <w:spacing w:after="0" w:line="276" w:lineRule="auto"/>
        <w:jc w:val="both"/>
        <w:rPr>
          <w:b/>
          <w:lang w:val="es-DO"/>
        </w:rPr>
      </w:pPr>
      <w:r w:rsidRPr="00F43A1E">
        <w:rPr>
          <w:b/>
          <w:lang w:val="es-DO"/>
        </w:rPr>
        <w:t>Seguimiento a los indicadores del Índice de Control Interno Institucional (ICI)</w:t>
      </w:r>
    </w:p>
    <w:p w14:paraId="1396DF3F"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t>El Índice de Control Interno (ICI) es una métrica agrupada, que permite valorar razonablemente un conjunto de dimensiones asociadas al nivel de cumplimiento del control interno de las instituciones bajo el alcance legal de la Contraloría General de la República, órgano rector del control interno.</w:t>
      </w:r>
    </w:p>
    <w:p w14:paraId="1DFF3CB8" w14:textId="77777777" w:rsidR="005E7560" w:rsidRPr="00F43A1E" w:rsidRDefault="005E7560" w:rsidP="005E7560">
      <w:pPr>
        <w:spacing w:after="0" w:line="360" w:lineRule="auto"/>
        <w:jc w:val="both"/>
        <w:rPr>
          <w:shd w:val="clear" w:color="auto" w:fill="FFFFFF"/>
          <w:lang w:val="es-ES"/>
        </w:rPr>
      </w:pPr>
      <w:r w:rsidRPr="00F43A1E">
        <w:rPr>
          <w:shd w:val="clear" w:color="auto" w:fill="FFFFFF"/>
          <w:lang w:val="es-ES"/>
        </w:rPr>
        <w:lastRenderedPageBreak/>
        <w:t>En la tabla siguiente se muestra la estructura del Índice de Control Interno y la puntuación actual del MIP:</w:t>
      </w:r>
    </w:p>
    <w:p w14:paraId="63C92799" w14:textId="77777777" w:rsidR="005E7560" w:rsidRPr="00F07BB0" w:rsidRDefault="005E7560" w:rsidP="005E7560">
      <w:pPr>
        <w:spacing w:after="0" w:line="276" w:lineRule="auto"/>
        <w:jc w:val="both"/>
        <w:rPr>
          <w:rFonts w:ascii="Verdana" w:hAnsi="Verdana"/>
          <w:sz w:val="20"/>
          <w:szCs w:val="20"/>
          <w:lang w:val="es-DO"/>
        </w:rPr>
      </w:pPr>
    </w:p>
    <w:tbl>
      <w:tblPr>
        <w:tblStyle w:val="Tablaconcuadrcula"/>
        <w:tblW w:w="0" w:type="auto"/>
        <w:jc w:val="center"/>
        <w:tblLook w:val="04A0" w:firstRow="1" w:lastRow="0" w:firstColumn="1" w:lastColumn="0" w:noHBand="0" w:noVBand="1"/>
      </w:tblPr>
      <w:tblGrid>
        <w:gridCol w:w="5382"/>
        <w:gridCol w:w="2528"/>
      </w:tblGrid>
      <w:tr w:rsidR="005E7560" w:rsidRPr="00E87EB5" w14:paraId="3C85F235" w14:textId="77777777" w:rsidTr="00B6776F">
        <w:trPr>
          <w:tblHeader/>
          <w:jc w:val="center"/>
        </w:trPr>
        <w:tc>
          <w:tcPr>
            <w:tcW w:w="7910" w:type="dxa"/>
            <w:gridSpan w:val="2"/>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tcPr>
          <w:p w14:paraId="370100BC" w14:textId="77777777" w:rsidR="005E7560" w:rsidRPr="003741DE" w:rsidRDefault="005E7560" w:rsidP="00B933B5">
            <w:pPr>
              <w:spacing w:line="360" w:lineRule="auto"/>
              <w:jc w:val="center"/>
              <w:rPr>
                <w:b/>
                <w:color w:val="FFFFFF" w:themeColor="background1"/>
                <w:lang w:val="es-DO"/>
              </w:rPr>
            </w:pPr>
            <w:r w:rsidRPr="003741DE">
              <w:rPr>
                <w:b/>
                <w:bCs/>
                <w:color w:val="FFFFFF" w:themeColor="background1"/>
                <w:lang w:val="es-DO"/>
              </w:rPr>
              <w:t xml:space="preserve">Indicadores de </w:t>
            </w:r>
            <w:r>
              <w:rPr>
                <w:b/>
                <w:bCs/>
                <w:color w:val="FFFFFF" w:themeColor="background1"/>
                <w:lang w:val="es-DO"/>
              </w:rPr>
              <w:t>Control Interno Institucional</w:t>
            </w:r>
          </w:p>
        </w:tc>
      </w:tr>
      <w:tr w:rsidR="005E7560" w:rsidRPr="003741DE" w14:paraId="7F245C6B" w14:textId="77777777" w:rsidTr="00B6776F">
        <w:trPr>
          <w:tblHeader/>
          <w:jc w:val="center"/>
        </w:trPr>
        <w:tc>
          <w:tcPr>
            <w:tcW w:w="5382"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tcPr>
          <w:p w14:paraId="79A9A0C9" w14:textId="77777777" w:rsidR="005E7560" w:rsidRPr="003741DE" w:rsidRDefault="005E7560" w:rsidP="00B933B5">
            <w:pPr>
              <w:spacing w:line="360" w:lineRule="auto"/>
              <w:jc w:val="center"/>
              <w:rPr>
                <w:b/>
                <w:color w:val="717676"/>
                <w:lang w:val="es-DO"/>
              </w:rPr>
            </w:pPr>
            <w:r>
              <w:rPr>
                <w:b/>
                <w:color w:val="FFFFFF" w:themeColor="background1"/>
                <w:lang w:val="es-DO"/>
              </w:rPr>
              <w:t>Componente</w:t>
            </w:r>
          </w:p>
        </w:tc>
        <w:tc>
          <w:tcPr>
            <w:tcW w:w="2528"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tcPr>
          <w:p w14:paraId="7B8A2E6F" w14:textId="77777777" w:rsidR="005E7560" w:rsidRPr="003741DE" w:rsidRDefault="005E7560" w:rsidP="00B933B5">
            <w:pPr>
              <w:spacing w:line="360" w:lineRule="auto"/>
              <w:jc w:val="center"/>
              <w:rPr>
                <w:b/>
                <w:color w:val="FFFFFF" w:themeColor="background1"/>
                <w:lang w:val="es-DO"/>
              </w:rPr>
            </w:pPr>
            <w:r w:rsidRPr="003741DE">
              <w:rPr>
                <w:b/>
                <w:color w:val="FFFFFF" w:themeColor="background1"/>
                <w:lang w:val="es-DO"/>
              </w:rPr>
              <w:t>Puntuación</w:t>
            </w:r>
          </w:p>
        </w:tc>
      </w:tr>
      <w:tr w:rsidR="005E7560" w:rsidRPr="009E0943" w14:paraId="1C1B028B" w14:textId="77777777" w:rsidTr="00B933B5">
        <w:trPr>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0FA7E11" w14:textId="77777777" w:rsidR="005E7560" w:rsidRPr="00F43A1E" w:rsidRDefault="005E7560" w:rsidP="00B933B5">
            <w:pPr>
              <w:spacing w:line="360" w:lineRule="auto"/>
              <w:jc w:val="both"/>
              <w:rPr>
                <w:lang w:val="es-DO"/>
              </w:rPr>
            </w:pPr>
            <w:r w:rsidRPr="00F43A1E">
              <w:rPr>
                <w:lang w:val="es-DO"/>
              </w:rPr>
              <w:t>Diseño y documentación del sistema de control interno</w:t>
            </w:r>
          </w:p>
        </w:tc>
        <w:tc>
          <w:tcPr>
            <w:tcW w:w="252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4C31C22" w14:textId="7E523114" w:rsidR="005E7560" w:rsidRPr="00F43A1E" w:rsidRDefault="004C7487" w:rsidP="00B933B5">
            <w:pPr>
              <w:spacing w:line="360" w:lineRule="auto"/>
              <w:jc w:val="center"/>
              <w:rPr>
                <w:lang w:val="es-DO"/>
              </w:rPr>
            </w:pPr>
            <w:r w:rsidRPr="00F43A1E">
              <w:t>26.98</w:t>
            </w:r>
          </w:p>
        </w:tc>
      </w:tr>
      <w:tr w:rsidR="005E7560" w:rsidRPr="009E0943" w14:paraId="7FAE7FBC" w14:textId="77777777" w:rsidTr="00B933B5">
        <w:trPr>
          <w:jc w:val="center"/>
        </w:trPr>
        <w:tc>
          <w:tcPr>
            <w:tcW w:w="5382" w:type="dxa"/>
            <w:tcBorders>
              <w:top w:val="single" w:sz="4" w:space="0" w:color="5B9BD5"/>
              <w:left w:val="single" w:sz="4" w:space="0" w:color="5B9BD5"/>
              <w:bottom w:val="single" w:sz="4" w:space="0" w:color="5B9BD5"/>
              <w:right w:val="single" w:sz="4" w:space="0" w:color="5B9BD5"/>
            </w:tcBorders>
            <w:vAlign w:val="center"/>
          </w:tcPr>
          <w:p w14:paraId="533D5F31" w14:textId="77777777" w:rsidR="005E7560" w:rsidRPr="00F43A1E" w:rsidRDefault="005E7560" w:rsidP="00B933B5">
            <w:pPr>
              <w:spacing w:line="360" w:lineRule="auto"/>
              <w:jc w:val="both"/>
              <w:rPr>
                <w:lang w:val="es-DO"/>
              </w:rPr>
            </w:pPr>
            <w:r w:rsidRPr="00F43A1E">
              <w:rPr>
                <w:lang w:val="es-DO"/>
              </w:rPr>
              <w:t>Eficacia del sistema de control interno</w:t>
            </w:r>
          </w:p>
        </w:tc>
        <w:tc>
          <w:tcPr>
            <w:tcW w:w="2528" w:type="dxa"/>
            <w:tcBorders>
              <w:top w:val="single" w:sz="4" w:space="0" w:color="5B9BD5"/>
              <w:left w:val="single" w:sz="4" w:space="0" w:color="5B9BD5"/>
              <w:bottom w:val="single" w:sz="4" w:space="0" w:color="5B9BD5"/>
              <w:right w:val="single" w:sz="4" w:space="0" w:color="5B9BD5"/>
            </w:tcBorders>
            <w:vAlign w:val="center"/>
          </w:tcPr>
          <w:p w14:paraId="7479CCB0" w14:textId="54B8F6E6" w:rsidR="005E7560" w:rsidRPr="00F43A1E" w:rsidRDefault="004C7487" w:rsidP="00B933B5">
            <w:pPr>
              <w:spacing w:line="360" w:lineRule="auto"/>
              <w:jc w:val="center"/>
              <w:rPr>
                <w:lang w:val="es-DO"/>
              </w:rPr>
            </w:pPr>
            <w:r w:rsidRPr="00F43A1E">
              <w:t>46.98</w:t>
            </w:r>
          </w:p>
        </w:tc>
      </w:tr>
      <w:tr w:rsidR="005E7560" w:rsidRPr="009E0943" w14:paraId="33D61BCC" w14:textId="77777777" w:rsidTr="00B933B5">
        <w:trPr>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4673C9E" w14:textId="77777777" w:rsidR="005E7560" w:rsidRPr="00F43A1E" w:rsidRDefault="005E7560" w:rsidP="00B933B5">
            <w:pPr>
              <w:spacing w:line="360" w:lineRule="auto"/>
              <w:jc w:val="both"/>
              <w:rPr>
                <w:lang w:val="es-DO"/>
              </w:rPr>
            </w:pPr>
            <w:r w:rsidRPr="00F43A1E">
              <w:rPr>
                <w:lang w:val="es-DO"/>
              </w:rPr>
              <w:t>Resultados y seguimiento de auditorías</w:t>
            </w:r>
          </w:p>
        </w:tc>
        <w:tc>
          <w:tcPr>
            <w:tcW w:w="2528"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78D53D6" w14:textId="77777777" w:rsidR="005E7560" w:rsidRPr="00F43A1E" w:rsidRDefault="005E7560" w:rsidP="00B933B5">
            <w:pPr>
              <w:keepNext/>
              <w:spacing w:line="360" w:lineRule="auto"/>
              <w:jc w:val="both"/>
              <w:rPr>
                <w:lang w:val="es-DO"/>
              </w:rPr>
            </w:pPr>
            <w:proofErr w:type="spellStart"/>
            <w:r w:rsidRPr="00F43A1E">
              <w:t>Inhabilitado</w:t>
            </w:r>
            <w:proofErr w:type="spellEnd"/>
            <w:r w:rsidRPr="00F43A1E">
              <w:t xml:space="preserve"> </w:t>
            </w:r>
            <w:proofErr w:type="spellStart"/>
            <w:r w:rsidRPr="00F43A1E">
              <w:t>por</w:t>
            </w:r>
            <w:proofErr w:type="spellEnd"/>
            <w:r w:rsidRPr="00F43A1E">
              <w:t xml:space="preserve"> </w:t>
            </w:r>
            <w:proofErr w:type="spellStart"/>
            <w:r w:rsidRPr="00F43A1E">
              <w:t>el</w:t>
            </w:r>
            <w:proofErr w:type="spellEnd"/>
            <w:r w:rsidRPr="00F43A1E">
              <w:t xml:space="preserve"> </w:t>
            </w:r>
            <w:proofErr w:type="spellStart"/>
            <w:r w:rsidRPr="00F43A1E">
              <w:t>momento</w:t>
            </w:r>
            <w:proofErr w:type="spellEnd"/>
          </w:p>
        </w:tc>
      </w:tr>
      <w:tr w:rsidR="004C7487" w:rsidRPr="009E0943" w14:paraId="235AAA01" w14:textId="77777777" w:rsidTr="004C7487">
        <w:trPr>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auto"/>
            <w:vAlign w:val="center"/>
          </w:tcPr>
          <w:p w14:paraId="6F0A3F2E" w14:textId="0EB4DB02" w:rsidR="004C7487" w:rsidRPr="00F43A1E" w:rsidRDefault="004C7487" w:rsidP="00B933B5">
            <w:pPr>
              <w:spacing w:line="360" w:lineRule="auto"/>
              <w:jc w:val="both"/>
              <w:rPr>
                <w:lang w:val="es-DO"/>
              </w:rPr>
            </w:pPr>
            <w:r w:rsidRPr="00F43A1E">
              <w:rPr>
                <w:lang w:val="es-DO"/>
              </w:rPr>
              <w:t>Porcentaje de Evaluación ICI</w:t>
            </w:r>
          </w:p>
        </w:tc>
        <w:tc>
          <w:tcPr>
            <w:tcW w:w="2528" w:type="dxa"/>
            <w:tcBorders>
              <w:top w:val="single" w:sz="4" w:space="0" w:color="5B9BD5"/>
              <w:left w:val="single" w:sz="4" w:space="0" w:color="5B9BD5"/>
              <w:bottom w:val="single" w:sz="4" w:space="0" w:color="5B9BD5"/>
              <w:right w:val="single" w:sz="4" w:space="0" w:color="5B9BD5"/>
            </w:tcBorders>
            <w:shd w:val="clear" w:color="auto" w:fill="auto"/>
            <w:vAlign w:val="center"/>
          </w:tcPr>
          <w:p w14:paraId="7726B780" w14:textId="2D467817" w:rsidR="004C7487" w:rsidRPr="00F43A1E" w:rsidRDefault="004C7487" w:rsidP="004C7487">
            <w:pPr>
              <w:keepNext/>
              <w:spacing w:line="360" w:lineRule="auto"/>
              <w:jc w:val="center"/>
            </w:pPr>
            <w:r w:rsidRPr="00F43A1E">
              <w:t>92.45%</w:t>
            </w:r>
          </w:p>
        </w:tc>
      </w:tr>
    </w:tbl>
    <w:p w14:paraId="37F53FE5" w14:textId="032C59D1" w:rsidR="005E7560" w:rsidRPr="00AA7C99" w:rsidRDefault="005E7560" w:rsidP="005E7560">
      <w:pPr>
        <w:pStyle w:val="Descripcin"/>
        <w:rPr>
          <w:rFonts w:ascii="Verdana" w:hAnsi="Verdana" w:cstheme="minorHAnsi"/>
          <w:b w:val="0"/>
          <w:bCs w:val="0"/>
          <w:color w:val="767171"/>
          <w:sz w:val="20"/>
          <w:szCs w:val="20"/>
        </w:rPr>
      </w:pPr>
      <w:r w:rsidRPr="00AA7C99">
        <w:rPr>
          <w:b w:val="0"/>
          <w:bCs w:val="0"/>
          <w:color w:val="767171"/>
        </w:rPr>
        <w:t xml:space="preserve">Fuente: </w:t>
      </w:r>
      <w:r w:rsidR="00AA7C99" w:rsidRPr="00AA7C99">
        <w:rPr>
          <w:b w:val="0"/>
          <w:bCs w:val="0"/>
          <w:color w:val="767171"/>
        </w:rPr>
        <w:t>2</w:t>
      </w:r>
      <w:r w:rsidR="00EC164B">
        <w:rPr>
          <w:b w:val="0"/>
          <w:bCs w:val="0"/>
          <w:color w:val="767171"/>
        </w:rPr>
        <w:t>5</w:t>
      </w:r>
      <w:r w:rsidRPr="00AA7C99">
        <w:rPr>
          <w:b w:val="0"/>
          <w:bCs w:val="0"/>
          <w:color w:val="767171"/>
        </w:rPr>
        <w:t>. Informe del Departamento de Calidad en la Gestión</w:t>
      </w:r>
    </w:p>
    <w:p w14:paraId="56A1056A" w14:textId="77777777" w:rsidR="005E7560" w:rsidRDefault="005E7560" w:rsidP="005E7560">
      <w:pPr>
        <w:spacing w:line="276" w:lineRule="auto"/>
        <w:jc w:val="both"/>
        <w:rPr>
          <w:b/>
          <w:bCs/>
          <w:color w:val="717676"/>
          <w:lang w:val="es-ES"/>
        </w:rPr>
      </w:pPr>
    </w:p>
    <w:p w14:paraId="7A598973" w14:textId="77777777" w:rsidR="005E7560" w:rsidRPr="00633FDA" w:rsidRDefault="005E7560" w:rsidP="005E7560">
      <w:pPr>
        <w:spacing w:line="276" w:lineRule="auto"/>
        <w:jc w:val="both"/>
        <w:rPr>
          <w:b/>
          <w:lang w:val="es-DO"/>
        </w:rPr>
      </w:pPr>
      <w:r w:rsidRPr="00633FDA">
        <w:rPr>
          <w:b/>
          <w:bCs/>
          <w:lang w:val="es-ES"/>
        </w:rPr>
        <w:t>Gestión de Desarrollo Institucional</w:t>
      </w:r>
    </w:p>
    <w:p w14:paraId="57FAE7BA" w14:textId="77777777" w:rsidR="005E7560" w:rsidRPr="00633FDA" w:rsidRDefault="005E7560" w:rsidP="005E7560">
      <w:pPr>
        <w:autoSpaceDE w:val="0"/>
        <w:autoSpaceDN w:val="0"/>
        <w:adjustRightInd w:val="0"/>
        <w:spacing w:after="0" w:line="360" w:lineRule="auto"/>
        <w:ind w:left="360"/>
        <w:jc w:val="both"/>
        <w:rPr>
          <w:lang w:val="es-ES"/>
        </w:rPr>
      </w:pPr>
      <w:r w:rsidRPr="00633FDA">
        <w:rPr>
          <w:lang w:val="es-ES"/>
        </w:rPr>
        <w:t>En el ámbito de Desarrollo Institucional, durante el período enero-diciembre del 2024 fueron logrados los resultados siguientes:</w:t>
      </w:r>
    </w:p>
    <w:p w14:paraId="4F98BA96" w14:textId="77777777" w:rsidR="005E7560" w:rsidRPr="00633FDA" w:rsidRDefault="005E7560" w:rsidP="005E7560">
      <w:pPr>
        <w:autoSpaceDE w:val="0"/>
        <w:autoSpaceDN w:val="0"/>
        <w:adjustRightInd w:val="0"/>
        <w:spacing w:after="0" w:line="360" w:lineRule="auto"/>
        <w:ind w:left="360"/>
        <w:jc w:val="both"/>
        <w:rPr>
          <w:lang w:val="es-ES"/>
        </w:rPr>
      </w:pPr>
    </w:p>
    <w:p w14:paraId="313AFB8A" w14:textId="006F3F54"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Se documentaron</w:t>
      </w:r>
      <w:r w:rsidR="00DA10F0" w:rsidRPr="00633FDA">
        <w:rPr>
          <w:rFonts w:eastAsiaTheme="minorHAnsi"/>
          <w:spacing w:val="20"/>
          <w:lang w:val="es-ES"/>
        </w:rPr>
        <w:t xml:space="preserve">, actualizaron </w:t>
      </w:r>
      <w:r w:rsidRPr="00633FDA">
        <w:rPr>
          <w:rFonts w:eastAsiaTheme="minorHAnsi"/>
          <w:spacing w:val="20"/>
          <w:lang w:val="es-ES"/>
        </w:rPr>
        <w:t xml:space="preserve"> y aprobaron </w:t>
      </w:r>
      <w:r w:rsidR="00DA10F0" w:rsidRPr="00633FDA">
        <w:rPr>
          <w:rFonts w:eastAsiaTheme="minorHAnsi"/>
          <w:spacing w:val="20"/>
          <w:lang w:val="es-ES"/>
        </w:rPr>
        <w:t>46</w:t>
      </w:r>
      <w:r w:rsidRPr="00633FDA">
        <w:rPr>
          <w:rFonts w:eastAsiaTheme="minorHAnsi"/>
          <w:spacing w:val="20"/>
          <w:lang w:val="es-ES"/>
        </w:rPr>
        <w:t xml:space="preserve"> documentos, entre estos: procedimientos, guías, políticas, o instructivos para los procesos operativos de las unidades siguientes: Gestión Administrativa (4), Recursos Humanos (7), Tecnologías de la Información y Comunicación (</w:t>
      </w:r>
      <w:r w:rsidR="004426B9" w:rsidRPr="00633FDA">
        <w:rPr>
          <w:rFonts w:eastAsiaTheme="minorHAnsi"/>
          <w:spacing w:val="20"/>
          <w:lang w:val="es-ES"/>
        </w:rPr>
        <w:t>8</w:t>
      </w:r>
      <w:r w:rsidRPr="00633FDA">
        <w:rPr>
          <w:rFonts w:eastAsiaTheme="minorHAnsi"/>
          <w:spacing w:val="20"/>
          <w:lang w:val="es-ES"/>
        </w:rPr>
        <w:t>); Registro y Control de Tenencia y Porte de Armas (</w:t>
      </w:r>
      <w:r w:rsidR="004426B9" w:rsidRPr="00633FDA">
        <w:rPr>
          <w:rFonts w:eastAsiaTheme="minorHAnsi"/>
          <w:spacing w:val="20"/>
          <w:lang w:val="es-ES"/>
        </w:rPr>
        <w:t>5</w:t>
      </w:r>
      <w:r w:rsidRPr="00633FDA">
        <w:rPr>
          <w:rFonts w:eastAsiaTheme="minorHAnsi"/>
          <w:spacing w:val="20"/>
          <w:lang w:val="es-ES"/>
        </w:rPr>
        <w:t>); Acceso a la Información Pública (6)</w:t>
      </w:r>
      <w:r w:rsidR="00DA10F0" w:rsidRPr="00633FDA">
        <w:rPr>
          <w:rFonts w:eastAsiaTheme="minorHAnsi"/>
          <w:spacing w:val="20"/>
          <w:lang w:val="es-ES"/>
        </w:rPr>
        <w:t>; Centro de Monitoreo Seguridad</w:t>
      </w:r>
      <w:r w:rsidR="004426B9" w:rsidRPr="00633FDA">
        <w:rPr>
          <w:rFonts w:eastAsiaTheme="minorHAnsi"/>
          <w:spacing w:val="20"/>
          <w:lang w:val="es-ES"/>
        </w:rPr>
        <w:t xml:space="preserve"> Ciudadana (3); Dirección Jurídica (2)</w:t>
      </w:r>
      <w:r w:rsidR="00DA10F0" w:rsidRPr="00633FDA">
        <w:rPr>
          <w:rFonts w:eastAsiaTheme="minorHAnsi"/>
          <w:spacing w:val="20"/>
          <w:lang w:val="es-ES"/>
        </w:rPr>
        <w:t xml:space="preserve">; </w:t>
      </w:r>
      <w:r w:rsidR="004426B9" w:rsidRPr="00633FDA">
        <w:rPr>
          <w:rFonts w:eastAsiaTheme="minorHAnsi"/>
          <w:spacing w:val="20"/>
          <w:lang w:val="es-ES"/>
        </w:rPr>
        <w:t>Dirección de Naturalización (4); Dirección de Tecnología (5); Ventanilla Única (1); Asuntos Internos (1)</w:t>
      </w:r>
    </w:p>
    <w:p w14:paraId="3ED097F4"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Se mantuvo la asistencia en la implementación del Programa Gobierno Eficiente (Burocracia Cero) en el MIP para los 10 servicios institucionales priorizados. En la primera etapa de</w:t>
      </w:r>
      <w:r w:rsidRPr="009E3A07">
        <w:rPr>
          <w:rFonts w:eastAsiaTheme="minorHAnsi"/>
          <w:color w:val="717676"/>
          <w:spacing w:val="20"/>
          <w:lang w:val="es-ES"/>
        </w:rPr>
        <w:t xml:space="preserve"> </w:t>
      </w:r>
      <w:r w:rsidRPr="00633FDA">
        <w:rPr>
          <w:rFonts w:eastAsiaTheme="minorHAnsi"/>
          <w:spacing w:val="20"/>
          <w:lang w:val="es-ES"/>
        </w:rPr>
        <w:lastRenderedPageBreak/>
        <w:t xml:space="preserve">la implementación se lograron avances en la evaluación de 5 diseños de trámites simplificados para los servicios de Regulación y Control de Fuego y 3 correspondientes a trámites de Naturalización. </w:t>
      </w:r>
    </w:p>
    <w:p w14:paraId="636235AB"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Revisión y mejora de la relación de los servicios institucionales y las informaciones descriptivas relacionadas para actualización en el SISMAP. </w:t>
      </w:r>
    </w:p>
    <w:p w14:paraId="49B1CCA5"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Se presentaron informes de opinión técnica sobre los temas siguientes:</w:t>
      </w:r>
    </w:p>
    <w:p w14:paraId="4504A285" w14:textId="77777777" w:rsidR="005E7560" w:rsidRPr="00633FDA" w:rsidRDefault="005E7560" w:rsidP="005E7560">
      <w:pPr>
        <w:pStyle w:val="Prrafodelista"/>
        <w:spacing w:line="360" w:lineRule="auto"/>
        <w:ind w:left="783"/>
        <w:rPr>
          <w:sz w:val="28"/>
          <w:szCs w:val="20"/>
          <w:lang w:val="es-DO"/>
        </w:rPr>
      </w:pPr>
    </w:p>
    <w:p w14:paraId="5DDB9438" w14:textId="77777777" w:rsidR="005E7560" w:rsidRPr="00633FDA" w:rsidRDefault="005E7560">
      <w:pPr>
        <w:pStyle w:val="Prrafodelista"/>
        <w:numPr>
          <w:ilvl w:val="1"/>
          <w:numId w:val="5"/>
        </w:numPr>
        <w:spacing w:line="360" w:lineRule="auto"/>
        <w:jc w:val="both"/>
        <w:rPr>
          <w:rFonts w:eastAsiaTheme="minorHAnsi"/>
          <w:spacing w:val="20"/>
          <w:lang w:val="es-ES"/>
        </w:rPr>
      </w:pPr>
      <w:r w:rsidRPr="00633FDA">
        <w:rPr>
          <w:rFonts w:eastAsiaTheme="minorHAnsi"/>
          <w:spacing w:val="20"/>
          <w:lang w:val="es-DO"/>
        </w:rPr>
        <w:t>Gestión de coordinación con el Ministerio de Economía, Planificación y Desarrollo para el proceso de habilitación del MIP para la autorización de operación con fondos de cooperación a las Asociaciones sin Fines de Lucro (ASFL).</w:t>
      </w:r>
    </w:p>
    <w:p w14:paraId="4BD20242" w14:textId="77777777" w:rsidR="005E7560" w:rsidRPr="00633FDA" w:rsidRDefault="005E7560" w:rsidP="005E7560">
      <w:pPr>
        <w:pStyle w:val="Prrafodelista"/>
        <w:spacing w:line="360" w:lineRule="auto"/>
        <w:rPr>
          <w:rFonts w:eastAsiaTheme="minorHAnsi"/>
          <w:spacing w:val="20"/>
          <w:lang w:val="es-ES"/>
        </w:rPr>
      </w:pPr>
    </w:p>
    <w:p w14:paraId="63AC60AA" w14:textId="5940548C" w:rsidR="005E7560" w:rsidRPr="00633FDA" w:rsidRDefault="005E7560" w:rsidP="003B34C1">
      <w:pPr>
        <w:pStyle w:val="Prrafodelista"/>
        <w:numPr>
          <w:ilvl w:val="1"/>
          <w:numId w:val="5"/>
        </w:numPr>
        <w:spacing w:line="360" w:lineRule="auto"/>
        <w:jc w:val="both"/>
        <w:rPr>
          <w:rFonts w:eastAsiaTheme="minorHAnsi"/>
          <w:spacing w:val="20"/>
          <w:lang w:val="es-DO"/>
        </w:rPr>
      </w:pPr>
      <w:r w:rsidRPr="00633FDA">
        <w:rPr>
          <w:rFonts w:eastAsiaTheme="minorHAnsi"/>
          <w:spacing w:val="20"/>
          <w:lang w:val="es-DO"/>
        </w:rPr>
        <w:t xml:space="preserve">Presentación informe de análisis y definición de funciones para la creación de la Oficina de Apoyo para la Sostenibilidad de la Transformación y Profesionalización de la Policía Nacional del MIP, propuesta como dependencia directa del </w:t>
      </w:r>
      <w:r w:rsidR="00090FFA" w:rsidRPr="00633FDA">
        <w:rPr>
          <w:rFonts w:eastAsiaTheme="minorHAnsi"/>
          <w:spacing w:val="20"/>
          <w:lang w:val="es-DO"/>
        </w:rPr>
        <w:t>m</w:t>
      </w:r>
      <w:r w:rsidRPr="00633FDA">
        <w:rPr>
          <w:rFonts w:eastAsiaTheme="minorHAnsi"/>
          <w:spacing w:val="20"/>
          <w:lang w:val="es-DO"/>
        </w:rPr>
        <w:t>inistro(a), debido a su autoridad y responsabilidad sobre las políticas y la gestión de recursos dentro del ministerio.</w:t>
      </w:r>
    </w:p>
    <w:p w14:paraId="67054EB8" w14:textId="77777777" w:rsidR="005E7560" w:rsidRPr="00633FDA" w:rsidRDefault="005E7560">
      <w:pPr>
        <w:pStyle w:val="Prrafodelista"/>
        <w:numPr>
          <w:ilvl w:val="1"/>
          <w:numId w:val="5"/>
        </w:numPr>
        <w:spacing w:line="360" w:lineRule="auto"/>
        <w:jc w:val="both"/>
        <w:rPr>
          <w:spacing w:val="20"/>
          <w:lang w:val="es-DO"/>
        </w:rPr>
      </w:pPr>
      <w:r w:rsidRPr="00633FDA">
        <w:rPr>
          <w:spacing w:val="20"/>
          <w:lang w:val="es-DO"/>
        </w:rPr>
        <w:t>Elaboración y presentación de Informe sobre Análisis y revisión de la Estructura Organizativa del MIP a partir de la integración de nuevas unidades y funciones solicitadas por la Dirección de Recursos Humanos.</w:t>
      </w:r>
    </w:p>
    <w:p w14:paraId="6C4B016B" w14:textId="77777777" w:rsidR="004426B9" w:rsidRPr="00633FDA" w:rsidRDefault="004426B9" w:rsidP="004426B9">
      <w:pPr>
        <w:pStyle w:val="Prrafodelista"/>
        <w:rPr>
          <w:spacing w:val="20"/>
          <w:lang w:val="es-DO"/>
        </w:rPr>
      </w:pPr>
    </w:p>
    <w:p w14:paraId="02425B85" w14:textId="6F7E54F2" w:rsidR="004426B9" w:rsidRPr="00633FDA" w:rsidRDefault="004426B9" w:rsidP="009B582F">
      <w:pPr>
        <w:pStyle w:val="Prrafodelista"/>
        <w:numPr>
          <w:ilvl w:val="1"/>
          <w:numId w:val="5"/>
        </w:numPr>
        <w:spacing w:line="360" w:lineRule="auto"/>
        <w:jc w:val="both"/>
        <w:rPr>
          <w:spacing w:val="20"/>
          <w:lang w:val="es-DO"/>
        </w:rPr>
      </w:pPr>
      <w:r w:rsidRPr="00633FDA">
        <w:rPr>
          <w:spacing w:val="20"/>
          <w:lang w:val="es-DO"/>
        </w:rPr>
        <w:t>Apoyo en la actualización del Manual de procedimientos Misionales del MIP.</w:t>
      </w:r>
    </w:p>
    <w:p w14:paraId="3438CDF7" w14:textId="6710E144" w:rsidR="004426B9" w:rsidRPr="00633FDA" w:rsidRDefault="004426B9">
      <w:pPr>
        <w:pStyle w:val="Prrafodelista"/>
        <w:numPr>
          <w:ilvl w:val="1"/>
          <w:numId w:val="5"/>
        </w:numPr>
        <w:spacing w:line="360" w:lineRule="auto"/>
        <w:jc w:val="both"/>
        <w:rPr>
          <w:spacing w:val="20"/>
          <w:lang w:val="es-DO"/>
        </w:rPr>
      </w:pPr>
      <w:r w:rsidRPr="00633FDA">
        <w:rPr>
          <w:spacing w:val="20"/>
          <w:lang w:val="es-DO"/>
        </w:rPr>
        <w:lastRenderedPageBreak/>
        <w:t>Revisión y actualización de la Historia del MIP.</w:t>
      </w:r>
    </w:p>
    <w:p w14:paraId="51A9D770" w14:textId="77777777" w:rsidR="005E7560" w:rsidRPr="00633FDA" w:rsidRDefault="005E7560" w:rsidP="005E7560">
      <w:pPr>
        <w:pStyle w:val="Prrafodelista"/>
        <w:rPr>
          <w:spacing w:val="20"/>
          <w:lang w:val="es-DO"/>
        </w:rPr>
      </w:pPr>
    </w:p>
    <w:p w14:paraId="7BBAC16B" w14:textId="77777777" w:rsidR="005E7560" w:rsidRPr="00633FDA" w:rsidRDefault="005E7560">
      <w:pPr>
        <w:pStyle w:val="Prrafodelista"/>
        <w:numPr>
          <w:ilvl w:val="1"/>
          <w:numId w:val="5"/>
        </w:numPr>
        <w:spacing w:line="360" w:lineRule="auto"/>
        <w:jc w:val="both"/>
        <w:rPr>
          <w:spacing w:val="20"/>
          <w:lang w:val="es-DO"/>
        </w:rPr>
      </w:pPr>
      <w:r w:rsidRPr="00633FDA">
        <w:rPr>
          <w:spacing w:val="20"/>
          <w:lang w:val="es-DO"/>
        </w:rPr>
        <w:t>Propuesta sobre funciones de la Oficina de Apoyo para la sostenibilidad de la transformación y profesionalización de la Policía Nacional del MIP.</w:t>
      </w:r>
    </w:p>
    <w:p w14:paraId="76061DD2" w14:textId="77777777" w:rsidR="004426B9" w:rsidRPr="00633FDA" w:rsidRDefault="004426B9" w:rsidP="004426B9">
      <w:pPr>
        <w:pStyle w:val="Prrafodelista"/>
        <w:rPr>
          <w:spacing w:val="20"/>
          <w:lang w:val="es-DO"/>
        </w:rPr>
      </w:pPr>
    </w:p>
    <w:p w14:paraId="1F936E95" w14:textId="7212D226" w:rsidR="004426B9" w:rsidRPr="00633FDA" w:rsidRDefault="004426B9">
      <w:pPr>
        <w:pStyle w:val="Prrafodelista"/>
        <w:numPr>
          <w:ilvl w:val="1"/>
          <w:numId w:val="5"/>
        </w:numPr>
        <w:spacing w:line="360" w:lineRule="auto"/>
        <w:jc w:val="both"/>
        <w:rPr>
          <w:spacing w:val="20"/>
          <w:lang w:val="es-DO"/>
        </w:rPr>
      </w:pPr>
      <w:r w:rsidRPr="00633FDA">
        <w:rPr>
          <w:spacing w:val="20"/>
          <w:lang w:val="es-DO"/>
        </w:rPr>
        <w:t>Elaboración de la Memoria Institucional 2024.</w:t>
      </w:r>
    </w:p>
    <w:p w14:paraId="469B2EFD" w14:textId="77777777" w:rsidR="005E7560" w:rsidRPr="00633FDA" w:rsidRDefault="005E7560" w:rsidP="005E7560">
      <w:pPr>
        <w:pStyle w:val="Prrafodelista"/>
        <w:rPr>
          <w:spacing w:val="20"/>
          <w:lang w:val="es-DO"/>
        </w:rPr>
      </w:pPr>
    </w:p>
    <w:p w14:paraId="4A668955" w14:textId="77777777" w:rsidR="005E7560" w:rsidRPr="00633FDA" w:rsidRDefault="005E7560" w:rsidP="005E7560">
      <w:pPr>
        <w:spacing w:after="0" w:line="360" w:lineRule="auto"/>
        <w:rPr>
          <w:b/>
          <w:lang w:val="es-DO"/>
        </w:rPr>
      </w:pPr>
      <w:r w:rsidRPr="00633FDA">
        <w:rPr>
          <w:b/>
          <w:lang w:val="es-DO"/>
        </w:rPr>
        <w:t>Implementación del Programa Burocracia Cero</w:t>
      </w:r>
    </w:p>
    <w:p w14:paraId="5AAF7185" w14:textId="77777777" w:rsidR="005E7560" w:rsidRPr="00633FDA" w:rsidRDefault="005E7560" w:rsidP="005E7560">
      <w:pPr>
        <w:spacing w:after="0" w:line="360" w:lineRule="auto"/>
        <w:rPr>
          <w:b/>
          <w:lang w:val="es-DO"/>
        </w:rPr>
      </w:pPr>
    </w:p>
    <w:p w14:paraId="17A2EDE2" w14:textId="77777777" w:rsidR="005E7560" w:rsidRPr="00633FDA" w:rsidRDefault="005E7560" w:rsidP="005E7560">
      <w:pPr>
        <w:tabs>
          <w:tab w:val="left" w:pos="142"/>
          <w:tab w:val="left" w:pos="993"/>
        </w:tabs>
        <w:spacing w:after="0" w:line="360" w:lineRule="auto"/>
        <w:ind w:right="180"/>
        <w:jc w:val="both"/>
        <w:rPr>
          <w:lang w:val="es-ES"/>
        </w:rPr>
      </w:pPr>
      <w:r w:rsidRPr="00633FDA">
        <w:rPr>
          <w:lang w:val="es-ES"/>
        </w:rPr>
        <w:t>En el marco de la segunda fase de implementación del Programa Gobierno Eficiente (Burocracia Cero), instituido para promover la eficiencia de la administración pública a través de marcos normativos claros, oportunos y transparentes, que permitan la simplificación de los trámites y servicios y la mejora de la calidad de las regulaciones por parte de las instituciones del estado, el MIP ha avanzado en la implementación de este programa bajo la coordinación del Consejo Nacional de Competitividad (CNC) y las entidades involucradas.</w:t>
      </w:r>
    </w:p>
    <w:p w14:paraId="608CC686" w14:textId="77777777" w:rsidR="005E7560" w:rsidRPr="00633FDA" w:rsidRDefault="005E7560" w:rsidP="005E7560">
      <w:pPr>
        <w:tabs>
          <w:tab w:val="left" w:pos="142"/>
          <w:tab w:val="left" w:pos="993"/>
        </w:tabs>
        <w:spacing w:after="0" w:line="360" w:lineRule="auto"/>
        <w:ind w:right="180"/>
        <w:jc w:val="both"/>
        <w:rPr>
          <w:lang w:val="es-ES"/>
        </w:rPr>
      </w:pPr>
    </w:p>
    <w:p w14:paraId="13A8F134" w14:textId="77777777" w:rsidR="005E7560" w:rsidRPr="00633FDA" w:rsidRDefault="005E7560" w:rsidP="005E7560">
      <w:pPr>
        <w:tabs>
          <w:tab w:val="left" w:pos="142"/>
          <w:tab w:val="left" w:pos="993"/>
        </w:tabs>
        <w:spacing w:after="0" w:line="360" w:lineRule="auto"/>
        <w:ind w:right="180"/>
        <w:jc w:val="both"/>
        <w:rPr>
          <w:lang w:val="es-ES"/>
        </w:rPr>
      </w:pPr>
      <w:r w:rsidRPr="00633FDA">
        <w:rPr>
          <w:lang w:val="es-ES"/>
        </w:rPr>
        <w:t>Inicialmente, fueron identificados 10 servicios institucionales para inclusión e inclusión en este importante programa, luego de un proceso de análisis y revisión, se determinó excluir dos servicios ya que uno de ellos no pertenece al MIP y el otro no tiene un impacto ciudadano, de manera que al concluir la implementación del programa en esta etapa, el MIP estará disponiendo de 8 trámites de servicios simplificados para la prestación por canales digitales, 5 relacionados al proceso de regulación y control de armas y 3 sobre Naturalización de extranjeros.</w:t>
      </w:r>
    </w:p>
    <w:p w14:paraId="533A084B" w14:textId="77777777" w:rsidR="005E7560" w:rsidRPr="00633FDA" w:rsidRDefault="005E7560" w:rsidP="005E7560">
      <w:pPr>
        <w:tabs>
          <w:tab w:val="left" w:pos="142"/>
          <w:tab w:val="left" w:pos="993"/>
        </w:tabs>
        <w:spacing w:after="0" w:line="360" w:lineRule="auto"/>
        <w:ind w:right="180"/>
        <w:jc w:val="both"/>
        <w:rPr>
          <w:lang w:val="es-ES"/>
        </w:rPr>
      </w:pPr>
      <w:r w:rsidRPr="00633FDA">
        <w:rPr>
          <w:lang w:val="es-ES"/>
        </w:rPr>
        <w:t xml:space="preserve">Culminada la fase del levantamiento, análisis y verificación de los procedimientos, el MIP avanzó a la etapa de Desarrollo de las </w:t>
      </w:r>
      <w:r w:rsidRPr="00633FDA">
        <w:rPr>
          <w:lang w:val="es-ES"/>
        </w:rPr>
        <w:lastRenderedPageBreak/>
        <w:t>aplicaciones automatizadas a través de la Oficina Gubernamental de Tecnologías de la Información y Comunicaciones (OGTIC), bajo las directrices definidas para el programa.</w:t>
      </w:r>
    </w:p>
    <w:p w14:paraId="745D0C1F" w14:textId="77777777" w:rsidR="005E7560" w:rsidRPr="00633FDA" w:rsidRDefault="005E7560" w:rsidP="005E7560">
      <w:pPr>
        <w:tabs>
          <w:tab w:val="left" w:pos="142"/>
          <w:tab w:val="left" w:pos="993"/>
        </w:tabs>
        <w:spacing w:after="0" w:line="360" w:lineRule="auto"/>
        <w:ind w:right="180"/>
        <w:jc w:val="both"/>
        <w:rPr>
          <w:lang w:val="es-ES"/>
        </w:rPr>
      </w:pPr>
    </w:p>
    <w:p w14:paraId="30A6EA2A" w14:textId="77777777" w:rsidR="005E7560" w:rsidRPr="00633FDA" w:rsidRDefault="005E7560" w:rsidP="005E7560">
      <w:pPr>
        <w:spacing w:line="360" w:lineRule="auto"/>
        <w:jc w:val="both"/>
        <w:rPr>
          <w:b/>
          <w:lang w:val="es-DO"/>
        </w:rPr>
      </w:pPr>
      <w:r w:rsidRPr="00633FDA">
        <w:rPr>
          <w:b/>
          <w:lang w:val="es-DO"/>
        </w:rPr>
        <w:t>Igualdad de Género</w:t>
      </w:r>
    </w:p>
    <w:p w14:paraId="0E720C20" w14:textId="77777777" w:rsidR="005E7560" w:rsidRPr="00633FDA" w:rsidRDefault="005E7560" w:rsidP="005E7560">
      <w:pPr>
        <w:spacing w:before="240" w:after="0" w:line="360" w:lineRule="auto"/>
        <w:jc w:val="both"/>
        <w:rPr>
          <w:rFonts w:eastAsia="Times New Roman"/>
          <w:lang w:val="es-DO"/>
        </w:rPr>
      </w:pPr>
      <w:r w:rsidRPr="00633FDA">
        <w:rPr>
          <w:rFonts w:eastAsia="Times New Roman"/>
          <w:lang w:val="es-DO"/>
        </w:rPr>
        <w:t>Como contribución al compromiso institucional de incorporar el enfoque de la igualdad de género en la formulación, ejecución, seguimiento y evaluación de las políticas, planes, programas, proyectos y presupuestos institucionales, el MIP desarrolló un conjunto de acciones encaminadas a lograr la transversalización en la institución, entre las que se ordenan según el tipo de actividad desarrollada:</w:t>
      </w:r>
    </w:p>
    <w:p w14:paraId="4847EA50" w14:textId="77777777" w:rsidR="005E7560" w:rsidRPr="00633FDA" w:rsidRDefault="005E7560" w:rsidP="005E7560">
      <w:pPr>
        <w:pStyle w:val="Prrafodelista"/>
        <w:autoSpaceDE w:val="0"/>
        <w:autoSpaceDN w:val="0"/>
        <w:adjustRightInd w:val="0"/>
        <w:spacing w:line="360" w:lineRule="auto"/>
        <w:ind w:left="851"/>
        <w:rPr>
          <w:rFonts w:ascii="Palatino Linotype" w:hAnsi="Palatino Linotype"/>
          <w:sz w:val="20"/>
          <w:szCs w:val="20"/>
          <w:lang w:val="es-ES"/>
        </w:rPr>
      </w:pPr>
    </w:p>
    <w:p w14:paraId="09F4CBDE" w14:textId="77777777" w:rsidR="005E7560" w:rsidRPr="00633FDA" w:rsidRDefault="005E7560" w:rsidP="005E7560">
      <w:pPr>
        <w:rPr>
          <w:b/>
          <w:lang w:val="es-DO"/>
        </w:rPr>
      </w:pPr>
      <w:r w:rsidRPr="00633FDA">
        <w:rPr>
          <w:b/>
          <w:lang w:val="es-DO"/>
        </w:rPr>
        <w:t>Publicación, Sensibilización y Difusión en la TV</w:t>
      </w:r>
    </w:p>
    <w:p w14:paraId="0F3DBE19" w14:textId="77777777" w:rsidR="005E7560" w:rsidRPr="00633FDA" w:rsidRDefault="005E7560" w:rsidP="005E7560">
      <w:pPr>
        <w:spacing w:line="360" w:lineRule="auto"/>
        <w:jc w:val="both"/>
        <w:rPr>
          <w:rFonts w:eastAsia="Times New Roman"/>
          <w:lang w:val="es-DO"/>
        </w:rPr>
      </w:pPr>
      <w:r w:rsidRPr="00633FDA">
        <w:rPr>
          <w:rFonts w:eastAsia="Times New Roman"/>
          <w:lang w:val="es-DO"/>
        </w:rPr>
        <w:t>Las actividades de sensibilización, difusión y publicación</w:t>
      </w:r>
      <w:r w:rsidRPr="00633FDA">
        <w:rPr>
          <w:lang w:val="es-DO"/>
        </w:rPr>
        <w:t xml:space="preserve"> </w:t>
      </w:r>
      <w:r w:rsidRPr="00633FDA">
        <w:rPr>
          <w:rFonts w:eastAsia="Times New Roman"/>
          <w:lang w:val="es-DO"/>
        </w:rPr>
        <w:t>realizadas en el período abarcaron los siguientes temas:</w:t>
      </w:r>
    </w:p>
    <w:p w14:paraId="4EB26C45"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Derechos parentales, suspensión, término y recuperación de la autoridad del padre y de la madre. </w:t>
      </w:r>
    </w:p>
    <w:p w14:paraId="2DF06CD5"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La importancia de la educación en igualdad, corresponsabilidad en los cuidados, masculinidades positivas, sororidad, etc., en todos los niveles de educación.  </w:t>
      </w:r>
    </w:p>
    <w:p w14:paraId="7B8BF214"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Retos para vencer en el acceso a justicia con énfasis en la integración de todos los actores del sistema, para una garantía plena de protección de la víctima. También en casos en los que, aun habiendo realizado la denuncia y no se haya obtenido la respuesta adecuada de las autoridades competentes, la víctima acuda como mecanismo de apoyo a los medios de comunicación, entre otros, para darle visibilidad y atención al caso denunciado.</w:t>
      </w:r>
    </w:p>
    <w:p w14:paraId="42D2ED24" w14:textId="76C7C369"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lastRenderedPageBreak/>
        <w:t xml:space="preserve">Avance e importancia de la transversalización de género en las políticas públicas, paridad, igualdad de oportunidades en la vida política y pública (caso México, elección de Claudia Sheinbaum Pardo como </w:t>
      </w:r>
      <w:r w:rsidR="00090FFA" w:rsidRPr="00633FDA">
        <w:rPr>
          <w:rFonts w:eastAsiaTheme="minorHAnsi"/>
          <w:spacing w:val="20"/>
          <w:lang w:val="es-ES"/>
        </w:rPr>
        <w:t>p</w:t>
      </w:r>
      <w:r w:rsidRPr="00633FDA">
        <w:rPr>
          <w:rFonts w:eastAsiaTheme="minorHAnsi"/>
          <w:spacing w:val="20"/>
          <w:lang w:val="es-ES"/>
        </w:rPr>
        <w:t>residenta).</w:t>
      </w:r>
    </w:p>
    <w:p w14:paraId="30E04BEE"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Un buen entorno laboral como mecanismo de respeto al derecho de igualdad y disfrute pleno de éste a las mujeres y hombres; </w:t>
      </w:r>
    </w:p>
    <w:p w14:paraId="27CDB8BD"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Derechos parentales, orientado a la prevención de todo tipo de violencia intrafamiliar y su escala (física, emocional, económica, etc.) y para evitar que personas del entorno disuadan a la victima de denunciar o una vez presentada la denuncia, concilien. </w:t>
      </w:r>
    </w:p>
    <w:p w14:paraId="1A34E4E2"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La importancia y el avance de las políticas públicas hacia la transversalización de género, y las que a estos fines implementa permanentemente el Ministerio de Interior y Policía.</w:t>
      </w:r>
    </w:p>
    <w:p w14:paraId="7A3D6ABE"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Publicación de 2 ensayos: el primero titulado "Más mujeres a puestos importantes.", con la finalidad de promover las medidas necesarias para garantizar la erradicación de las desigualdades y la discriminación de género, y el segundo sobre “Importancia de la asignación temprana de los roles en las familias”, resaltando la importancia de no  limitar la mujer a las actividades familiares y labores domésticas en el hogar,  para una formación, desde la niñez, de  manera integral,  trato idóneo y las negociaciones en la distribución de las tareas ordinarias y responsabilidades económicas a cargo de los adultos en el hogar.</w:t>
      </w:r>
    </w:p>
    <w:p w14:paraId="21350784" w14:textId="77777777" w:rsidR="005E7560" w:rsidRPr="006603EC" w:rsidRDefault="005E7560" w:rsidP="005E7560">
      <w:pPr>
        <w:pStyle w:val="Prrafodelista"/>
        <w:autoSpaceDE w:val="0"/>
        <w:autoSpaceDN w:val="0"/>
        <w:adjustRightInd w:val="0"/>
        <w:spacing w:line="360" w:lineRule="auto"/>
        <w:ind w:left="851"/>
        <w:rPr>
          <w:rFonts w:eastAsiaTheme="minorHAnsi"/>
          <w:color w:val="717676"/>
          <w:spacing w:val="20"/>
          <w:lang w:val="es-ES"/>
        </w:rPr>
      </w:pPr>
    </w:p>
    <w:p w14:paraId="0714044A" w14:textId="77777777" w:rsidR="00633FDA" w:rsidRDefault="00633FDA" w:rsidP="005E7560">
      <w:pPr>
        <w:spacing w:after="200" w:line="276" w:lineRule="auto"/>
        <w:rPr>
          <w:b/>
          <w:color w:val="717676"/>
          <w:lang w:val="es-ES"/>
        </w:rPr>
      </w:pPr>
    </w:p>
    <w:p w14:paraId="0A6E1C9C" w14:textId="2D8FF76E" w:rsidR="005E7560" w:rsidRPr="00633FDA" w:rsidRDefault="005E7560" w:rsidP="005E7560">
      <w:pPr>
        <w:spacing w:after="200" w:line="276" w:lineRule="auto"/>
        <w:rPr>
          <w:b/>
          <w:lang w:val="es-ES"/>
        </w:rPr>
      </w:pPr>
      <w:r w:rsidRPr="00633FDA">
        <w:rPr>
          <w:b/>
          <w:lang w:val="es-ES"/>
        </w:rPr>
        <w:lastRenderedPageBreak/>
        <w:t xml:space="preserve">Entrevistas, cápsulas y participación en eventos televisivos </w:t>
      </w:r>
    </w:p>
    <w:p w14:paraId="3D4C555A" w14:textId="77777777" w:rsidR="005E7560" w:rsidRPr="00633FDA" w:rsidRDefault="005E7560" w:rsidP="005E7560">
      <w:pPr>
        <w:spacing w:line="360" w:lineRule="auto"/>
        <w:rPr>
          <w:rFonts w:eastAsia="Times New Roman"/>
          <w:lang w:val="es-DO"/>
        </w:rPr>
      </w:pPr>
      <w:r w:rsidRPr="00633FDA">
        <w:rPr>
          <w:rFonts w:eastAsia="Times New Roman"/>
          <w:lang w:val="es-DO"/>
        </w:rPr>
        <w:t xml:space="preserve">Se coordinaron y realizaron entrevistas a especialistas sobre: </w:t>
      </w:r>
    </w:p>
    <w:p w14:paraId="34733EE1"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La conducta humana y masculinidad, sobre salud mental y su impacto en la vida laboral y cuidadores familiares, brechas de género, acceso a terapias. </w:t>
      </w:r>
    </w:p>
    <w:p w14:paraId="444007C4"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Promoción y difusión de normas y acciones para la erradicación de la violencia, desigualdades, eliminación de todo tipo de discriminación y derechos patrimoniales. </w:t>
      </w:r>
    </w:p>
    <w:p w14:paraId="6776D5B9"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Educación en igualdad, sororidad, corresponsabilidad, entre otros. </w:t>
      </w:r>
    </w:p>
    <w:p w14:paraId="54F20D25" w14:textId="77777777" w:rsidR="005E7560" w:rsidRPr="00633FDA" w:rsidRDefault="005E7560" w:rsidP="005E7560">
      <w:pPr>
        <w:pStyle w:val="Prrafodelista"/>
        <w:autoSpaceDE w:val="0"/>
        <w:autoSpaceDN w:val="0"/>
        <w:adjustRightInd w:val="0"/>
        <w:spacing w:line="360" w:lineRule="auto"/>
        <w:ind w:left="851"/>
        <w:rPr>
          <w:rFonts w:eastAsiaTheme="minorHAnsi"/>
          <w:spacing w:val="20"/>
          <w:lang w:val="es-ES"/>
        </w:rPr>
      </w:pPr>
    </w:p>
    <w:p w14:paraId="64EF36B5" w14:textId="77777777" w:rsidR="005E7560" w:rsidRPr="00633FDA" w:rsidRDefault="005E7560" w:rsidP="005E7560">
      <w:pPr>
        <w:spacing w:after="200" w:line="276" w:lineRule="auto"/>
        <w:rPr>
          <w:b/>
          <w:lang w:val="es-ES"/>
        </w:rPr>
      </w:pPr>
      <w:r w:rsidRPr="00633FDA">
        <w:rPr>
          <w:b/>
          <w:lang w:val="es-ES"/>
        </w:rPr>
        <w:t>Conferencias y Seminarios Virtuales:</w:t>
      </w:r>
    </w:p>
    <w:p w14:paraId="481297AB" w14:textId="77777777" w:rsidR="005E7560" w:rsidRPr="00633FDA" w:rsidRDefault="005E7560" w:rsidP="005E7560">
      <w:pPr>
        <w:spacing w:line="360" w:lineRule="auto"/>
        <w:jc w:val="both"/>
        <w:rPr>
          <w:rFonts w:eastAsia="Times New Roman"/>
          <w:lang w:val="es-DO"/>
        </w:rPr>
      </w:pPr>
      <w:r w:rsidRPr="00633FDA">
        <w:rPr>
          <w:rFonts w:eastAsia="Times New Roman"/>
          <w:lang w:val="es-DO"/>
        </w:rPr>
        <w:t>Las conferencias y seminarios virtuales en los que participó el personal de Igualdad de Género fueron relacionadas a:</w:t>
      </w:r>
    </w:p>
    <w:p w14:paraId="0C5153C4"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“Innovaciones en las Políticas Transversales 2024.” Auspiciado por el MAP, MINPRE, MEPyD, MIMARENA, </w:t>
      </w:r>
      <w:proofErr w:type="spellStart"/>
      <w:r w:rsidRPr="00633FDA">
        <w:rPr>
          <w:rFonts w:eastAsiaTheme="minorHAnsi"/>
          <w:spacing w:val="20"/>
          <w:lang w:val="es-ES"/>
        </w:rPr>
        <w:t>MMujer</w:t>
      </w:r>
      <w:proofErr w:type="spellEnd"/>
      <w:r w:rsidRPr="00633FDA">
        <w:rPr>
          <w:rFonts w:eastAsiaTheme="minorHAnsi"/>
          <w:spacing w:val="20"/>
          <w:lang w:val="es-ES"/>
        </w:rPr>
        <w:t xml:space="preserve">, MIREX. </w:t>
      </w:r>
    </w:p>
    <w:p w14:paraId="2707351C"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Cumplimiento institucional de la Evaluación de Desempeño Institucional para alinear a la Constitución de la Rep. Dom. a la Estrategia Nacional de Desarrollo, a los Objetivos de Desarrollo Sostenibles, al Plan Plurianual del Sector Público, entre otros instrumentos. </w:t>
      </w:r>
    </w:p>
    <w:p w14:paraId="5A8D41C5"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Contexto geopolítico contemporáneo y sus implicaciones económicas para la República Dominicana y en actividades de reconocimiento a mujer destacada en la gestión de “Atención a la Mujer y Violencia Intrafamiliar".</w:t>
      </w:r>
    </w:p>
    <w:p w14:paraId="78211128" w14:textId="77777777" w:rsidR="005E7560" w:rsidRPr="00633FDA" w:rsidRDefault="005E7560" w:rsidP="005E7560">
      <w:pPr>
        <w:pStyle w:val="Sinespaciado"/>
        <w:ind w:left="1800"/>
        <w:jc w:val="both"/>
        <w:rPr>
          <w:rFonts w:ascii="Palatino Linotype" w:hAnsi="Palatino Linotype"/>
          <w:color w:val="767171"/>
          <w:kern w:val="2"/>
          <w:sz w:val="20"/>
          <w:szCs w:val="20"/>
          <w:lang w:val="es-ES"/>
          <w14:ligatures w14:val="standardContextual"/>
        </w:rPr>
      </w:pPr>
    </w:p>
    <w:p w14:paraId="7B7086D1" w14:textId="77777777" w:rsidR="007B0037" w:rsidRDefault="007B0037" w:rsidP="005E7560">
      <w:pPr>
        <w:spacing w:after="200" w:line="276" w:lineRule="auto"/>
        <w:rPr>
          <w:b/>
          <w:lang w:val="es-ES"/>
        </w:rPr>
      </w:pPr>
    </w:p>
    <w:p w14:paraId="0825B227" w14:textId="77777777" w:rsidR="007B0037" w:rsidRDefault="007B0037" w:rsidP="005E7560">
      <w:pPr>
        <w:spacing w:after="200" w:line="276" w:lineRule="auto"/>
        <w:rPr>
          <w:b/>
          <w:lang w:val="es-ES"/>
        </w:rPr>
      </w:pPr>
    </w:p>
    <w:p w14:paraId="279C2FA2" w14:textId="26F10A52" w:rsidR="005E7560" w:rsidRPr="00633FDA" w:rsidRDefault="005E7560" w:rsidP="005E7560">
      <w:pPr>
        <w:spacing w:after="200" w:line="276" w:lineRule="auto"/>
        <w:rPr>
          <w:b/>
          <w:lang w:val="es-ES"/>
        </w:rPr>
      </w:pPr>
      <w:r w:rsidRPr="00633FDA">
        <w:rPr>
          <w:b/>
          <w:lang w:val="es-ES"/>
        </w:rPr>
        <w:lastRenderedPageBreak/>
        <w:t>Asistencia y Acompañamiento Institucional</w:t>
      </w:r>
    </w:p>
    <w:p w14:paraId="2DDC1652" w14:textId="77777777"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ES"/>
        </w:rPr>
      </w:pPr>
      <w:r w:rsidRPr="00633FDA">
        <w:rPr>
          <w:rFonts w:eastAsiaTheme="minorHAnsi"/>
          <w:spacing w:val="20"/>
          <w:lang w:val="es-ES"/>
        </w:rPr>
        <w:t xml:space="preserve">Fueron coordinados y realizados 3 actividades de asistencia y acompañamiento sobre: </w:t>
      </w:r>
    </w:p>
    <w:p w14:paraId="6F5111AA" w14:textId="5001A006" w:rsidR="005E7560" w:rsidRPr="00633FDA" w:rsidRDefault="005E7560">
      <w:pPr>
        <w:pStyle w:val="Prrafodelista"/>
        <w:numPr>
          <w:ilvl w:val="1"/>
          <w:numId w:val="30"/>
        </w:numPr>
        <w:spacing w:line="360" w:lineRule="auto"/>
        <w:ind w:left="1134"/>
        <w:jc w:val="both"/>
        <w:rPr>
          <w:rFonts w:eastAsiaTheme="minorHAnsi"/>
          <w:spacing w:val="20"/>
          <w:lang w:val="es-ES"/>
        </w:rPr>
      </w:pPr>
      <w:r w:rsidRPr="00633FDA">
        <w:rPr>
          <w:rFonts w:eastAsiaTheme="minorHAnsi"/>
          <w:spacing w:val="20"/>
          <w:lang w:val="es-ES"/>
        </w:rPr>
        <w:t xml:space="preserve">“La semana de la Ética”, evento del MIP y las Comisiones de Integridad Gubernamental y Cumplimiento Normativo, para reafirmar el compromiso MIP con una gestión más sostenible de nuestros recursos y la protección del medioambiente (en esta ocasión para contribuir al reciclaje).  </w:t>
      </w:r>
    </w:p>
    <w:p w14:paraId="141FAAB6" w14:textId="77777777" w:rsidR="005E7560" w:rsidRPr="00633FDA" w:rsidRDefault="005E7560">
      <w:pPr>
        <w:pStyle w:val="Prrafodelista"/>
        <w:numPr>
          <w:ilvl w:val="1"/>
          <w:numId w:val="30"/>
        </w:numPr>
        <w:spacing w:line="360" w:lineRule="auto"/>
        <w:ind w:left="1134"/>
        <w:jc w:val="both"/>
        <w:rPr>
          <w:rFonts w:eastAsiaTheme="minorHAnsi"/>
          <w:spacing w:val="20"/>
          <w:lang w:val="es-ES"/>
        </w:rPr>
      </w:pPr>
      <w:r w:rsidRPr="00633FDA">
        <w:rPr>
          <w:rFonts w:eastAsiaTheme="minorHAnsi"/>
          <w:spacing w:val="20"/>
          <w:lang w:val="es-ES"/>
        </w:rPr>
        <w:t xml:space="preserve">Asesoría en caso relacionado a víctima de violencia. Orientación para que pueda acceder a la justicia por la vía y autoridad competente. </w:t>
      </w:r>
    </w:p>
    <w:p w14:paraId="1DE4B6A6" w14:textId="77777777" w:rsidR="005E7560" w:rsidRPr="00633FDA" w:rsidRDefault="005E7560">
      <w:pPr>
        <w:pStyle w:val="Prrafodelista"/>
        <w:numPr>
          <w:ilvl w:val="1"/>
          <w:numId w:val="30"/>
        </w:numPr>
        <w:spacing w:line="360" w:lineRule="auto"/>
        <w:ind w:left="1134"/>
        <w:jc w:val="both"/>
        <w:rPr>
          <w:rFonts w:eastAsiaTheme="minorHAnsi"/>
          <w:spacing w:val="20"/>
          <w:lang w:val="es-ES"/>
        </w:rPr>
      </w:pPr>
      <w:r w:rsidRPr="00633FDA">
        <w:rPr>
          <w:rFonts w:eastAsiaTheme="minorHAnsi"/>
          <w:spacing w:val="20"/>
          <w:lang w:val="es-ES"/>
        </w:rPr>
        <w:t xml:space="preserve">Asistencia al acto del Ministerio de la Mujer para conmemorar el Día Nacional de los Sufragistas. </w:t>
      </w:r>
    </w:p>
    <w:p w14:paraId="6A3FD06D" w14:textId="77777777" w:rsidR="005E7560" w:rsidRPr="00633FDA" w:rsidRDefault="005E7560" w:rsidP="005E7560">
      <w:pPr>
        <w:spacing w:after="0" w:line="360" w:lineRule="auto"/>
        <w:jc w:val="both"/>
        <w:rPr>
          <w:rFonts w:eastAsia="Times New Roman"/>
          <w:lang w:val="es-DO"/>
        </w:rPr>
      </w:pPr>
    </w:p>
    <w:p w14:paraId="2D2BC26F" w14:textId="77777777" w:rsidR="005E7560" w:rsidRPr="00633FDA" w:rsidRDefault="005E7560">
      <w:pPr>
        <w:pStyle w:val="Prrafodelista"/>
        <w:numPr>
          <w:ilvl w:val="0"/>
          <w:numId w:val="5"/>
        </w:numPr>
        <w:autoSpaceDE w:val="0"/>
        <w:autoSpaceDN w:val="0"/>
        <w:adjustRightInd w:val="0"/>
        <w:spacing w:line="360" w:lineRule="auto"/>
        <w:ind w:left="851"/>
        <w:jc w:val="both"/>
        <w:rPr>
          <w:spacing w:val="20"/>
          <w:lang w:val="es-DO"/>
        </w:rPr>
      </w:pPr>
      <w:r w:rsidRPr="00633FDA">
        <w:rPr>
          <w:rFonts w:eastAsiaTheme="minorHAnsi"/>
          <w:spacing w:val="20"/>
          <w:lang w:val="es-ES"/>
        </w:rPr>
        <w:t>Fueron</w:t>
      </w:r>
      <w:r w:rsidRPr="00633FDA">
        <w:rPr>
          <w:spacing w:val="20"/>
          <w:lang w:val="es-DO"/>
        </w:rPr>
        <w:t xml:space="preserve"> impartidos 2 talleres, uno sobre Inducción a Miembros del Comité de Transversalización de Género. (Modalidad virtual). Participaron 19 Servidores Públicos (13 mujeres y 6 hombres) y otro sobre Inducción a Miembros del Comité de Transversalización de Género; “Taller Entorno Laboral Favorable vs. Derechos de las Mujeres,", contando con la participación de 51 servidores del MIP.</w:t>
      </w:r>
    </w:p>
    <w:p w14:paraId="02CEF831" w14:textId="77777777" w:rsidR="005E7560" w:rsidRPr="00633FDA" w:rsidRDefault="005E7560">
      <w:pPr>
        <w:pStyle w:val="Prrafodelista"/>
        <w:numPr>
          <w:ilvl w:val="0"/>
          <w:numId w:val="5"/>
        </w:numPr>
        <w:autoSpaceDE w:val="0"/>
        <w:autoSpaceDN w:val="0"/>
        <w:adjustRightInd w:val="0"/>
        <w:spacing w:line="360" w:lineRule="auto"/>
        <w:ind w:left="851"/>
        <w:jc w:val="both"/>
        <w:rPr>
          <w:spacing w:val="20"/>
          <w:lang w:val="es-DO"/>
        </w:rPr>
      </w:pPr>
      <w:r w:rsidRPr="00633FDA">
        <w:rPr>
          <w:rFonts w:eastAsiaTheme="minorHAnsi"/>
          <w:spacing w:val="20"/>
          <w:lang w:val="es-ES"/>
        </w:rPr>
        <w:t>Se ofreció asistencia</w:t>
      </w:r>
      <w:r w:rsidRPr="00633FDA">
        <w:rPr>
          <w:spacing w:val="20"/>
          <w:lang w:val="es-DO"/>
        </w:rPr>
        <w:t xml:space="preserve"> y colaboración en la implementación de políticas públicas en nuestra institución para sensibilizar, capacitar y fomentar el reciclaje. </w:t>
      </w:r>
    </w:p>
    <w:p w14:paraId="59141770" w14:textId="77777777" w:rsidR="005E7560" w:rsidRPr="00633FDA" w:rsidRDefault="005E7560">
      <w:pPr>
        <w:pStyle w:val="Prrafodelista"/>
        <w:numPr>
          <w:ilvl w:val="0"/>
          <w:numId w:val="5"/>
        </w:numPr>
        <w:autoSpaceDE w:val="0"/>
        <w:autoSpaceDN w:val="0"/>
        <w:adjustRightInd w:val="0"/>
        <w:spacing w:line="360" w:lineRule="auto"/>
        <w:ind w:left="851"/>
        <w:jc w:val="both"/>
        <w:rPr>
          <w:spacing w:val="20"/>
          <w:lang w:val="es-DO"/>
        </w:rPr>
      </w:pPr>
      <w:r w:rsidRPr="00633FDA">
        <w:rPr>
          <w:spacing w:val="20"/>
          <w:lang w:val="es-DO"/>
        </w:rPr>
        <w:t xml:space="preserve">Se crearon 3 </w:t>
      </w:r>
      <w:r w:rsidRPr="00633FDA">
        <w:rPr>
          <w:rFonts w:eastAsiaTheme="minorHAnsi"/>
          <w:spacing w:val="20"/>
          <w:lang w:val="es-ES"/>
        </w:rPr>
        <w:t>documentos</w:t>
      </w:r>
      <w:r w:rsidRPr="00633FDA">
        <w:rPr>
          <w:spacing w:val="20"/>
          <w:lang w:val="es-DO"/>
        </w:rPr>
        <w:t xml:space="preserve"> sobre temas normativos institucionales sobre temas relacionados con la inclusión e igualdad de género.</w:t>
      </w:r>
    </w:p>
    <w:p w14:paraId="72D400E6" w14:textId="77777777" w:rsidR="005E7560" w:rsidRPr="00633FDA" w:rsidRDefault="005E7560" w:rsidP="005E7560">
      <w:pPr>
        <w:spacing w:after="0" w:line="360" w:lineRule="auto"/>
        <w:ind w:left="426"/>
        <w:jc w:val="both"/>
        <w:rPr>
          <w:rFonts w:eastAsia="Times New Roman"/>
          <w:lang w:val="es-DO"/>
        </w:rPr>
      </w:pPr>
    </w:p>
    <w:p w14:paraId="4A3366E6" w14:textId="77777777" w:rsidR="005E7560" w:rsidRPr="00633FDA" w:rsidRDefault="005E7560" w:rsidP="005E7560">
      <w:pPr>
        <w:spacing w:after="0" w:line="360" w:lineRule="auto"/>
        <w:jc w:val="both"/>
        <w:rPr>
          <w:rFonts w:eastAsia="Times New Roman"/>
          <w:lang w:val="es-DO"/>
        </w:rPr>
      </w:pPr>
      <w:r w:rsidRPr="00633FDA">
        <w:rPr>
          <w:rFonts w:eastAsia="Times New Roman"/>
          <w:lang w:val="es-DO"/>
        </w:rPr>
        <w:lastRenderedPageBreak/>
        <w:t>Como entidad estatal, a través de estas acciones, el MIP contribuye a viabilizar la transversalización de género en las políticas públicas, logrando igualdad entre los géneros y empoderando a nuestros</w:t>
      </w:r>
      <w:r w:rsidRPr="003741DE">
        <w:rPr>
          <w:rFonts w:eastAsia="Times New Roman"/>
          <w:color w:val="717676"/>
          <w:lang w:val="es-DO"/>
        </w:rPr>
        <w:t xml:space="preserve"> </w:t>
      </w:r>
      <w:r w:rsidRPr="00633FDA">
        <w:rPr>
          <w:rFonts w:eastAsia="Times New Roman"/>
          <w:lang w:val="es-DO"/>
        </w:rPr>
        <w:t xml:space="preserve">servidores sobre las metas establecidas en los Objetivos de Desarrollo Sostenibles (ODS), numeral 3, 5 y 16. </w:t>
      </w:r>
    </w:p>
    <w:p w14:paraId="30FF5C66" w14:textId="77777777" w:rsidR="005E7560" w:rsidRPr="00633FDA" w:rsidRDefault="005E7560" w:rsidP="005E7560">
      <w:pPr>
        <w:spacing w:after="0" w:line="360" w:lineRule="auto"/>
        <w:ind w:left="426"/>
        <w:jc w:val="both"/>
        <w:rPr>
          <w:rFonts w:eastAsia="Times New Roman"/>
          <w:lang w:val="es-DO"/>
        </w:rPr>
      </w:pPr>
    </w:p>
    <w:p w14:paraId="4F887C89" w14:textId="77777777" w:rsidR="005E7560" w:rsidRPr="00633FDA" w:rsidRDefault="005E7560" w:rsidP="005E7560">
      <w:pPr>
        <w:spacing w:line="360" w:lineRule="auto"/>
        <w:jc w:val="both"/>
        <w:rPr>
          <w:b/>
          <w:lang w:val="es-ES"/>
        </w:rPr>
      </w:pPr>
      <w:r w:rsidRPr="00633FDA">
        <w:rPr>
          <w:b/>
          <w:lang w:val="es-ES"/>
        </w:rPr>
        <w:t>Sistema Institucional de Estadísticas</w:t>
      </w:r>
    </w:p>
    <w:p w14:paraId="421E788C" w14:textId="77777777" w:rsidR="005E7560" w:rsidRPr="00633FDA" w:rsidRDefault="005E7560" w:rsidP="005E7560">
      <w:pPr>
        <w:spacing w:after="0" w:line="360" w:lineRule="auto"/>
        <w:jc w:val="both"/>
        <w:rPr>
          <w:rFonts w:eastAsia="Calibri"/>
          <w:noProof/>
          <w:lang w:val="es-DO"/>
        </w:rPr>
      </w:pPr>
      <w:r w:rsidRPr="00633FDA">
        <w:rPr>
          <w:rFonts w:eastAsia="Calibri"/>
          <w:noProof/>
          <w:lang w:val="es-DO"/>
        </w:rPr>
        <w:t xml:space="preserve">Como unidad responsable de registrar y procesar los datos estadísticos, para convertirlos en información útil, confiable y oportuna para la formulación de políticas y toma de decisiones por parte de la Máxima Autoridad y el Equipo Directivo del MIP, entre enero y diciembrte de 2024, se ejecutaron las acciones para la elaboración de los Boletines Estadísticos, según se presenta a continuación: </w:t>
      </w:r>
    </w:p>
    <w:p w14:paraId="26037877" w14:textId="77777777" w:rsidR="005E7560" w:rsidRPr="00633FDA" w:rsidRDefault="005E7560" w:rsidP="005E7560">
      <w:pPr>
        <w:spacing w:after="0" w:line="360" w:lineRule="auto"/>
        <w:jc w:val="both"/>
        <w:rPr>
          <w:rFonts w:eastAsia="Calibri"/>
          <w:noProof/>
          <w:lang w:val="es-DO"/>
        </w:rPr>
      </w:pPr>
    </w:p>
    <w:p w14:paraId="6E312C64" w14:textId="4F443985"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elaboró el Boletín Estadísticas Institucionales </w:t>
      </w:r>
      <w:r w:rsidR="00326561">
        <w:rPr>
          <w:noProof/>
          <w:spacing w:val="20"/>
          <w:lang w:val="es-DO"/>
        </w:rPr>
        <w:br/>
      </w:r>
      <w:r w:rsidRPr="00633FDA">
        <w:rPr>
          <w:noProof/>
          <w:spacing w:val="20"/>
          <w:lang w:val="es-DO"/>
        </w:rPr>
        <w:t>octubre-diciembre 2023.</w:t>
      </w:r>
    </w:p>
    <w:p w14:paraId="6F80FD40" w14:textId="075F8F38"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elaboró el Boletín Estadísticas Institucionales </w:t>
      </w:r>
      <w:r w:rsidR="00326561">
        <w:rPr>
          <w:noProof/>
          <w:spacing w:val="20"/>
          <w:lang w:val="es-DO"/>
        </w:rPr>
        <w:br/>
      </w:r>
      <w:r w:rsidRPr="00633FDA">
        <w:rPr>
          <w:noProof/>
          <w:spacing w:val="20"/>
          <w:lang w:val="es-DO"/>
        </w:rPr>
        <w:t xml:space="preserve">enero-diciembre 2023. </w:t>
      </w:r>
    </w:p>
    <w:p w14:paraId="42806315"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elaboró el Boletín Estadísticas Institucionales enero-marzo 2024. </w:t>
      </w:r>
    </w:p>
    <w:p w14:paraId="66807D0A" w14:textId="7835793F" w:rsidR="00C95889" w:rsidRPr="00633FDA" w:rsidRDefault="00C95889">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Se elaboró el Boletín Estadísticas Institucionales abril-junio 2024.</w:t>
      </w:r>
    </w:p>
    <w:p w14:paraId="664C2058" w14:textId="7805FA08" w:rsidR="00C95889" w:rsidRPr="00633FDA" w:rsidRDefault="00C95889" w:rsidP="00C95889">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elaboró el Boletín Estadísticas Institucionales </w:t>
      </w:r>
      <w:r w:rsidR="00326561">
        <w:rPr>
          <w:noProof/>
          <w:spacing w:val="20"/>
          <w:lang w:val="es-DO"/>
        </w:rPr>
        <w:br/>
      </w:r>
      <w:r w:rsidRPr="00633FDA">
        <w:rPr>
          <w:noProof/>
          <w:spacing w:val="20"/>
          <w:lang w:val="es-DO"/>
        </w:rPr>
        <w:t>julio-septiembre 2024.</w:t>
      </w:r>
    </w:p>
    <w:p w14:paraId="5265E695"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elaboró el informe de resultados de la Encuesta de Satisfacción de los Servicios Públicos en la Administración Pública General realizada a los usuarios externos, siguiendo los lineamientos definidos por el Ministerio de </w:t>
      </w:r>
      <w:r w:rsidRPr="00633FDA">
        <w:rPr>
          <w:noProof/>
          <w:spacing w:val="20"/>
          <w:lang w:val="es-DO"/>
        </w:rPr>
        <w:lastRenderedPageBreak/>
        <w:t>Administración Pública (MAP) en los meses mayo y junio 2024.</w:t>
      </w:r>
    </w:p>
    <w:p w14:paraId="2A4BC6AF"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Se elaboró el informe de resultados de la encuesta de satisfacción de los servicios: Certificación de Nacionalidad, Renovación de Licencia para Tenencia y Porte de Armas de Fuego Persona Física, Emisión de Licencia de Tenencia y Porte de Armas de Fuego a través de Traspaso Persona Física y Certificado de Vida y Costumbres realizada a los usuarios externos en el mes de abril 2024.</w:t>
      </w:r>
    </w:p>
    <w:p w14:paraId="2878811B" w14:textId="77777777" w:rsidR="005E7560" w:rsidRPr="00633FDA" w:rsidRDefault="005E7560" w:rsidP="005E7560">
      <w:pPr>
        <w:pStyle w:val="Ttulo2"/>
        <w:ind w:left="360"/>
        <w:rPr>
          <w:b/>
          <w:noProof/>
          <w:color w:val="767171"/>
          <w:lang w:val="es-DO"/>
        </w:rPr>
      </w:pPr>
    </w:p>
    <w:p w14:paraId="3230108C" w14:textId="28CDF956" w:rsidR="00BC1EFC" w:rsidRPr="00633FDA" w:rsidRDefault="00BC1EFC" w:rsidP="00380094">
      <w:pPr>
        <w:pStyle w:val="Prrafodelista"/>
        <w:numPr>
          <w:ilvl w:val="1"/>
          <w:numId w:val="52"/>
        </w:numPr>
        <w:tabs>
          <w:tab w:val="left" w:pos="993"/>
        </w:tabs>
        <w:spacing w:line="456" w:lineRule="auto"/>
        <w:jc w:val="both"/>
        <w:rPr>
          <w:b/>
          <w:noProof/>
        </w:rPr>
      </w:pPr>
      <w:bookmarkStart w:id="250" w:name="_Toc182296884"/>
      <w:r w:rsidRPr="00633FDA">
        <w:rPr>
          <w:b/>
          <w:noProof/>
        </w:rPr>
        <w:t>Desempeño del Área Comunicaciones</w:t>
      </w:r>
    </w:p>
    <w:bookmarkEnd w:id="250"/>
    <w:p w14:paraId="21FD9445" w14:textId="77777777" w:rsidR="005E7560" w:rsidRPr="00633FDA" w:rsidRDefault="005E7560" w:rsidP="005E7560">
      <w:pPr>
        <w:spacing w:after="0"/>
        <w:rPr>
          <w:lang w:val="es-DO"/>
        </w:rPr>
      </w:pPr>
    </w:p>
    <w:p w14:paraId="182DDCDB" w14:textId="77777777" w:rsidR="005E7560" w:rsidRPr="00633FDA" w:rsidRDefault="005E7560" w:rsidP="005E7560">
      <w:pPr>
        <w:spacing w:after="0" w:line="360" w:lineRule="auto"/>
        <w:jc w:val="both"/>
        <w:rPr>
          <w:rFonts w:eastAsia="Calibri"/>
          <w:noProof/>
          <w:lang w:val="es-DO"/>
        </w:rPr>
      </w:pPr>
      <w:r w:rsidRPr="00633FDA">
        <w:rPr>
          <w:rFonts w:eastAsia="Calibri"/>
          <w:noProof/>
          <w:lang w:val="es-DO"/>
        </w:rPr>
        <w:t>La Comunicaciones del MIP tiene un rol fundamental para fortalecer la imagen institucional, promover la transparencia y la rendición de cuentas, y mejorar la comunicación con la ciudadanía. Al continuar implementando estrategias innovadoras y aprovechando las nuevas tecnologías, la Dirección de Comunicaciones contribuye significativamente al logro de los objetivos del MIP y a la construcción de una sociedad más segura y justa. A continuación, presentamos los detalles y anexos de lo alcanzado a través de las redes sociales, notas de prensa publicadas y colocación de publicidad en los medios de comunicación. Desde esta dirección, fueron ejecutadas las acciones de apoyo al logro de los objetivos definidos en cada unidad de la institución y para el fortalecimiento de la imagen institucional, según se muestra a continuación:</w:t>
      </w:r>
    </w:p>
    <w:p w14:paraId="327E8378" w14:textId="77777777" w:rsidR="005E7560" w:rsidRPr="00633FDA" w:rsidRDefault="005E7560" w:rsidP="005E7560">
      <w:pPr>
        <w:spacing w:after="0"/>
        <w:rPr>
          <w:lang w:val="es-DO"/>
        </w:rPr>
      </w:pPr>
    </w:p>
    <w:p w14:paraId="3A865821" w14:textId="02BB0A03"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Se han realizado </w:t>
      </w:r>
      <w:r w:rsidR="00CD5187" w:rsidRPr="00633FDA">
        <w:rPr>
          <w:noProof/>
          <w:spacing w:val="20"/>
          <w:lang w:val="es-DO"/>
        </w:rPr>
        <w:t>4</w:t>
      </w:r>
      <w:r w:rsidRPr="00633FDA">
        <w:rPr>
          <w:noProof/>
          <w:spacing w:val="20"/>
          <w:lang w:val="es-DO"/>
        </w:rPr>
        <w:t>2 convocatorias de prensa efectivas, dirigidas a  medios de comunicación escrita, televisivos, radiales y digitales con la finalidad de dar a conocer ejecutorias relevantes del Ministerio.</w:t>
      </w:r>
    </w:p>
    <w:p w14:paraId="4EEFB30B" w14:textId="508492F5"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lastRenderedPageBreak/>
        <w:t>A través del Departamento Publicitario, se ha logrado difundir en los diferentes medios de comunicación la</w:t>
      </w:r>
      <w:r w:rsidRPr="005E7560">
        <w:rPr>
          <w:noProof/>
          <w:color w:val="717676"/>
          <w:spacing w:val="20"/>
          <w:lang w:val="es-DO"/>
        </w:rPr>
        <w:t xml:space="preserve"> </w:t>
      </w:r>
      <w:r w:rsidRPr="00633FDA">
        <w:rPr>
          <w:noProof/>
          <w:spacing w:val="20"/>
          <w:lang w:val="es-DO"/>
        </w:rPr>
        <w:t xml:space="preserve">publicidad diseñada para la campaña de concienciación sobre el rol que juega el MIP y dar a conocer </w:t>
      </w:r>
      <w:r w:rsidR="00FD0306" w:rsidRPr="00633FDA">
        <w:rPr>
          <w:noProof/>
          <w:spacing w:val="20"/>
          <w:lang w:val="es-DO"/>
        </w:rPr>
        <w:t>los</w:t>
      </w:r>
      <w:r w:rsidRPr="00633FDA">
        <w:rPr>
          <w:noProof/>
          <w:spacing w:val="20"/>
          <w:lang w:val="es-DO"/>
        </w:rPr>
        <w:t xml:space="preserve"> programa</w:t>
      </w:r>
      <w:r w:rsidR="00FD0306" w:rsidRPr="00633FDA">
        <w:rPr>
          <w:noProof/>
          <w:spacing w:val="20"/>
          <w:lang w:val="es-DO"/>
        </w:rPr>
        <w:t>s</w:t>
      </w:r>
      <w:r w:rsidRPr="00633FDA">
        <w:rPr>
          <w:noProof/>
          <w:spacing w:val="20"/>
          <w:lang w:val="es-DO"/>
        </w:rPr>
        <w:t xml:space="preserve"> ¨De Vuelta al Barrio</w:t>
      </w:r>
      <w:r w:rsidR="00FD0306" w:rsidRPr="00633FDA">
        <w:rPr>
          <w:noProof/>
          <w:spacing w:val="20"/>
          <w:lang w:val="es-DO"/>
        </w:rPr>
        <w:t>”</w:t>
      </w:r>
      <w:r w:rsidRPr="00633FDA">
        <w:rPr>
          <w:noProof/>
          <w:spacing w:val="20"/>
          <w:lang w:val="es-DO"/>
        </w:rPr>
        <w:t xml:space="preserve">, </w:t>
      </w:r>
      <w:r w:rsidR="00FD0306" w:rsidRPr="00633FDA">
        <w:rPr>
          <w:noProof/>
          <w:spacing w:val="20"/>
          <w:lang w:val="es-DO"/>
        </w:rPr>
        <w:t>“</w:t>
      </w:r>
      <w:r w:rsidRPr="00633FDA">
        <w:rPr>
          <w:noProof/>
          <w:spacing w:val="20"/>
          <w:lang w:val="es-DO"/>
        </w:rPr>
        <w:t>Héroes de RD¨</w:t>
      </w:r>
      <w:r w:rsidR="00CD5187" w:rsidRPr="00633FDA">
        <w:rPr>
          <w:noProof/>
          <w:spacing w:val="20"/>
          <w:lang w:val="es-DO"/>
        </w:rPr>
        <w:t xml:space="preserve">, </w:t>
      </w:r>
      <w:r w:rsidRPr="00633FDA">
        <w:rPr>
          <w:noProof/>
          <w:spacing w:val="20"/>
          <w:lang w:val="es-DO"/>
        </w:rPr>
        <w:t xml:space="preserve"> ¨Red de Mediadores de Conflictos¨</w:t>
      </w:r>
      <w:r w:rsidR="00FD0306" w:rsidRPr="00633FDA">
        <w:rPr>
          <w:noProof/>
          <w:spacing w:val="20"/>
          <w:lang w:val="es-DO"/>
        </w:rPr>
        <w:t xml:space="preserve">, “Dialogos por la Convivencia Social”, y los “Operativos Garantía de Paz” </w:t>
      </w:r>
      <w:r w:rsidRPr="00633FDA">
        <w:rPr>
          <w:noProof/>
          <w:spacing w:val="20"/>
          <w:lang w:val="es-DO"/>
        </w:rPr>
        <w:t xml:space="preserve">dentro del marco de la Estrategia Integral </w:t>
      </w:r>
      <w:r w:rsidR="00FD0306" w:rsidRPr="00633FDA">
        <w:rPr>
          <w:noProof/>
          <w:spacing w:val="20"/>
          <w:lang w:val="es-DO"/>
        </w:rPr>
        <w:t>“</w:t>
      </w:r>
      <w:r w:rsidRPr="00633FDA">
        <w:rPr>
          <w:noProof/>
          <w:spacing w:val="20"/>
          <w:lang w:val="es-DO"/>
        </w:rPr>
        <w:t>Mi País Seguro</w:t>
      </w:r>
      <w:r w:rsidR="00FD0306" w:rsidRPr="00633FDA">
        <w:rPr>
          <w:noProof/>
          <w:spacing w:val="20"/>
          <w:lang w:val="es-DO"/>
        </w:rPr>
        <w:t>”</w:t>
      </w:r>
      <w:r w:rsidRPr="00633FDA">
        <w:rPr>
          <w:noProof/>
          <w:spacing w:val="20"/>
          <w:lang w:val="es-DO"/>
        </w:rPr>
        <w:t>.</w:t>
      </w:r>
    </w:p>
    <w:p w14:paraId="5CB48AA8" w14:textId="77777777" w:rsidR="005E7560" w:rsidRPr="00633FDA" w:rsidRDefault="005E7560" w:rsidP="005E7560">
      <w:pPr>
        <w:spacing w:after="0"/>
        <w:rPr>
          <w:rFonts w:eastAsia="Calibri"/>
          <w:noProof/>
          <w:lang w:val="es-DO"/>
        </w:rPr>
      </w:pPr>
    </w:p>
    <w:p w14:paraId="15382AD2" w14:textId="0236FCFD"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Además, se diseñó</w:t>
      </w:r>
      <w:r w:rsidR="00FD0306" w:rsidRPr="00633FDA">
        <w:rPr>
          <w:noProof/>
          <w:spacing w:val="20"/>
          <w:lang w:val="es-DO"/>
        </w:rPr>
        <w:t xml:space="preserve"> la creación del boletín institucional, que recopila las acciones y logros destacados, alcanzados por el Ministerio de Interior y policía en la actual gestión </w:t>
      </w:r>
      <w:r w:rsidR="00B145C7" w:rsidRPr="00633FDA">
        <w:rPr>
          <w:noProof/>
          <w:spacing w:val="20"/>
          <w:lang w:val="es-DO"/>
        </w:rPr>
        <w:t>correspondien</w:t>
      </w:r>
      <w:r w:rsidR="00FD0306" w:rsidRPr="00633FDA">
        <w:rPr>
          <w:noProof/>
          <w:spacing w:val="20"/>
          <w:lang w:val="es-DO"/>
        </w:rPr>
        <w:t xml:space="preserve">te </w:t>
      </w:r>
      <w:r w:rsidR="00B145C7" w:rsidRPr="00633FDA">
        <w:rPr>
          <w:noProof/>
          <w:spacing w:val="20"/>
          <w:lang w:val="es-DO"/>
        </w:rPr>
        <w:t>a</w:t>
      </w:r>
      <w:r w:rsidR="00FD0306" w:rsidRPr="00633FDA">
        <w:rPr>
          <w:noProof/>
          <w:spacing w:val="20"/>
          <w:lang w:val="es-DO"/>
        </w:rPr>
        <w:t xml:space="preserve">l período </w:t>
      </w:r>
      <w:r w:rsidR="00B145C7" w:rsidRPr="00633FDA">
        <w:rPr>
          <w:noProof/>
          <w:spacing w:val="20"/>
          <w:lang w:val="es-DO"/>
        </w:rPr>
        <w:t>a</w:t>
      </w:r>
      <w:r w:rsidR="00FD0306" w:rsidRPr="00633FDA">
        <w:rPr>
          <w:noProof/>
          <w:spacing w:val="20"/>
          <w:lang w:val="es-DO"/>
        </w:rPr>
        <w:t>gosto</w:t>
      </w:r>
      <w:r w:rsidR="00B145C7" w:rsidRPr="00633FDA">
        <w:rPr>
          <w:noProof/>
          <w:spacing w:val="20"/>
          <w:lang w:val="es-DO"/>
        </w:rPr>
        <w:t>-</w:t>
      </w:r>
      <w:r w:rsidR="00FD0306" w:rsidRPr="00633FDA">
        <w:rPr>
          <w:noProof/>
          <w:spacing w:val="20"/>
          <w:lang w:val="es-DO"/>
        </w:rPr>
        <w:t xml:space="preserve"> </w:t>
      </w:r>
      <w:r w:rsidR="00B145C7" w:rsidRPr="00633FDA">
        <w:rPr>
          <w:noProof/>
          <w:spacing w:val="20"/>
          <w:lang w:val="es-DO"/>
        </w:rPr>
        <w:t>n</w:t>
      </w:r>
      <w:r w:rsidR="00FD0306" w:rsidRPr="00633FDA">
        <w:rPr>
          <w:noProof/>
          <w:spacing w:val="20"/>
          <w:lang w:val="es-DO"/>
        </w:rPr>
        <w:t>oviembre</w:t>
      </w:r>
      <w:r w:rsidRPr="00633FDA">
        <w:rPr>
          <w:noProof/>
          <w:spacing w:val="20"/>
          <w:lang w:val="es-DO"/>
        </w:rPr>
        <w:t>.</w:t>
      </w:r>
    </w:p>
    <w:p w14:paraId="26CF8153" w14:textId="77777777" w:rsidR="005E7560" w:rsidRPr="00633FDA" w:rsidRDefault="005E7560" w:rsidP="005E7560">
      <w:pPr>
        <w:pStyle w:val="Textoindependiente"/>
        <w:spacing w:line="360" w:lineRule="auto"/>
        <w:ind w:left="720" w:right="115"/>
        <w:jc w:val="both"/>
        <w:rPr>
          <w:rFonts w:eastAsia="Calibri"/>
          <w:i w:val="0"/>
          <w:iCs w:val="0"/>
          <w:noProof/>
          <w:color w:val="767171"/>
          <w:spacing w:val="20"/>
          <w:sz w:val="24"/>
          <w:szCs w:val="24"/>
          <w:lang w:val="es-DO"/>
        </w:rPr>
      </w:pPr>
    </w:p>
    <w:p w14:paraId="01A10820" w14:textId="6063248F" w:rsidR="005E7560" w:rsidRPr="00633FDA" w:rsidRDefault="005E7560">
      <w:pPr>
        <w:pStyle w:val="Textoindependiente"/>
        <w:numPr>
          <w:ilvl w:val="0"/>
          <w:numId w:val="5"/>
        </w:numPr>
        <w:spacing w:line="360" w:lineRule="auto"/>
        <w:ind w:right="115"/>
        <w:jc w:val="both"/>
        <w:rPr>
          <w:rFonts w:eastAsia="Calibri"/>
          <w:i w:val="0"/>
          <w:iCs w:val="0"/>
          <w:noProof/>
          <w:color w:val="767171"/>
          <w:spacing w:val="20"/>
          <w:sz w:val="24"/>
          <w:szCs w:val="24"/>
          <w:lang w:val="es-DO"/>
        </w:rPr>
      </w:pPr>
      <w:r w:rsidRPr="00633FDA">
        <w:rPr>
          <w:rFonts w:eastAsia="Calibri"/>
          <w:i w:val="0"/>
          <w:iCs w:val="0"/>
          <w:noProof/>
          <w:color w:val="767171"/>
          <w:spacing w:val="20"/>
          <w:sz w:val="24"/>
          <w:szCs w:val="24"/>
          <w:lang w:val="es-DO"/>
        </w:rPr>
        <w:t>Durante el transcurso del presente año, el MIP coordinó y ejecutó 3</w:t>
      </w:r>
      <w:r w:rsidR="00FD0306" w:rsidRPr="00633FDA">
        <w:rPr>
          <w:rFonts w:eastAsia="Calibri"/>
          <w:i w:val="0"/>
          <w:iCs w:val="0"/>
          <w:noProof/>
          <w:color w:val="767171"/>
          <w:spacing w:val="20"/>
          <w:sz w:val="24"/>
          <w:szCs w:val="24"/>
          <w:lang w:val="es-DO"/>
        </w:rPr>
        <w:t>94</w:t>
      </w:r>
      <w:r w:rsidRPr="00633FDA">
        <w:rPr>
          <w:rFonts w:eastAsia="Calibri"/>
          <w:i w:val="0"/>
          <w:iCs w:val="0"/>
          <w:noProof/>
          <w:color w:val="767171"/>
          <w:spacing w:val="20"/>
          <w:sz w:val="24"/>
          <w:szCs w:val="24"/>
          <w:lang w:val="es-DO"/>
        </w:rPr>
        <w:t xml:space="preserve"> eventos relacionados con Actos de juramentaciones de extranjeros, Graduaciones de los diferentes programas de capacitaciòn interna, Firmas de convenios institucionales, Encuentros del ministro con autoridades institucionales e invitados internacionales, Soporte logístico para operativos médicos, culturales y sociales, Lanzamiento de la Estrategia de Seguridad Ciudadana ¨Mi País Seguro¨, Lanzamiento del Programa ¨De Vuelta al Barrio¨, </w:t>
      </w:r>
      <w:r w:rsidR="00964164" w:rsidRPr="00633FDA">
        <w:rPr>
          <w:rFonts w:eastAsia="Calibri"/>
          <w:i w:val="0"/>
          <w:iCs w:val="0"/>
          <w:noProof/>
          <w:color w:val="767171"/>
          <w:spacing w:val="20"/>
          <w:sz w:val="24"/>
          <w:szCs w:val="24"/>
          <w:lang w:val="es-DO"/>
        </w:rPr>
        <w:t xml:space="preserve">“Operativos Garantía de Paz” y “Dialogo por la Convivencia Social”. </w:t>
      </w:r>
      <w:r w:rsidRPr="00633FDA">
        <w:rPr>
          <w:rFonts w:eastAsia="Calibri"/>
          <w:i w:val="0"/>
          <w:iCs w:val="0"/>
          <w:noProof/>
          <w:color w:val="767171"/>
          <w:spacing w:val="20"/>
          <w:sz w:val="24"/>
          <w:szCs w:val="24"/>
          <w:lang w:val="es-DO"/>
        </w:rPr>
        <w:t xml:space="preserve">Soporte logístico para actos de recolección de armas de fuego, Mesas de trabajo para la Reforma Policial, entre otros. </w:t>
      </w:r>
    </w:p>
    <w:p w14:paraId="19C1653B" w14:textId="77777777" w:rsidR="005E7560" w:rsidRDefault="005E7560" w:rsidP="005E7560">
      <w:pPr>
        <w:spacing w:after="0" w:line="360" w:lineRule="auto"/>
        <w:rPr>
          <w:rFonts w:eastAsia="Calibri"/>
          <w:noProof/>
          <w:color w:val="717676"/>
          <w:lang w:val="es-DO"/>
        </w:rPr>
      </w:pPr>
    </w:p>
    <w:p w14:paraId="467C760F" w14:textId="77777777" w:rsidR="009B582F" w:rsidRDefault="009B582F" w:rsidP="005E7560">
      <w:pPr>
        <w:spacing w:line="360" w:lineRule="auto"/>
        <w:rPr>
          <w:rFonts w:eastAsia="Calibri"/>
          <w:b/>
          <w:bCs/>
          <w:noProof/>
          <w:color w:val="717676"/>
          <w:lang w:val="es-DO"/>
        </w:rPr>
      </w:pPr>
    </w:p>
    <w:p w14:paraId="7C965246" w14:textId="77777777" w:rsidR="009B582F" w:rsidRDefault="009B582F" w:rsidP="005E7560">
      <w:pPr>
        <w:spacing w:line="360" w:lineRule="auto"/>
        <w:rPr>
          <w:rFonts w:eastAsia="Calibri"/>
          <w:b/>
          <w:bCs/>
          <w:noProof/>
          <w:color w:val="717676"/>
          <w:lang w:val="es-DO"/>
        </w:rPr>
      </w:pPr>
    </w:p>
    <w:p w14:paraId="2B55455A" w14:textId="2635E4C6" w:rsidR="005E7560" w:rsidRPr="00633FDA" w:rsidRDefault="005E7560" w:rsidP="005E7560">
      <w:pPr>
        <w:spacing w:line="360" w:lineRule="auto"/>
        <w:rPr>
          <w:rFonts w:eastAsia="Calibri"/>
          <w:b/>
          <w:bCs/>
          <w:noProof/>
          <w:lang w:val="es-DO"/>
        </w:rPr>
      </w:pPr>
      <w:r w:rsidRPr="00633FDA">
        <w:rPr>
          <w:rFonts w:eastAsia="Calibri"/>
          <w:b/>
          <w:bCs/>
          <w:noProof/>
          <w:lang w:val="es-DO"/>
        </w:rPr>
        <w:lastRenderedPageBreak/>
        <w:t>Redes Sociales del Ministerio de Interior y Policía</w:t>
      </w:r>
    </w:p>
    <w:p w14:paraId="01526687" w14:textId="77777777" w:rsidR="005E7560" w:rsidRPr="00633FDA" w:rsidRDefault="005E7560" w:rsidP="005E7560">
      <w:pPr>
        <w:spacing w:line="360" w:lineRule="auto"/>
        <w:jc w:val="both"/>
        <w:rPr>
          <w:rFonts w:eastAsia="Calibri"/>
          <w:b/>
          <w:bCs/>
          <w:noProof/>
          <w:lang w:val="es-DO"/>
        </w:rPr>
      </w:pPr>
      <w:r w:rsidRPr="00633FDA">
        <w:rPr>
          <w:rFonts w:eastAsia="Calibri"/>
          <w:b/>
          <w:bCs/>
          <w:noProof/>
          <w:lang w:val="es-DO"/>
        </w:rPr>
        <w:t xml:space="preserve">Facebook  </w:t>
      </w:r>
    </w:p>
    <w:p w14:paraId="5133F630" w14:textId="0A8AC158"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Al corte en el mes de </w:t>
      </w:r>
      <w:r w:rsidR="00964164" w:rsidRPr="00633FDA">
        <w:rPr>
          <w:noProof/>
          <w:spacing w:val="20"/>
          <w:lang w:val="es-DO"/>
        </w:rPr>
        <w:t>noviembre</w:t>
      </w:r>
      <w:r w:rsidRPr="00633FDA">
        <w:rPr>
          <w:noProof/>
          <w:spacing w:val="20"/>
          <w:lang w:val="es-DO"/>
        </w:rPr>
        <w:t xml:space="preserve"> 2024 hemos acumulado un total de 32,</w:t>
      </w:r>
      <w:r w:rsidR="00964164" w:rsidRPr="00633FDA">
        <w:rPr>
          <w:noProof/>
          <w:spacing w:val="20"/>
          <w:lang w:val="es-DO"/>
        </w:rPr>
        <w:t>472</w:t>
      </w:r>
      <w:r w:rsidRPr="00633FDA">
        <w:rPr>
          <w:noProof/>
          <w:spacing w:val="20"/>
          <w:lang w:val="es-DO"/>
        </w:rPr>
        <w:t xml:space="preserve"> Seguidores.</w:t>
      </w:r>
    </w:p>
    <w:p w14:paraId="517866EB" w14:textId="55F88455"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El </w:t>
      </w:r>
      <w:r w:rsidR="00964164" w:rsidRPr="00633FDA">
        <w:rPr>
          <w:noProof/>
          <w:spacing w:val="20"/>
          <w:lang w:val="es-DO"/>
        </w:rPr>
        <w:t>56</w:t>
      </w:r>
      <w:r w:rsidRPr="00633FDA">
        <w:rPr>
          <w:noProof/>
          <w:spacing w:val="20"/>
          <w:lang w:val="es-DO"/>
        </w:rPr>
        <w:t>,</w:t>
      </w:r>
      <w:r w:rsidR="00964164" w:rsidRPr="00633FDA">
        <w:rPr>
          <w:noProof/>
          <w:spacing w:val="20"/>
          <w:lang w:val="es-DO"/>
        </w:rPr>
        <w:t>7</w:t>
      </w:r>
      <w:r w:rsidRPr="00633FDA">
        <w:rPr>
          <w:noProof/>
          <w:spacing w:val="20"/>
          <w:lang w:val="es-DO"/>
        </w:rPr>
        <w:t xml:space="preserve">% de seguidores es hombre y un </w:t>
      </w:r>
      <w:r w:rsidR="00964164" w:rsidRPr="00633FDA">
        <w:rPr>
          <w:noProof/>
          <w:spacing w:val="20"/>
          <w:lang w:val="es-DO"/>
        </w:rPr>
        <w:t>43</w:t>
      </w:r>
      <w:r w:rsidRPr="00633FDA">
        <w:rPr>
          <w:noProof/>
          <w:spacing w:val="20"/>
          <w:lang w:val="es-DO"/>
        </w:rPr>
        <w:t>,</w:t>
      </w:r>
      <w:r w:rsidR="00964164" w:rsidRPr="00633FDA">
        <w:rPr>
          <w:noProof/>
          <w:spacing w:val="20"/>
          <w:lang w:val="es-DO"/>
        </w:rPr>
        <w:t>3</w:t>
      </w:r>
      <w:r w:rsidRPr="00633FDA">
        <w:rPr>
          <w:noProof/>
          <w:spacing w:val="20"/>
          <w:lang w:val="es-DO"/>
        </w:rPr>
        <w:t xml:space="preserve">% mujer. </w:t>
      </w:r>
    </w:p>
    <w:p w14:paraId="13111A0B" w14:textId="29FE751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El </w:t>
      </w:r>
      <w:r w:rsidR="00964164" w:rsidRPr="00633FDA">
        <w:rPr>
          <w:noProof/>
          <w:spacing w:val="20"/>
          <w:lang w:val="es-DO"/>
        </w:rPr>
        <w:t>93</w:t>
      </w:r>
      <w:r w:rsidRPr="00633FDA">
        <w:rPr>
          <w:noProof/>
          <w:spacing w:val="20"/>
          <w:lang w:val="es-DO"/>
        </w:rPr>
        <w:t>,8% de los seguidores tiene entre 18 y 54 años, destacando que el 3</w:t>
      </w:r>
      <w:r w:rsidR="00964164" w:rsidRPr="00633FDA">
        <w:rPr>
          <w:noProof/>
          <w:spacing w:val="20"/>
          <w:lang w:val="es-DO"/>
        </w:rPr>
        <w:t>9</w:t>
      </w:r>
      <w:r w:rsidRPr="00633FDA">
        <w:rPr>
          <w:noProof/>
          <w:spacing w:val="20"/>
          <w:lang w:val="es-DO"/>
        </w:rPr>
        <w:t>,</w:t>
      </w:r>
      <w:r w:rsidR="00964164" w:rsidRPr="00633FDA">
        <w:rPr>
          <w:noProof/>
          <w:spacing w:val="20"/>
          <w:lang w:val="es-DO"/>
        </w:rPr>
        <w:t>0</w:t>
      </w:r>
      <w:r w:rsidRPr="00633FDA">
        <w:rPr>
          <w:noProof/>
          <w:spacing w:val="20"/>
          <w:lang w:val="es-DO"/>
        </w:rPr>
        <w:t xml:space="preserve">% están entre 25 y 34 años. </w:t>
      </w:r>
    </w:p>
    <w:p w14:paraId="1220D537" w14:textId="3AFCD06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De Enero 2024 a Diciembre 2024 Facebook ha alcanzado un total de 93,9</w:t>
      </w:r>
      <w:r w:rsidR="00B145C7" w:rsidRPr="00633FDA">
        <w:rPr>
          <w:noProof/>
          <w:spacing w:val="20"/>
          <w:lang w:val="es-DO"/>
        </w:rPr>
        <w:t>00</w:t>
      </w:r>
      <w:r w:rsidRPr="00633FDA">
        <w:rPr>
          <w:noProof/>
          <w:spacing w:val="20"/>
          <w:lang w:val="es-DO"/>
        </w:rPr>
        <w:t xml:space="preserve"> cuentas con 10,3 mil</w:t>
      </w:r>
      <w:r w:rsidR="00B145C7" w:rsidRPr="00633FDA">
        <w:rPr>
          <w:noProof/>
          <w:spacing w:val="20"/>
          <w:lang w:val="es-DO"/>
        </w:rPr>
        <w:t>lones de</w:t>
      </w:r>
      <w:r w:rsidRPr="00633FDA">
        <w:rPr>
          <w:noProof/>
          <w:spacing w:val="20"/>
          <w:lang w:val="es-DO"/>
        </w:rPr>
        <w:t xml:space="preserve"> interacciones con el contenido.</w:t>
      </w:r>
    </w:p>
    <w:p w14:paraId="1803EDE9" w14:textId="77777777" w:rsidR="00B93741" w:rsidRPr="00633FDA" w:rsidRDefault="00B93741" w:rsidP="005E7560">
      <w:pPr>
        <w:spacing w:line="360" w:lineRule="auto"/>
        <w:jc w:val="both"/>
        <w:rPr>
          <w:rFonts w:eastAsia="Calibri"/>
          <w:b/>
          <w:bCs/>
          <w:noProof/>
          <w:lang w:val="es-DO"/>
        </w:rPr>
      </w:pPr>
    </w:p>
    <w:p w14:paraId="10A061D2" w14:textId="13F85AE0" w:rsidR="005E7560" w:rsidRPr="00633FDA" w:rsidRDefault="00964164" w:rsidP="005E7560">
      <w:pPr>
        <w:spacing w:line="360" w:lineRule="auto"/>
        <w:jc w:val="both"/>
        <w:rPr>
          <w:rFonts w:eastAsia="Calibri"/>
          <w:b/>
          <w:bCs/>
          <w:noProof/>
          <w:lang w:val="es-DO"/>
        </w:rPr>
      </w:pPr>
      <w:r w:rsidRPr="00633FDA">
        <w:rPr>
          <w:rFonts w:eastAsia="Calibri"/>
          <w:b/>
          <w:bCs/>
          <w:noProof/>
          <w:lang w:val="es-DO"/>
        </w:rPr>
        <w:t>X</w:t>
      </w:r>
      <w:r w:rsidR="005E7560" w:rsidRPr="00633FDA">
        <w:rPr>
          <w:rFonts w:eastAsia="Calibri"/>
          <w:b/>
          <w:bCs/>
          <w:noProof/>
          <w:lang w:val="es-DO"/>
        </w:rPr>
        <w:t xml:space="preserve"> </w:t>
      </w:r>
    </w:p>
    <w:p w14:paraId="73D569A9" w14:textId="38F28E2C"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A la fecha hemos acumulado 62,</w:t>
      </w:r>
      <w:r w:rsidR="00964164" w:rsidRPr="00633FDA">
        <w:rPr>
          <w:noProof/>
          <w:spacing w:val="20"/>
          <w:lang w:val="es-DO"/>
        </w:rPr>
        <w:t>558</w:t>
      </w:r>
      <w:r w:rsidRPr="00633FDA">
        <w:rPr>
          <w:noProof/>
          <w:spacing w:val="20"/>
          <w:lang w:val="es-DO"/>
        </w:rPr>
        <w:t xml:space="preserve"> seguidores.</w:t>
      </w:r>
    </w:p>
    <w:p w14:paraId="5D437752"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El 63% de seguidores es hombre y un 37% mujer. </w:t>
      </w:r>
    </w:p>
    <w:p w14:paraId="6DEA02FE" w14:textId="5013880E" w:rsidR="000C06CB" w:rsidRPr="00633FDA" w:rsidRDefault="005E7560" w:rsidP="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Un promedio de 400 impresiones por publicación.</w:t>
      </w:r>
    </w:p>
    <w:p w14:paraId="1E5006EF" w14:textId="77777777" w:rsidR="000C06CB" w:rsidRPr="00633FDA" w:rsidRDefault="000C06CB" w:rsidP="005E7560">
      <w:pPr>
        <w:spacing w:after="0" w:line="360" w:lineRule="auto"/>
        <w:jc w:val="both"/>
        <w:rPr>
          <w:rFonts w:eastAsia="Calibri"/>
          <w:noProof/>
          <w:lang w:val="es-DO"/>
        </w:rPr>
      </w:pPr>
    </w:p>
    <w:p w14:paraId="0BAF98D8" w14:textId="77777777" w:rsidR="000C06CB" w:rsidRPr="00633FDA" w:rsidRDefault="000C06CB" w:rsidP="005E7560">
      <w:pPr>
        <w:spacing w:after="0" w:line="360" w:lineRule="auto"/>
        <w:jc w:val="both"/>
        <w:rPr>
          <w:rFonts w:eastAsia="Calibri"/>
          <w:noProof/>
          <w:lang w:val="es-DO"/>
        </w:rPr>
      </w:pPr>
    </w:p>
    <w:p w14:paraId="154C9EED" w14:textId="77777777" w:rsidR="005E7560" w:rsidRPr="00633FDA" w:rsidRDefault="005E7560" w:rsidP="005E7560">
      <w:pPr>
        <w:spacing w:after="0" w:line="360" w:lineRule="auto"/>
        <w:jc w:val="both"/>
        <w:rPr>
          <w:rFonts w:eastAsia="Calibri"/>
          <w:b/>
          <w:bCs/>
          <w:noProof/>
          <w:lang w:val="es-DO"/>
        </w:rPr>
      </w:pPr>
      <w:r w:rsidRPr="00633FDA">
        <w:rPr>
          <w:rFonts w:eastAsia="Calibri"/>
          <w:b/>
          <w:bCs/>
          <w:noProof/>
          <w:lang w:val="es-DO"/>
        </w:rPr>
        <w:t xml:space="preserve">Instagram </w:t>
      </w:r>
    </w:p>
    <w:p w14:paraId="3779B41D" w14:textId="54C3AE20"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A la fecha de Diciembre 2024 hemos acumulado </w:t>
      </w:r>
      <w:r w:rsidR="00964164" w:rsidRPr="00633FDA">
        <w:rPr>
          <w:noProof/>
          <w:spacing w:val="20"/>
          <w:lang w:val="es-DO"/>
        </w:rPr>
        <w:t>62</w:t>
      </w:r>
      <w:r w:rsidR="00B145C7" w:rsidRPr="00633FDA">
        <w:rPr>
          <w:noProof/>
          <w:spacing w:val="20"/>
          <w:lang w:val="es-DO"/>
        </w:rPr>
        <w:t>,000</w:t>
      </w:r>
      <w:r w:rsidRPr="00633FDA">
        <w:rPr>
          <w:noProof/>
          <w:spacing w:val="20"/>
          <w:lang w:val="es-DO"/>
        </w:rPr>
        <w:t xml:space="preserve"> mil seguidores.</w:t>
      </w:r>
    </w:p>
    <w:p w14:paraId="52FF912A" w14:textId="4F43CBF1"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El 9</w:t>
      </w:r>
      <w:r w:rsidR="00964164" w:rsidRPr="00633FDA">
        <w:rPr>
          <w:noProof/>
          <w:spacing w:val="20"/>
          <w:lang w:val="es-DO"/>
        </w:rPr>
        <w:t>3</w:t>
      </w:r>
      <w:r w:rsidRPr="00633FDA">
        <w:rPr>
          <w:noProof/>
          <w:spacing w:val="20"/>
          <w:lang w:val="es-DO"/>
        </w:rPr>
        <w:t>,</w:t>
      </w:r>
      <w:r w:rsidR="00964164" w:rsidRPr="00633FDA">
        <w:rPr>
          <w:noProof/>
          <w:spacing w:val="20"/>
          <w:lang w:val="es-DO"/>
        </w:rPr>
        <w:t>8</w:t>
      </w:r>
      <w:r w:rsidRPr="00633FDA">
        <w:rPr>
          <w:noProof/>
          <w:spacing w:val="20"/>
          <w:lang w:val="es-DO"/>
        </w:rPr>
        <w:t>% de los seguidores</w:t>
      </w:r>
      <w:r w:rsidR="00964164" w:rsidRPr="00633FDA">
        <w:rPr>
          <w:noProof/>
          <w:spacing w:val="20"/>
          <w:lang w:val="es-DO"/>
        </w:rPr>
        <w:t>, destacando que el 39% de los seguidores</w:t>
      </w:r>
      <w:r w:rsidRPr="00633FDA">
        <w:rPr>
          <w:noProof/>
          <w:spacing w:val="20"/>
          <w:lang w:val="es-DO"/>
        </w:rPr>
        <w:t xml:space="preserve"> tiene entre 18 y 54 años. </w:t>
      </w:r>
    </w:p>
    <w:p w14:paraId="3170EB80"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El 56,7% de seguidores e hombre y un 43,3% mujer. </w:t>
      </w:r>
    </w:p>
    <w:p w14:paraId="54074EE9" w14:textId="77777777" w:rsidR="005E7560" w:rsidRPr="005E7560" w:rsidRDefault="005E7560" w:rsidP="005E7560">
      <w:pPr>
        <w:pStyle w:val="Prrafodelista"/>
        <w:autoSpaceDE w:val="0"/>
        <w:autoSpaceDN w:val="0"/>
        <w:adjustRightInd w:val="0"/>
        <w:spacing w:line="360" w:lineRule="auto"/>
        <w:ind w:left="851"/>
        <w:rPr>
          <w:noProof/>
          <w:color w:val="717676"/>
          <w:spacing w:val="20"/>
          <w:lang w:val="es-DO"/>
        </w:rPr>
      </w:pPr>
    </w:p>
    <w:p w14:paraId="51DD2389" w14:textId="77777777" w:rsidR="003B34C1" w:rsidRDefault="003B34C1" w:rsidP="005E7560">
      <w:pPr>
        <w:rPr>
          <w:rFonts w:eastAsia="Calibri"/>
          <w:b/>
          <w:bCs/>
          <w:noProof/>
          <w:color w:val="717676"/>
          <w:lang w:val="es-DO"/>
        </w:rPr>
      </w:pPr>
    </w:p>
    <w:p w14:paraId="27D65A11" w14:textId="77777777" w:rsidR="007442E7" w:rsidRDefault="007442E7" w:rsidP="005E7560">
      <w:pPr>
        <w:rPr>
          <w:rFonts w:eastAsia="Calibri"/>
          <w:b/>
          <w:bCs/>
          <w:noProof/>
          <w:color w:val="717676"/>
          <w:lang w:val="es-DO"/>
        </w:rPr>
      </w:pPr>
    </w:p>
    <w:p w14:paraId="67A11CA2" w14:textId="77777777" w:rsidR="009B582F" w:rsidRDefault="009B582F" w:rsidP="005E7560">
      <w:pPr>
        <w:rPr>
          <w:rFonts w:eastAsia="Calibri"/>
          <w:b/>
          <w:bCs/>
          <w:noProof/>
          <w:color w:val="717676"/>
          <w:lang w:val="es-DO"/>
        </w:rPr>
      </w:pPr>
    </w:p>
    <w:p w14:paraId="2E0A8E6A" w14:textId="77777777" w:rsidR="009B582F" w:rsidRDefault="009B582F" w:rsidP="005E7560">
      <w:pPr>
        <w:rPr>
          <w:rFonts w:eastAsia="Calibri"/>
          <w:b/>
          <w:bCs/>
          <w:noProof/>
          <w:color w:val="717676"/>
          <w:lang w:val="es-DO"/>
        </w:rPr>
      </w:pPr>
    </w:p>
    <w:p w14:paraId="376B3070" w14:textId="2AD44FEA" w:rsidR="005E7560" w:rsidRPr="00633FDA" w:rsidRDefault="005E7560" w:rsidP="005E7560">
      <w:pPr>
        <w:rPr>
          <w:rFonts w:eastAsia="Calibri"/>
          <w:b/>
          <w:bCs/>
          <w:noProof/>
          <w:lang w:val="es-DO"/>
        </w:rPr>
      </w:pPr>
      <w:r w:rsidRPr="00633FDA">
        <w:rPr>
          <w:rFonts w:eastAsia="Calibri"/>
          <w:b/>
          <w:bCs/>
          <w:noProof/>
          <w:lang w:val="es-DO"/>
        </w:rPr>
        <w:lastRenderedPageBreak/>
        <w:t>Gestión de Prensa</w:t>
      </w:r>
    </w:p>
    <w:p w14:paraId="262E12D4" w14:textId="7B5DDCCB" w:rsidR="005E7560" w:rsidRPr="00633FDA" w:rsidRDefault="005E7560">
      <w:pPr>
        <w:pStyle w:val="Prrafodelista"/>
        <w:numPr>
          <w:ilvl w:val="0"/>
          <w:numId w:val="5"/>
        </w:numPr>
        <w:autoSpaceDE w:val="0"/>
        <w:autoSpaceDN w:val="0"/>
        <w:adjustRightInd w:val="0"/>
        <w:spacing w:line="360" w:lineRule="auto"/>
        <w:ind w:left="851"/>
        <w:jc w:val="both"/>
        <w:rPr>
          <w:i/>
          <w:iCs/>
          <w:noProof/>
          <w:spacing w:val="20"/>
          <w:lang w:val="es-DO"/>
        </w:rPr>
      </w:pPr>
      <w:r w:rsidRPr="00633FDA">
        <w:rPr>
          <w:noProof/>
          <w:spacing w:val="20"/>
          <w:lang w:val="es-DO"/>
        </w:rPr>
        <w:t xml:space="preserve">Se han publicado en el portal web </w:t>
      </w:r>
      <w:r w:rsidR="00B145C7" w:rsidRPr="00633FDA">
        <w:rPr>
          <w:noProof/>
          <w:spacing w:val="20"/>
          <w:lang w:val="es-DO"/>
        </w:rPr>
        <w:t>ciento setenta</w:t>
      </w:r>
      <w:r w:rsidRPr="00633FDA">
        <w:rPr>
          <w:noProof/>
          <w:spacing w:val="20"/>
          <w:lang w:val="es-DO"/>
        </w:rPr>
        <w:t xml:space="preserve"> y seis (</w:t>
      </w:r>
      <w:r w:rsidR="00964164" w:rsidRPr="00633FDA">
        <w:rPr>
          <w:noProof/>
          <w:spacing w:val="20"/>
          <w:lang w:val="es-DO"/>
        </w:rPr>
        <w:t>17</w:t>
      </w:r>
      <w:r w:rsidRPr="00633FDA">
        <w:rPr>
          <w:noProof/>
          <w:spacing w:val="20"/>
          <w:lang w:val="es-DO"/>
        </w:rPr>
        <w:t xml:space="preserve">6) notas de prensa realacionadas con diversos temas relacionados a los servicios, procesos y actividades institucionales realizadas en el período evaluado. Además, fueron colocadas </w:t>
      </w:r>
      <w:r w:rsidR="00964164" w:rsidRPr="00633FDA">
        <w:rPr>
          <w:noProof/>
          <w:spacing w:val="20"/>
          <w:lang w:val="es-DO"/>
        </w:rPr>
        <w:t>176</w:t>
      </w:r>
      <w:r w:rsidRPr="00633FDA">
        <w:rPr>
          <w:noProof/>
          <w:spacing w:val="20"/>
          <w:lang w:val="es-DO"/>
        </w:rPr>
        <w:t xml:space="preserve"> notas de prensa y escritos sobre diversas actividades desarrolladas por el MIP en diferentes medios de comunicación:  22 en medios radiales, </w:t>
      </w:r>
      <w:r w:rsidR="00964164" w:rsidRPr="00633FDA">
        <w:rPr>
          <w:noProof/>
          <w:spacing w:val="20"/>
          <w:lang w:val="es-DO"/>
        </w:rPr>
        <w:t>49</w:t>
      </w:r>
      <w:r w:rsidRPr="00633FDA">
        <w:rPr>
          <w:noProof/>
          <w:spacing w:val="20"/>
          <w:lang w:val="es-DO"/>
        </w:rPr>
        <w:t xml:space="preserve"> en medios televisivos, </w:t>
      </w:r>
      <w:r w:rsidR="00964164" w:rsidRPr="00633FDA">
        <w:rPr>
          <w:noProof/>
          <w:spacing w:val="20"/>
          <w:lang w:val="es-DO"/>
        </w:rPr>
        <w:t>60</w:t>
      </w:r>
      <w:r w:rsidRPr="00633FDA">
        <w:rPr>
          <w:noProof/>
          <w:spacing w:val="20"/>
          <w:lang w:val="es-DO"/>
        </w:rPr>
        <w:t xml:space="preserve"> en medios digitale y 8 en medios impresos. </w:t>
      </w:r>
    </w:p>
    <w:p w14:paraId="02816B70" w14:textId="093E7E71" w:rsidR="005E7560" w:rsidRPr="00633FDA" w:rsidRDefault="005E7560" w:rsidP="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Asimismo, se mantiene la remisión de correos masivos al personal de la institución para seguir proyectando las informaciones institucionales relacionadas a la seguirdad ciudadana tales como marchas, encuentros, reuniones, charlas, seminarios y talleres impartidos en diferentes municipios y provincias del país.</w:t>
      </w:r>
    </w:p>
    <w:p w14:paraId="6537C30C" w14:textId="77777777" w:rsidR="000C06CB" w:rsidRPr="00633FDA" w:rsidRDefault="000C06CB" w:rsidP="005E7560">
      <w:pPr>
        <w:autoSpaceDE w:val="0"/>
        <w:autoSpaceDN w:val="0"/>
        <w:adjustRightInd w:val="0"/>
        <w:spacing w:after="0" w:line="360" w:lineRule="auto"/>
        <w:rPr>
          <w:noProof/>
          <w:sz w:val="8"/>
          <w:szCs w:val="8"/>
          <w:lang w:val="es-DO"/>
        </w:rPr>
      </w:pPr>
    </w:p>
    <w:p w14:paraId="6146DFA6" w14:textId="77777777" w:rsidR="007442E7" w:rsidRPr="00633FDA" w:rsidRDefault="007442E7" w:rsidP="005E7560">
      <w:pPr>
        <w:autoSpaceDE w:val="0"/>
        <w:autoSpaceDN w:val="0"/>
        <w:adjustRightInd w:val="0"/>
        <w:spacing w:after="0" w:line="360" w:lineRule="auto"/>
        <w:rPr>
          <w:noProof/>
          <w:sz w:val="8"/>
          <w:szCs w:val="8"/>
          <w:lang w:val="es-DO"/>
        </w:rPr>
      </w:pPr>
    </w:p>
    <w:p w14:paraId="272C34C9" w14:textId="77777777" w:rsidR="007442E7" w:rsidRPr="00633FDA" w:rsidRDefault="007442E7" w:rsidP="005E7560">
      <w:pPr>
        <w:autoSpaceDE w:val="0"/>
        <w:autoSpaceDN w:val="0"/>
        <w:adjustRightInd w:val="0"/>
        <w:spacing w:after="0" w:line="360" w:lineRule="auto"/>
        <w:rPr>
          <w:noProof/>
          <w:sz w:val="8"/>
          <w:szCs w:val="8"/>
          <w:lang w:val="es-DO"/>
        </w:rPr>
      </w:pPr>
    </w:p>
    <w:p w14:paraId="085CD07F" w14:textId="77777777" w:rsidR="007442E7" w:rsidRPr="00633FDA" w:rsidRDefault="007442E7" w:rsidP="005E7560">
      <w:pPr>
        <w:autoSpaceDE w:val="0"/>
        <w:autoSpaceDN w:val="0"/>
        <w:adjustRightInd w:val="0"/>
        <w:spacing w:after="0" w:line="360" w:lineRule="auto"/>
        <w:rPr>
          <w:noProof/>
          <w:sz w:val="8"/>
          <w:szCs w:val="8"/>
          <w:lang w:val="es-DO"/>
        </w:rPr>
      </w:pPr>
    </w:p>
    <w:p w14:paraId="2C491D64" w14:textId="27428DFC" w:rsidR="005E7560" w:rsidRPr="00633FDA" w:rsidRDefault="005E7560" w:rsidP="000C06CB">
      <w:pPr>
        <w:autoSpaceDE w:val="0"/>
        <w:autoSpaceDN w:val="0"/>
        <w:adjustRightInd w:val="0"/>
        <w:spacing w:after="0" w:line="360" w:lineRule="auto"/>
        <w:rPr>
          <w:noProof/>
          <w:lang w:val="es-DO"/>
        </w:rPr>
      </w:pPr>
      <w:r w:rsidRPr="00633FDA">
        <w:rPr>
          <w:noProof/>
          <w:lang w:val="es-DO"/>
        </w:rPr>
        <w:t>Actualmente se mantiene en desarrollo las siguientes iniciativas:</w:t>
      </w:r>
    </w:p>
    <w:p w14:paraId="44F612F6" w14:textId="77777777" w:rsidR="000C06CB" w:rsidRPr="00633FDA" w:rsidRDefault="000C06CB" w:rsidP="000C06CB">
      <w:pPr>
        <w:autoSpaceDE w:val="0"/>
        <w:autoSpaceDN w:val="0"/>
        <w:adjustRightInd w:val="0"/>
        <w:spacing w:after="0" w:line="360" w:lineRule="auto"/>
        <w:rPr>
          <w:noProof/>
          <w:sz w:val="6"/>
          <w:szCs w:val="6"/>
          <w:lang w:val="es-DO"/>
        </w:rPr>
      </w:pPr>
    </w:p>
    <w:p w14:paraId="0BF9629E"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Desarrollo de una plataforma digital para la gestión de relaciones públicas para la creación de una plataforma que centralizará la información de los stakeholders, facilitará la gestión de contactos y permitirá el seguimiento de interacciones, con un módulo de análisis de datos.</w:t>
      </w:r>
    </w:p>
    <w:p w14:paraId="79490057" w14:textId="0EAE0346"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t xml:space="preserve">Implementación de un programa de capacitación en comunicación para empleados a través del </w:t>
      </w:r>
      <w:r w:rsidR="00326561">
        <w:rPr>
          <w:noProof/>
          <w:spacing w:val="20"/>
          <w:lang w:val="es-DO"/>
        </w:rPr>
        <w:t>D</w:t>
      </w:r>
      <w:r w:rsidRPr="00633FDA">
        <w:rPr>
          <w:noProof/>
          <w:spacing w:val="20"/>
          <w:lang w:val="es-DO"/>
        </w:rPr>
        <w:t xml:space="preserve">epartamento de </w:t>
      </w:r>
      <w:r w:rsidR="00326561">
        <w:rPr>
          <w:noProof/>
          <w:spacing w:val="20"/>
          <w:lang w:val="es-DO"/>
        </w:rPr>
        <w:t>C</w:t>
      </w:r>
      <w:r w:rsidRPr="00633FDA">
        <w:rPr>
          <w:noProof/>
          <w:spacing w:val="20"/>
          <w:lang w:val="es-DO"/>
        </w:rPr>
        <w:t>apacitación, se han ofrecido talleres presenciales, cursos en línea y sesiones de coaching individual, adaptadas a las necesidades de cada área del Ministerio.</w:t>
      </w:r>
    </w:p>
    <w:p w14:paraId="73C541B8" w14:textId="77777777" w:rsidR="007442E7" w:rsidRPr="005E7560" w:rsidRDefault="007442E7" w:rsidP="007442E7">
      <w:pPr>
        <w:pStyle w:val="Prrafodelista"/>
        <w:autoSpaceDE w:val="0"/>
        <w:autoSpaceDN w:val="0"/>
        <w:adjustRightInd w:val="0"/>
        <w:spacing w:line="360" w:lineRule="auto"/>
        <w:ind w:left="851"/>
        <w:jc w:val="both"/>
        <w:rPr>
          <w:noProof/>
          <w:color w:val="717676"/>
          <w:spacing w:val="20"/>
          <w:lang w:val="es-DO"/>
        </w:rPr>
      </w:pPr>
    </w:p>
    <w:p w14:paraId="009F0B9C" w14:textId="77777777" w:rsidR="005E7560" w:rsidRPr="00633FDA" w:rsidRDefault="005E7560">
      <w:pPr>
        <w:pStyle w:val="Prrafodelista"/>
        <w:numPr>
          <w:ilvl w:val="0"/>
          <w:numId w:val="5"/>
        </w:numPr>
        <w:autoSpaceDE w:val="0"/>
        <w:autoSpaceDN w:val="0"/>
        <w:adjustRightInd w:val="0"/>
        <w:spacing w:line="360" w:lineRule="auto"/>
        <w:ind w:left="851"/>
        <w:jc w:val="both"/>
        <w:rPr>
          <w:noProof/>
          <w:spacing w:val="20"/>
          <w:lang w:val="es-DO"/>
        </w:rPr>
      </w:pPr>
      <w:r w:rsidRPr="00633FDA">
        <w:rPr>
          <w:noProof/>
          <w:spacing w:val="20"/>
          <w:lang w:val="es-DO"/>
        </w:rPr>
        <w:lastRenderedPageBreak/>
        <w:t xml:space="preserve">Creación de un observatorio de medios consistente en un sistema de monitoreo que rastrea la cobertura mediática del MIP, generando informes de análisis para identificar tendencias, oportunidades y riesgos de comunicación. </w:t>
      </w:r>
    </w:p>
    <w:p w14:paraId="4CDB20E8" w14:textId="77777777" w:rsidR="00143E39" w:rsidRDefault="00143E39" w:rsidP="00143E39">
      <w:pPr>
        <w:pStyle w:val="Prrafodelista"/>
        <w:autoSpaceDE w:val="0"/>
        <w:autoSpaceDN w:val="0"/>
        <w:adjustRightInd w:val="0"/>
        <w:spacing w:line="360" w:lineRule="auto"/>
        <w:ind w:left="851"/>
        <w:jc w:val="both"/>
        <w:rPr>
          <w:noProof/>
          <w:color w:val="717676"/>
          <w:spacing w:val="20"/>
          <w:lang w:val="es-DO"/>
        </w:rPr>
      </w:pPr>
    </w:p>
    <w:p w14:paraId="53AA25B9" w14:textId="77777777" w:rsidR="00143E39" w:rsidRDefault="00143E39" w:rsidP="00143E39">
      <w:pPr>
        <w:pStyle w:val="Prrafodelista"/>
        <w:autoSpaceDE w:val="0"/>
        <w:autoSpaceDN w:val="0"/>
        <w:adjustRightInd w:val="0"/>
        <w:spacing w:line="360" w:lineRule="auto"/>
        <w:ind w:left="851"/>
        <w:jc w:val="both"/>
        <w:rPr>
          <w:noProof/>
          <w:color w:val="717676"/>
          <w:spacing w:val="20"/>
          <w:lang w:val="es-DO"/>
        </w:rPr>
      </w:pPr>
    </w:p>
    <w:p w14:paraId="117DE635"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4DD29D23"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59CAAA6E"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495CF3BE"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21798810"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2A5F600D"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6F9B6CD8"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2A6AC975"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1031EC12"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5FBEDF0C"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1431BF36"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1FA6AB50"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1B14F31F"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0F39DAFA"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3FBD77D7"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618B47E2"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52744B89"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76E58306"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0753D47E"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78BD7E7E"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65515B1F"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0D355786" w14:textId="77777777" w:rsidR="003B34C1" w:rsidRDefault="003B34C1" w:rsidP="00143E39">
      <w:pPr>
        <w:pStyle w:val="Prrafodelista"/>
        <w:autoSpaceDE w:val="0"/>
        <w:autoSpaceDN w:val="0"/>
        <w:adjustRightInd w:val="0"/>
        <w:spacing w:line="360" w:lineRule="auto"/>
        <w:ind w:left="851"/>
        <w:jc w:val="both"/>
        <w:rPr>
          <w:noProof/>
          <w:color w:val="717676"/>
          <w:spacing w:val="20"/>
          <w:lang w:val="es-DO"/>
        </w:rPr>
      </w:pPr>
    </w:p>
    <w:p w14:paraId="28A3E78B" w14:textId="77777777" w:rsidR="00D877FE" w:rsidRPr="005E7560" w:rsidRDefault="00D877FE" w:rsidP="00143E39">
      <w:pPr>
        <w:pStyle w:val="Prrafodelista"/>
        <w:autoSpaceDE w:val="0"/>
        <w:autoSpaceDN w:val="0"/>
        <w:adjustRightInd w:val="0"/>
        <w:spacing w:line="360" w:lineRule="auto"/>
        <w:ind w:left="851"/>
        <w:jc w:val="both"/>
        <w:rPr>
          <w:noProof/>
          <w:color w:val="717676"/>
          <w:spacing w:val="20"/>
          <w:lang w:val="es-DO"/>
        </w:rPr>
      </w:pPr>
    </w:p>
    <w:p w14:paraId="0FF5B9C6" w14:textId="2197C2C9" w:rsidR="008125D2" w:rsidRPr="00633FDA" w:rsidRDefault="00BC0D31" w:rsidP="00B93741">
      <w:pPr>
        <w:pStyle w:val="Ttulo1"/>
        <w:numPr>
          <w:ilvl w:val="0"/>
          <w:numId w:val="16"/>
        </w:numPr>
        <w:rPr>
          <w:color w:val="767171"/>
          <w:lang w:val="es-DO"/>
        </w:rPr>
      </w:pPr>
      <w:bookmarkStart w:id="251" w:name="_Toc184901802"/>
      <w:r w:rsidRPr="00633FDA">
        <w:rPr>
          <w:color w:val="767171"/>
          <w:lang w:val="es-DO"/>
        </w:rPr>
        <w:lastRenderedPageBreak/>
        <w:t>S</w:t>
      </w:r>
      <w:r w:rsidR="008125D2" w:rsidRPr="00633FDA">
        <w:rPr>
          <w:color w:val="767171"/>
          <w:lang w:val="es-DO"/>
        </w:rPr>
        <w:t>E</w:t>
      </w:r>
      <w:r w:rsidRPr="00633FDA">
        <w:rPr>
          <w:color w:val="767171"/>
          <w:lang w:val="es-DO"/>
        </w:rPr>
        <w:t>RVICIO AL CIUDADANO Y TRANSPARENCIA INSTITUCIONAL</w:t>
      </w:r>
      <w:bookmarkEnd w:id="251"/>
    </w:p>
    <w:p w14:paraId="60E48AF6" w14:textId="77777777" w:rsidR="008125D2" w:rsidRPr="00633FDA" w:rsidRDefault="008125D2" w:rsidP="008125D2">
      <w:pPr>
        <w:jc w:val="both"/>
        <w:rPr>
          <w:rFonts w:eastAsia="Calibri"/>
          <w:sz w:val="18"/>
          <w:lang w:val="es-DO"/>
        </w:rPr>
      </w:pPr>
      <w:r w:rsidRPr="00633FDA">
        <w:rPr>
          <w:rFonts w:eastAsia="Calibri"/>
          <w:noProof/>
          <w:sz w:val="18"/>
        </w:rPr>
        <mc:AlternateContent>
          <mc:Choice Requires="wps">
            <w:drawing>
              <wp:anchor distT="4294967294" distB="4294967294" distL="114300" distR="114300" simplePos="0" relativeHeight="251672576" behindDoc="0" locked="0" layoutInCell="1" allowOverlap="1" wp14:anchorId="60BDE815" wp14:editId="707D4F1C">
                <wp:simplePos x="0" y="0"/>
                <wp:positionH relativeFrom="margin">
                  <wp:posOffset>2317750</wp:posOffset>
                </wp:positionH>
                <wp:positionV relativeFrom="paragraph">
                  <wp:posOffset>88264</wp:posOffset>
                </wp:positionV>
                <wp:extent cx="463550" cy="0"/>
                <wp:effectExtent l="0" t="19050" r="12700" b="0"/>
                <wp:wrapNone/>
                <wp:docPr id="1398849592"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E314EB" id="5 Conector recto" o:spid="_x0000_s1026" style="position:absolute;z-index:2516725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25CDBC4F" w14:textId="0D8A4EE8" w:rsidR="008125D2" w:rsidRPr="00633FDA" w:rsidRDefault="008125D2" w:rsidP="00143E39">
      <w:pPr>
        <w:jc w:val="center"/>
        <w:rPr>
          <w:rFonts w:eastAsia="Calibri"/>
          <w:szCs w:val="36"/>
          <w:lang w:val="es-DO"/>
        </w:rPr>
      </w:pPr>
      <w:r w:rsidRPr="00633FDA">
        <w:rPr>
          <w:rFonts w:eastAsia="Calibri"/>
          <w:szCs w:val="36"/>
          <w:lang w:val="es-DO"/>
        </w:rPr>
        <w:t>Memoria Institucional 202</w:t>
      </w:r>
      <w:r w:rsidR="005E7560" w:rsidRPr="00633FDA">
        <w:rPr>
          <w:rFonts w:eastAsia="Calibri"/>
          <w:szCs w:val="36"/>
          <w:lang w:val="es-DO"/>
        </w:rPr>
        <w:t>4</w:t>
      </w:r>
    </w:p>
    <w:p w14:paraId="78F9DDB8" w14:textId="77777777" w:rsidR="00143E39" w:rsidRPr="00633FDA" w:rsidRDefault="00143E39" w:rsidP="00143E39">
      <w:pPr>
        <w:jc w:val="center"/>
        <w:rPr>
          <w:rFonts w:eastAsia="Calibri"/>
          <w:szCs w:val="36"/>
          <w:lang w:val="es-DO"/>
        </w:rPr>
      </w:pPr>
    </w:p>
    <w:p w14:paraId="58794E6F" w14:textId="66063A25" w:rsidR="00D877FE" w:rsidRPr="00633FDA" w:rsidRDefault="005E7560" w:rsidP="005E7560">
      <w:pPr>
        <w:spacing w:line="360" w:lineRule="auto"/>
        <w:jc w:val="both"/>
        <w:rPr>
          <w:lang w:val="es-DO"/>
        </w:rPr>
      </w:pPr>
      <w:r w:rsidRPr="00633FDA">
        <w:rPr>
          <w:lang w:val="es-DO"/>
        </w:rPr>
        <w:t>De conformidad con la Ley General de Libre Acceso a la Información Pública, núm. 200-04</w:t>
      </w:r>
      <w:r w:rsidRPr="00633FDA">
        <w:rPr>
          <w:rFonts w:eastAsia="Calibri"/>
          <w:noProof/>
          <w:lang w:val="es-DO"/>
        </w:rPr>
        <w:t>, e</w:t>
      </w:r>
      <w:r w:rsidRPr="00633FDA">
        <w:rPr>
          <w:lang w:val="es-DO"/>
        </w:rPr>
        <w:t>l MIP entrega de manera eficiente y eficaz las informaciones requeridas por los ciudadanos través de los diferentes canales establecidos.</w:t>
      </w:r>
    </w:p>
    <w:p w14:paraId="5827B18C" w14:textId="77777777" w:rsidR="00143E39" w:rsidRPr="00633FDA" w:rsidRDefault="00143E39" w:rsidP="00143E39">
      <w:pPr>
        <w:rPr>
          <w:rFonts w:eastAsia="Calibri"/>
          <w:b/>
          <w:noProof/>
          <w:lang w:val="es-DO"/>
        </w:rPr>
      </w:pPr>
    </w:p>
    <w:p w14:paraId="7D03A728" w14:textId="6BDD10BF" w:rsidR="005E7560" w:rsidRPr="00690BEE" w:rsidRDefault="00254F59" w:rsidP="006038FA">
      <w:pPr>
        <w:pStyle w:val="Prrafodelista"/>
        <w:numPr>
          <w:ilvl w:val="1"/>
          <w:numId w:val="42"/>
        </w:numPr>
        <w:tabs>
          <w:tab w:val="left" w:pos="993"/>
        </w:tabs>
        <w:spacing w:line="456" w:lineRule="auto"/>
        <w:jc w:val="both"/>
        <w:rPr>
          <w:rFonts w:eastAsia="Calibri"/>
          <w:b/>
          <w:noProof/>
          <w:lang w:val="es-DO"/>
        </w:rPr>
      </w:pPr>
      <w:r w:rsidRPr="00690BEE">
        <w:rPr>
          <w:rFonts w:eastAsia="Calibri"/>
          <w:b/>
          <w:noProof/>
          <w:lang w:val="es-DO"/>
        </w:rPr>
        <w:t xml:space="preserve">  </w:t>
      </w:r>
      <w:r w:rsidR="005E7560" w:rsidRPr="00690BEE">
        <w:rPr>
          <w:rFonts w:eastAsia="Calibri"/>
          <w:b/>
          <w:noProof/>
          <w:lang w:val="es-DO"/>
        </w:rPr>
        <w:t>Nivel de la Satisfacción con el Servicio</w:t>
      </w:r>
    </w:p>
    <w:p w14:paraId="6C497DD2" w14:textId="0CF9C833" w:rsidR="00623707" w:rsidRPr="00690BEE" w:rsidRDefault="00F240D1" w:rsidP="00143E39">
      <w:pPr>
        <w:spacing w:after="0" w:line="360" w:lineRule="auto"/>
        <w:jc w:val="both"/>
        <w:rPr>
          <w:lang w:val="es-DO"/>
        </w:rPr>
      </w:pPr>
      <w:r w:rsidRPr="00690BEE">
        <w:rPr>
          <w:lang w:val="es-DO"/>
        </w:rPr>
        <w:t>En est</w:t>
      </w:r>
      <w:r w:rsidR="00623707" w:rsidRPr="00690BEE">
        <w:rPr>
          <w:lang w:val="es-DO"/>
        </w:rPr>
        <w:t>e</w:t>
      </w:r>
      <w:r w:rsidRPr="00690BEE">
        <w:rPr>
          <w:lang w:val="es-DO"/>
        </w:rPr>
        <w:t xml:space="preserve"> 2024 se realizó la evaluación de la Carta Compromiso institucional donde se evalúan los servicios de Renovación de Tenencia y Porte de Armas de Fuego para Persona Física; Emisión de Licencia de Tenencia y Porte de Armas de Fuego a través de Traspaso para Persona Física, Certificación de Nacionalidad y Certificación de Vida y Costumbres.</w:t>
      </w:r>
      <w:r w:rsidR="00623707" w:rsidRPr="00690BEE">
        <w:rPr>
          <w:lang w:val="es-DO"/>
        </w:rPr>
        <w:t xml:space="preserve"> El promedio de evaluación fue de 94.1%. </w:t>
      </w:r>
      <w:r w:rsidR="00623707" w:rsidRPr="00F240D1">
        <w:rPr>
          <w:lang w:val="es-DO"/>
        </w:rPr>
        <w:t xml:space="preserve">La muestra tomada fue </w:t>
      </w:r>
      <w:r w:rsidR="00623707" w:rsidRPr="00690BEE">
        <w:rPr>
          <w:lang w:val="es-DO"/>
        </w:rPr>
        <w:t>381</w:t>
      </w:r>
      <w:r w:rsidR="00623707" w:rsidRPr="00F240D1">
        <w:rPr>
          <w:lang w:val="es-DO"/>
        </w:rPr>
        <w:t xml:space="preserve"> de una población de </w:t>
      </w:r>
      <w:r w:rsidR="00623707" w:rsidRPr="00690BEE">
        <w:rPr>
          <w:lang w:val="es-DO"/>
        </w:rPr>
        <w:t>3,612</w:t>
      </w:r>
      <w:r w:rsidR="00623707" w:rsidRPr="00F240D1">
        <w:rPr>
          <w:lang w:val="es-DO"/>
        </w:rPr>
        <w:t xml:space="preserve"> solicitudes mensuales y se realizó a través de encuestas presenciales</w:t>
      </w:r>
      <w:r w:rsidR="00623707" w:rsidRPr="00690BEE">
        <w:rPr>
          <w:lang w:val="es-DO"/>
        </w:rPr>
        <w:t>.</w:t>
      </w:r>
    </w:p>
    <w:p w14:paraId="2F7C7BF8" w14:textId="77777777" w:rsidR="00F240D1" w:rsidRPr="00690BEE" w:rsidRDefault="00F240D1" w:rsidP="00143E39">
      <w:pPr>
        <w:spacing w:after="0" w:line="360" w:lineRule="auto"/>
        <w:jc w:val="both"/>
        <w:rPr>
          <w:lang w:val="es-DO"/>
        </w:rPr>
      </w:pPr>
    </w:p>
    <w:p w14:paraId="2A6AAA5C" w14:textId="77777777" w:rsidR="00F240D1" w:rsidRPr="00F240D1" w:rsidRDefault="00F240D1" w:rsidP="00F240D1">
      <w:pPr>
        <w:spacing w:after="0" w:line="360" w:lineRule="auto"/>
        <w:jc w:val="both"/>
        <w:rPr>
          <w:lang w:val="es-DO"/>
        </w:rPr>
      </w:pPr>
      <w:r w:rsidRPr="00F240D1">
        <w:rPr>
          <w:lang w:val="es-DO"/>
        </w:rPr>
        <w:t>Se realizó la encuesta anual de satisfacción de los servicios públicos ofrecidos por el MIP, en donde se evaluaron las siguientes dimensiones: (1) elementos tangibles, (</w:t>
      </w:r>
      <w:proofErr w:type="spellStart"/>
      <w:r w:rsidRPr="00F240D1">
        <w:rPr>
          <w:lang w:val="es-DO"/>
        </w:rPr>
        <w:t>ii</w:t>
      </w:r>
      <w:proofErr w:type="spellEnd"/>
      <w:r w:rsidRPr="00F240D1">
        <w:rPr>
          <w:lang w:val="es-DO"/>
        </w:rPr>
        <w:t>) Fiabilidad, (</w:t>
      </w:r>
      <w:proofErr w:type="spellStart"/>
      <w:r w:rsidRPr="00F240D1">
        <w:rPr>
          <w:lang w:val="es-DO"/>
        </w:rPr>
        <w:t>iii</w:t>
      </w:r>
      <w:proofErr w:type="spellEnd"/>
      <w:r w:rsidRPr="00F240D1">
        <w:rPr>
          <w:lang w:val="es-DO"/>
        </w:rPr>
        <w:t>) Capacidad de respuesta y (</w:t>
      </w:r>
      <w:proofErr w:type="spellStart"/>
      <w:r w:rsidRPr="00F240D1">
        <w:rPr>
          <w:lang w:val="es-DO"/>
        </w:rPr>
        <w:t>iv</w:t>
      </w:r>
      <w:proofErr w:type="spellEnd"/>
      <w:r w:rsidRPr="00F240D1">
        <w:rPr>
          <w:lang w:val="es-DO"/>
        </w:rPr>
        <w:t>) Empatía, y arrojó un resultado general de 98.1; La muestra tomada fue 437 de una población de 4,143 solicitudes mensuales y se realizó a través de encuestas presenciales. </w:t>
      </w:r>
    </w:p>
    <w:p w14:paraId="0EBEEC69" w14:textId="77777777" w:rsidR="00F240D1" w:rsidRPr="00782773" w:rsidRDefault="00F240D1" w:rsidP="00143E39">
      <w:pPr>
        <w:spacing w:after="0" w:line="360" w:lineRule="auto"/>
        <w:jc w:val="both"/>
        <w:rPr>
          <w:color w:val="FF0000"/>
          <w:lang w:val="es-DO"/>
        </w:rPr>
      </w:pPr>
    </w:p>
    <w:p w14:paraId="16D4D896" w14:textId="77777777" w:rsidR="00254F59" w:rsidRDefault="00254F59" w:rsidP="00143E39">
      <w:pPr>
        <w:spacing w:after="0" w:line="360" w:lineRule="auto"/>
        <w:jc w:val="both"/>
        <w:rPr>
          <w:lang w:val="es-DO"/>
        </w:rPr>
      </w:pPr>
    </w:p>
    <w:p w14:paraId="0005D4A1" w14:textId="77777777" w:rsidR="00623707" w:rsidRPr="00633FDA" w:rsidRDefault="00623707" w:rsidP="00143E39">
      <w:pPr>
        <w:spacing w:after="0" w:line="360" w:lineRule="auto"/>
        <w:jc w:val="both"/>
        <w:rPr>
          <w:lang w:val="es-DO"/>
        </w:rPr>
      </w:pPr>
    </w:p>
    <w:p w14:paraId="4043B5B8" w14:textId="444F70A6" w:rsidR="005E7560" w:rsidRPr="00633FDA" w:rsidRDefault="005E7560" w:rsidP="000007A0">
      <w:pPr>
        <w:pStyle w:val="Prrafodelista"/>
        <w:numPr>
          <w:ilvl w:val="1"/>
          <w:numId w:val="42"/>
        </w:numPr>
        <w:tabs>
          <w:tab w:val="left" w:pos="993"/>
        </w:tabs>
        <w:spacing w:line="456" w:lineRule="auto"/>
        <w:jc w:val="both"/>
        <w:rPr>
          <w:rFonts w:eastAsia="Calibri"/>
          <w:b/>
          <w:noProof/>
          <w:lang w:val="es-DO"/>
        </w:rPr>
      </w:pPr>
      <w:r w:rsidRPr="00633FDA">
        <w:rPr>
          <w:rFonts w:eastAsia="Calibri"/>
          <w:b/>
          <w:noProof/>
          <w:lang w:val="es-DO"/>
        </w:rPr>
        <w:lastRenderedPageBreak/>
        <w:t>Nivel de Cumplimiento Acceso a la Información</w:t>
      </w:r>
    </w:p>
    <w:p w14:paraId="6B7027E8" w14:textId="77777777" w:rsidR="00254F59" w:rsidRPr="00633FDA" w:rsidRDefault="00254F59" w:rsidP="00143E39">
      <w:pPr>
        <w:spacing w:after="0"/>
        <w:rPr>
          <w:rFonts w:eastAsia="Calibri"/>
          <w:b/>
          <w:noProof/>
          <w:lang w:val="es-DO"/>
        </w:rPr>
      </w:pPr>
    </w:p>
    <w:p w14:paraId="009F3A5A" w14:textId="1F74AC9D" w:rsidR="005E7560" w:rsidRDefault="005E7560" w:rsidP="005E7560">
      <w:pPr>
        <w:spacing w:line="360" w:lineRule="auto"/>
        <w:jc w:val="both"/>
        <w:rPr>
          <w:lang w:val="es-DO"/>
        </w:rPr>
      </w:pPr>
      <w:r w:rsidRPr="00633FDA">
        <w:rPr>
          <w:lang w:val="es-DO"/>
        </w:rPr>
        <w:t>Como resultado de la evaluación realizada por la Dirección General de Ética e Integridad Gubernamental (DIGEIG) en el</w:t>
      </w:r>
      <w:r w:rsidR="00A84C8C">
        <w:rPr>
          <w:lang w:val="es-DO"/>
        </w:rPr>
        <w:t xml:space="preserve"> período enero-octubre</w:t>
      </w:r>
      <w:r w:rsidRPr="00633FDA">
        <w:rPr>
          <w:lang w:val="es-DO"/>
        </w:rPr>
        <w:t>, el MIP obtuvo un porcentaje de 99.</w:t>
      </w:r>
      <w:r w:rsidR="00D823B1">
        <w:rPr>
          <w:lang w:val="es-DO"/>
        </w:rPr>
        <w:t>50</w:t>
      </w:r>
      <w:r w:rsidRPr="00633FDA">
        <w:rPr>
          <w:lang w:val="es-DO"/>
        </w:rPr>
        <w:t xml:space="preserve">% en el nivel de cumplimiento, en la medición del indicador “Índice de Cumplimiento Ley núm. 200–04 del portal SAIP/Transparencia*. </w:t>
      </w:r>
    </w:p>
    <w:p w14:paraId="28D4D30D" w14:textId="77777777" w:rsidR="00623707" w:rsidRDefault="00623707" w:rsidP="005E7560">
      <w:pPr>
        <w:spacing w:line="360" w:lineRule="auto"/>
        <w:jc w:val="both"/>
        <w:rPr>
          <w:lang w:val="es-DO"/>
        </w:rPr>
      </w:pPr>
    </w:p>
    <w:p w14:paraId="3AFC42E6" w14:textId="77777777" w:rsidR="00623707" w:rsidRDefault="00623707" w:rsidP="005E7560">
      <w:pPr>
        <w:spacing w:line="360" w:lineRule="auto"/>
        <w:jc w:val="both"/>
        <w:rPr>
          <w:lang w:val="es-DO"/>
        </w:rPr>
      </w:pPr>
    </w:p>
    <w:tbl>
      <w:tblPr>
        <w:tblpPr w:leftFromText="141" w:rightFromText="141" w:vertAnchor="page" w:horzAnchor="margin" w:tblpXSpec="center" w:tblpY="4827"/>
        <w:tblW w:w="4607" w:type="dxa"/>
        <w:tblCellMar>
          <w:left w:w="70" w:type="dxa"/>
          <w:right w:w="70" w:type="dxa"/>
        </w:tblCellMar>
        <w:tblLook w:val="04A0" w:firstRow="1" w:lastRow="0" w:firstColumn="1" w:lastColumn="0" w:noHBand="0" w:noVBand="1"/>
      </w:tblPr>
      <w:tblGrid>
        <w:gridCol w:w="1405"/>
        <w:gridCol w:w="3202"/>
      </w:tblGrid>
      <w:tr w:rsidR="00623707" w:rsidRPr="001D439E" w14:paraId="60B75510" w14:textId="77777777" w:rsidTr="00623707">
        <w:trPr>
          <w:trHeight w:val="1140"/>
        </w:trPr>
        <w:tc>
          <w:tcPr>
            <w:tcW w:w="4607" w:type="dxa"/>
            <w:gridSpan w:val="2"/>
            <w:tcBorders>
              <w:top w:val="single" w:sz="8" w:space="0" w:color="auto"/>
              <w:left w:val="single" w:sz="8" w:space="0" w:color="auto"/>
              <w:bottom w:val="single" w:sz="8" w:space="0" w:color="auto"/>
              <w:right w:val="single" w:sz="8" w:space="0" w:color="000000"/>
            </w:tcBorders>
            <w:shd w:val="clear" w:color="000000" w:fill="142F62"/>
            <w:vAlign w:val="center"/>
            <w:hideMark/>
          </w:tcPr>
          <w:p w14:paraId="329D89AC" w14:textId="77777777" w:rsidR="00623707" w:rsidRPr="00D823B1" w:rsidRDefault="00623707" w:rsidP="00623707">
            <w:pPr>
              <w:spacing w:after="0" w:line="240" w:lineRule="auto"/>
              <w:jc w:val="center"/>
              <w:rPr>
                <w:rFonts w:eastAsia="Times New Roman"/>
                <w:color w:val="FFFFFF"/>
                <w:spacing w:val="0"/>
                <w:lang w:val="es-DO" w:eastAsia="es-DO"/>
              </w:rPr>
            </w:pPr>
            <w:r w:rsidRPr="00D823B1">
              <w:rPr>
                <w:rFonts w:eastAsia="Times New Roman"/>
                <w:color w:val="FFFFFF"/>
                <w:spacing w:val="0"/>
                <w:lang w:val="es-DO" w:eastAsia="es-DO"/>
              </w:rPr>
              <w:t>Mediciones del Portal de Transparencia           y Nivel de Cumplimiento de                                 Acceso a la Información 2024</w:t>
            </w:r>
          </w:p>
        </w:tc>
      </w:tr>
      <w:tr w:rsidR="00623707" w:rsidRPr="00D823B1" w14:paraId="1CA41239" w14:textId="77777777" w:rsidTr="00623707">
        <w:trPr>
          <w:trHeight w:val="339"/>
        </w:trPr>
        <w:tc>
          <w:tcPr>
            <w:tcW w:w="1405" w:type="dxa"/>
            <w:tcBorders>
              <w:top w:val="nil"/>
              <w:left w:val="single" w:sz="8" w:space="0" w:color="auto"/>
              <w:bottom w:val="single" w:sz="8" w:space="0" w:color="auto"/>
              <w:right w:val="single" w:sz="8" w:space="0" w:color="auto"/>
            </w:tcBorders>
            <w:shd w:val="clear" w:color="000000" w:fill="142F62"/>
            <w:noWrap/>
            <w:vAlign w:val="bottom"/>
            <w:hideMark/>
          </w:tcPr>
          <w:p w14:paraId="74472EE3" w14:textId="77777777" w:rsidR="00623707" w:rsidRPr="00D823B1" w:rsidRDefault="00623707" w:rsidP="00623707">
            <w:pPr>
              <w:spacing w:after="0" w:line="240" w:lineRule="auto"/>
              <w:jc w:val="center"/>
              <w:rPr>
                <w:rFonts w:eastAsia="Times New Roman"/>
                <w:b/>
                <w:bCs/>
                <w:color w:val="FFFFFF"/>
                <w:spacing w:val="0"/>
                <w:lang w:val="es-DO" w:eastAsia="es-DO"/>
              </w:rPr>
            </w:pPr>
            <w:r w:rsidRPr="00D823B1">
              <w:rPr>
                <w:rFonts w:eastAsia="Times New Roman"/>
                <w:b/>
                <w:bCs/>
                <w:color w:val="FFFFFF"/>
                <w:spacing w:val="0"/>
                <w:lang w:val="es-DO" w:eastAsia="es-DO"/>
              </w:rPr>
              <w:t>Mes</w:t>
            </w:r>
          </w:p>
        </w:tc>
        <w:tc>
          <w:tcPr>
            <w:tcW w:w="3202" w:type="dxa"/>
            <w:tcBorders>
              <w:top w:val="nil"/>
              <w:left w:val="nil"/>
              <w:bottom w:val="single" w:sz="8" w:space="0" w:color="auto"/>
              <w:right w:val="single" w:sz="8" w:space="0" w:color="auto"/>
            </w:tcBorders>
            <w:shd w:val="clear" w:color="000000" w:fill="142F62"/>
            <w:noWrap/>
            <w:vAlign w:val="bottom"/>
            <w:hideMark/>
          </w:tcPr>
          <w:p w14:paraId="69DE9FC4" w14:textId="77777777" w:rsidR="00623707" w:rsidRPr="00D823B1" w:rsidRDefault="00623707" w:rsidP="00623707">
            <w:pPr>
              <w:spacing w:after="0" w:line="240" w:lineRule="auto"/>
              <w:jc w:val="center"/>
              <w:rPr>
                <w:rFonts w:eastAsia="Times New Roman"/>
                <w:b/>
                <w:bCs/>
                <w:color w:val="FFFFFF"/>
                <w:spacing w:val="0"/>
                <w:lang w:val="es-DO" w:eastAsia="es-DO"/>
              </w:rPr>
            </w:pPr>
            <w:r w:rsidRPr="00D823B1">
              <w:rPr>
                <w:rFonts w:eastAsia="Times New Roman"/>
                <w:b/>
                <w:bCs/>
                <w:color w:val="FFFFFF"/>
                <w:spacing w:val="0"/>
                <w:lang w:val="es-DO" w:eastAsia="es-DO"/>
              </w:rPr>
              <w:t>Nivel de Cumplimiento %</w:t>
            </w:r>
          </w:p>
        </w:tc>
      </w:tr>
      <w:tr w:rsidR="00623707" w:rsidRPr="00D823B1" w14:paraId="13977BD6"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5D5BDD63"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Enero</w:t>
            </w:r>
          </w:p>
        </w:tc>
        <w:tc>
          <w:tcPr>
            <w:tcW w:w="3202" w:type="dxa"/>
            <w:tcBorders>
              <w:top w:val="nil"/>
              <w:left w:val="nil"/>
              <w:bottom w:val="single" w:sz="4" w:space="0" w:color="auto"/>
              <w:right w:val="single" w:sz="8" w:space="0" w:color="auto"/>
            </w:tcBorders>
            <w:shd w:val="clear" w:color="auto" w:fill="auto"/>
            <w:noWrap/>
            <w:vAlign w:val="bottom"/>
            <w:hideMark/>
          </w:tcPr>
          <w:p w14:paraId="28490026"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98.93</w:t>
            </w:r>
          </w:p>
        </w:tc>
      </w:tr>
      <w:tr w:rsidR="00623707" w:rsidRPr="00D823B1" w14:paraId="3A54C30A"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357685E7"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Febrero</w:t>
            </w:r>
          </w:p>
        </w:tc>
        <w:tc>
          <w:tcPr>
            <w:tcW w:w="3202" w:type="dxa"/>
            <w:tcBorders>
              <w:top w:val="nil"/>
              <w:left w:val="nil"/>
              <w:bottom w:val="single" w:sz="4" w:space="0" w:color="auto"/>
              <w:right w:val="single" w:sz="8" w:space="0" w:color="auto"/>
            </w:tcBorders>
            <w:shd w:val="clear" w:color="auto" w:fill="E0E6ED"/>
            <w:noWrap/>
            <w:vAlign w:val="bottom"/>
            <w:hideMark/>
          </w:tcPr>
          <w:p w14:paraId="1EFBBB7F"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99.29</w:t>
            </w:r>
          </w:p>
        </w:tc>
      </w:tr>
      <w:tr w:rsidR="00623707" w:rsidRPr="00D823B1" w14:paraId="4DB45AC5"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60CB308C"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Marzo</w:t>
            </w:r>
          </w:p>
        </w:tc>
        <w:tc>
          <w:tcPr>
            <w:tcW w:w="3202" w:type="dxa"/>
            <w:tcBorders>
              <w:top w:val="nil"/>
              <w:left w:val="nil"/>
              <w:bottom w:val="single" w:sz="4" w:space="0" w:color="auto"/>
              <w:right w:val="single" w:sz="8" w:space="0" w:color="auto"/>
            </w:tcBorders>
            <w:shd w:val="clear" w:color="auto" w:fill="auto"/>
            <w:noWrap/>
            <w:vAlign w:val="bottom"/>
            <w:hideMark/>
          </w:tcPr>
          <w:p w14:paraId="6E12437F"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99.79</w:t>
            </w:r>
          </w:p>
        </w:tc>
      </w:tr>
      <w:tr w:rsidR="00623707" w:rsidRPr="00D823B1" w14:paraId="0141C7B7"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1B0B0652"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Abril</w:t>
            </w:r>
          </w:p>
        </w:tc>
        <w:tc>
          <w:tcPr>
            <w:tcW w:w="3202" w:type="dxa"/>
            <w:tcBorders>
              <w:top w:val="nil"/>
              <w:left w:val="nil"/>
              <w:bottom w:val="single" w:sz="4" w:space="0" w:color="auto"/>
              <w:right w:val="single" w:sz="8" w:space="0" w:color="auto"/>
            </w:tcBorders>
            <w:shd w:val="clear" w:color="auto" w:fill="E0E6ED"/>
            <w:noWrap/>
            <w:vAlign w:val="bottom"/>
            <w:hideMark/>
          </w:tcPr>
          <w:p w14:paraId="10FE2799"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99.79</w:t>
            </w:r>
          </w:p>
        </w:tc>
      </w:tr>
      <w:tr w:rsidR="00623707" w:rsidRPr="00D823B1" w14:paraId="68F4CF98"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5397749F"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Mayo</w:t>
            </w:r>
          </w:p>
        </w:tc>
        <w:tc>
          <w:tcPr>
            <w:tcW w:w="3202" w:type="dxa"/>
            <w:tcBorders>
              <w:top w:val="nil"/>
              <w:left w:val="nil"/>
              <w:bottom w:val="single" w:sz="4" w:space="0" w:color="auto"/>
              <w:right w:val="single" w:sz="8" w:space="0" w:color="auto"/>
            </w:tcBorders>
            <w:shd w:val="clear" w:color="auto" w:fill="auto"/>
            <w:noWrap/>
            <w:vAlign w:val="bottom"/>
            <w:hideMark/>
          </w:tcPr>
          <w:p w14:paraId="7461D9FE"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99.79</w:t>
            </w:r>
          </w:p>
        </w:tc>
      </w:tr>
      <w:tr w:rsidR="00623707" w:rsidRPr="00D823B1" w14:paraId="3D05F5AB"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12CCF0D5"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Junio</w:t>
            </w:r>
          </w:p>
        </w:tc>
        <w:tc>
          <w:tcPr>
            <w:tcW w:w="3202" w:type="dxa"/>
            <w:tcBorders>
              <w:top w:val="nil"/>
              <w:left w:val="nil"/>
              <w:bottom w:val="single" w:sz="4" w:space="0" w:color="auto"/>
              <w:right w:val="single" w:sz="8" w:space="0" w:color="auto"/>
            </w:tcBorders>
            <w:shd w:val="clear" w:color="auto" w:fill="E0E6ED"/>
            <w:noWrap/>
            <w:vAlign w:val="bottom"/>
            <w:hideMark/>
          </w:tcPr>
          <w:p w14:paraId="5B3FE375"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99.29</w:t>
            </w:r>
          </w:p>
        </w:tc>
      </w:tr>
      <w:tr w:rsidR="00623707" w:rsidRPr="00D823B1" w14:paraId="3B4DA6F7"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28AE65C2"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Julio</w:t>
            </w:r>
          </w:p>
        </w:tc>
        <w:tc>
          <w:tcPr>
            <w:tcW w:w="3202" w:type="dxa"/>
            <w:tcBorders>
              <w:top w:val="nil"/>
              <w:left w:val="nil"/>
              <w:bottom w:val="single" w:sz="4" w:space="0" w:color="auto"/>
              <w:right w:val="single" w:sz="8" w:space="0" w:color="auto"/>
            </w:tcBorders>
            <w:shd w:val="clear" w:color="auto" w:fill="auto"/>
            <w:noWrap/>
            <w:vAlign w:val="bottom"/>
            <w:hideMark/>
          </w:tcPr>
          <w:p w14:paraId="458285A3"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99.29</w:t>
            </w:r>
          </w:p>
        </w:tc>
      </w:tr>
      <w:tr w:rsidR="00623707" w:rsidRPr="00D823B1" w14:paraId="29587C3A"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2D0B2906"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Agosto</w:t>
            </w:r>
          </w:p>
        </w:tc>
        <w:tc>
          <w:tcPr>
            <w:tcW w:w="3202" w:type="dxa"/>
            <w:tcBorders>
              <w:top w:val="nil"/>
              <w:left w:val="nil"/>
              <w:bottom w:val="single" w:sz="4" w:space="0" w:color="auto"/>
              <w:right w:val="single" w:sz="8" w:space="0" w:color="auto"/>
            </w:tcBorders>
            <w:shd w:val="clear" w:color="auto" w:fill="E0E6ED"/>
            <w:noWrap/>
            <w:vAlign w:val="bottom"/>
            <w:hideMark/>
          </w:tcPr>
          <w:p w14:paraId="2031961C"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99.79</w:t>
            </w:r>
          </w:p>
        </w:tc>
      </w:tr>
      <w:tr w:rsidR="00623707" w:rsidRPr="00D823B1" w14:paraId="5659A059"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42A27E8F"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Septiembre</w:t>
            </w:r>
          </w:p>
        </w:tc>
        <w:tc>
          <w:tcPr>
            <w:tcW w:w="3202" w:type="dxa"/>
            <w:tcBorders>
              <w:top w:val="nil"/>
              <w:left w:val="nil"/>
              <w:bottom w:val="single" w:sz="4" w:space="0" w:color="auto"/>
              <w:right w:val="single" w:sz="8" w:space="0" w:color="auto"/>
            </w:tcBorders>
            <w:shd w:val="clear" w:color="auto" w:fill="auto"/>
            <w:noWrap/>
            <w:vAlign w:val="bottom"/>
            <w:hideMark/>
          </w:tcPr>
          <w:p w14:paraId="6EDE0458"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99.29</w:t>
            </w:r>
          </w:p>
        </w:tc>
      </w:tr>
      <w:tr w:rsidR="00623707" w:rsidRPr="00D823B1" w14:paraId="463FD61E"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47696440"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Octubre</w:t>
            </w:r>
          </w:p>
        </w:tc>
        <w:tc>
          <w:tcPr>
            <w:tcW w:w="3202" w:type="dxa"/>
            <w:tcBorders>
              <w:top w:val="nil"/>
              <w:left w:val="nil"/>
              <w:bottom w:val="single" w:sz="4" w:space="0" w:color="auto"/>
              <w:right w:val="single" w:sz="8" w:space="0" w:color="auto"/>
            </w:tcBorders>
            <w:shd w:val="clear" w:color="auto" w:fill="E0E6ED"/>
            <w:noWrap/>
            <w:vAlign w:val="bottom"/>
            <w:hideMark/>
          </w:tcPr>
          <w:p w14:paraId="3137D700" w14:textId="77777777" w:rsidR="00623707" w:rsidRPr="00D823B1" w:rsidRDefault="00623707" w:rsidP="00623707">
            <w:pPr>
              <w:spacing w:after="0" w:line="240" w:lineRule="auto"/>
              <w:jc w:val="center"/>
              <w:rPr>
                <w:rFonts w:eastAsia="Times New Roman"/>
                <w:b/>
                <w:bCs/>
                <w:spacing w:val="0"/>
                <w:lang w:val="es-DO" w:eastAsia="es-DO"/>
              </w:rPr>
            </w:pPr>
            <w:r w:rsidRPr="00D823B1">
              <w:rPr>
                <w:rFonts w:eastAsia="Times New Roman"/>
                <w:b/>
                <w:bCs/>
                <w:spacing w:val="0"/>
                <w:lang w:val="es-DO" w:eastAsia="es-DO"/>
              </w:rPr>
              <w:t>99.79</w:t>
            </w:r>
          </w:p>
        </w:tc>
      </w:tr>
      <w:tr w:rsidR="00623707" w:rsidRPr="00D823B1" w14:paraId="45B188AA"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auto"/>
            <w:noWrap/>
            <w:vAlign w:val="bottom"/>
            <w:hideMark/>
          </w:tcPr>
          <w:p w14:paraId="1A0622CE"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Noviembre</w:t>
            </w:r>
          </w:p>
        </w:tc>
        <w:tc>
          <w:tcPr>
            <w:tcW w:w="3202" w:type="dxa"/>
            <w:tcBorders>
              <w:top w:val="nil"/>
              <w:left w:val="nil"/>
              <w:bottom w:val="single" w:sz="4" w:space="0" w:color="auto"/>
              <w:right w:val="single" w:sz="8" w:space="0" w:color="auto"/>
            </w:tcBorders>
            <w:shd w:val="clear" w:color="auto" w:fill="auto"/>
            <w:noWrap/>
            <w:vAlign w:val="bottom"/>
            <w:hideMark/>
          </w:tcPr>
          <w:p w14:paraId="7871ED82" w14:textId="77777777" w:rsidR="00623707" w:rsidRPr="00D823B1" w:rsidRDefault="00623707" w:rsidP="00623707">
            <w:pPr>
              <w:spacing w:after="0" w:line="240" w:lineRule="auto"/>
              <w:jc w:val="center"/>
              <w:rPr>
                <w:rFonts w:eastAsia="Times New Roman"/>
                <w:spacing w:val="0"/>
                <w:lang w:val="es-DO" w:eastAsia="es-DO"/>
              </w:rPr>
            </w:pPr>
            <w:r w:rsidRPr="00D823B1">
              <w:rPr>
                <w:rFonts w:eastAsia="Times New Roman"/>
                <w:spacing w:val="0"/>
                <w:lang w:val="es-DO" w:eastAsia="es-DO"/>
              </w:rPr>
              <w:t>No Disponible</w:t>
            </w:r>
          </w:p>
        </w:tc>
      </w:tr>
      <w:tr w:rsidR="00623707" w:rsidRPr="00D823B1" w14:paraId="4404B5B2" w14:textId="77777777" w:rsidTr="00623707">
        <w:trPr>
          <w:trHeight w:val="323"/>
        </w:trPr>
        <w:tc>
          <w:tcPr>
            <w:tcW w:w="1405" w:type="dxa"/>
            <w:tcBorders>
              <w:top w:val="nil"/>
              <w:left w:val="single" w:sz="8" w:space="0" w:color="auto"/>
              <w:bottom w:val="single" w:sz="4" w:space="0" w:color="auto"/>
              <w:right w:val="single" w:sz="8" w:space="0" w:color="auto"/>
            </w:tcBorders>
            <w:shd w:val="clear" w:color="auto" w:fill="E0E6ED"/>
            <w:noWrap/>
            <w:vAlign w:val="bottom"/>
            <w:hideMark/>
          </w:tcPr>
          <w:p w14:paraId="46D4C616" w14:textId="77777777" w:rsidR="00623707" w:rsidRPr="00D823B1" w:rsidRDefault="00623707" w:rsidP="00623707">
            <w:pPr>
              <w:spacing w:after="0" w:line="240" w:lineRule="auto"/>
              <w:rPr>
                <w:rFonts w:eastAsia="Times New Roman"/>
                <w:spacing w:val="0"/>
                <w:lang w:val="es-DO" w:eastAsia="es-DO"/>
              </w:rPr>
            </w:pPr>
            <w:r w:rsidRPr="00D823B1">
              <w:rPr>
                <w:rFonts w:eastAsia="Times New Roman"/>
                <w:spacing w:val="0"/>
                <w:lang w:val="es-DO" w:eastAsia="es-DO"/>
              </w:rPr>
              <w:t>Diciembre</w:t>
            </w:r>
          </w:p>
        </w:tc>
        <w:tc>
          <w:tcPr>
            <w:tcW w:w="3202" w:type="dxa"/>
            <w:tcBorders>
              <w:top w:val="nil"/>
              <w:left w:val="nil"/>
              <w:bottom w:val="single" w:sz="4" w:space="0" w:color="auto"/>
              <w:right w:val="single" w:sz="8" w:space="0" w:color="auto"/>
            </w:tcBorders>
            <w:shd w:val="clear" w:color="auto" w:fill="E0E6ED"/>
            <w:noWrap/>
            <w:vAlign w:val="bottom"/>
            <w:hideMark/>
          </w:tcPr>
          <w:p w14:paraId="6BC01C25" w14:textId="77777777" w:rsidR="00623707" w:rsidRPr="00D823B1" w:rsidRDefault="00623707" w:rsidP="00623707">
            <w:pPr>
              <w:spacing w:after="0" w:line="240" w:lineRule="auto"/>
              <w:jc w:val="center"/>
              <w:rPr>
                <w:rFonts w:eastAsia="Times New Roman"/>
                <w:spacing w:val="0"/>
                <w:lang w:val="es-DO" w:eastAsia="es-DO"/>
              </w:rPr>
            </w:pPr>
            <w:r w:rsidRPr="00D823B1">
              <w:rPr>
                <w:rFonts w:eastAsia="Times New Roman"/>
                <w:spacing w:val="0"/>
                <w:lang w:val="es-DO" w:eastAsia="es-DO"/>
              </w:rPr>
              <w:t>No Disponible</w:t>
            </w:r>
          </w:p>
        </w:tc>
      </w:tr>
      <w:tr w:rsidR="00623707" w:rsidRPr="00D823B1" w14:paraId="0B42FE72" w14:textId="77777777" w:rsidTr="00623707">
        <w:trPr>
          <w:trHeight w:val="339"/>
        </w:trPr>
        <w:tc>
          <w:tcPr>
            <w:tcW w:w="1405" w:type="dxa"/>
            <w:tcBorders>
              <w:top w:val="nil"/>
              <w:left w:val="single" w:sz="8" w:space="0" w:color="auto"/>
              <w:bottom w:val="single" w:sz="8" w:space="0" w:color="auto"/>
              <w:right w:val="single" w:sz="8" w:space="0" w:color="auto"/>
            </w:tcBorders>
            <w:shd w:val="clear" w:color="000000" w:fill="142F62"/>
            <w:noWrap/>
            <w:vAlign w:val="bottom"/>
            <w:hideMark/>
          </w:tcPr>
          <w:p w14:paraId="03BB4A0E" w14:textId="77777777" w:rsidR="00623707" w:rsidRPr="00D823B1" w:rsidRDefault="00623707" w:rsidP="00623707">
            <w:pPr>
              <w:spacing w:after="0" w:line="240" w:lineRule="auto"/>
              <w:rPr>
                <w:rFonts w:eastAsia="Times New Roman"/>
                <w:color w:val="FFFFFF"/>
                <w:spacing w:val="0"/>
                <w:lang w:val="es-DO" w:eastAsia="es-DO"/>
              </w:rPr>
            </w:pPr>
            <w:r>
              <w:rPr>
                <w:rFonts w:eastAsia="Times New Roman"/>
                <w:color w:val="FFFFFF"/>
                <w:spacing w:val="0"/>
                <w:lang w:val="es-DO" w:eastAsia="es-DO"/>
              </w:rPr>
              <w:t>P</w:t>
            </w:r>
            <w:r w:rsidRPr="00D823B1">
              <w:rPr>
                <w:rFonts w:eastAsia="Times New Roman"/>
                <w:color w:val="FFFFFF"/>
                <w:spacing w:val="0"/>
                <w:lang w:val="es-DO" w:eastAsia="es-DO"/>
              </w:rPr>
              <w:t>romedio</w:t>
            </w:r>
          </w:p>
        </w:tc>
        <w:tc>
          <w:tcPr>
            <w:tcW w:w="3202" w:type="dxa"/>
            <w:tcBorders>
              <w:top w:val="nil"/>
              <w:left w:val="nil"/>
              <w:bottom w:val="single" w:sz="8" w:space="0" w:color="auto"/>
              <w:right w:val="single" w:sz="8" w:space="0" w:color="auto"/>
            </w:tcBorders>
            <w:shd w:val="clear" w:color="000000" w:fill="142F62"/>
            <w:noWrap/>
            <w:vAlign w:val="bottom"/>
            <w:hideMark/>
          </w:tcPr>
          <w:p w14:paraId="4314AD23" w14:textId="77777777" w:rsidR="00623707" w:rsidRPr="00D823B1" w:rsidRDefault="00623707" w:rsidP="00623707">
            <w:pPr>
              <w:spacing w:after="0" w:line="240" w:lineRule="auto"/>
              <w:jc w:val="center"/>
              <w:rPr>
                <w:rFonts w:eastAsia="Times New Roman"/>
                <w:color w:val="FFFFFF"/>
                <w:spacing w:val="0"/>
                <w:lang w:val="es-DO" w:eastAsia="es-DO"/>
              </w:rPr>
            </w:pPr>
            <w:r w:rsidRPr="00D823B1">
              <w:rPr>
                <w:rFonts w:eastAsia="Times New Roman"/>
                <w:color w:val="FFFFFF"/>
                <w:spacing w:val="0"/>
                <w:lang w:val="es-DO" w:eastAsia="es-DO"/>
              </w:rPr>
              <w:t>99.50</w:t>
            </w:r>
          </w:p>
        </w:tc>
      </w:tr>
    </w:tbl>
    <w:p w14:paraId="38DBEA3A" w14:textId="77777777" w:rsidR="00623707" w:rsidRDefault="00623707" w:rsidP="005E7560">
      <w:pPr>
        <w:spacing w:line="360" w:lineRule="auto"/>
        <w:jc w:val="both"/>
        <w:rPr>
          <w:lang w:val="es-DO"/>
        </w:rPr>
      </w:pPr>
    </w:p>
    <w:p w14:paraId="3C054BA5" w14:textId="77777777" w:rsidR="00623707" w:rsidRDefault="00623707" w:rsidP="005E7560">
      <w:pPr>
        <w:spacing w:line="360" w:lineRule="auto"/>
        <w:jc w:val="both"/>
        <w:rPr>
          <w:lang w:val="es-DO"/>
        </w:rPr>
      </w:pPr>
    </w:p>
    <w:p w14:paraId="1F685C20" w14:textId="77777777" w:rsidR="00623707" w:rsidRDefault="00623707" w:rsidP="005E7560">
      <w:pPr>
        <w:spacing w:line="360" w:lineRule="auto"/>
        <w:jc w:val="both"/>
        <w:rPr>
          <w:lang w:val="es-DO"/>
        </w:rPr>
      </w:pPr>
    </w:p>
    <w:p w14:paraId="646F5B9A" w14:textId="77777777" w:rsidR="00623707" w:rsidRDefault="00623707" w:rsidP="005E7560">
      <w:pPr>
        <w:spacing w:line="360" w:lineRule="auto"/>
        <w:jc w:val="both"/>
        <w:rPr>
          <w:lang w:val="es-DO"/>
        </w:rPr>
      </w:pPr>
    </w:p>
    <w:p w14:paraId="48926824" w14:textId="77777777" w:rsidR="00623707" w:rsidRDefault="00623707" w:rsidP="005E7560">
      <w:pPr>
        <w:spacing w:line="360" w:lineRule="auto"/>
        <w:jc w:val="both"/>
        <w:rPr>
          <w:lang w:val="es-DO"/>
        </w:rPr>
      </w:pPr>
    </w:p>
    <w:p w14:paraId="4D7B912B" w14:textId="77777777" w:rsidR="00623707" w:rsidRDefault="00623707" w:rsidP="005E7560">
      <w:pPr>
        <w:spacing w:line="360" w:lineRule="auto"/>
        <w:jc w:val="both"/>
        <w:rPr>
          <w:lang w:val="es-DO"/>
        </w:rPr>
      </w:pPr>
    </w:p>
    <w:p w14:paraId="0B88AD3C" w14:textId="77777777" w:rsidR="00623707" w:rsidRDefault="00623707" w:rsidP="005E7560">
      <w:pPr>
        <w:spacing w:line="360" w:lineRule="auto"/>
        <w:jc w:val="both"/>
        <w:rPr>
          <w:lang w:val="es-DO"/>
        </w:rPr>
      </w:pPr>
    </w:p>
    <w:p w14:paraId="344A2577" w14:textId="77777777" w:rsidR="00623707" w:rsidRDefault="00623707" w:rsidP="005E7560">
      <w:pPr>
        <w:spacing w:line="360" w:lineRule="auto"/>
        <w:jc w:val="both"/>
        <w:rPr>
          <w:lang w:val="es-DO"/>
        </w:rPr>
      </w:pPr>
    </w:p>
    <w:p w14:paraId="2410E564" w14:textId="77777777" w:rsidR="00623707" w:rsidRDefault="00623707" w:rsidP="005E7560">
      <w:pPr>
        <w:spacing w:line="360" w:lineRule="auto"/>
        <w:jc w:val="both"/>
        <w:rPr>
          <w:lang w:val="es-DO"/>
        </w:rPr>
      </w:pPr>
    </w:p>
    <w:p w14:paraId="351AB031" w14:textId="31EAC5FD" w:rsidR="00623707" w:rsidRPr="00782773" w:rsidRDefault="00623707" w:rsidP="00623707">
      <w:pPr>
        <w:tabs>
          <w:tab w:val="left" w:pos="993"/>
        </w:tabs>
        <w:spacing w:line="456" w:lineRule="auto"/>
        <w:jc w:val="both"/>
        <w:rPr>
          <w:rFonts w:eastAsia="Calibri"/>
          <w:bCs/>
          <w:noProof/>
          <w:sz w:val="18"/>
          <w:szCs w:val="18"/>
          <w:lang w:val="es-DO"/>
        </w:rPr>
      </w:pPr>
      <w:r w:rsidRPr="00D823B1">
        <w:rPr>
          <w:rFonts w:eastAsia="Calibri"/>
          <w:b/>
          <w:noProof/>
          <w:sz w:val="18"/>
          <w:szCs w:val="18"/>
          <w:lang w:val="es-DO"/>
        </w:rPr>
        <w:t xml:space="preserve">              </w:t>
      </w:r>
      <w:r>
        <w:rPr>
          <w:rFonts w:eastAsia="Calibri"/>
          <w:b/>
          <w:noProof/>
          <w:sz w:val="18"/>
          <w:szCs w:val="18"/>
          <w:lang w:val="es-DO"/>
        </w:rPr>
        <w:t xml:space="preserve">           </w:t>
      </w:r>
      <w:r w:rsidRPr="00782773">
        <w:rPr>
          <w:rFonts w:eastAsia="Calibri"/>
          <w:bCs/>
          <w:noProof/>
          <w:sz w:val="18"/>
          <w:szCs w:val="18"/>
          <w:lang w:val="es-DO"/>
        </w:rPr>
        <w:t>Fuente 26: Oficina Libre Acceso a la Información</w:t>
      </w:r>
    </w:p>
    <w:p w14:paraId="7A105F45" w14:textId="77777777" w:rsidR="00D823B1" w:rsidRDefault="00D823B1" w:rsidP="005E7560">
      <w:pPr>
        <w:spacing w:line="360" w:lineRule="auto"/>
        <w:jc w:val="both"/>
        <w:rPr>
          <w:lang w:val="es-DO"/>
        </w:rPr>
      </w:pPr>
    </w:p>
    <w:p w14:paraId="33FE42E8" w14:textId="77777777" w:rsidR="00D823B1" w:rsidRDefault="00D823B1" w:rsidP="005E7560">
      <w:pPr>
        <w:spacing w:line="360" w:lineRule="auto"/>
        <w:jc w:val="both"/>
        <w:rPr>
          <w:lang w:val="es-DO"/>
        </w:rPr>
      </w:pPr>
    </w:p>
    <w:p w14:paraId="30C92ADF" w14:textId="77777777" w:rsidR="00623707" w:rsidRDefault="00623707" w:rsidP="005E7560">
      <w:pPr>
        <w:spacing w:line="360" w:lineRule="auto"/>
        <w:jc w:val="both"/>
        <w:rPr>
          <w:lang w:val="es-DO"/>
        </w:rPr>
      </w:pPr>
    </w:p>
    <w:p w14:paraId="004A7368" w14:textId="77777777" w:rsidR="00623707" w:rsidRDefault="00623707" w:rsidP="005E7560">
      <w:pPr>
        <w:spacing w:line="360" w:lineRule="auto"/>
        <w:jc w:val="both"/>
        <w:rPr>
          <w:lang w:val="es-DO"/>
        </w:rPr>
      </w:pPr>
    </w:p>
    <w:p w14:paraId="778E2E63" w14:textId="16BA3C7A" w:rsidR="005E7560" w:rsidRPr="00332660" w:rsidRDefault="005E7560" w:rsidP="000007A0">
      <w:pPr>
        <w:pStyle w:val="Prrafodelista"/>
        <w:numPr>
          <w:ilvl w:val="1"/>
          <w:numId w:val="42"/>
        </w:numPr>
        <w:tabs>
          <w:tab w:val="left" w:pos="993"/>
        </w:tabs>
        <w:spacing w:line="456" w:lineRule="auto"/>
        <w:jc w:val="both"/>
        <w:rPr>
          <w:rFonts w:eastAsia="Calibri"/>
          <w:b/>
          <w:noProof/>
          <w:color w:val="717676"/>
          <w:lang w:val="es-DO"/>
        </w:rPr>
      </w:pPr>
      <w:r w:rsidRPr="00332660">
        <w:rPr>
          <w:rFonts w:eastAsia="Calibri"/>
          <w:b/>
          <w:noProof/>
          <w:color w:val="717676"/>
          <w:lang w:val="es-DO"/>
        </w:rPr>
        <w:lastRenderedPageBreak/>
        <w:t>Resultado Sistema de Quejas, Reclamos y Sugerencias</w:t>
      </w:r>
    </w:p>
    <w:p w14:paraId="249685CD" w14:textId="77777777" w:rsidR="005E7560" w:rsidRPr="005A1BDB" w:rsidRDefault="005E7560" w:rsidP="005E7560">
      <w:pPr>
        <w:spacing w:after="0"/>
        <w:rPr>
          <w:color w:val="717676"/>
          <w:u w:val="single"/>
          <w:lang w:val="es-DO"/>
        </w:rPr>
      </w:pPr>
    </w:p>
    <w:p w14:paraId="3D97D5D3" w14:textId="7DDB15AB" w:rsidR="005E7560"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DO"/>
        </w:rPr>
      </w:pPr>
      <w:r w:rsidRPr="00633FDA">
        <w:rPr>
          <w:rFonts w:eastAsiaTheme="minorHAnsi"/>
          <w:spacing w:val="20"/>
          <w:lang w:val="es-DO"/>
        </w:rPr>
        <w:t xml:space="preserve">Durante el año en curso 2024 se recibieron </w:t>
      </w:r>
      <w:r w:rsidR="00CC7E4F" w:rsidRPr="00633FDA">
        <w:rPr>
          <w:rFonts w:eastAsiaTheme="minorHAnsi"/>
          <w:spacing w:val="20"/>
          <w:lang w:val="es-DO"/>
        </w:rPr>
        <w:t>36</w:t>
      </w:r>
      <w:r w:rsidRPr="00633FDA">
        <w:rPr>
          <w:rFonts w:eastAsiaTheme="minorHAnsi"/>
          <w:spacing w:val="20"/>
          <w:lang w:val="es-DO"/>
        </w:rPr>
        <w:t xml:space="preserve"> expresiones, siendo estas cerradas por haberse investigado y concluido con dichos casos de los cuales se le dio respuesta al ciudadano de manera satisfactoria y dentro del plazo establecido. De estas, </w:t>
      </w:r>
      <w:r w:rsidR="00CC7E4F" w:rsidRPr="00633FDA">
        <w:rPr>
          <w:rFonts w:eastAsiaTheme="minorHAnsi"/>
          <w:spacing w:val="20"/>
          <w:lang w:val="es-DO"/>
        </w:rPr>
        <w:t>14</w:t>
      </w:r>
      <w:r w:rsidRPr="00633FDA">
        <w:rPr>
          <w:rFonts w:eastAsiaTheme="minorHAnsi"/>
          <w:spacing w:val="20"/>
          <w:lang w:val="es-DO"/>
        </w:rPr>
        <w:t xml:space="preserve"> corresponden </w:t>
      </w:r>
      <w:r w:rsidR="00CC7E4F" w:rsidRPr="00633FDA">
        <w:rPr>
          <w:rFonts w:eastAsiaTheme="minorHAnsi"/>
          <w:spacing w:val="20"/>
          <w:lang w:val="es-DO"/>
        </w:rPr>
        <w:t>a</w:t>
      </w:r>
      <w:r w:rsidRPr="00633FDA">
        <w:rPr>
          <w:rFonts w:eastAsiaTheme="minorHAnsi"/>
          <w:spacing w:val="20"/>
          <w:lang w:val="es-DO"/>
        </w:rPr>
        <w:t xml:space="preserve"> </w:t>
      </w:r>
      <w:r w:rsidR="00CC7E4F" w:rsidRPr="00633FDA">
        <w:rPr>
          <w:rFonts w:eastAsiaTheme="minorHAnsi"/>
          <w:spacing w:val="20"/>
          <w:lang w:val="es-DO"/>
        </w:rPr>
        <w:t>Q</w:t>
      </w:r>
      <w:r w:rsidRPr="00633FDA">
        <w:rPr>
          <w:rFonts w:eastAsiaTheme="minorHAnsi"/>
          <w:spacing w:val="20"/>
          <w:lang w:val="es-DO"/>
        </w:rPr>
        <w:t>uejas</w:t>
      </w:r>
      <w:r w:rsidR="00CC7E4F" w:rsidRPr="00633FDA">
        <w:rPr>
          <w:rFonts w:eastAsiaTheme="minorHAnsi"/>
          <w:spacing w:val="20"/>
          <w:lang w:val="es-DO"/>
        </w:rPr>
        <w:t xml:space="preserve">, 15 a Reclamaciones </w:t>
      </w:r>
      <w:r w:rsidRPr="00633FDA">
        <w:rPr>
          <w:rFonts w:eastAsiaTheme="minorHAnsi"/>
          <w:spacing w:val="20"/>
          <w:lang w:val="es-DO"/>
        </w:rPr>
        <w:t xml:space="preserve">y </w:t>
      </w:r>
      <w:r w:rsidR="00326561">
        <w:rPr>
          <w:rFonts w:eastAsiaTheme="minorHAnsi"/>
          <w:spacing w:val="20"/>
          <w:lang w:val="es-DO"/>
        </w:rPr>
        <w:br/>
      </w:r>
      <w:r w:rsidR="00CC7E4F" w:rsidRPr="00633FDA">
        <w:rPr>
          <w:rFonts w:eastAsiaTheme="minorHAnsi"/>
          <w:spacing w:val="20"/>
          <w:lang w:val="es-DO"/>
        </w:rPr>
        <w:t>7</w:t>
      </w:r>
      <w:r w:rsidRPr="00633FDA">
        <w:rPr>
          <w:rFonts w:eastAsiaTheme="minorHAnsi"/>
          <w:spacing w:val="20"/>
          <w:lang w:val="es-DO"/>
        </w:rPr>
        <w:t xml:space="preserve"> </w:t>
      </w:r>
      <w:r w:rsidR="00143E39" w:rsidRPr="00633FDA">
        <w:rPr>
          <w:rFonts w:eastAsiaTheme="minorHAnsi"/>
          <w:spacing w:val="20"/>
          <w:lang w:val="es-DO"/>
        </w:rPr>
        <w:t xml:space="preserve">a </w:t>
      </w:r>
      <w:r w:rsidR="00326561">
        <w:rPr>
          <w:rFonts w:eastAsiaTheme="minorHAnsi"/>
          <w:spacing w:val="20"/>
          <w:lang w:val="es-DO"/>
        </w:rPr>
        <w:t>S</w:t>
      </w:r>
      <w:r w:rsidRPr="00633FDA">
        <w:rPr>
          <w:rFonts w:eastAsiaTheme="minorHAnsi"/>
          <w:spacing w:val="20"/>
          <w:lang w:val="es-DO"/>
        </w:rPr>
        <w:t>ugerencias.</w:t>
      </w:r>
    </w:p>
    <w:p w14:paraId="04F2DD04" w14:textId="77777777" w:rsidR="005E7560" w:rsidRPr="00633FDA" w:rsidRDefault="005E7560" w:rsidP="005E7560">
      <w:pPr>
        <w:pStyle w:val="Prrafodelista"/>
        <w:spacing w:line="360" w:lineRule="auto"/>
        <w:rPr>
          <w:noProof/>
          <w:spacing w:val="20"/>
          <w:sz w:val="20"/>
          <w:u w:val="single"/>
          <w:lang w:val="es-DO"/>
        </w:rPr>
      </w:pPr>
    </w:p>
    <w:p w14:paraId="2C89E44F" w14:textId="1591BC21" w:rsidR="00FF221F" w:rsidRPr="00633FDA" w:rsidRDefault="005E7560">
      <w:pPr>
        <w:pStyle w:val="Prrafodelista"/>
        <w:numPr>
          <w:ilvl w:val="0"/>
          <w:numId w:val="5"/>
        </w:numPr>
        <w:autoSpaceDE w:val="0"/>
        <w:autoSpaceDN w:val="0"/>
        <w:adjustRightInd w:val="0"/>
        <w:spacing w:line="360" w:lineRule="auto"/>
        <w:ind w:left="851"/>
        <w:jc w:val="both"/>
        <w:rPr>
          <w:rFonts w:eastAsiaTheme="minorHAnsi"/>
          <w:spacing w:val="20"/>
          <w:lang w:val="es-DO"/>
        </w:rPr>
      </w:pPr>
      <w:r w:rsidRPr="00633FDA">
        <w:rPr>
          <w:rFonts w:eastAsiaTheme="minorHAnsi"/>
          <w:spacing w:val="20"/>
          <w:lang w:val="es-DO"/>
        </w:rPr>
        <w:t>Se recibieron</w:t>
      </w:r>
      <w:r w:rsidR="00FF221F" w:rsidRPr="00633FDA">
        <w:rPr>
          <w:rFonts w:eastAsiaTheme="minorHAnsi"/>
          <w:spacing w:val="20"/>
          <w:lang w:val="es-DO"/>
        </w:rPr>
        <w:t xml:space="preserve"> </w:t>
      </w:r>
      <w:r w:rsidR="00CC7E4F" w:rsidRPr="00633FDA">
        <w:rPr>
          <w:rFonts w:eastAsiaTheme="minorHAnsi"/>
          <w:spacing w:val="20"/>
          <w:lang w:val="es-DO"/>
        </w:rPr>
        <w:t>2</w:t>
      </w:r>
      <w:r w:rsidR="00FF221F" w:rsidRPr="00633FDA">
        <w:rPr>
          <w:rFonts w:eastAsiaTheme="minorHAnsi"/>
          <w:spacing w:val="20"/>
          <w:lang w:val="es-DO"/>
        </w:rPr>
        <w:t>19</w:t>
      </w:r>
      <w:r w:rsidRPr="00633FDA">
        <w:rPr>
          <w:rFonts w:eastAsiaTheme="minorHAnsi"/>
          <w:spacing w:val="20"/>
          <w:lang w:val="es-DO"/>
        </w:rPr>
        <w:t xml:space="preserve"> solicitudes de información, </w:t>
      </w:r>
      <w:r w:rsidR="00CC7E4F" w:rsidRPr="00633FDA">
        <w:rPr>
          <w:rFonts w:eastAsiaTheme="minorHAnsi"/>
          <w:spacing w:val="20"/>
          <w:lang w:val="es-DO"/>
        </w:rPr>
        <w:t>97 a través del Portal Único y Sistema de Acceso Información Pública (SAIP), 96 solicitudes, vía correo institucional</w:t>
      </w:r>
      <w:r w:rsidR="00FF221F" w:rsidRPr="00633FDA">
        <w:rPr>
          <w:rFonts w:eastAsiaTheme="minorHAnsi"/>
          <w:spacing w:val="20"/>
          <w:lang w:val="es-DO"/>
        </w:rPr>
        <w:t xml:space="preserve">, </w:t>
      </w:r>
      <w:r w:rsidR="00CC7E4F" w:rsidRPr="00633FDA">
        <w:rPr>
          <w:rFonts w:eastAsiaTheme="minorHAnsi"/>
          <w:spacing w:val="20"/>
          <w:lang w:val="es-DO"/>
        </w:rPr>
        <w:t>15 de manera directa a través de depósito en</w:t>
      </w:r>
      <w:r w:rsidR="00326561">
        <w:rPr>
          <w:rFonts w:eastAsiaTheme="minorHAnsi"/>
          <w:spacing w:val="20"/>
          <w:lang w:val="es-DO"/>
        </w:rPr>
        <w:t xml:space="preserve"> el</w:t>
      </w:r>
      <w:r w:rsidR="00CC7E4F" w:rsidRPr="00633FDA">
        <w:rPr>
          <w:rFonts w:eastAsiaTheme="minorHAnsi"/>
          <w:spacing w:val="20"/>
          <w:lang w:val="es-DO"/>
        </w:rPr>
        <w:t xml:space="preserve"> </w:t>
      </w:r>
      <w:r w:rsidR="00326561">
        <w:rPr>
          <w:rFonts w:eastAsiaTheme="minorHAnsi"/>
          <w:spacing w:val="20"/>
          <w:lang w:val="es-DO"/>
        </w:rPr>
        <w:t xml:space="preserve">Departamento de </w:t>
      </w:r>
      <w:r w:rsidR="00CC7E4F" w:rsidRPr="00633FDA">
        <w:rPr>
          <w:rFonts w:eastAsiaTheme="minorHAnsi"/>
          <w:spacing w:val="20"/>
          <w:lang w:val="es-DO"/>
        </w:rPr>
        <w:t xml:space="preserve">Archivo y Correspondencia </w:t>
      </w:r>
      <w:r w:rsidR="00FF221F" w:rsidRPr="00633FDA">
        <w:rPr>
          <w:rFonts w:eastAsiaTheme="minorHAnsi"/>
          <w:spacing w:val="20"/>
          <w:lang w:val="es-DO"/>
        </w:rPr>
        <w:t xml:space="preserve">y 11 solicitudes a través de la Oficina de Libre Acceso a la Información (OAI), </w:t>
      </w:r>
      <w:r w:rsidRPr="00633FDA">
        <w:rPr>
          <w:rFonts w:eastAsiaTheme="minorHAnsi"/>
          <w:spacing w:val="20"/>
          <w:lang w:val="es-DO"/>
        </w:rPr>
        <w:t xml:space="preserve">las cuales fueron respondidas en un </w:t>
      </w:r>
      <w:r w:rsidR="00FF221F" w:rsidRPr="00633FDA">
        <w:rPr>
          <w:rFonts w:eastAsiaTheme="minorHAnsi"/>
          <w:spacing w:val="20"/>
          <w:lang w:val="es-DO"/>
        </w:rPr>
        <w:t>100</w:t>
      </w:r>
      <w:r w:rsidRPr="00633FDA">
        <w:rPr>
          <w:rFonts w:eastAsiaTheme="minorHAnsi"/>
          <w:spacing w:val="20"/>
          <w:lang w:val="es-DO"/>
        </w:rPr>
        <w:t xml:space="preserve">% dentro del plazo establecido en la Ley núm. 200-04 de Acceso a la Información Pública. Las informaciones más solicitadas en el </w:t>
      </w:r>
      <w:r w:rsidR="00AF11C5">
        <w:rPr>
          <w:rFonts w:eastAsiaTheme="minorHAnsi"/>
          <w:spacing w:val="20"/>
          <w:lang w:val="es-DO"/>
        </w:rPr>
        <w:t>año</w:t>
      </w:r>
      <w:r w:rsidRPr="00633FDA">
        <w:rPr>
          <w:rFonts w:eastAsiaTheme="minorHAnsi"/>
          <w:spacing w:val="20"/>
          <w:lang w:val="es-DO"/>
        </w:rPr>
        <w:t xml:space="preserve"> fueron correspondientes a solicitudes de certificaciones de Armas de Fuego e Investigación.  </w:t>
      </w:r>
    </w:p>
    <w:p w14:paraId="41086272" w14:textId="77777777" w:rsidR="00FF221F" w:rsidRPr="00633FDA" w:rsidRDefault="00FF221F" w:rsidP="00FF221F">
      <w:pPr>
        <w:pStyle w:val="Prrafodelista"/>
        <w:rPr>
          <w:rFonts w:eastAsiaTheme="minorHAnsi"/>
          <w:spacing w:val="20"/>
          <w:lang w:val="es-DO"/>
        </w:rPr>
      </w:pPr>
    </w:p>
    <w:p w14:paraId="2C314025" w14:textId="77777777" w:rsidR="00610CF1" w:rsidRDefault="00610CF1" w:rsidP="00FF221F">
      <w:pPr>
        <w:autoSpaceDE w:val="0"/>
        <w:autoSpaceDN w:val="0"/>
        <w:adjustRightInd w:val="0"/>
        <w:spacing w:line="360" w:lineRule="auto"/>
        <w:jc w:val="both"/>
        <w:rPr>
          <w:lang w:val="es-DO"/>
        </w:rPr>
      </w:pPr>
    </w:p>
    <w:p w14:paraId="7415A25D" w14:textId="3CA2F1AE" w:rsidR="005E7560" w:rsidRPr="00633FDA" w:rsidRDefault="005E7560" w:rsidP="00FF221F">
      <w:pPr>
        <w:autoSpaceDE w:val="0"/>
        <w:autoSpaceDN w:val="0"/>
        <w:adjustRightInd w:val="0"/>
        <w:spacing w:line="360" w:lineRule="auto"/>
        <w:jc w:val="both"/>
        <w:rPr>
          <w:lang w:val="es-DO"/>
        </w:rPr>
      </w:pPr>
      <w:r w:rsidRPr="00633FDA">
        <w:rPr>
          <w:lang w:val="es-DO"/>
        </w:rPr>
        <w:t>A continuación, un desglose de las solicitudes recibidas</w:t>
      </w:r>
      <w:r w:rsidR="00FF221F" w:rsidRPr="00633FDA">
        <w:rPr>
          <w:lang w:val="es-DO"/>
        </w:rPr>
        <w:t xml:space="preserve"> y tramitadas a través de la Oficina de Libre Acceso a la Información</w:t>
      </w:r>
      <w:r w:rsidR="00326561">
        <w:rPr>
          <w:lang w:val="es-DO"/>
        </w:rPr>
        <w:t>:</w:t>
      </w:r>
    </w:p>
    <w:p w14:paraId="7D02C7A9" w14:textId="77777777" w:rsidR="005E7560" w:rsidRPr="00FF221F" w:rsidRDefault="005E7560" w:rsidP="005E7560">
      <w:pPr>
        <w:pStyle w:val="Prrafodelista"/>
        <w:rPr>
          <w:rFonts w:eastAsiaTheme="minorHAnsi"/>
          <w:spacing w:val="20"/>
          <w:sz w:val="10"/>
          <w:lang w:val="es-DO"/>
        </w:rPr>
      </w:pPr>
    </w:p>
    <w:p w14:paraId="6EB2A497" w14:textId="77777777" w:rsidR="005E7560" w:rsidRPr="00FF221F" w:rsidRDefault="005E7560" w:rsidP="005E7560">
      <w:pPr>
        <w:pStyle w:val="Prrafodelista"/>
        <w:autoSpaceDE w:val="0"/>
        <w:autoSpaceDN w:val="0"/>
        <w:adjustRightInd w:val="0"/>
        <w:spacing w:line="360" w:lineRule="auto"/>
        <w:ind w:left="851"/>
        <w:rPr>
          <w:rFonts w:eastAsiaTheme="minorHAnsi"/>
          <w:spacing w:val="20"/>
          <w:sz w:val="10"/>
          <w:lang w:val="es-DO"/>
        </w:rPr>
      </w:pPr>
    </w:p>
    <w:p w14:paraId="56611AFB" w14:textId="4E24382E" w:rsidR="005E7560" w:rsidRDefault="005E7560" w:rsidP="003B34C1">
      <w:pPr>
        <w:pStyle w:val="Prrafodelista"/>
        <w:keepNext/>
        <w:spacing w:line="360" w:lineRule="auto"/>
        <w:ind w:left="142"/>
      </w:pPr>
      <w:r w:rsidRPr="00FF221F">
        <w:rPr>
          <w:noProof/>
          <w:lang w:val="es-DO"/>
        </w:rPr>
        <w:lastRenderedPageBreak/>
        <w:t xml:space="preserve"> </w:t>
      </w:r>
      <w:r w:rsidR="007E2E60">
        <w:rPr>
          <w:noProof/>
        </w:rPr>
        <w:drawing>
          <wp:inline distT="0" distB="0" distL="0" distR="0" wp14:anchorId="5E8C1460" wp14:editId="24D277C7">
            <wp:extent cx="4807131" cy="2325189"/>
            <wp:effectExtent l="0" t="0" r="12700" b="18415"/>
            <wp:docPr id="1134979024" name="Gráfico 1">
              <a:extLst xmlns:a="http://schemas.openxmlformats.org/drawingml/2006/main">
                <a:ext uri="{FF2B5EF4-FFF2-40B4-BE49-F238E27FC236}">
                  <a16:creationId xmlns:a16="http://schemas.microsoft.com/office/drawing/2014/main" id="{8190FC71-7049-68C6-3E7A-76CBD86BE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654FF33" w14:textId="07924C24" w:rsidR="005E7560" w:rsidRPr="007E2E60" w:rsidRDefault="005E7560" w:rsidP="005E7560">
      <w:pPr>
        <w:pStyle w:val="Descripcin"/>
        <w:spacing w:after="0"/>
        <w:jc w:val="both"/>
        <w:rPr>
          <w:b w:val="0"/>
          <w:bCs w:val="0"/>
          <w:noProof/>
          <w:color w:val="767171"/>
          <w:lang w:val="es-DO"/>
        </w:rPr>
      </w:pPr>
      <w:r>
        <w:rPr>
          <w:b w:val="0"/>
          <w:bCs w:val="0"/>
          <w:color w:val="717676"/>
        </w:rPr>
        <w:t xml:space="preserve">    </w:t>
      </w:r>
      <w:r w:rsidRPr="007E2E60">
        <w:rPr>
          <w:b w:val="0"/>
          <w:bCs w:val="0"/>
          <w:color w:val="767171"/>
        </w:rPr>
        <w:t>Gráfico</w:t>
      </w:r>
      <w:r w:rsidR="00F51523">
        <w:rPr>
          <w:b w:val="0"/>
          <w:bCs w:val="0"/>
          <w:color w:val="767171"/>
        </w:rPr>
        <w:t xml:space="preserve"> </w:t>
      </w:r>
      <w:r w:rsidR="007E2E60" w:rsidRPr="007E2E60">
        <w:rPr>
          <w:b w:val="0"/>
          <w:bCs w:val="0"/>
          <w:color w:val="767171"/>
        </w:rPr>
        <w:t>1</w:t>
      </w:r>
      <w:r w:rsidR="00F51523">
        <w:rPr>
          <w:b w:val="0"/>
          <w:bCs w:val="0"/>
          <w:color w:val="767171"/>
        </w:rPr>
        <w:t>5</w:t>
      </w:r>
      <w:r w:rsidRPr="007E2E60">
        <w:rPr>
          <w:b w:val="0"/>
          <w:bCs w:val="0"/>
          <w:color w:val="767171"/>
        </w:rPr>
        <w:t>. Reporte de la Oficina de Acceso a la Información (OAI)</w:t>
      </w:r>
    </w:p>
    <w:p w14:paraId="65CF3692" w14:textId="77777777" w:rsidR="005E7560" w:rsidRPr="005E7560" w:rsidRDefault="005E7560" w:rsidP="005E7560">
      <w:pPr>
        <w:pStyle w:val="Prrafodelista"/>
        <w:spacing w:line="360" w:lineRule="auto"/>
        <w:rPr>
          <w:rFonts w:eastAsiaTheme="minorHAnsi"/>
          <w:spacing w:val="20"/>
          <w:lang w:val="es-DO"/>
        </w:rPr>
      </w:pPr>
    </w:p>
    <w:tbl>
      <w:tblPr>
        <w:tblStyle w:val="Tablaconcuadrcula"/>
        <w:tblW w:w="0" w:type="auto"/>
        <w:tblLook w:val="04A0" w:firstRow="1" w:lastRow="0" w:firstColumn="1" w:lastColumn="0" w:noHBand="0" w:noVBand="1"/>
      </w:tblPr>
      <w:tblGrid>
        <w:gridCol w:w="6345"/>
        <w:gridCol w:w="1565"/>
      </w:tblGrid>
      <w:tr w:rsidR="005E7560" w:rsidRPr="001D439E" w14:paraId="541134BC" w14:textId="77777777" w:rsidTr="00B6776F">
        <w:trPr>
          <w:tblHeader/>
        </w:trPr>
        <w:tc>
          <w:tcPr>
            <w:tcW w:w="7910" w:type="dxa"/>
            <w:gridSpan w:val="2"/>
            <w:tcBorders>
              <w:top w:val="single" w:sz="4" w:space="0" w:color="FFFFFF" w:themeColor="background1"/>
              <w:left w:val="single" w:sz="4" w:space="0" w:color="5B9BD5"/>
              <w:bottom w:val="single" w:sz="4" w:space="0" w:color="FFFFFF" w:themeColor="background1"/>
              <w:right w:val="single" w:sz="4" w:space="0" w:color="5B9BD5"/>
            </w:tcBorders>
            <w:shd w:val="clear" w:color="auto" w:fill="142F62"/>
          </w:tcPr>
          <w:p w14:paraId="596D6038" w14:textId="77777777" w:rsidR="005E7560" w:rsidRPr="00625475" w:rsidRDefault="005E7560" w:rsidP="00B933B5">
            <w:pPr>
              <w:spacing w:line="360" w:lineRule="auto"/>
              <w:jc w:val="center"/>
              <w:rPr>
                <w:b/>
                <w:color w:val="FFFFFF" w:themeColor="background1"/>
                <w:lang w:val="es-DO"/>
              </w:rPr>
            </w:pPr>
            <w:bookmarkStart w:id="252" w:name="_Hlk184647286"/>
            <w:r>
              <w:rPr>
                <w:b/>
                <w:bCs/>
                <w:color w:val="FFFFFF" w:themeColor="background1"/>
                <w:lang w:val="es-DO"/>
              </w:rPr>
              <w:t>Solicitudes de Información recibidas Clasificadas por Tema</w:t>
            </w:r>
          </w:p>
        </w:tc>
      </w:tr>
      <w:tr w:rsidR="005E7560" w:rsidRPr="00625475" w14:paraId="4F8ED78D" w14:textId="77777777" w:rsidTr="00B6776F">
        <w:trPr>
          <w:tblHeader/>
        </w:trPr>
        <w:tc>
          <w:tcPr>
            <w:tcW w:w="6345" w:type="dxa"/>
            <w:tcBorders>
              <w:top w:val="single" w:sz="4" w:space="0" w:color="FFFFFF" w:themeColor="background1"/>
              <w:left w:val="single" w:sz="4" w:space="0" w:color="5B9BD5"/>
              <w:bottom w:val="single" w:sz="4" w:space="0" w:color="5B9BD5"/>
              <w:right w:val="single" w:sz="4" w:space="0" w:color="FFFFFF" w:themeColor="background1"/>
            </w:tcBorders>
            <w:shd w:val="clear" w:color="auto" w:fill="142F62"/>
          </w:tcPr>
          <w:p w14:paraId="3320FBD2" w14:textId="6D3E04E9" w:rsidR="005E7560" w:rsidRPr="00625475" w:rsidRDefault="00FF221F" w:rsidP="00B933B5">
            <w:pPr>
              <w:spacing w:line="360" w:lineRule="auto"/>
              <w:jc w:val="both"/>
              <w:rPr>
                <w:b/>
                <w:color w:val="717676"/>
                <w:lang w:val="es-DO"/>
              </w:rPr>
            </w:pPr>
            <w:r w:rsidRPr="00FF221F">
              <w:rPr>
                <w:b/>
                <w:color w:val="FFFFFF" w:themeColor="background1"/>
                <w:lang w:val="es-DO"/>
              </w:rPr>
              <w:t>Descripción</w:t>
            </w:r>
          </w:p>
        </w:tc>
        <w:tc>
          <w:tcPr>
            <w:tcW w:w="1565" w:type="dxa"/>
            <w:tcBorders>
              <w:top w:val="single" w:sz="4" w:space="0" w:color="FFFFFF" w:themeColor="background1"/>
              <w:left w:val="single" w:sz="4" w:space="0" w:color="FFFFFF" w:themeColor="background1"/>
              <w:bottom w:val="single" w:sz="4" w:space="0" w:color="5B9BD5"/>
              <w:right w:val="single" w:sz="4" w:space="0" w:color="5B9BD5"/>
            </w:tcBorders>
            <w:shd w:val="clear" w:color="auto" w:fill="142F62"/>
          </w:tcPr>
          <w:p w14:paraId="136973DE" w14:textId="23A0F9BD" w:rsidR="005E7560" w:rsidRPr="00625475" w:rsidRDefault="00FF221F" w:rsidP="00B933B5">
            <w:pPr>
              <w:spacing w:line="360" w:lineRule="auto"/>
              <w:jc w:val="both"/>
              <w:rPr>
                <w:b/>
                <w:color w:val="FFFFFF" w:themeColor="background1"/>
                <w:lang w:val="es-DO"/>
              </w:rPr>
            </w:pPr>
            <w:r w:rsidRPr="00FF221F">
              <w:rPr>
                <w:b/>
                <w:color w:val="FFFFFF" w:themeColor="background1"/>
                <w:lang w:val="es-DO"/>
              </w:rPr>
              <w:t>Cantidad</w:t>
            </w:r>
            <w:r w:rsidR="005E7560" w:rsidRPr="00FF221F">
              <w:rPr>
                <w:b/>
                <w:color w:val="FFFFFF" w:themeColor="background1"/>
                <w:lang w:val="es-DO"/>
              </w:rPr>
              <w:t xml:space="preserve"> </w:t>
            </w:r>
          </w:p>
        </w:tc>
      </w:tr>
      <w:tr w:rsidR="005E7560" w:rsidRPr="00625475" w14:paraId="23D61954"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35F01623" w14:textId="77777777" w:rsidR="005E7560" w:rsidRPr="00633FDA" w:rsidRDefault="005E7560" w:rsidP="00B933B5">
            <w:pPr>
              <w:spacing w:line="360" w:lineRule="auto"/>
              <w:jc w:val="both"/>
              <w:rPr>
                <w:lang w:val="es-DO"/>
              </w:rPr>
            </w:pPr>
            <w:r w:rsidRPr="00633FDA">
              <w:rPr>
                <w:lang w:val="es-DO"/>
              </w:rPr>
              <w:t>Certificación de Armas de Fuego</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68E155B" w14:textId="698D2F30" w:rsidR="005E7560" w:rsidRPr="00633FDA" w:rsidRDefault="00FF221F" w:rsidP="00B933B5">
            <w:pPr>
              <w:keepNext/>
              <w:spacing w:line="360" w:lineRule="auto"/>
              <w:jc w:val="center"/>
              <w:rPr>
                <w:lang w:val="es-DO"/>
              </w:rPr>
            </w:pPr>
            <w:r w:rsidRPr="00633FDA">
              <w:rPr>
                <w:lang w:val="es-DO"/>
              </w:rPr>
              <w:t>92</w:t>
            </w:r>
          </w:p>
        </w:tc>
      </w:tr>
      <w:tr w:rsidR="005E7560" w:rsidRPr="00625475" w14:paraId="741A64B9" w14:textId="77777777" w:rsidTr="00B933B5">
        <w:tc>
          <w:tcPr>
            <w:tcW w:w="6345" w:type="dxa"/>
            <w:tcBorders>
              <w:top w:val="single" w:sz="4" w:space="0" w:color="5B9BD5"/>
              <w:left w:val="single" w:sz="4" w:space="0" w:color="5B9BD5"/>
              <w:bottom w:val="single" w:sz="4" w:space="0" w:color="5B9BD5"/>
              <w:right w:val="single" w:sz="4" w:space="0" w:color="5B9BD5"/>
            </w:tcBorders>
            <w:vAlign w:val="bottom"/>
          </w:tcPr>
          <w:p w14:paraId="67967A1D" w14:textId="77777777" w:rsidR="005E7560" w:rsidRPr="00633FDA" w:rsidRDefault="005E7560" w:rsidP="00B933B5">
            <w:pPr>
              <w:spacing w:line="360" w:lineRule="auto"/>
              <w:jc w:val="both"/>
              <w:rPr>
                <w:lang w:val="es-DO"/>
              </w:rPr>
            </w:pPr>
            <w:r w:rsidRPr="00633FDA">
              <w:rPr>
                <w:lang w:val="es-DO"/>
              </w:rPr>
              <w:t>Investigación</w:t>
            </w:r>
          </w:p>
        </w:tc>
        <w:tc>
          <w:tcPr>
            <w:tcW w:w="1565" w:type="dxa"/>
            <w:tcBorders>
              <w:top w:val="single" w:sz="4" w:space="0" w:color="5B9BD5"/>
              <w:left w:val="single" w:sz="4" w:space="0" w:color="5B9BD5"/>
              <w:bottom w:val="single" w:sz="4" w:space="0" w:color="5B9BD5"/>
              <w:right w:val="single" w:sz="4" w:space="0" w:color="5B9BD5"/>
            </w:tcBorders>
            <w:vAlign w:val="center"/>
          </w:tcPr>
          <w:p w14:paraId="12D79922" w14:textId="77777777" w:rsidR="005E7560" w:rsidRPr="00633FDA" w:rsidRDefault="005E7560" w:rsidP="00B933B5">
            <w:pPr>
              <w:keepNext/>
              <w:spacing w:line="360" w:lineRule="auto"/>
              <w:jc w:val="center"/>
              <w:rPr>
                <w:lang w:val="es-DO"/>
              </w:rPr>
            </w:pPr>
            <w:r w:rsidRPr="00633FDA">
              <w:rPr>
                <w:lang w:val="es-DO"/>
              </w:rPr>
              <w:t>12</w:t>
            </w:r>
          </w:p>
        </w:tc>
      </w:tr>
      <w:tr w:rsidR="005E7560" w:rsidRPr="00625475" w14:paraId="2098CA07"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3396EFF7" w14:textId="77777777" w:rsidR="005E7560" w:rsidRPr="00633FDA" w:rsidRDefault="005E7560" w:rsidP="00B933B5">
            <w:pPr>
              <w:spacing w:line="360" w:lineRule="auto"/>
              <w:jc w:val="both"/>
              <w:rPr>
                <w:lang w:val="es-DO"/>
              </w:rPr>
            </w:pPr>
            <w:r w:rsidRPr="00633FDA">
              <w:rPr>
                <w:lang w:val="es-DO"/>
              </w:rPr>
              <w:t>Defensor del Pueblo</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08099CB"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3CAF73B8" w14:textId="77777777" w:rsidTr="00B933B5">
        <w:tc>
          <w:tcPr>
            <w:tcW w:w="6345" w:type="dxa"/>
            <w:tcBorders>
              <w:top w:val="single" w:sz="4" w:space="0" w:color="5B9BD5"/>
              <w:left w:val="single" w:sz="4" w:space="0" w:color="5B9BD5"/>
              <w:bottom w:val="single" w:sz="4" w:space="0" w:color="5B9BD5"/>
              <w:right w:val="single" w:sz="4" w:space="0" w:color="5B9BD5"/>
            </w:tcBorders>
            <w:vAlign w:val="bottom"/>
          </w:tcPr>
          <w:p w14:paraId="208B3ABF" w14:textId="77777777" w:rsidR="005E7560" w:rsidRPr="00633FDA" w:rsidRDefault="005E7560" w:rsidP="00B933B5">
            <w:pPr>
              <w:spacing w:line="360" w:lineRule="auto"/>
              <w:jc w:val="both"/>
              <w:rPr>
                <w:lang w:val="es-DO"/>
              </w:rPr>
            </w:pPr>
            <w:r w:rsidRPr="00633FDA">
              <w:rPr>
                <w:lang w:val="es-DO"/>
              </w:rPr>
              <w:t>Información</w:t>
            </w:r>
          </w:p>
        </w:tc>
        <w:tc>
          <w:tcPr>
            <w:tcW w:w="1565" w:type="dxa"/>
            <w:tcBorders>
              <w:top w:val="single" w:sz="4" w:space="0" w:color="5B9BD5"/>
              <w:left w:val="single" w:sz="4" w:space="0" w:color="5B9BD5"/>
              <w:bottom w:val="single" w:sz="4" w:space="0" w:color="5B9BD5"/>
              <w:right w:val="single" w:sz="4" w:space="0" w:color="5B9BD5"/>
            </w:tcBorders>
            <w:vAlign w:val="center"/>
          </w:tcPr>
          <w:p w14:paraId="185980D0" w14:textId="77777777" w:rsidR="005E7560" w:rsidRPr="00633FDA" w:rsidRDefault="005E7560" w:rsidP="00B933B5">
            <w:pPr>
              <w:keepNext/>
              <w:spacing w:line="360" w:lineRule="auto"/>
              <w:jc w:val="center"/>
              <w:rPr>
                <w:lang w:val="es-DO"/>
              </w:rPr>
            </w:pPr>
            <w:r w:rsidRPr="00633FDA">
              <w:rPr>
                <w:lang w:val="es-DO"/>
              </w:rPr>
              <w:t>8</w:t>
            </w:r>
          </w:p>
        </w:tc>
      </w:tr>
      <w:tr w:rsidR="005E7560" w:rsidRPr="00625475" w14:paraId="635E5EC2"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31F7309D" w14:textId="77777777" w:rsidR="005E7560" w:rsidRPr="00633FDA" w:rsidRDefault="005E7560" w:rsidP="00B933B5">
            <w:pPr>
              <w:spacing w:line="360" w:lineRule="auto"/>
              <w:jc w:val="both"/>
              <w:rPr>
                <w:lang w:val="es-DO"/>
              </w:rPr>
            </w:pPr>
            <w:r w:rsidRPr="00633FDA">
              <w:rPr>
                <w:lang w:val="es-DO"/>
              </w:rPr>
              <w:t>Copia Certificada</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7310B78C" w14:textId="77777777" w:rsidR="005E7560" w:rsidRPr="00633FDA" w:rsidRDefault="005E7560" w:rsidP="00B933B5">
            <w:pPr>
              <w:keepNext/>
              <w:spacing w:line="360" w:lineRule="auto"/>
              <w:jc w:val="center"/>
              <w:rPr>
                <w:lang w:val="es-DO"/>
              </w:rPr>
            </w:pPr>
            <w:r w:rsidRPr="00633FDA">
              <w:rPr>
                <w:lang w:val="es-DO"/>
              </w:rPr>
              <w:t>2</w:t>
            </w:r>
          </w:p>
        </w:tc>
      </w:tr>
      <w:tr w:rsidR="005E7560" w:rsidRPr="00625475" w14:paraId="20BC9ADB" w14:textId="77777777" w:rsidTr="00B933B5">
        <w:tc>
          <w:tcPr>
            <w:tcW w:w="6345" w:type="dxa"/>
            <w:tcBorders>
              <w:top w:val="single" w:sz="4" w:space="0" w:color="5B9BD5"/>
              <w:left w:val="single" w:sz="4" w:space="0" w:color="5B9BD5"/>
              <w:bottom w:val="single" w:sz="4" w:space="0" w:color="5B9BD5"/>
              <w:right w:val="single" w:sz="4" w:space="0" w:color="5B9BD5"/>
            </w:tcBorders>
            <w:vAlign w:val="bottom"/>
          </w:tcPr>
          <w:p w14:paraId="36661DB5" w14:textId="77777777" w:rsidR="005E7560" w:rsidRPr="00633FDA" w:rsidRDefault="005E7560" w:rsidP="00B933B5">
            <w:pPr>
              <w:spacing w:line="360" w:lineRule="auto"/>
              <w:jc w:val="both"/>
              <w:rPr>
                <w:lang w:val="es-DO"/>
              </w:rPr>
            </w:pPr>
            <w:r w:rsidRPr="00633FDA">
              <w:rPr>
                <w:lang w:val="es-DO"/>
              </w:rPr>
              <w:t>Información sobre Seguridad Ciudadana</w:t>
            </w:r>
          </w:p>
        </w:tc>
        <w:tc>
          <w:tcPr>
            <w:tcW w:w="1565" w:type="dxa"/>
            <w:tcBorders>
              <w:top w:val="single" w:sz="4" w:space="0" w:color="5B9BD5"/>
              <w:left w:val="single" w:sz="4" w:space="0" w:color="5B9BD5"/>
              <w:bottom w:val="single" w:sz="4" w:space="0" w:color="5B9BD5"/>
              <w:right w:val="single" w:sz="4" w:space="0" w:color="5B9BD5"/>
            </w:tcBorders>
            <w:vAlign w:val="center"/>
          </w:tcPr>
          <w:p w14:paraId="068E6B72" w14:textId="1B0F331E" w:rsidR="005E7560" w:rsidRPr="00633FDA" w:rsidRDefault="00FF221F" w:rsidP="00B933B5">
            <w:pPr>
              <w:keepNext/>
              <w:spacing w:line="360" w:lineRule="auto"/>
              <w:jc w:val="center"/>
              <w:rPr>
                <w:lang w:val="es-DO"/>
              </w:rPr>
            </w:pPr>
            <w:r w:rsidRPr="00633FDA">
              <w:rPr>
                <w:lang w:val="es-DO"/>
              </w:rPr>
              <w:t>9</w:t>
            </w:r>
          </w:p>
        </w:tc>
      </w:tr>
      <w:tr w:rsidR="005E7560" w:rsidRPr="00625475" w14:paraId="30141FD9"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7E8D7E00" w14:textId="77777777" w:rsidR="005E7560" w:rsidRPr="00633FDA" w:rsidRDefault="005E7560" w:rsidP="00B933B5">
            <w:pPr>
              <w:spacing w:line="360" w:lineRule="auto"/>
              <w:jc w:val="both"/>
              <w:rPr>
                <w:lang w:val="es-DO"/>
              </w:rPr>
            </w:pPr>
            <w:r w:rsidRPr="00633FDA">
              <w:rPr>
                <w:lang w:val="es-DO"/>
              </w:rPr>
              <w:t>Nómina de los Cuerpos de Bomberos</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527B9EB"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6B4E62D6" w14:textId="77777777" w:rsidTr="00B933B5">
        <w:tc>
          <w:tcPr>
            <w:tcW w:w="6345" w:type="dxa"/>
            <w:tcBorders>
              <w:top w:val="single" w:sz="4" w:space="0" w:color="5B9BD5"/>
              <w:left w:val="single" w:sz="4" w:space="0" w:color="5B9BD5"/>
              <w:bottom w:val="single" w:sz="4" w:space="0" w:color="5B9BD5"/>
              <w:right w:val="single" w:sz="4" w:space="0" w:color="5B9BD5"/>
            </w:tcBorders>
            <w:vAlign w:val="bottom"/>
          </w:tcPr>
          <w:p w14:paraId="0F169982" w14:textId="77777777" w:rsidR="005E7560" w:rsidRPr="00633FDA" w:rsidRDefault="005E7560" w:rsidP="00B933B5">
            <w:pPr>
              <w:spacing w:line="360" w:lineRule="auto"/>
              <w:jc w:val="both"/>
              <w:rPr>
                <w:lang w:val="es-DO"/>
              </w:rPr>
            </w:pPr>
            <w:r w:rsidRPr="00633FDA">
              <w:rPr>
                <w:lang w:val="es-DO"/>
              </w:rPr>
              <w:t xml:space="preserve">Copia Contrato Lion </w:t>
            </w:r>
            <w:proofErr w:type="spellStart"/>
            <w:r w:rsidRPr="00633FDA">
              <w:rPr>
                <w:lang w:val="es-DO"/>
              </w:rPr>
              <w:t>Brigde</w:t>
            </w:r>
            <w:proofErr w:type="spellEnd"/>
            <w:r w:rsidRPr="00633FDA">
              <w:rPr>
                <w:lang w:val="es-DO"/>
              </w:rPr>
              <w:t xml:space="preserve"> Capital, SRL</w:t>
            </w:r>
          </w:p>
        </w:tc>
        <w:tc>
          <w:tcPr>
            <w:tcW w:w="1565" w:type="dxa"/>
            <w:tcBorders>
              <w:top w:val="single" w:sz="4" w:space="0" w:color="5B9BD5"/>
              <w:left w:val="single" w:sz="4" w:space="0" w:color="5B9BD5"/>
              <w:bottom w:val="single" w:sz="4" w:space="0" w:color="5B9BD5"/>
              <w:right w:val="single" w:sz="4" w:space="0" w:color="5B9BD5"/>
            </w:tcBorders>
            <w:vAlign w:val="center"/>
          </w:tcPr>
          <w:p w14:paraId="710BC340"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2F6A544F"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39329DDC" w14:textId="77777777" w:rsidR="005E7560" w:rsidRPr="00633FDA" w:rsidRDefault="005E7560" w:rsidP="00B933B5">
            <w:pPr>
              <w:spacing w:line="360" w:lineRule="auto"/>
              <w:jc w:val="both"/>
              <w:rPr>
                <w:lang w:val="es-DO"/>
              </w:rPr>
            </w:pPr>
            <w:r w:rsidRPr="00633FDA">
              <w:rPr>
                <w:lang w:val="es-DO"/>
              </w:rPr>
              <w:t>Devolución de Arma</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65DECCF9"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338E9101"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1D312B1A" w14:textId="77777777" w:rsidR="005E7560" w:rsidRPr="00633FDA" w:rsidRDefault="005E7560" w:rsidP="00B933B5">
            <w:pPr>
              <w:spacing w:line="360" w:lineRule="auto"/>
              <w:jc w:val="both"/>
              <w:rPr>
                <w:lang w:val="es-DO"/>
              </w:rPr>
            </w:pPr>
            <w:r w:rsidRPr="00633FDA">
              <w:rPr>
                <w:lang w:val="es-DO"/>
              </w:rPr>
              <w:t>Información S/ Naturalización</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024F341B" w14:textId="77777777" w:rsidR="005E7560" w:rsidRPr="00633FDA" w:rsidRDefault="005E7560" w:rsidP="00B933B5">
            <w:pPr>
              <w:keepNext/>
              <w:spacing w:line="360" w:lineRule="auto"/>
              <w:jc w:val="center"/>
              <w:rPr>
                <w:lang w:val="es-DO"/>
              </w:rPr>
            </w:pPr>
            <w:r w:rsidRPr="00633FDA">
              <w:rPr>
                <w:lang w:val="es-DO"/>
              </w:rPr>
              <w:t>2</w:t>
            </w:r>
          </w:p>
        </w:tc>
      </w:tr>
      <w:tr w:rsidR="005E7560" w:rsidRPr="00625475" w14:paraId="27687ADA"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7F5D98BF" w14:textId="77777777" w:rsidR="005E7560" w:rsidRPr="00633FDA" w:rsidRDefault="005E7560" w:rsidP="00B933B5">
            <w:pPr>
              <w:spacing w:line="360" w:lineRule="auto"/>
              <w:jc w:val="both"/>
              <w:rPr>
                <w:lang w:val="es-DO"/>
              </w:rPr>
            </w:pPr>
            <w:r w:rsidRPr="00633FDA">
              <w:rPr>
                <w:lang w:val="es-DO"/>
              </w:rPr>
              <w:t>Rango de Edad Para Contratar Empleados Públicos</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44B9CFDF"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3D746B0B"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6E3DB2B1" w14:textId="77777777" w:rsidR="005E7560" w:rsidRPr="00633FDA" w:rsidRDefault="005E7560" w:rsidP="00B933B5">
            <w:pPr>
              <w:spacing w:line="360" w:lineRule="auto"/>
              <w:jc w:val="both"/>
              <w:rPr>
                <w:lang w:val="es-DO"/>
              </w:rPr>
            </w:pPr>
            <w:r w:rsidRPr="00633FDA">
              <w:rPr>
                <w:lang w:val="es-DO"/>
              </w:rPr>
              <w:t>Listado Asesores del MIP</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4FFD24AA" w14:textId="77777777" w:rsidR="005E7560" w:rsidRPr="00633FDA" w:rsidRDefault="005E7560" w:rsidP="00B933B5">
            <w:pPr>
              <w:keepNext/>
              <w:spacing w:line="360" w:lineRule="auto"/>
              <w:jc w:val="center"/>
              <w:rPr>
                <w:lang w:val="es-DO"/>
              </w:rPr>
            </w:pPr>
            <w:r w:rsidRPr="00633FDA">
              <w:rPr>
                <w:lang w:val="es-DO"/>
              </w:rPr>
              <w:t>2</w:t>
            </w:r>
          </w:p>
        </w:tc>
      </w:tr>
      <w:tr w:rsidR="005E7560" w:rsidRPr="00625475" w14:paraId="213432EB"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363B644E" w14:textId="77777777" w:rsidR="005E7560" w:rsidRPr="00633FDA" w:rsidRDefault="005E7560" w:rsidP="00B933B5">
            <w:pPr>
              <w:spacing w:line="360" w:lineRule="auto"/>
              <w:jc w:val="both"/>
              <w:rPr>
                <w:lang w:val="es-DO"/>
              </w:rPr>
            </w:pPr>
            <w:r w:rsidRPr="00633FDA">
              <w:rPr>
                <w:lang w:val="es-DO"/>
              </w:rPr>
              <w:t>Listado Actualizado Psiquiatras por el MIP</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1F83DFFA"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1C94FD4B"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6A922494" w14:textId="77777777" w:rsidR="005E7560" w:rsidRPr="00633FDA" w:rsidRDefault="005E7560" w:rsidP="00B933B5">
            <w:pPr>
              <w:spacing w:line="360" w:lineRule="auto"/>
              <w:jc w:val="both"/>
              <w:rPr>
                <w:lang w:val="es-DO"/>
              </w:rPr>
            </w:pPr>
            <w:r w:rsidRPr="00633FDA">
              <w:rPr>
                <w:lang w:val="es-DO"/>
              </w:rPr>
              <w:t>Información sobre período de gracia para Armas de Fuego</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03923F59"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76498040"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1AC5F66C" w14:textId="77777777" w:rsidR="005E7560" w:rsidRPr="00633FDA" w:rsidRDefault="005E7560" w:rsidP="00B933B5">
            <w:pPr>
              <w:spacing w:line="360" w:lineRule="auto"/>
              <w:jc w:val="both"/>
              <w:rPr>
                <w:lang w:val="es-DO"/>
              </w:rPr>
            </w:pPr>
            <w:r w:rsidRPr="00633FDA">
              <w:rPr>
                <w:lang w:val="es-DO"/>
              </w:rPr>
              <w:t>Información relacionada a Prestaciones Laborales</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378B4E59"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38295A63"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7CCA01DF" w14:textId="77777777" w:rsidR="005E7560" w:rsidRPr="00633FDA" w:rsidRDefault="005E7560" w:rsidP="00B933B5">
            <w:pPr>
              <w:spacing w:line="360" w:lineRule="auto"/>
              <w:jc w:val="both"/>
              <w:rPr>
                <w:lang w:val="es-DO"/>
              </w:rPr>
            </w:pPr>
            <w:r w:rsidRPr="00633FDA">
              <w:rPr>
                <w:lang w:val="es-DO"/>
              </w:rPr>
              <w:lastRenderedPageBreak/>
              <w:t>Información sobre Porte y Tenencia de Arma de Fuego</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6CB6B421" w14:textId="77777777" w:rsidR="005E7560" w:rsidRPr="00633FDA" w:rsidRDefault="005E7560" w:rsidP="00B933B5">
            <w:pPr>
              <w:keepNext/>
              <w:spacing w:line="360" w:lineRule="auto"/>
              <w:jc w:val="center"/>
              <w:rPr>
                <w:lang w:val="es-DO"/>
              </w:rPr>
            </w:pPr>
            <w:r w:rsidRPr="00633FDA">
              <w:rPr>
                <w:lang w:val="es-DO"/>
              </w:rPr>
              <w:t>2</w:t>
            </w:r>
          </w:p>
        </w:tc>
      </w:tr>
      <w:tr w:rsidR="005E7560" w:rsidRPr="00625475" w14:paraId="37AD27CE" w14:textId="77777777" w:rsidTr="00B6776F">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257D604F" w14:textId="77777777" w:rsidR="005E7560" w:rsidRPr="00633FDA" w:rsidRDefault="005E7560" w:rsidP="00B933B5">
            <w:pPr>
              <w:spacing w:line="360" w:lineRule="auto"/>
              <w:jc w:val="both"/>
              <w:rPr>
                <w:lang w:val="es-DO"/>
              </w:rPr>
            </w:pPr>
            <w:r w:rsidRPr="00633FDA">
              <w:rPr>
                <w:lang w:val="es-DO"/>
              </w:rPr>
              <w:t>Información sobre Bonos Navideños</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55E47018"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46498E96"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08DCD092" w14:textId="77777777" w:rsidR="005E7560" w:rsidRPr="00633FDA" w:rsidRDefault="005E7560" w:rsidP="00B933B5">
            <w:pPr>
              <w:spacing w:line="360" w:lineRule="auto"/>
              <w:jc w:val="both"/>
              <w:rPr>
                <w:lang w:val="es-DO"/>
              </w:rPr>
            </w:pPr>
            <w:r w:rsidRPr="00633FDA">
              <w:rPr>
                <w:lang w:val="es-DO"/>
              </w:rPr>
              <w:t>Información relacionada a la Nómina del MIP</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1A3A3680" w14:textId="77777777" w:rsidR="005E7560" w:rsidRPr="00633FDA" w:rsidRDefault="005E7560" w:rsidP="00B933B5">
            <w:pPr>
              <w:keepNext/>
              <w:spacing w:line="360" w:lineRule="auto"/>
              <w:jc w:val="center"/>
              <w:rPr>
                <w:lang w:val="es-DO"/>
              </w:rPr>
            </w:pPr>
            <w:r w:rsidRPr="00633FDA">
              <w:rPr>
                <w:lang w:val="es-DO"/>
              </w:rPr>
              <w:t>2</w:t>
            </w:r>
          </w:p>
        </w:tc>
      </w:tr>
      <w:tr w:rsidR="005E7560" w:rsidRPr="00625475" w14:paraId="57C72305"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E0E6ED"/>
            <w:vAlign w:val="bottom"/>
          </w:tcPr>
          <w:p w14:paraId="0EEFF247" w14:textId="77777777" w:rsidR="005E7560" w:rsidRPr="00633FDA" w:rsidRDefault="005E7560" w:rsidP="00B933B5">
            <w:pPr>
              <w:spacing w:line="360" w:lineRule="auto"/>
              <w:jc w:val="both"/>
              <w:rPr>
                <w:lang w:val="es-DO"/>
              </w:rPr>
            </w:pPr>
            <w:r w:rsidRPr="00633FDA">
              <w:rPr>
                <w:lang w:val="es-DO"/>
              </w:rPr>
              <w:t>Información sobre Asignación Agentes de Seguridad</w:t>
            </w:r>
          </w:p>
        </w:tc>
        <w:tc>
          <w:tcPr>
            <w:tcW w:w="1565" w:type="dxa"/>
            <w:tcBorders>
              <w:top w:val="single" w:sz="4" w:space="0" w:color="5B9BD5"/>
              <w:left w:val="single" w:sz="4" w:space="0" w:color="5B9BD5"/>
              <w:bottom w:val="single" w:sz="4" w:space="0" w:color="5B9BD5"/>
              <w:right w:val="single" w:sz="4" w:space="0" w:color="5B9BD5"/>
            </w:tcBorders>
            <w:shd w:val="clear" w:color="auto" w:fill="E0E6ED"/>
            <w:vAlign w:val="center"/>
          </w:tcPr>
          <w:p w14:paraId="262E42D8" w14:textId="77777777" w:rsidR="005E7560" w:rsidRPr="00633FDA" w:rsidRDefault="005E7560" w:rsidP="00B933B5">
            <w:pPr>
              <w:keepNext/>
              <w:spacing w:line="360" w:lineRule="auto"/>
              <w:jc w:val="center"/>
              <w:rPr>
                <w:lang w:val="es-DO"/>
              </w:rPr>
            </w:pPr>
            <w:r w:rsidRPr="00633FDA">
              <w:rPr>
                <w:lang w:val="es-DO"/>
              </w:rPr>
              <w:t>1</w:t>
            </w:r>
          </w:p>
        </w:tc>
      </w:tr>
      <w:tr w:rsidR="005E7560" w:rsidRPr="00625475" w14:paraId="36AC05C8" w14:textId="77777777" w:rsidTr="00B933B5">
        <w:tc>
          <w:tcPr>
            <w:tcW w:w="6345" w:type="dxa"/>
            <w:tcBorders>
              <w:top w:val="single" w:sz="4" w:space="0" w:color="5B9BD5"/>
              <w:left w:val="single" w:sz="4" w:space="0" w:color="5B9BD5"/>
              <w:bottom w:val="single" w:sz="4" w:space="0" w:color="5B9BD5"/>
              <w:right w:val="single" w:sz="4" w:space="0" w:color="5B9BD5"/>
            </w:tcBorders>
            <w:shd w:val="clear" w:color="auto" w:fill="auto"/>
            <w:vAlign w:val="bottom"/>
          </w:tcPr>
          <w:p w14:paraId="0D976CC2" w14:textId="77777777" w:rsidR="005E7560" w:rsidRPr="00633FDA" w:rsidRDefault="005E7560" w:rsidP="00B933B5">
            <w:pPr>
              <w:spacing w:line="360" w:lineRule="auto"/>
              <w:jc w:val="both"/>
              <w:rPr>
                <w:lang w:val="es-DO"/>
              </w:rPr>
            </w:pPr>
            <w:r w:rsidRPr="00633FDA">
              <w:rPr>
                <w:lang w:val="es-DO"/>
              </w:rPr>
              <w:t>Información sobre Compras y Contrataciones</w:t>
            </w:r>
          </w:p>
        </w:tc>
        <w:tc>
          <w:tcPr>
            <w:tcW w:w="1565" w:type="dxa"/>
            <w:tcBorders>
              <w:top w:val="single" w:sz="4" w:space="0" w:color="5B9BD5"/>
              <w:left w:val="single" w:sz="4" w:space="0" w:color="5B9BD5"/>
              <w:bottom w:val="single" w:sz="4" w:space="0" w:color="5B9BD5"/>
              <w:right w:val="single" w:sz="4" w:space="0" w:color="5B9BD5"/>
            </w:tcBorders>
            <w:shd w:val="clear" w:color="auto" w:fill="auto"/>
            <w:vAlign w:val="center"/>
          </w:tcPr>
          <w:p w14:paraId="0533FE36" w14:textId="77777777" w:rsidR="005E7560" w:rsidRPr="00633FDA" w:rsidRDefault="005E7560" w:rsidP="00B933B5">
            <w:pPr>
              <w:keepNext/>
              <w:spacing w:line="360" w:lineRule="auto"/>
              <w:jc w:val="center"/>
              <w:rPr>
                <w:lang w:val="es-DO"/>
              </w:rPr>
            </w:pPr>
            <w:r w:rsidRPr="00633FDA">
              <w:rPr>
                <w:lang w:val="es-DO"/>
              </w:rPr>
              <w:t>4</w:t>
            </w:r>
          </w:p>
        </w:tc>
      </w:tr>
    </w:tbl>
    <w:p w14:paraId="00668AEC" w14:textId="08B78D98" w:rsidR="005E7560" w:rsidRPr="00AA7C99" w:rsidRDefault="005E7560" w:rsidP="005E7560">
      <w:pPr>
        <w:pStyle w:val="Descripcin"/>
        <w:rPr>
          <w:rFonts w:eastAsia="Calibri"/>
          <w:b w:val="0"/>
          <w:bCs w:val="0"/>
          <w:noProof/>
          <w:color w:val="767171"/>
          <w:lang w:val="es-DO"/>
        </w:rPr>
      </w:pPr>
      <w:r w:rsidRPr="00AA7C99">
        <w:rPr>
          <w:b w:val="0"/>
          <w:bCs w:val="0"/>
          <w:color w:val="767171"/>
        </w:rPr>
        <w:t xml:space="preserve">Fuente: </w:t>
      </w:r>
      <w:r w:rsidR="00AA7C99" w:rsidRPr="00AA7C99">
        <w:rPr>
          <w:b w:val="0"/>
          <w:bCs w:val="0"/>
          <w:color w:val="767171"/>
        </w:rPr>
        <w:t>2</w:t>
      </w:r>
      <w:r w:rsidR="00D823B1">
        <w:rPr>
          <w:b w:val="0"/>
          <w:bCs w:val="0"/>
          <w:color w:val="767171"/>
        </w:rPr>
        <w:t>7</w:t>
      </w:r>
      <w:r w:rsidRPr="00AA7C99">
        <w:rPr>
          <w:b w:val="0"/>
          <w:bCs w:val="0"/>
          <w:color w:val="767171"/>
        </w:rPr>
        <w:t xml:space="preserve">.  Informe </w:t>
      </w:r>
      <w:r w:rsidR="00FF221F">
        <w:rPr>
          <w:b w:val="0"/>
          <w:bCs w:val="0"/>
          <w:color w:val="767171"/>
        </w:rPr>
        <w:t>de Solicitudes Recibidas Oficina de Libre Acceso a la Información</w:t>
      </w:r>
    </w:p>
    <w:bookmarkEnd w:id="252"/>
    <w:p w14:paraId="78EC3B39" w14:textId="77777777" w:rsidR="005E7560" w:rsidRPr="00633FDA" w:rsidRDefault="005E7560" w:rsidP="005E7560">
      <w:pPr>
        <w:rPr>
          <w:rFonts w:eastAsia="Calibri"/>
          <w:b/>
          <w:noProof/>
          <w:lang w:val="es-DO"/>
        </w:rPr>
      </w:pPr>
    </w:p>
    <w:p w14:paraId="19A90275" w14:textId="34CC0AD4" w:rsidR="005E7560" w:rsidRPr="00633FDA" w:rsidRDefault="00254F59" w:rsidP="000007A0">
      <w:pPr>
        <w:pStyle w:val="Prrafodelista"/>
        <w:numPr>
          <w:ilvl w:val="1"/>
          <w:numId w:val="42"/>
        </w:numPr>
        <w:tabs>
          <w:tab w:val="left" w:pos="993"/>
        </w:tabs>
        <w:spacing w:line="456" w:lineRule="auto"/>
        <w:jc w:val="both"/>
        <w:rPr>
          <w:rFonts w:eastAsia="Calibri"/>
          <w:b/>
          <w:noProof/>
          <w:lang w:val="es-DO"/>
        </w:rPr>
      </w:pPr>
      <w:r w:rsidRPr="00633FDA">
        <w:rPr>
          <w:rFonts w:eastAsia="Calibri"/>
          <w:b/>
          <w:noProof/>
          <w:lang w:val="es-DO"/>
        </w:rPr>
        <w:t xml:space="preserve"> </w:t>
      </w:r>
      <w:r w:rsidR="005E7560" w:rsidRPr="00633FDA">
        <w:rPr>
          <w:rFonts w:eastAsia="Calibri"/>
          <w:b/>
          <w:noProof/>
          <w:lang w:val="es-DO"/>
        </w:rPr>
        <w:t>Resultados de Mediciones del Portal de Transparencia</w:t>
      </w:r>
    </w:p>
    <w:p w14:paraId="03CFF10A" w14:textId="77777777" w:rsidR="005E7560" w:rsidRPr="00633FDA" w:rsidRDefault="005E7560" w:rsidP="005E7560">
      <w:pPr>
        <w:spacing w:after="0" w:line="360" w:lineRule="auto"/>
        <w:jc w:val="both"/>
        <w:rPr>
          <w:u w:val="single"/>
          <w:lang w:val="es-DO"/>
        </w:rPr>
      </w:pPr>
    </w:p>
    <w:p w14:paraId="5B5EB864" w14:textId="77777777" w:rsidR="005E7560" w:rsidRPr="00633FDA" w:rsidRDefault="005E7560" w:rsidP="005E7560">
      <w:pPr>
        <w:spacing w:after="0" w:line="360" w:lineRule="auto"/>
        <w:jc w:val="both"/>
        <w:rPr>
          <w:lang w:val="es-DO"/>
        </w:rPr>
      </w:pPr>
      <w:r w:rsidRPr="00633FDA">
        <w:rPr>
          <w:lang w:val="es-DO"/>
        </w:rPr>
        <w:t xml:space="preserve">Durante el año 2024 el Ministerio de Interior y Policía logró una puntuación satisfactoria para cada mes, por lo cual, el MIP se sitúa dentro de las instituciones con mayor puntuación en términos de Transparencia. En ese sentido, el MIP obtuvo un nivel de cumplimiento de 99.52%, de acuerdo con la última evaluación realizada por la DIGEIG. </w:t>
      </w:r>
    </w:p>
    <w:p w14:paraId="5BD4B12A" w14:textId="77777777" w:rsidR="005E7560" w:rsidRPr="00633FDA" w:rsidRDefault="005E7560" w:rsidP="005E7560">
      <w:pPr>
        <w:rPr>
          <w:rFonts w:eastAsia="Calibri"/>
          <w:b/>
          <w:noProof/>
          <w:u w:val="single"/>
          <w:lang w:val="es-DO"/>
        </w:rPr>
      </w:pPr>
    </w:p>
    <w:p w14:paraId="787C9742" w14:textId="23A431DC" w:rsidR="005E7560" w:rsidRPr="00E64601" w:rsidRDefault="00254F59" w:rsidP="00E64601">
      <w:pPr>
        <w:pStyle w:val="Prrafodelista"/>
        <w:numPr>
          <w:ilvl w:val="1"/>
          <w:numId w:val="42"/>
        </w:numPr>
        <w:tabs>
          <w:tab w:val="left" w:pos="993"/>
        </w:tabs>
        <w:spacing w:line="456" w:lineRule="auto"/>
        <w:jc w:val="both"/>
        <w:rPr>
          <w:rFonts w:eastAsia="Calibri"/>
          <w:b/>
          <w:noProof/>
          <w:lang w:val="es-DO"/>
        </w:rPr>
      </w:pPr>
      <w:r w:rsidRPr="00633FDA">
        <w:rPr>
          <w:rFonts w:eastAsia="Calibri"/>
          <w:b/>
          <w:noProof/>
          <w:lang w:val="es-DO"/>
        </w:rPr>
        <w:t xml:space="preserve"> </w:t>
      </w:r>
      <w:r w:rsidR="005E7560" w:rsidRPr="00633FDA">
        <w:rPr>
          <w:rFonts w:eastAsia="Calibri"/>
          <w:b/>
          <w:noProof/>
          <w:lang w:val="es-DO"/>
        </w:rPr>
        <w:t xml:space="preserve">Orientación y Servicios a Ciudadanos Clientes </w:t>
      </w:r>
    </w:p>
    <w:p w14:paraId="5EC3C28D" w14:textId="4D8B5F8C" w:rsidR="005E7560" w:rsidRDefault="005E7560" w:rsidP="005E7560">
      <w:pPr>
        <w:spacing w:after="0" w:line="360" w:lineRule="auto"/>
        <w:jc w:val="both"/>
        <w:rPr>
          <w:color w:val="717676"/>
          <w:lang w:val="es-DO"/>
        </w:rPr>
      </w:pPr>
      <w:r w:rsidRPr="00633FDA">
        <w:rPr>
          <w:lang w:val="es-DO"/>
        </w:rPr>
        <w:t xml:space="preserve">El MIP ha mantenido un enfoque en la mejora de los niveles de atención y servicio a los ciudadanos, habilitándose diversos proyectos y módulos de servicios tales como: MIP Cerca de Ti, Gestión telefónica a ciudadanos clientes de licencias de armas, chat interactivo, seguimiento a pagos no reflejados, monitoreo de llamadas, entre otros para ofrecer información permanente sobre los servicios institucionales y para brindar asistencia a los </w:t>
      </w:r>
      <w:r w:rsidR="00E64601">
        <w:rPr>
          <w:lang w:val="es-DO"/>
        </w:rPr>
        <w:br/>
      </w:r>
      <w:r w:rsidRPr="00633FDA">
        <w:rPr>
          <w:lang w:val="es-DO"/>
        </w:rPr>
        <w:t xml:space="preserve">ciudadanos-clientes en las diferentes etapas de prestación de los servicios. </w:t>
      </w:r>
      <w:r w:rsidR="00E64601">
        <w:rPr>
          <w:lang w:val="es-DO"/>
        </w:rPr>
        <w:br/>
      </w:r>
      <w:r w:rsidRPr="00633FDA">
        <w:rPr>
          <w:lang w:val="es-DO"/>
        </w:rPr>
        <w:lastRenderedPageBreak/>
        <w:t>A</w:t>
      </w:r>
      <w:r w:rsidR="00143E39" w:rsidRPr="00633FDA">
        <w:rPr>
          <w:lang w:val="es-DO"/>
        </w:rPr>
        <w:t xml:space="preserve"> </w:t>
      </w:r>
      <w:proofErr w:type="gramStart"/>
      <w:r w:rsidRPr="00633FDA">
        <w:rPr>
          <w:lang w:val="es-DO"/>
        </w:rPr>
        <w:t>continuación</w:t>
      </w:r>
      <w:proofErr w:type="gramEnd"/>
      <w:r w:rsidRPr="00633FDA">
        <w:rPr>
          <w:lang w:val="es-DO"/>
        </w:rPr>
        <w:t xml:space="preserve"> los resultados de avances en estos servicios al usuario</w:t>
      </w:r>
      <w:r w:rsidR="00E64601">
        <w:rPr>
          <w:lang w:val="es-DO"/>
        </w:rPr>
        <w:t>:</w:t>
      </w:r>
    </w:p>
    <w:p w14:paraId="170B7391" w14:textId="77777777" w:rsidR="005E7560" w:rsidRDefault="005E7560" w:rsidP="005E7560">
      <w:pPr>
        <w:spacing w:after="0" w:line="360" w:lineRule="auto"/>
        <w:jc w:val="both"/>
        <w:rPr>
          <w:color w:val="717676"/>
          <w:lang w:val="es-DO"/>
        </w:rPr>
      </w:pPr>
    </w:p>
    <w:tbl>
      <w:tblPr>
        <w:tblW w:w="874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70" w:type="dxa"/>
          <w:right w:w="70" w:type="dxa"/>
        </w:tblCellMar>
        <w:tblLook w:val="04A0" w:firstRow="1" w:lastRow="0" w:firstColumn="1" w:lastColumn="0" w:noHBand="0" w:noVBand="1"/>
      </w:tblPr>
      <w:tblGrid>
        <w:gridCol w:w="7187"/>
        <w:gridCol w:w="1559"/>
      </w:tblGrid>
      <w:tr w:rsidR="00DA3F09" w:rsidRPr="00747754" w14:paraId="313EB15B" w14:textId="77777777" w:rsidTr="00E22E67">
        <w:trPr>
          <w:trHeight w:val="418"/>
          <w:tblHeader/>
          <w:jc w:val="center"/>
        </w:trPr>
        <w:tc>
          <w:tcPr>
            <w:tcW w:w="8746" w:type="dxa"/>
            <w:gridSpan w:val="2"/>
            <w:tcBorders>
              <w:top w:val="single" w:sz="4" w:space="0" w:color="FFFFFF" w:themeColor="background1"/>
              <w:left w:val="single" w:sz="4" w:space="0" w:color="5B9BD5"/>
              <w:bottom w:val="single" w:sz="4" w:space="0" w:color="FFFFFF" w:themeColor="background1"/>
            </w:tcBorders>
            <w:shd w:val="clear" w:color="auto" w:fill="142F62"/>
            <w:vAlign w:val="center"/>
          </w:tcPr>
          <w:p w14:paraId="1F24BC7C" w14:textId="77777777" w:rsidR="00DA3F09" w:rsidRDefault="00DA3F09" w:rsidP="00E22E67">
            <w:pPr>
              <w:spacing w:after="0" w:line="360" w:lineRule="auto"/>
              <w:jc w:val="center"/>
              <w:rPr>
                <w:b/>
                <w:bCs/>
                <w:color w:val="FFFFFF" w:themeColor="background1"/>
                <w:lang w:val="es-DO"/>
              </w:rPr>
            </w:pPr>
            <w:r w:rsidRPr="00E25F11">
              <w:rPr>
                <w:b/>
                <w:bCs/>
                <w:color w:val="FFFFFF" w:themeColor="background1"/>
                <w:lang w:val="es-DO"/>
              </w:rPr>
              <w:t>Gestión de Servicios en Ventanilla Única</w:t>
            </w:r>
          </w:p>
          <w:p w14:paraId="1657615C" w14:textId="754C7518" w:rsidR="00DA3F09" w:rsidRPr="00386CC3" w:rsidRDefault="00DA3F09" w:rsidP="00E22E67">
            <w:pPr>
              <w:spacing w:after="0" w:line="360" w:lineRule="auto"/>
              <w:jc w:val="center"/>
              <w:rPr>
                <w:rFonts w:eastAsia="Calibri"/>
                <w:b/>
                <w:bCs/>
                <w:noProof/>
                <w:color w:val="FFFFFF" w:themeColor="background1"/>
                <w:lang w:val="es-DO"/>
              </w:rPr>
            </w:pPr>
            <w:r>
              <w:rPr>
                <w:b/>
                <w:bCs/>
                <w:color w:val="FFFFFF" w:themeColor="background1"/>
                <w:lang w:val="es-DO"/>
              </w:rPr>
              <w:t xml:space="preserve">Enero – </w:t>
            </w:r>
            <w:proofErr w:type="gramStart"/>
            <w:r>
              <w:rPr>
                <w:b/>
                <w:bCs/>
                <w:color w:val="FFFFFF" w:themeColor="background1"/>
                <w:lang w:val="es-DO"/>
              </w:rPr>
              <w:t>Diciembre</w:t>
            </w:r>
            <w:proofErr w:type="gramEnd"/>
            <w:r>
              <w:rPr>
                <w:b/>
                <w:bCs/>
                <w:color w:val="FFFFFF" w:themeColor="background1"/>
                <w:lang w:val="es-DO"/>
              </w:rPr>
              <w:t xml:space="preserve"> 2024</w:t>
            </w:r>
          </w:p>
        </w:tc>
      </w:tr>
      <w:tr w:rsidR="00DA3F09" w:rsidRPr="00873DCF" w14:paraId="5638D5FA" w14:textId="77777777" w:rsidTr="00E22E67">
        <w:trPr>
          <w:trHeight w:val="418"/>
          <w:tblHeader/>
          <w:jc w:val="center"/>
        </w:trPr>
        <w:tc>
          <w:tcPr>
            <w:tcW w:w="7187" w:type="dxa"/>
            <w:tcBorders>
              <w:top w:val="single" w:sz="4" w:space="0" w:color="FFFFFF" w:themeColor="background1"/>
              <w:left w:val="single" w:sz="4" w:space="0" w:color="5B9BD5"/>
              <w:bottom w:val="single" w:sz="4" w:space="0" w:color="FFFFFF" w:themeColor="background1"/>
              <w:right w:val="single" w:sz="4" w:space="0" w:color="FFFFFF" w:themeColor="background1"/>
            </w:tcBorders>
            <w:shd w:val="clear" w:color="auto" w:fill="142F62"/>
            <w:vAlign w:val="center"/>
            <w:hideMark/>
          </w:tcPr>
          <w:p w14:paraId="4D26CCF8" w14:textId="77777777" w:rsidR="00DA3F09" w:rsidRPr="00386CC3" w:rsidRDefault="00DA3F09" w:rsidP="00E22E67">
            <w:pPr>
              <w:spacing w:after="0" w:line="360" w:lineRule="auto"/>
              <w:jc w:val="center"/>
              <w:rPr>
                <w:rFonts w:eastAsia="Calibri"/>
                <w:b/>
                <w:bCs/>
                <w:noProof/>
                <w:color w:val="FFFFFF" w:themeColor="background1"/>
                <w:lang w:val="es-DO"/>
              </w:rPr>
            </w:pPr>
            <w:r w:rsidRPr="00386CC3">
              <w:rPr>
                <w:rFonts w:eastAsia="Calibri"/>
                <w:b/>
                <w:bCs/>
                <w:noProof/>
                <w:color w:val="FFFFFF" w:themeColor="background1"/>
                <w:lang w:val="es-DO"/>
              </w:rPr>
              <w:t>Descripción</w:t>
            </w:r>
          </w:p>
        </w:tc>
        <w:tc>
          <w:tcPr>
            <w:tcW w:w="1559" w:type="dxa"/>
            <w:tcBorders>
              <w:top w:val="single" w:sz="4" w:space="0" w:color="FFFFFF" w:themeColor="background1"/>
              <w:left w:val="single" w:sz="4" w:space="0" w:color="FFFFFF" w:themeColor="background1"/>
            </w:tcBorders>
            <w:shd w:val="clear" w:color="auto" w:fill="142F62"/>
            <w:vAlign w:val="center"/>
            <w:hideMark/>
          </w:tcPr>
          <w:p w14:paraId="649228EC" w14:textId="77777777" w:rsidR="00DA3F09" w:rsidRPr="00386CC3" w:rsidRDefault="00DA3F09" w:rsidP="00E22E67">
            <w:pPr>
              <w:spacing w:after="0" w:line="360" w:lineRule="auto"/>
              <w:jc w:val="center"/>
              <w:rPr>
                <w:rFonts w:eastAsia="Times New Roman"/>
                <w:b/>
                <w:bCs/>
                <w:color w:val="FFFFFF" w:themeColor="background1"/>
                <w:sz w:val="22"/>
              </w:rPr>
            </w:pPr>
            <w:r w:rsidRPr="00386CC3">
              <w:rPr>
                <w:rFonts w:eastAsia="Calibri"/>
                <w:b/>
                <w:bCs/>
                <w:noProof/>
                <w:color w:val="FFFFFF" w:themeColor="background1"/>
                <w:lang w:val="es-DO"/>
              </w:rPr>
              <w:t xml:space="preserve">Cantidad </w:t>
            </w:r>
          </w:p>
        </w:tc>
      </w:tr>
      <w:tr w:rsidR="00DA3F09" w:rsidRPr="00873DCF" w14:paraId="7F3E7E18" w14:textId="77777777" w:rsidTr="00E22E67">
        <w:trPr>
          <w:trHeight w:val="422"/>
          <w:jc w:val="center"/>
        </w:trPr>
        <w:tc>
          <w:tcPr>
            <w:tcW w:w="7187" w:type="dxa"/>
            <w:tcBorders>
              <w:top w:val="single" w:sz="4" w:space="0" w:color="FFFFFF" w:themeColor="background1"/>
            </w:tcBorders>
            <w:shd w:val="clear" w:color="auto" w:fill="FFFFFF" w:themeFill="background1"/>
            <w:vAlign w:val="center"/>
            <w:hideMark/>
          </w:tcPr>
          <w:p w14:paraId="5D75B567"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Licencias Entregadas (Proyecto MIP Cerca de Ti), para información y soporte presencial en todas las provincias sobre los servicios que ofrece el MIP.</w:t>
            </w:r>
          </w:p>
        </w:tc>
        <w:tc>
          <w:tcPr>
            <w:tcW w:w="1559" w:type="dxa"/>
            <w:shd w:val="clear" w:color="auto" w:fill="FFFFFF" w:themeFill="background1"/>
            <w:vAlign w:val="center"/>
            <w:hideMark/>
          </w:tcPr>
          <w:p w14:paraId="07BD2B9B"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6,052</w:t>
            </w:r>
          </w:p>
        </w:tc>
      </w:tr>
      <w:tr w:rsidR="00DA3F09" w:rsidRPr="00873DCF" w14:paraId="1FA65B87" w14:textId="77777777" w:rsidTr="00E22E67">
        <w:trPr>
          <w:trHeight w:val="514"/>
          <w:jc w:val="center"/>
        </w:trPr>
        <w:tc>
          <w:tcPr>
            <w:tcW w:w="7187" w:type="dxa"/>
            <w:shd w:val="clear" w:color="auto" w:fill="E0E6ED"/>
            <w:vAlign w:val="center"/>
            <w:hideMark/>
          </w:tcPr>
          <w:p w14:paraId="1B78660B"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Ordenes depuradas y en seguimiento continuo relacionadas a la ejecución de las solicitudes de  renovación de licencias de porte y tenencia de armas de fuego.</w:t>
            </w:r>
          </w:p>
        </w:tc>
        <w:tc>
          <w:tcPr>
            <w:tcW w:w="1559" w:type="dxa"/>
            <w:shd w:val="clear" w:color="auto" w:fill="E0E6ED"/>
            <w:vAlign w:val="center"/>
            <w:hideMark/>
          </w:tcPr>
          <w:p w14:paraId="74EF6944"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42,503</w:t>
            </w:r>
          </w:p>
        </w:tc>
      </w:tr>
      <w:tr w:rsidR="00DA3F09" w:rsidRPr="00873DCF" w14:paraId="69AA7C1E" w14:textId="77777777" w:rsidTr="00E22E67">
        <w:trPr>
          <w:trHeight w:val="564"/>
          <w:jc w:val="center"/>
        </w:trPr>
        <w:tc>
          <w:tcPr>
            <w:tcW w:w="7187" w:type="dxa"/>
            <w:shd w:val="clear" w:color="auto" w:fill="FFFFFF" w:themeFill="background1"/>
            <w:vAlign w:val="center"/>
          </w:tcPr>
          <w:p w14:paraId="4C120D67"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Entrega de Certificaciones de Armas Solicitadas(Procuraduria, Opiniones Jurídicas, Persona Física, Persona Jurídica, o Cancelación de Armas).</w:t>
            </w:r>
          </w:p>
        </w:tc>
        <w:tc>
          <w:tcPr>
            <w:tcW w:w="1559" w:type="dxa"/>
            <w:shd w:val="clear" w:color="auto" w:fill="FFFFFF" w:themeFill="background1"/>
            <w:vAlign w:val="center"/>
          </w:tcPr>
          <w:p w14:paraId="6B990D92"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2,259</w:t>
            </w:r>
          </w:p>
        </w:tc>
      </w:tr>
      <w:tr w:rsidR="00DA3F09" w:rsidRPr="00873DCF" w14:paraId="5A254B2E" w14:textId="77777777" w:rsidTr="00E22E67">
        <w:trPr>
          <w:trHeight w:val="564"/>
          <w:jc w:val="center"/>
        </w:trPr>
        <w:tc>
          <w:tcPr>
            <w:tcW w:w="7187" w:type="dxa"/>
            <w:shd w:val="clear" w:color="auto" w:fill="E0E6ED"/>
            <w:vAlign w:val="center"/>
            <w:hideMark/>
          </w:tcPr>
          <w:p w14:paraId="4C688242"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Devolución llamadas abandonadas, consistente en atender las llamadas sin respuesta, aumentando así la recepción de denuncias ciudadanas.</w:t>
            </w:r>
          </w:p>
        </w:tc>
        <w:tc>
          <w:tcPr>
            <w:tcW w:w="1559" w:type="dxa"/>
            <w:shd w:val="clear" w:color="auto" w:fill="E0E6ED"/>
            <w:vAlign w:val="center"/>
            <w:hideMark/>
          </w:tcPr>
          <w:p w14:paraId="605A0560"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5,455</w:t>
            </w:r>
          </w:p>
          <w:p w14:paraId="788D2730" w14:textId="77777777" w:rsidR="00DA3F09" w:rsidRPr="00633FDA" w:rsidRDefault="00DA3F09" w:rsidP="00E22E67">
            <w:pPr>
              <w:spacing w:after="0" w:line="360" w:lineRule="auto"/>
              <w:jc w:val="center"/>
              <w:rPr>
                <w:rFonts w:eastAsia="Calibri"/>
                <w:noProof/>
                <w:lang w:val="es-DO"/>
              </w:rPr>
            </w:pPr>
          </w:p>
        </w:tc>
      </w:tr>
      <w:tr w:rsidR="00DA3F09" w:rsidRPr="00873DCF" w14:paraId="308BFF57" w14:textId="77777777" w:rsidTr="00E22E67">
        <w:trPr>
          <w:trHeight w:val="402"/>
          <w:jc w:val="center"/>
        </w:trPr>
        <w:tc>
          <w:tcPr>
            <w:tcW w:w="7187" w:type="dxa"/>
            <w:shd w:val="clear" w:color="auto" w:fill="FFFFFF" w:themeFill="background1"/>
            <w:vAlign w:val="center"/>
            <w:hideMark/>
          </w:tcPr>
          <w:p w14:paraId="63C20F88"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Desbloqueos de pagos a los usuarios solicitantes en el que se procede habilitarlo de forma inmediata</w:t>
            </w:r>
          </w:p>
        </w:tc>
        <w:tc>
          <w:tcPr>
            <w:tcW w:w="1559" w:type="dxa"/>
            <w:shd w:val="clear" w:color="auto" w:fill="FFFFFF" w:themeFill="background1"/>
            <w:vAlign w:val="center"/>
            <w:hideMark/>
          </w:tcPr>
          <w:p w14:paraId="26DABCDC"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1,339</w:t>
            </w:r>
          </w:p>
        </w:tc>
      </w:tr>
      <w:tr w:rsidR="00DA3F09" w:rsidRPr="00873DCF" w14:paraId="30DBF616" w14:textId="77777777" w:rsidTr="00E22E67">
        <w:trPr>
          <w:trHeight w:val="365"/>
          <w:jc w:val="center"/>
        </w:trPr>
        <w:tc>
          <w:tcPr>
            <w:tcW w:w="7187" w:type="dxa"/>
            <w:shd w:val="clear" w:color="auto" w:fill="E0E6ED"/>
            <w:vAlign w:val="center"/>
            <w:hideMark/>
          </w:tcPr>
          <w:p w14:paraId="05CF8806"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Información sobre estatus de solicitud e información sobre requisitos que deben ser completados para los servicios de licencia y portes de armas de fuego.</w:t>
            </w:r>
          </w:p>
        </w:tc>
        <w:tc>
          <w:tcPr>
            <w:tcW w:w="1559" w:type="dxa"/>
            <w:shd w:val="clear" w:color="auto" w:fill="E0E6ED"/>
            <w:vAlign w:val="center"/>
            <w:hideMark/>
          </w:tcPr>
          <w:p w14:paraId="05A1F260"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18,517</w:t>
            </w:r>
          </w:p>
        </w:tc>
      </w:tr>
      <w:tr w:rsidR="00DA3F09" w:rsidRPr="00873DCF" w14:paraId="6916A194" w14:textId="77777777" w:rsidTr="00E22E67">
        <w:trPr>
          <w:trHeight w:val="472"/>
          <w:jc w:val="center"/>
        </w:trPr>
        <w:tc>
          <w:tcPr>
            <w:tcW w:w="7187" w:type="dxa"/>
            <w:shd w:val="clear" w:color="auto" w:fill="FFFFFF" w:themeFill="background1"/>
            <w:vAlign w:val="center"/>
            <w:hideMark/>
          </w:tcPr>
          <w:p w14:paraId="017C8017"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Seguimiento a pagos de impuestos no reflejados hasta llegar a la validación o  comprobación de éstos.</w:t>
            </w:r>
          </w:p>
        </w:tc>
        <w:tc>
          <w:tcPr>
            <w:tcW w:w="1559" w:type="dxa"/>
            <w:shd w:val="clear" w:color="auto" w:fill="FFFFFF" w:themeFill="background1"/>
            <w:vAlign w:val="center"/>
            <w:hideMark/>
          </w:tcPr>
          <w:p w14:paraId="204A9A85"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122</w:t>
            </w:r>
          </w:p>
        </w:tc>
      </w:tr>
      <w:tr w:rsidR="00DA3F09" w:rsidRPr="00873DCF" w14:paraId="59766A27" w14:textId="77777777" w:rsidTr="00E22E67">
        <w:trPr>
          <w:trHeight w:val="550"/>
          <w:jc w:val="center"/>
        </w:trPr>
        <w:tc>
          <w:tcPr>
            <w:tcW w:w="7187" w:type="dxa"/>
            <w:shd w:val="clear" w:color="auto" w:fill="E0E6ED"/>
            <w:vAlign w:val="center"/>
            <w:hideMark/>
          </w:tcPr>
          <w:p w14:paraId="24419820"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Producción  en todas las Modalidades, presencial, vía la Línea de Atención *788, Asistencia  Virtual, Puntos GOB, Oficinas de Servicios Regional Norte.</w:t>
            </w:r>
          </w:p>
        </w:tc>
        <w:tc>
          <w:tcPr>
            <w:tcW w:w="1559" w:type="dxa"/>
            <w:shd w:val="clear" w:color="auto" w:fill="E0E6ED"/>
            <w:vAlign w:val="center"/>
            <w:hideMark/>
          </w:tcPr>
          <w:p w14:paraId="0375CE42"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168,101</w:t>
            </w:r>
          </w:p>
        </w:tc>
      </w:tr>
      <w:tr w:rsidR="00DA3F09" w:rsidRPr="00873DCF" w14:paraId="307E35F2" w14:textId="77777777" w:rsidTr="00E22E67">
        <w:trPr>
          <w:trHeight w:val="416"/>
          <w:jc w:val="center"/>
        </w:trPr>
        <w:tc>
          <w:tcPr>
            <w:tcW w:w="7187" w:type="dxa"/>
            <w:shd w:val="clear" w:color="auto" w:fill="FFFFFF" w:themeFill="background1"/>
            <w:vAlign w:val="center"/>
            <w:hideMark/>
          </w:tcPr>
          <w:p w14:paraId="2ED35281"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lastRenderedPageBreak/>
              <w:t>Chat Interactivo, en proceso de implementación para interacción y orientación a los usuarios de los servicios que ofrece el MIP.</w:t>
            </w:r>
          </w:p>
        </w:tc>
        <w:tc>
          <w:tcPr>
            <w:tcW w:w="1559" w:type="dxa"/>
            <w:shd w:val="clear" w:color="auto" w:fill="FFFFFF" w:themeFill="background1"/>
            <w:vAlign w:val="center"/>
            <w:hideMark/>
          </w:tcPr>
          <w:p w14:paraId="7C10EDC2"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2,048</w:t>
            </w:r>
          </w:p>
        </w:tc>
      </w:tr>
      <w:tr w:rsidR="00DA3F09" w:rsidRPr="00873DCF" w14:paraId="4704F1ED" w14:textId="77777777" w:rsidTr="00E22E67">
        <w:trPr>
          <w:trHeight w:val="366"/>
          <w:jc w:val="center"/>
        </w:trPr>
        <w:tc>
          <w:tcPr>
            <w:tcW w:w="7187" w:type="dxa"/>
            <w:shd w:val="clear" w:color="auto" w:fill="E0E6ED"/>
            <w:vAlign w:val="center"/>
            <w:hideMark/>
          </w:tcPr>
          <w:p w14:paraId="74E8522A"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Asistencia a la Policía Nacional para la confirmación de Armas registradas, (Tráfico de Armas).</w:t>
            </w:r>
          </w:p>
        </w:tc>
        <w:tc>
          <w:tcPr>
            <w:tcW w:w="1559" w:type="dxa"/>
            <w:shd w:val="clear" w:color="auto" w:fill="E0E6ED"/>
            <w:vAlign w:val="center"/>
            <w:hideMark/>
          </w:tcPr>
          <w:p w14:paraId="0FA4F984"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2,374</w:t>
            </w:r>
          </w:p>
        </w:tc>
      </w:tr>
      <w:tr w:rsidR="00DA3F09" w:rsidRPr="00873DCF" w14:paraId="29BC21CE" w14:textId="77777777" w:rsidTr="00E22E67">
        <w:trPr>
          <w:trHeight w:val="963"/>
          <w:jc w:val="center"/>
        </w:trPr>
        <w:tc>
          <w:tcPr>
            <w:tcW w:w="7187" w:type="dxa"/>
            <w:shd w:val="clear" w:color="auto" w:fill="FFFFFF" w:themeFill="background1"/>
            <w:vAlign w:val="center"/>
            <w:hideMark/>
          </w:tcPr>
          <w:p w14:paraId="23C1FB0C"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Monitoreo diario de llamadas, que permite escuchar las llamadas atención al usuario, en tiempo real, para mejorar la calidad de los servicios.</w:t>
            </w:r>
          </w:p>
        </w:tc>
        <w:tc>
          <w:tcPr>
            <w:tcW w:w="1559" w:type="dxa"/>
            <w:shd w:val="clear" w:color="auto" w:fill="FFFFFF" w:themeFill="background1"/>
            <w:vAlign w:val="center"/>
            <w:hideMark/>
          </w:tcPr>
          <w:p w14:paraId="63C8CF0D"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5,110</w:t>
            </w:r>
          </w:p>
        </w:tc>
      </w:tr>
      <w:tr w:rsidR="00DA3F09" w:rsidRPr="009F1C14" w14:paraId="4D6CE614" w14:textId="77777777" w:rsidTr="00E22E67">
        <w:trPr>
          <w:trHeight w:val="519"/>
          <w:jc w:val="center"/>
        </w:trPr>
        <w:tc>
          <w:tcPr>
            <w:tcW w:w="7187" w:type="dxa"/>
            <w:shd w:val="clear" w:color="auto" w:fill="FFFFFF" w:themeFill="background1"/>
            <w:vAlign w:val="center"/>
            <w:hideMark/>
          </w:tcPr>
          <w:p w14:paraId="3169ADE2" w14:textId="77777777" w:rsidR="00DA3F09" w:rsidRPr="00633FDA" w:rsidRDefault="00DA3F09" w:rsidP="00E22E67">
            <w:pPr>
              <w:spacing w:after="0" w:line="360" w:lineRule="auto"/>
              <w:jc w:val="both"/>
              <w:rPr>
                <w:rFonts w:eastAsia="Calibri"/>
                <w:noProof/>
                <w:lang w:val="es-DO"/>
              </w:rPr>
            </w:pPr>
            <w:r w:rsidRPr="00633FDA">
              <w:rPr>
                <w:rFonts w:eastAsia="Calibri"/>
                <w:noProof/>
                <w:lang w:val="es-DO"/>
              </w:rPr>
              <w:t>Armas Incautadas reportadas, cuando se envía una comunicación al Departamento de Armas con el “estado” de revisión del depósito del MIP.</w:t>
            </w:r>
          </w:p>
        </w:tc>
        <w:tc>
          <w:tcPr>
            <w:tcW w:w="1559" w:type="dxa"/>
            <w:shd w:val="clear" w:color="auto" w:fill="FFFFFF" w:themeFill="background1"/>
            <w:vAlign w:val="center"/>
            <w:hideMark/>
          </w:tcPr>
          <w:p w14:paraId="3E408CF8"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1,939</w:t>
            </w:r>
          </w:p>
        </w:tc>
      </w:tr>
      <w:tr w:rsidR="00DA3F09" w:rsidRPr="009F1C14" w14:paraId="3CAF03E5" w14:textId="77777777" w:rsidTr="00E22E67">
        <w:trPr>
          <w:trHeight w:val="275"/>
          <w:jc w:val="center"/>
        </w:trPr>
        <w:tc>
          <w:tcPr>
            <w:tcW w:w="7187" w:type="dxa"/>
            <w:shd w:val="clear" w:color="auto" w:fill="E0E6ED"/>
            <w:vAlign w:val="center"/>
            <w:hideMark/>
          </w:tcPr>
          <w:p w14:paraId="65C35AE4" w14:textId="77777777" w:rsidR="00DA3F09" w:rsidRPr="00633FDA" w:rsidRDefault="00DA3F09" w:rsidP="00E22E67">
            <w:pPr>
              <w:spacing w:after="0" w:line="360" w:lineRule="auto"/>
              <w:rPr>
                <w:rFonts w:eastAsia="Calibri"/>
                <w:noProof/>
                <w:lang w:val="es-DO"/>
              </w:rPr>
            </w:pPr>
            <w:r w:rsidRPr="00633FDA">
              <w:rPr>
                <w:rFonts w:eastAsia="Calibri"/>
                <w:noProof/>
                <w:lang w:val="es-DO"/>
              </w:rPr>
              <w:t>Recepción y tramitación de  denuncias ciudadanas.</w:t>
            </w:r>
          </w:p>
        </w:tc>
        <w:tc>
          <w:tcPr>
            <w:tcW w:w="1559" w:type="dxa"/>
            <w:shd w:val="clear" w:color="auto" w:fill="E0E6ED"/>
            <w:vAlign w:val="center"/>
            <w:hideMark/>
          </w:tcPr>
          <w:p w14:paraId="1282BD90" w14:textId="77777777" w:rsidR="00DA3F09" w:rsidRPr="00633FDA" w:rsidRDefault="00DA3F09" w:rsidP="00E22E67">
            <w:pPr>
              <w:spacing w:after="0" w:line="360" w:lineRule="auto"/>
              <w:jc w:val="center"/>
              <w:rPr>
                <w:rFonts w:eastAsia="Calibri"/>
                <w:noProof/>
                <w:lang w:val="es-DO"/>
              </w:rPr>
            </w:pPr>
            <w:r w:rsidRPr="00633FDA">
              <w:rPr>
                <w:rFonts w:eastAsia="Calibri"/>
                <w:noProof/>
                <w:lang w:val="es-DO"/>
              </w:rPr>
              <w:t>219</w:t>
            </w:r>
          </w:p>
        </w:tc>
      </w:tr>
      <w:tr w:rsidR="00DA3F09" w:rsidRPr="009F1C14" w14:paraId="6937A340" w14:textId="77777777" w:rsidTr="00E22E67">
        <w:trPr>
          <w:trHeight w:val="262"/>
          <w:jc w:val="center"/>
        </w:trPr>
        <w:tc>
          <w:tcPr>
            <w:tcW w:w="7187" w:type="dxa"/>
            <w:shd w:val="clear" w:color="auto" w:fill="142F62"/>
            <w:vAlign w:val="center"/>
            <w:hideMark/>
          </w:tcPr>
          <w:p w14:paraId="21354614" w14:textId="77777777" w:rsidR="00DA3F09" w:rsidRPr="009F1C14" w:rsidRDefault="00DA3F09" w:rsidP="00E64601">
            <w:pPr>
              <w:spacing w:after="0" w:line="360" w:lineRule="auto"/>
              <w:rPr>
                <w:rFonts w:eastAsia="Calibri"/>
                <w:b/>
                <w:bCs/>
                <w:noProof/>
                <w:color w:val="FFFFFF" w:themeColor="background1"/>
                <w:lang w:val="es-DO"/>
              </w:rPr>
            </w:pPr>
            <w:r w:rsidRPr="009F1C14">
              <w:rPr>
                <w:rFonts w:eastAsia="Calibri"/>
                <w:b/>
                <w:bCs/>
                <w:noProof/>
                <w:color w:val="FFFFFF" w:themeColor="background1"/>
                <w:lang w:val="es-DO"/>
              </w:rPr>
              <w:t>Total</w:t>
            </w:r>
          </w:p>
        </w:tc>
        <w:tc>
          <w:tcPr>
            <w:tcW w:w="1559" w:type="dxa"/>
            <w:shd w:val="clear" w:color="auto" w:fill="142F62"/>
            <w:vAlign w:val="center"/>
            <w:hideMark/>
          </w:tcPr>
          <w:p w14:paraId="13CE3799" w14:textId="77777777" w:rsidR="00DA3F09" w:rsidRPr="009F1C14" w:rsidRDefault="00DA3F09" w:rsidP="00E22E67">
            <w:pPr>
              <w:keepNext/>
              <w:spacing w:after="0" w:line="360" w:lineRule="auto"/>
              <w:jc w:val="center"/>
              <w:rPr>
                <w:rFonts w:eastAsia="Calibri"/>
                <w:b/>
                <w:bCs/>
                <w:noProof/>
                <w:color w:val="FFFFFF" w:themeColor="background1"/>
                <w:lang w:val="es-DO"/>
              </w:rPr>
            </w:pPr>
            <w:r w:rsidRPr="009F1C14">
              <w:rPr>
                <w:rFonts w:eastAsia="Calibri"/>
                <w:b/>
                <w:bCs/>
                <w:noProof/>
                <w:color w:val="FFFFFF" w:themeColor="background1"/>
                <w:lang w:val="es-DO"/>
              </w:rPr>
              <w:t>256,038</w:t>
            </w:r>
          </w:p>
        </w:tc>
      </w:tr>
    </w:tbl>
    <w:p w14:paraId="642C5F5F" w14:textId="48A86D7C" w:rsidR="00DA3F09" w:rsidRPr="00EF01B2" w:rsidRDefault="00326561" w:rsidP="00742B04">
      <w:pPr>
        <w:pStyle w:val="Descripcin"/>
        <w:ind w:hanging="567"/>
        <w:rPr>
          <w:rFonts w:eastAsia="Calibri"/>
          <w:b w:val="0"/>
          <w:bCs w:val="0"/>
          <w:noProof/>
          <w:color w:val="767171"/>
          <w:lang w:val="es-DO"/>
        </w:rPr>
      </w:pPr>
      <w:r>
        <w:rPr>
          <w:b w:val="0"/>
          <w:bCs w:val="0"/>
          <w:color w:val="767171"/>
        </w:rPr>
        <w:t xml:space="preserve">  </w:t>
      </w:r>
      <w:r w:rsidR="00DA3F09" w:rsidRPr="00EF01B2">
        <w:rPr>
          <w:b w:val="0"/>
          <w:bCs w:val="0"/>
          <w:color w:val="767171"/>
        </w:rPr>
        <w:t xml:space="preserve"> Fuente: </w:t>
      </w:r>
      <w:r w:rsidR="00EF01B2" w:rsidRPr="00EF01B2">
        <w:rPr>
          <w:b w:val="0"/>
          <w:bCs w:val="0"/>
          <w:noProof/>
          <w:color w:val="767171"/>
        </w:rPr>
        <w:t>2</w:t>
      </w:r>
      <w:r w:rsidR="00D823B1">
        <w:rPr>
          <w:b w:val="0"/>
          <w:bCs w:val="0"/>
          <w:noProof/>
          <w:color w:val="767171"/>
        </w:rPr>
        <w:t>8</w:t>
      </w:r>
      <w:r w:rsidR="00DA3F09" w:rsidRPr="00EF01B2">
        <w:rPr>
          <w:b w:val="0"/>
          <w:bCs w:val="0"/>
          <w:color w:val="767171"/>
        </w:rPr>
        <w:t xml:space="preserve">. Informe de la Dirección de Ventanilla </w:t>
      </w:r>
      <w:r w:rsidR="00EC164B">
        <w:rPr>
          <w:b w:val="0"/>
          <w:bCs w:val="0"/>
          <w:color w:val="767171"/>
        </w:rPr>
        <w:t>Ú</w:t>
      </w:r>
      <w:r w:rsidR="00EC164B" w:rsidRPr="00EF01B2">
        <w:rPr>
          <w:b w:val="0"/>
          <w:bCs w:val="0"/>
          <w:color w:val="767171"/>
        </w:rPr>
        <w:t>nic</w:t>
      </w:r>
      <w:r w:rsidR="00EC164B">
        <w:rPr>
          <w:b w:val="0"/>
          <w:bCs w:val="0"/>
          <w:color w:val="767171"/>
        </w:rPr>
        <w:t>a</w:t>
      </w:r>
    </w:p>
    <w:p w14:paraId="7279E559" w14:textId="77777777" w:rsidR="0095680B" w:rsidRDefault="0095680B" w:rsidP="00DD7615">
      <w:pPr>
        <w:spacing w:line="360" w:lineRule="auto"/>
        <w:jc w:val="both"/>
        <w:rPr>
          <w:rFonts w:eastAsia="Calibri"/>
          <w:noProof/>
          <w:lang w:val="es-DO"/>
        </w:rPr>
      </w:pPr>
    </w:p>
    <w:p w14:paraId="10CA821B" w14:textId="77777777" w:rsidR="00690BEE" w:rsidRDefault="00690BEE" w:rsidP="00DD7615">
      <w:pPr>
        <w:spacing w:line="360" w:lineRule="auto"/>
        <w:jc w:val="both"/>
        <w:rPr>
          <w:rFonts w:eastAsia="Calibri"/>
          <w:noProof/>
          <w:lang w:val="es-DO"/>
        </w:rPr>
      </w:pPr>
    </w:p>
    <w:p w14:paraId="1B533943" w14:textId="77777777" w:rsidR="00690BEE" w:rsidRDefault="00690BEE" w:rsidP="00DD7615">
      <w:pPr>
        <w:spacing w:line="360" w:lineRule="auto"/>
        <w:jc w:val="both"/>
        <w:rPr>
          <w:rFonts w:eastAsia="Calibri"/>
          <w:noProof/>
          <w:lang w:val="es-DO"/>
        </w:rPr>
      </w:pPr>
    </w:p>
    <w:p w14:paraId="263CADE8" w14:textId="77777777" w:rsidR="00690BEE" w:rsidRDefault="00690BEE" w:rsidP="00DD7615">
      <w:pPr>
        <w:spacing w:line="360" w:lineRule="auto"/>
        <w:jc w:val="both"/>
        <w:rPr>
          <w:rFonts w:eastAsia="Calibri"/>
          <w:noProof/>
          <w:lang w:val="es-DO"/>
        </w:rPr>
      </w:pPr>
    </w:p>
    <w:p w14:paraId="40130426" w14:textId="77777777" w:rsidR="00690BEE" w:rsidRDefault="00690BEE" w:rsidP="00DD7615">
      <w:pPr>
        <w:spacing w:line="360" w:lineRule="auto"/>
        <w:jc w:val="both"/>
        <w:rPr>
          <w:rFonts w:eastAsia="Calibri"/>
          <w:noProof/>
          <w:lang w:val="es-DO"/>
        </w:rPr>
      </w:pPr>
    </w:p>
    <w:p w14:paraId="29E9F5BD" w14:textId="77777777" w:rsidR="00690BEE" w:rsidRDefault="00690BEE" w:rsidP="00DD7615">
      <w:pPr>
        <w:spacing w:line="360" w:lineRule="auto"/>
        <w:jc w:val="both"/>
        <w:rPr>
          <w:rFonts w:eastAsia="Calibri"/>
          <w:noProof/>
          <w:lang w:val="es-DO"/>
        </w:rPr>
      </w:pPr>
    </w:p>
    <w:p w14:paraId="7714B757" w14:textId="77777777" w:rsidR="00690BEE" w:rsidRDefault="00690BEE" w:rsidP="00DD7615">
      <w:pPr>
        <w:spacing w:line="360" w:lineRule="auto"/>
        <w:jc w:val="both"/>
        <w:rPr>
          <w:rFonts w:eastAsia="Calibri"/>
          <w:noProof/>
          <w:lang w:val="es-DO"/>
        </w:rPr>
      </w:pPr>
    </w:p>
    <w:p w14:paraId="6C71ACB0" w14:textId="77777777" w:rsidR="00690BEE" w:rsidRDefault="00690BEE" w:rsidP="00DD7615">
      <w:pPr>
        <w:spacing w:line="360" w:lineRule="auto"/>
        <w:jc w:val="both"/>
        <w:rPr>
          <w:rFonts w:eastAsia="Calibri"/>
          <w:noProof/>
          <w:lang w:val="es-DO"/>
        </w:rPr>
      </w:pPr>
    </w:p>
    <w:p w14:paraId="40670834" w14:textId="14B7F455" w:rsidR="00DD7615" w:rsidRPr="0097242C" w:rsidRDefault="00DD7615" w:rsidP="00B93741">
      <w:pPr>
        <w:pStyle w:val="Ttulo1"/>
        <w:numPr>
          <w:ilvl w:val="0"/>
          <w:numId w:val="37"/>
        </w:numPr>
        <w:rPr>
          <w:color w:val="767171"/>
          <w:lang w:val="es-DO"/>
        </w:rPr>
      </w:pPr>
      <w:bookmarkStart w:id="253" w:name="_Toc184901803"/>
      <w:bookmarkStart w:id="254" w:name="_Hlk184907846"/>
      <w:r w:rsidRPr="0097242C">
        <w:rPr>
          <w:color w:val="767171"/>
          <w:lang w:val="es-DO"/>
        </w:rPr>
        <w:lastRenderedPageBreak/>
        <w:t>PROYECCIONES AL PRÓXIMO AÑO</w:t>
      </w:r>
      <w:r w:rsidR="00742B04" w:rsidRPr="0097242C">
        <w:rPr>
          <w:color w:val="767171"/>
          <w:lang w:val="es-DO"/>
        </w:rPr>
        <w:t xml:space="preserve"> 2025</w:t>
      </w:r>
      <w:bookmarkEnd w:id="253"/>
    </w:p>
    <w:p w14:paraId="4BB29618" w14:textId="5536CD9D" w:rsidR="00DD7615" w:rsidRPr="0097242C" w:rsidRDefault="00353C1F" w:rsidP="00DD7615">
      <w:pPr>
        <w:jc w:val="both"/>
        <w:rPr>
          <w:rFonts w:eastAsia="Calibri"/>
          <w:sz w:val="18"/>
          <w:lang w:val="es-DO"/>
        </w:rPr>
      </w:pPr>
      <w:r w:rsidRPr="0097242C">
        <w:rPr>
          <w:rFonts w:eastAsia="Calibri"/>
          <w:noProof/>
          <w:sz w:val="18"/>
        </w:rPr>
        <mc:AlternateContent>
          <mc:Choice Requires="wps">
            <w:drawing>
              <wp:anchor distT="4294967294" distB="4294967294" distL="114300" distR="114300" simplePos="0" relativeHeight="251668480" behindDoc="0" locked="0" layoutInCell="1" allowOverlap="1" wp14:anchorId="1E0D52D7" wp14:editId="09AD3780">
                <wp:simplePos x="0" y="0"/>
                <wp:positionH relativeFrom="margin">
                  <wp:posOffset>2254250</wp:posOffset>
                </wp:positionH>
                <wp:positionV relativeFrom="paragraph">
                  <wp:posOffset>100329</wp:posOffset>
                </wp:positionV>
                <wp:extent cx="463550" cy="0"/>
                <wp:effectExtent l="0" t="19050" r="12700" b="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70BD62" id="3 Conector recto"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7851F014" w14:textId="5B8A5255" w:rsidR="00C548C6" w:rsidRPr="0097242C" w:rsidRDefault="00C548C6" w:rsidP="0095680B">
      <w:pPr>
        <w:tabs>
          <w:tab w:val="left" w:pos="3118"/>
        </w:tabs>
        <w:spacing w:after="0" w:line="360" w:lineRule="auto"/>
        <w:jc w:val="both"/>
        <w:rPr>
          <w:rFonts w:eastAsia="Calibri"/>
          <w:lang w:val="es-DO"/>
        </w:rPr>
      </w:pPr>
      <w:r w:rsidRPr="0097242C">
        <w:rPr>
          <w:rFonts w:eastAsia="Calibri"/>
          <w:lang w:val="es-DO"/>
        </w:rPr>
        <w:tab/>
      </w:r>
    </w:p>
    <w:p w14:paraId="0B9BA3CB" w14:textId="77777777" w:rsidR="00D22B6D" w:rsidRPr="0097242C" w:rsidRDefault="00D22B6D" w:rsidP="00D22B6D">
      <w:pPr>
        <w:pStyle w:val="Default"/>
        <w:spacing w:line="360" w:lineRule="auto"/>
        <w:jc w:val="both"/>
        <w:rPr>
          <w:rFonts w:eastAsia="Calibri"/>
          <w:color w:val="767171"/>
          <w:spacing w:val="20"/>
          <w:szCs w:val="36"/>
          <w:lang w:val="es-DO"/>
        </w:rPr>
      </w:pPr>
      <w:r w:rsidRPr="0097242C">
        <w:rPr>
          <w:rFonts w:eastAsia="Calibri"/>
          <w:color w:val="767171"/>
          <w:spacing w:val="20"/>
          <w:szCs w:val="36"/>
          <w:lang w:val="es-DO"/>
        </w:rPr>
        <w:t>A continuación, se presentan los productos que el MIP ha priorizado y clasificado por ámbitos, atendiendo a los compromisos institucionales, para el año 2025, con énfasis en aquellos que dan cumplimiento a los ejes, objetivos y líneas de acción del Plan Estratégico Institucional vigente:</w:t>
      </w:r>
    </w:p>
    <w:p w14:paraId="6CE75851" w14:textId="77777777" w:rsidR="00D22B6D" w:rsidRPr="0097242C" w:rsidRDefault="00D22B6D" w:rsidP="00D22B6D">
      <w:pPr>
        <w:pStyle w:val="Default"/>
        <w:spacing w:line="360" w:lineRule="auto"/>
        <w:jc w:val="both"/>
        <w:rPr>
          <w:rFonts w:eastAsia="Calibri"/>
          <w:color w:val="767171"/>
          <w:spacing w:val="20"/>
          <w:szCs w:val="36"/>
          <w:lang w:val="es-DO"/>
        </w:rPr>
      </w:pPr>
    </w:p>
    <w:p w14:paraId="023416C3" w14:textId="77777777" w:rsidR="00D22B6D" w:rsidRPr="0097242C" w:rsidRDefault="00D22B6D" w:rsidP="00D22B6D">
      <w:pPr>
        <w:spacing w:after="0"/>
        <w:rPr>
          <w:rFonts w:eastAsia="Calibri"/>
          <w:b/>
          <w:bCs/>
          <w:szCs w:val="36"/>
          <w:lang w:val="es-DO"/>
        </w:rPr>
      </w:pPr>
      <w:bookmarkStart w:id="255" w:name="_Toc104202643"/>
      <w:bookmarkStart w:id="256" w:name="_Toc104212346"/>
      <w:bookmarkStart w:id="257" w:name="_Toc113284255"/>
      <w:r w:rsidRPr="0097242C">
        <w:rPr>
          <w:rFonts w:eastAsia="Calibri"/>
          <w:b/>
          <w:bCs/>
          <w:szCs w:val="36"/>
          <w:lang w:val="es-DO"/>
        </w:rPr>
        <w:t>Control y Regularización de Armas y Municiones</w:t>
      </w:r>
      <w:bookmarkEnd w:id="255"/>
      <w:bookmarkEnd w:id="256"/>
      <w:bookmarkEnd w:id="257"/>
    </w:p>
    <w:p w14:paraId="2359E9B8" w14:textId="77777777" w:rsidR="00D22B6D" w:rsidRPr="0097242C" w:rsidRDefault="00D22B6D" w:rsidP="00D22B6D">
      <w:pPr>
        <w:spacing w:after="0"/>
        <w:rPr>
          <w:rFonts w:eastAsia="Calibri"/>
          <w:szCs w:val="36"/>
          <w:lang w:val="es-DO"/>
        </w:rPr>
      </w:pPr>
    </w:p>
    <w:p w14:paraId="4B67F822" w14:textId="77777777" w:rsidR="00D22B6D" w:rsidRPr="0097242C" w:rsidRDefault="00D22B6D" w:rsidP="00D22B6D">
      <w:pPr>
        <w:pStyle w:val="Prrafodelista"/>
        <w:numPr>
          <w:ilvl w:val="0"/>
          <w:numId w:val="15"/>
        </w:numPr>
        <w:spacing w:line="360" w:lineRule="auto"/>
        <w:ind w:left="426"/>
        <w:jc w:val="both"/>
        <w:rPr>
          <w:rFonts w:eastAsia="Calibri"/>
          <w:spacing w:val="20"/>
          <w:szCs w:val="36"/>
          <w:lang w:val="es-DO"/>
        </w:rPr>
      </w:pPr>
      <w:r w:rsidRPr="0097242C">
        <w:rPr>
          <w:rFonts w:eastAsia="Calibri"/>
          <w:spacing w:val="20"/>
          <w:szCs w:val="36"/>
          <w:lang w:val="es-DO"/>
        </w:rPr>
        <w:t>Personas físicas y jurídicas con derechos de tenencia y porte de armas de fuego reguladas: Se prevé regularizar un estimado de 42,000 armas para el año 2025. Además, se ampliará la cobertura de los servicios a nivel nacional, con la apertura de nuevas oficinas regionales y la extensión del horario de atención: de lunes a viernes de 8:00 am a 8:00 pm, sábados de 8:00 am a 4:00 pm y domingos de 8:00 am a 2:00 pm.</w:t>
      </w:r>
    </w:p>
    <w:p w14:paraId="6EA71B59" w14:textId="77777777" w:rsidR="00D22B6D" w:rsidRPr="0097242C" w:rsidRDefault="00D22B6D" w:rsidP="00D22B6D">
      <w:pPr>
        <w:pStyle w:val="Prrafodelista"/>
        <w:spacing w:line="360" w:lineRule="auto"/>
        <w:ind w:left="426"/>
        <w:jc w:val="both"/>
        <w:rPr>
          <w:rFonts w:eastAsia="Calibri"/>
          <w:spacing w:val="20"/>
          <w:szCs w:val="36"/>
          <w:lang w:val="es-DO"/>
        </w:rPr>
      </w:pPr>
    </w:p>
    <w:p w14:paraId="1BD10DDC" w14:textId="77777777" w:rsidR="00D22B6D" w:rsidRPr="0097242C" w:rsidRDefault="00D22B6D" w:rsidP="00D22B6D">
      <w:pPr>
        <w:pStyle w:val="Prrafodelista"/>
        <w:numPr>
          <w:ilvl w:val="0"/>
          <w:numId w:val="15"/>
        </w:numPr>
        <w:spacing w:line="360" w:lineRule="auto"/>
        <w:ind w:left="360"/>
        <w:jc w:val="both"/>
        <w:rPr>
          <w:rFonts w:eastAsia="Calibri"/>
          <w:spacing w:val="20"/>
          <w:szCs w:val="36"/>
          <w:lang w:val="es-DO"/>
        </w:rPr>
      </w:pPr>
      <w:r w:rsidRPr="0097242C">
        <w:rPr>
          <w:rFonts w:eastAsia="Calibri"/>
          <w:spacing w:val="20"/>
          <w:szCs w:val="36"/>
          <w:lang w:val="es-DO"/>
        </w:rPr>
        <w:t>Negocios que comercializan armas de fuego controladas y reguladas en sus operaciones. El objetivo es mantener bajo control 72 armerías, los 5 talleres de armas de fuego y los 16 polígonos existentes.</w:t>
      </w:r>
    </w:p>
    <w:p w14:paraId="3E0D7362" w14:textId="77777777" w:rsidR="00D22B6D" w:rsidRPr="0097242C" w:rsidRDefault="00D22B6D" w:rsidP="00D22B6D">
      <w:pPr>
        <w:pStyle w:val="Prrafodelista"/>
        <w:rPr>
          <w:rFonts w:eastAsia="Calibri"/>
          <w:spacing w:val="20"/>
          <w:szCs w:val="36"/>
          <w:lang w:val="es-DO"/>
        </w:rPr>
      </w:pPr>
    </w:p>
    <w:p w14:paraId="251054DD" w14:textId="0848EEE8" w:rsidR="00D22B6D" w:rsidRPr="0097242C" w:rsidRDefault="00D22B6D" w:rsidP="00D22B6D">
      <w:pPr>
        <w:pStyle w:val="Prrafodelista"/>
        <w:numPr>
          <w:ilvl w:val="0"/>
          <w:numId w:val="15"/>
        </w:numPr>
        <w:spacing w:line="360" w:lineRule="auto"/>
        <w:ind w:left="360"/>
        <w:jc w:val="both"/>
        <w:rPr>
          <w:rFonts w:eastAsia="Calibri"/>
          <w:spacing w:val="20"/>
          <w:szCs w:val="36"/>
          <w:lang w:val="es-DO"/>
        </w:rPr>
      </w:pPr>
      <w:r w:rsidRPr="0097242C">
        <w:rPr>
          <w:rFonts w:eastAsia="Calibri"/>
          <w:spacing w:val="20"/>
          <w:szCs w:val="36"/>
          <w:lang w:val="es-DO"/>
        </w:rPr>
        <w:t>Campañas de entrega voluntaria de armas de fuego ilegales: Se estima realizar un total de dos (2) campañas de desarme en el 2025, ampliando las zonas de cobertura y los incentivos para todos los actores involucrados en la entrega voluntaria y la incautación de armas ilegales.</w:t>
      </w:r>
    </w:p>
    <w:p w14:paraId="7E946917" w14:textId="77777777" w:rsidR="00D22B6D" w:rsidRPr="0097242C" w:rsidRDefault="00D22B6D" w:rsidP="00D22B6D">
      <w:pPr>
        <w:pStyle w:val="Prrafodelista"/>
        <w:ind w:left="1416"/>
        <w:rPr>
          <w:rFonts w:eastAsia="Calibri"/>
          <w:spacing w:val="20"/>
          <w:szCs w:val="36"/>
          <w:lang w:val="es-DO"/>
        </w:rPr>
      </w:pPr>
    </w:p>
    <w:p w14:paraId="1E908A26" w14:textId="77777777" w:rsidR="00D22B6D" w:rsidRPr="0097242C" w:rsidRDefault="00D22B6D" w:rsidP="00D22B6D">
      <w:pPr>
        <w:pStyle w:val="Prrafodelista"/>
        <w:numPr>
          <w:ilvl w:val="0"/>
          <w:numId w:val="15"/>
        </w:numPr>
        <w:spacing w:line="360" w:lineRule="auto"/>
        <w:ind w:left="426"/>
        <w:jc w:val="both"/>
        <w:rPr>
          <w:rFonts w:eastAsia="Calibri"/>
          <w:szCs w:val="36"/>
          <w:lang w:val="es-DO"/>
        </w:rPr>
      </w:pPr>
      <w:r w:rsidRPr="0097242C">
        <w:rPr>
          <w:rFonts w:eastAsia="Calibri"/>
          <w:spacing w:val="20"/>
          <w:szCs w:val="36"/>
          <w:lang w:val="es-DO"/>
        </w:rPr>
        <w:lastRenderedPageBreak/>
        <w:t>Empresas de manipulación de productos pirotécnicos y sustancias químicas, objetivo es mantener reguladas las (22) empresas que manipulan productos pirotécnicos y las 61 que manejan sustancias químicas, registradas a la fecha, así como las nuevas empresas que puedan constituirse conforme a las normas establecidas.</w:t>
      </w:r>
    </w:p>
    <w:p w14:paraId="2A1091C6" w14:textId="77777777" w:rsidR="00D22B6D" w:rsidRPr="0097242C" w:rsidRDefault="00D22B6D" w:rsidP="00D22B6D">
      <w:pPr>
        <w:pStyle w:val="Default"/>
        <w:spacing w:line="360" w:lineRule="auto"/>
        <w:rPr>
          <w:rFonts w:eastAsia="Times New Roman"/>
          <w:color w:val="767171"/>
          <w:spacing w:val="20"/>
          <w:lang w:val="es-DO"/>
        </w:rPr>
      </w:pPr>
      <w:bookmarkStart w:id="258" w:name="_Toc113284257"/>
    </w:p>
    <w:p w14:paraId="58B514B9" w14:textId="77777777" w:rsidR="00D22B6D" w:rsidRPr="0097242C" w:rsidRDefault="00D22B6D" w:rsidP="00D22B6D">
      <w:pPr>
        <w:pStyle w:val="Default"/>
        <w:spacing w:line="360" w:lineRule="auto"/>
        <w:rPr>
          <w:rFonts w:eastAsia="Times New Roman"/>
          <w:b/>
          <w:bCs/>
          <w:color w:val="767171"/>
          <w:spacing w:val="20"/>
          <w:lang w:val="es-DO"/>
        </w:rPr>
      </w:pPr>
      <w:r w:rsidRPr="0097242C">
        <w:rPr>
          <w:rFonts w:eastAsia="Times New Roman"/>
          <w:b/>
          <w:bCs/>
          <w:color w:val="767171"/>
          <w:spacing w:val="20"/>
          <w:lang w:val="es-DO"/>
        </w:rPr>
        <w:t>Seguridad Preventiva en Gobiernos Provinciales</w:t>
      </w:r>
      <w:bookmarkEnd w:id="258"/>
    </w:p>
    <w:p w14:paraId="35E8D519" w14:textId="77777777" w:rsidR="00D22B6D" w:rsidRPr="0097242C" w:rsidRDefault="00D22B6D" w:rsidP="00D22B6D">
      <w:pPr>
        <w:pStyle w:val="Default"/>
        <w:spacing w:line="360" w:lineRule="auto"/>
        <w:rPr>
          <w:rFonts w:eastAsia="Times New Roman"/>
          <w:color w:val="767171"/>
          <w:spacing w:val="20"/>
          <w:lang w:val="es-DO"/>
        </w:rPr>
      </w:pPr>
    </w:p>
    <w:p w14:paraId="4043FC65" w14:textId="5FB0E04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Gobernaciones provinciales integradas en la implementación de políticas de prevención de violencia crímenes y delitos</w:t>
      </w:r>
      <w:r w:rsidR="00E64601">
        <w:rPr>
          <w:spacing w:val="20"/>
          <w:lang w:val="es-DO"/>
        </w:rPr>
        <w:t>. S</w:t>
      </w:r>
      <w:r w:rsidRPr="0097242C">
        <w:rPr>
          <w:spacing w:val="20"/>
          <w:lang w:val="es-DO"/>
        </w:rPr>
        <w:t>e prevé integrar las 31 gobernaciones provinciales en las políticas de prevención de violencia y delitos para el año 2025.</w:t>
      </w:r>
    </w:p>
    <w:p w14:paraId="0B368024" w14:textId="77777777" w:rsidR="00D22B6D" w:rsidRPr="0097242C" w:rsidRDefault="00D22B6D" w:rsidP="00D22B6D">
      <w:pPr>
        <w:pStyle w:val="Prrafodelista"/>
        <w:spacing w:line="360" w:lineRule="auto"/>
        <w:ind w:left="426"/>
        <w:jc w:val="both"/>
        <w:rPr>
          <w:spacing w:val="20"/>
          <w:lang w:val="es-DO"/>
        </w:rPr>
      </w:pPr>
    </w:p>
    <w:p w14:paraId="44DEA990" w14:textId="1F98DFBB"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 xml:space="preserve">Municipios con Mesas Locales de Seguridad, Ciudadanía y Género en funcionamiento, el objetivo es identificar y canalizar el 100% de las problemáticas sociales identificadas en las </w:t>
      </w:r>
      <w:r w:rsidR="00E64601">
        <w:rPr>
          <w:spacing w:val="20"/>
          <w:lang w:val="es-DO"/>
        </w:rPr>
        <w:br/>
      </w:r>
      <w:r w:rsidRPr="0097242C">
        <w:rPr>
          <w:spacing w:val="20"/>
          <w:lang w:val="es-DO"/>
        </w:rPr>
        <w:t>158 mesas locales de seguridad, ciudadanía y género.</w:t>
      </w:r>
    </w:p>
    <w:p w14:paraId="2D1BD3E7" w14:textId="77777777" w:rsidR="00D22B6D" w:rsidRPr="0097242C" w:rsidRDefault="00D22B6D" w:rsidP="00D22B6D">
      <w:pPr>
        <w:pStyle w:val="Prrafodelista"/>
        <w:spacing w:line="360" w:lineRule="auto"/>
        <w:ind w:left="426"/>
        <w:jc w:val="both"/>
        <w:rPr>
          <w:spacing w:val="20"/>
          <w:lang w:val="es-DO"/>
        </w:rPr>
      </w:pPr>
    </w:p>
    <w:p w14:paraId="1F9D0F8D" w14:textId="77777777" w:rsidR="00D22B6D" w:rsidRPr="0097242C" w:rsidRDefault="00D22B6D" w:rsidP="00D22B6D">
      <w:pPr>
        <w:spacing w:after="0"/>
        <w:rPr>
          <w:rFonts w:eastAsia="Times New Roman"/>
          <w:b/>
          <w:bCs/>
          <w:lang w:val="es-DO"/>
        </w:rPr>
      </w:pPr>
      <w:bookmarkStart w:id="259" w:name="_Toc104202656"/>
      <w:bookmarkStart w:id="260" w:name="_Toc104212359"/>
      <w:bookmarkStart w:id="261" w:name="_Toc113284258"/>
      <w:r w:rsidRPr="0097242C">
        <w:rPr>
          <w:rFonts w:eastAsia="Times New Roman"/>
          <w:b/>
          <w:bCs/>
          <w:lang w:val="es-DO"/>
        </w:rPr>
        <w:t>Seguridad de Interior</w:t>
      </w:r>
      <w:bookmarkEnd w:id="259"/>
      <w:bookmarkEnd w:id="260"/>
      <w:bookmarkEnd w:id="261"/>
    </w:p>
    <w:p w14:paraId="676A4466" w14:textId="77777777" w:rsidR="00D22B6D" w:rsidRPr="0097242C" w:rsidRDefault="00D22B6D" w:rsidP="00D22B6D">
      <w:pPr>
        <w:pStyle w:val="Prrafodelista"/>
        <w:spacing w:line="360" w:lineRule="auto"/>
        <w:ind w:left="426"/>
        <w:jc w:val="both"/>
        <w:rPr>
          <w:spacing w:val="20"/>
          <w:lang w:val="es-DO"/>
        </w:rPr>
      </w:pPr>
    </w:p>
    <w:p w14:paraId="72CEF563" w14:textId="77777777" w:rsidR="00D22B6D" w:rsidRPr="0097242C" w:rsidRDefault="00D22B6D" w:rsidP="00D22B6D">
      <w:pPr>
        <w:pStyle w:val="Prrafodelista"/>
        <w:numPr>
          <w:ilvl w:val="0"/>
          <w:numId w:val="48"/>
        </w:numPr>
        <w:spacing w:line="360" w:lineRule="auto"/>
        <w:jc w:val="both"/>
        <w:rPr>
          <w:spacing w:val="20"/>
          <w:lang w:val="es-DO"/>
        </w:rPr>
      </w:pPr>
      <w:r w:rsidRPr="0097242C">
        <w:rPr>
          <w:spacing w:val="20"/>
          <w:lang w:val="es-DO"/>
        </w:rPr>
        <w:t>Inspección de negocios de expendio de bebidas alcohólicas. Se tiene como meta inspeccionar 10,000 negocios para garantizar el cumplimiento de las leyes y normativas vigentes.</w:t>
      </w:r>
    </w:p>
    <w:p w14:paraId="08A8CC3B" w14:textId="77777777" w:rsidR="00D22B6D" w:rsidRPr="0097242C" w:rsidRDefault="00D22B6D" w:rsidP="00D22B6D">
      <w:pPr>
        <w:pStyle w:val="Prrafodelista"/>
        <w:spacing w:line="360" w:lineRule="auto"/>
        <w:ind w:left="426"/>
        <w:jc w:val="both"/>
        <w:rPr>
          <w:spacing w:val="20"/>
          <w:lang w:val="es-DO"/>
        </w:rPr>
      </w:pPr>
    </w:p>
    <w:p w14:paraId="4EAFB140" w14:textId="7777777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Seguridad de la Ciudad Colonial a través del sistema de video vigilancia. El objetivo es lograr la identificación del 100% de los casos y/o sucesos ocurridos en la zona colonial mediante el sistema de video vigilancia.</w:t>
      </w:r>
    </w:p>
    <w:p w14:paraId="452FB878" w14:textId="77777777" w:rsidR="00D22B6D" w:rsidRPr="0097242C" w:rsidRDefault="00D22B6D" w:rsidP="00D22B6D">
      <w:pPr>
        <w:pStyle w:val="Prrafodelista"/>
        <w:spacing w:line="360" w:lineRule="auto"/>
        <w:ind w:left="426"/>
        <w:jc w:val="both"/>
        <w:rPr>
          <w:spacing w:val="20"/>
          <w:lang w:val="es-DO"/>
        </w:rPr>
      </w:pPr>
    </w:p>
    <w:p w14:paraId="52C4B3BA" w14:textId="7777777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lastRenderedPageBreak/>
        <w:t>Ciudadanos y extranjeros que residen y/o visitan los municipios intervenidos, se prevé realizar el 100% de las acciones de seguridad ciudadana definidas para los ciudadanos y extranjeros que residan o visiten los municipios intervenidos.</w:t>
      </w:r>
    </w:p>
    <w:p w14:paraId="5F2FC222" w14:textId="77777777" w:rsidR="00D22B6D" w:rsidRPr="0097242C" w:rsidRDefault="00D22B6D" w:rsidP="00D22B6D">
      <w:pPr>
        <w:pStyle w:val="Prrafodelista"/>
        <w:rPr>
          <w:spacing w:val="20"/>
          <w:lang w:val="es-DO"/>
        </w:rPr>
      </w:pPr>
    </w:p>
    <w:p w14:paraId="46376AD8" w14:textId="5AE025AF"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 xml:space="preserve">Fortalecimiento del Centro Nacional de Análisis de Datos de Seguridad Ciudadana: Se continuará con el robustecimiento del </w:t>
      </w:r>
      <w:r w:rsidR="00E917B3">
        <w:rPr>
          <w:spacing w:val="20"/>
          <w:lang w:val="es-DO"/>
        </w:rPr>
        <w:t>C</w:t>
      </w:r>
      <w:r w:rsidRPr="0097242C">
        <w:rPr>
          <w:spacing w:val="20"/>
          <w:lang w:val="es-DO"/>
        </w:rPr>
        <w:t>entro Nacional de Análisis de Datos de Seguridad Ciudadana (CADSECI) para la recolección y procesamiento de datos sobre seguridad y convivencia ciudadana, con el fin de generar información precisa para la toma de decisiones y el diseño de políticas públicas que reduzcan los factores de riesgo que afectan la seguridad.</w:t>
      </w:r>
    </w:p>
    <w:p w14:paraId="570AA7CD" w14:textId="77777777" w:rsidR="00D22B6D" w:rsidRPr="0097242C" w:rsidRDefault="00D22B6D" w:rsidP="00D22B6D">
      <w:pPr>
        <w:rPr>
          <w:rFonts w:eastAsia="Times New Roman"/>
          <w:lang w:val="es-DO"/>
        </w:rPr>
      </w:pPr>
      <w:bookmarkStart w:id="262" w:name="_Toc113284259"/>
    </w:p>
    <w:p w14:paraId="4ED43A50" w14:textId="77777777" w:rsidR="00D22B6D" w:rsidRPr="0097242C" w:rsidRDefault="00D22B6D" w:rsidP="00D22B6D">
      <w:pPr>
        <w:rPr>
          <w:rFonts w:eastAsia="Times New Roman"/>
          <w:b/>
          <w:bCs/>
          <w:lang w:val="es-DO"/>
        </w:rPr>
      </w:pPr>
      <w:r w:rsidRPr="0097242C">
        <w:rPr>
          <w:rFonts w:eastAsia="Times New Roman"/>
          <w:b/>
          <w:bCs/>
          <w:lang w:val="es-DO"/>
        </w:rPr>
        <w:t>Convivencia Ciudadana</w:t>
      </w:r>
      <w:bookmarkEnd w:id="262"/>
    </w:p>
    <w:p w14:paraId="3ECDFCE8" w14:textId="77777777" w:rsidR="00D22B6D" w:rsidRPr="0097242C" w:rsidRDefault="00D22B6D" w:rsidP="00D22B6D">
      <w:pPr>
        <w:rPr>
          <w:rFonts w:eastAsia="Times New Roman"/>
          <w:b/>
          <w:bCs/>
          <w:lang w:val="es-DO"/>
        </w:rPr>
      </w:pPr>
    </w:p>
    <w:p w14:paraId="7F6C350E" w14:textId="7777777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Población afectada, asistida en la recepción de denuncias y la solución alternativa de conflictos (mediación), que tiene como objetivo canalizar el 100% de las denuncias recibida de los ciudadanos, a través de un sistema integral.</w:t>
      </w:r>
    </w:p>
    <w:p w14:paraId="753C660D" w14:textId="77777777" w:rsidR="00D22B6D" w:rsidRPr="0097242C" w:rsidRDefault="00D22B6D" w:rsidP="00D22B6D">
      <w:pPr>
        <w:pStyle w:val="Prrafodelista"/>
        <w:spacing w:line="360" w:lineRule="auto"/>
        <w:ind w:left="426"/>
        <w:jc w:val="both"/>
        <w:rPr>
          <w:spacing w:val="20"/>
          <w:lang w:val="es-DO"/>
        </w:rPr>
      </w:pPr>
    </w:p>
    <w:p w14:paraId="2FB2DEC0" w14:textId="7863012E" w:rsidR="00D22B6D" w:rsidRPr="0097242C" w:rsidRDefault="00D22B6D" w:rsidP="009B582F">
      <w:pPr>
        <w:pStyle w:val="Prrafodelista"/>
        <w:numPr>
          <w:ilvl w:val="0"/>
          <w:numId w:val="15"/>
        </w:numPr>
        <w:spacing w:line="360" w:lineRule="auto"/>
        <w:ind w:left="426"/>
        <w:jc w:val="both"/>
        <w:rPr>
          <w:spacing w:val="20"/>
          <w:lang w:val="es-DO"/>
        </w:rPr>
      </w:pPr>
      <w:r w:rsidRPr="0097242C">
        <w:rPr>
          <w:spacing w:val="20"/>
          <w:lang w:val="es-DO"/>
        </w:rPr>
        <w:t xml:space="preserve">Campañas de convivencia ciudadana y cultura de paz, con la creación del producto “Población recibe campañas de educación en principios y valores para la convivencia y cultura de paz”, se estableció la meta de desarrollar dos (2) campañas planificadas para el 2025.  Estas están dirigidas a la construcción de un clima de seguridad ciudadana basado en el combate a las múltiples causas que originan a delincuencia, la violencia en la convivencia social y el crimen organizado. </w:t>
      </w:r>
    </w:p>
    <w:p w14:paraId="7C1849EE" w14:textId="77777777" w:rsidR="00D22B6D" w:rsidRPr="0097242C" w:rsidRDefault="00D22B6D" w:rsidP="00D22B6D">
      <w:pPr>
        <w:pStyle w:val="Prrafodelista"/>
        <w:spacing w:line="360" w:lineRule="auto"/>
        <w:jc w:val="both"/>
        <w:rPr>
          <w:lang w:val="es-DO"/>
        </w:rPr>
      </w:pPr>
    </w:p>
    <w:p w14:paraId="4AD93C07" w14:textId="77777777" w:rsidR="00D22B6D" w:rsidRPr="0097242C" w:rsidRDefault="00D22B6D" w:rsidP="00D22B6D">
      <w:pPr>
        <w:spacing w:after="0"/>
        <w:rPr>
          <w:rFonts w:eastAsia="Times New Roman"/>
          <w:b/>
          <w:bCs/>
          <w:lang w:val="es-DO"/>
        </w:rPr>
      </w:pPr>
      <w:bookmarkStart w:id="263" w:name="_Toc104202664"/>
      <w:bookmarkStart w:id="264" w:name="_Toc104212367"/>
      <w:bookmarkStart w:id="265" w:name="_Toc113284260"/>
      <w:r w:rsidRPr="0097242C">
        <w:rPr>
          <w:rFonts w:eastAsia="Times New Roman"/>
          <w:b/>
          <w:bCs/>
          <w:lang w:val="es-DO"/>
        </w:rPr>
        <w:lastRenderedPageBreak/>
        <w:t>Gestión Migratoria y Naturalización</w:t>
      </w:r>
      <w:bookmarkEnd w:id="263"/>
      <w:bookmarkEnd w:id="264"/>
      <w:bookmarkEnd w:id="265"/>
      <w:r w:rsidRPr="0097242C">
        <w:rPr>
          <w:rFonts w:eastAsia="Times New Roman"/>
          <w:b/>
          <w:bCs/>
          <w:lang w:val="es-DO"/>
        </w:rPr>
        <w:t xml:space="preserve"> </w:t>
      </w:r>
    </w:p>
    <w:p w14:paraId="0AE0A918" w14:textId="77777777" w:rsidR="00D22B6D" w:rsidRPr="0097242C" w:rsidRDefault="00D22B6D" w:rsidP="00D22B6D">
      <w:pPr>
        <w:spacing w:after="0"/>
        <w:rPr>
          <w:rFonts w:eastAsia="Times New Roman"/>
          <w:lang w:val="es-DO"/>
        </w:rPr>
      </w:pPr>
    </w:p>
    <w:p w14:paraId="67C3BB4F" w14:textId="7777777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 xml:space="preserve">Su principal producto, hace referencia a los extranjeros residentes con estatus migratorio regulado a través de las naturalizaciones, con una meta de naturalizar el 100% de extranjeros que realizan las solicitudes y cumplen los requerimientos establecidos. </w:t>
      </w:r>
    </w:p>
    <w:p w14:paraId="5AF5AB60" w14:textId="77777777" w:rsidR="00D22B6D" w:rsidRPr="0097242C" w:rsidRDefault="00D22B6D" w:rsidP="00D22B6D">
      <w:pPr>
        <w:spacing w:line="360" w:lineRule="auto"/>
        <w:ind w:left="66"/>
        <w:jc w:val="both"/>
        <w:rPr>
          <w:b/>
          <w:bCs/>
          <w:lang w:val="es-DO"/>
        </w:rPr>
      </w:pPr>
    </w:p>
    <w:p w14:paraId="1DBC6E60" w14:textId="77777777" w:rsidR="00D22B6D" w:rsidRPr="0097242C" w:rsidRDefault="00D22B6D" w:rsidP="00D22B6D">
      <w:pPr>
        <w:spacing w:line="360" w:lineRule="auto"/>
        <w:ind w:left="66"/>
        <w:jc w:val="both"/>
        <w:rPr>
          <w:b/>
          <w:bCs/>
          <w:lang w:val="es-DO"/>
        </w:rPr>
      </w:pPr>
      <w:r w:rsidRPr="0097242C">
        <w:rPr>
          <w:rFonts w:eastAsia="Times New Roman"/>
          <w:b/>
          <w:bCs/>
          <w:lang w:val="es-DO"/>
        </w:rPr>
        <w:t>Gestión Seguridad Preventiva en los sectores vulnerables</w:t>
      </w:r>
    </w:p>
    <w:p w14:paraId="60E30CF3" w14:textId="77777777"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Ciudadanos expuestos a violencia, crímenes y delitos que participan en las actividades de prevención. Se tiene estimado intervenir 174 barrios del país, en condiciones de vulnerabilidad, dentro de los (12) municipios priorizados.</w:t>
      </w:r>
    </w:p>
    <w:p w14:paraId="0174A956" w14:textId="77777777" w:rsidR="00D22B6D" w:rsidRPr="0097242C" w:rsidRDefault="00D22B6D" w:rsidP="00D22B6D">
      <w:pPr>
        <w:pStyle w:val="Prrafodelista"/>
        <w:spacing w:line="360" w:lineRule="auto"/>
        <w:ind w:left="426"/>
        <w:jc w:val="both"/>
        <w:rPr>
          <w:spacing w:val="20"/>
          <w:lang w:val="es-DO"/>
        </w:rPr>
      </w:pPr>
    </w:p>
    <w:p w14:paraId="739100A9" w14:textId="00DCB639" w:rsidR="00D22B6D" w:rsidRPr="0097242C" w:rsidRDefault="00D22B6D" w:rsidP="00D22B6D">
      <w:pPr>
        <w:pStyle w:val="Prrafodelista"/>
        <w:numPr>
          <w:ilvl w:val="0"/>
          <w:numId w:val="15"/>
        </w:numPr>
        <w:spacing w:line="360" w:lineRule="auto"/>
        <w:ind w:left="426"/>
        <w:jc w:val="both"/>
        <w:rPr>
          <w:spacing w:val="20"/>
          <w:lang w:val="es-DO"/>
        </w:rPr>
      </w:pPr>
      <w:r w:rsidRPr="0097242C">
        <w:rPr>
          <w:spacing w:val="20"/>
          <w:lang w:val="es-DO"/>
        </w:rPr>
        <w:t>Apertura de 1</w:t>
      </w:r>
      <w:r w:rsidR="0083500A">
        <w:rPr>
          <w:spacing w:val="20"/>
          <w:lang w:val="es-DO"/>
        </w:rPr>
        <w:t>5</w:t>
      </w:r>
      <w:r w:rsidRPr="0097242C">
        <w:rPr>
          <w:spacing w:val="20"/>
          <w:lang w:val="es-DO"/>
        </w:rPr>
        <w:t xml:space="preserve"> casas de prevención y seguridad ciudadana. Estos son recintos donde se implementan los sub programas de inclusión social y asistencia legal, orientación psicosocial, desarrollo deportivo y cultural, así como sostenibilidad integral mediante capacitaciones para la inserción laboral. Se incluye la capacitación a jóvenes en mediación de conflictos, se promueven la convivencia pacífica, los programas educativos y de autogestión comunitaria. Estos servicios buscan reducir riesgos sociales y fomentar el desarrollo económico y social en sectores vulnerables. Procurando dar respuesta a las demandas de pobladores en los sectores con altos índices de violencia.</w:t>
      </w:r>
    </w:p>
    <w:p w14:paraId="1CD34AFC" w14:textId="77777777" w:rsidR="00D22B6D" w:rsidRPr="0097242C" w:rsidRDefault="00D22B6D" w:rsidP="00D22B6D">
      <w:pPr>
        <w:pStyle w:val="Prrafodelista"/>
        <w:rPr>
          <w:spacing w:val="20"/>
          <w:sz w:val="16"/>
          <w:szCs w:val="16"/>
          <w:lang w:val="es-DO"/>
        </w:rPr>
      </w:pPr>
    </w:p>
    <w:p w14:paraId="70F060AA" w14:textId="77777777" w:rsidR="00D22B6D" w:rsidRPr="0097242C" w:rsidRDefault="00D22B6D" w:rsidP="00D22B6D">
      <w:pPr>
        <w:pStyle w:val="Prrafodelista"/>
        <w:spacing w:line="360" w:lineRule="auto"/>
        <w:ind w:left="426"/>
        <w:jc w:val="both"/>
        <w:rPr>
          <w:spacing w:val="20"/>
          <w:sz w:val="16"/>
          <w:szCs w:val="16"/>
          <w:lang w:val="es-DO"/>
        </w:rPr>
      </w:pPr>
    </w:p>
    <w:p w14:paraId="50B93FA9" w14:textId="77777777" w:rsidR="00D22B6D" w:rsidRPr="0097242C" w:rsidRDefault="00D22B6D" w:rsidP="00011D18">
      <w:pPr>
        <w:pStyle w:val="Default"/>
        <w:spacing w:after="160" w:line="360" w:lineRule="auto"/>
        <w:rPr>
          <w:rFonts w:eastAsia="Times New Roman"/>
          <w:b/>
          <w:bCs/>
          <w:color w:val="767171"/>
          <w:spacing w:val="20"/>
          <w:lang w:val="es-DO"/>
        </w:rPr>
      </w:pPr>
      <w:r w:rsidRPr="0097242C">
        <w:rPr>
          <w:rFonts w:eastAsia="Times New Roman"/>
          <w:b/>
          <w:bCs/>
          <w:color w:val="767171"/>
          <w:spacing w:val="20"/>
          <w:lang w:val="es-DO"/>
        </w:rPr>
        <w:t>Fortalecimiento Institucional</w:t>
      </w:r>
    </w:p>
    <w:p w14:paraId="588CCB13" w14:textId="160CC003" w:rsidR="00011D18" w:rsidRPr="00011D18" w:rsidRDefault="00011D18" w:rsidP="00011D18">
      <w:pPr>
        <w:pStyle w:val="Prrafodelista"/>
        <w:numPr>
          <w:ilvl w:val="0"/>
          <w:numId w:val="15"/>
        </w:numPr>
        <w:spacing w:line="360" w:lineRule="auto"/>
        <w:jc w:val="both"/>
        <w:rPr>
          <w:spacing w:val="20"/>
          <w:lang w:val="es-DO"/>
        </w:rPr>
      </w:pPr>
      <w:r w:rsidRPr="00011D18">
        <w:rPr>
          <w:spacing w:val="20"/>
          <w:lang w:val="es-DO"/>
        </w:rPr>
        <w:t xml:space="preserve">Integración del Programa Comunidad Segura al </w:t>
      </w:r>
      <w:r w:rsidR="00E64601">
        <w:rPr>
          <w:spacing w:val="20"/>
          <w:lang w:val="es-DO"/>
        </w:rPr>
        <w:t>M</w:t>
      </w:r>
      <w:r w:rsidRPr="00011D18">
        <w:rPr>
          <w:spacing w:val="20"/>
          <w:lang w:val="es-DO"/>
        </w:rPr>
        <w:t xml:space="preserve">inisterio, según Decreto núm. 53-22.  Este programa, servirá como enlace con las comunidades para mediar, gestionar y coordinar </w:t>
      </w:r>
      <w:r w:rsidRPr="00011D18">
        <w:rPr>
          <w:spacing w:val="20"/>
          <w:lang w:val="es-DO"/>
        </w:rPr>
        <w:lastRenderedPageBreak/>
        <w:t>soluciones a los problemas comunitarios, con un presupuesto asignado de RD$ 175, 372,375.00</w:t>
      </w:r>
    </w:p>
    <w:p w14:paraId="2889BD66" w14:textId="77777777" w:rsidR="00011D18" w:rsidRPr="00011D18" w:rsidRDefault="00011D18" w:rsidP="00011D18">
      <w:pPr>
        <w:pStyle w:val="Prrafodelista"/>
        <w:spacing w:line="360" w:lineRule="auto"/>
        <w:ind w:left="426"/>
        <w:jc w:val="both"/>
        <w:rPr>
          <w:spacing w:val="20"/>
          <w:lang w:val="es-DO" w:eastAsia="es-ES"/>
        </w:rPr>
      </w:pPr>
    </w:p>
    <w:p w14:paraId="4E172FC2" w14:textId="0B9DA7C3" w:rsidR="00D22B6D" w:rsidRPr="00011D18" w:rsidRDefault="00D22B6D" w:rsidP="00D22B6D">
      <w:pPr>
        <w:pStyle w:val="Prrafodelista"/>
        <w:numPr>
          <w:ilvl w:val="0"/>
          <w:numId w:val="15"/>
        </w:numPr>
        <w:spacing w:line="360" w:lineRule="auto"/>
        <w:ind w:left="426"/>
        <w:jc w:val="both"/>
        <w:rPr>
          <w:spacing w:val="20"/>
          <w:lang w:val="es-DO" w:eastAsia="es-ES"/>
        </w:rPr>
      </w:pPr>
      <w:r w:rsidRPr="00011D18">
        <w:rPr>
          <w:spacing w:val="20"/>
          <w:lang w:val="es-DO" w:eastAsia="es-ES"/>
        </w:rPr>
        <w:t>Se adiciona el aumento a las tra</w:t>
      </w:r>
      <w:r w:rsidR="00E64601">
        <w:rPr>
          <w:spacing w:val="20"/>
          <w:lang w:val="es-DO" w:eastAsia="es-ES"/>
        </w:rPr>
        <w:t>ns</w:t>
      </w:r>
      <w:r w:rsidRPr="00011D18">
        <w:rPr>
          <w:spacing w:val="20"/>
          <w:lang w:val="es-DO" w:eastAsia="es-ES"/>
        </w:rPr>
        <w:t xml:space="preserve">ferencias de las </w:t>
      </w:r>
      <w:r w:rsidR="009B582F" w:rsidRPr="00011D18">
        <w:rPr>
          <w:spacing w:val="20"/>
          <w:lang w:val="es-DO" w:eastAsia="es-ES"/>
        </w:rPr>
        <w:t>gobernaciones,</w:t>
      </w:r>
      <w:r w:rsidRPr="00011D18">
        <w:rPr>
          <w:spacing w:val="20"/>
          <w:lang w:val="es-DO" w:eastAsia="es-ES"/>
        </w:rPr>
        <w:t xml:space="preserve"> así como la revisión de la Estructura Programática para el año 2025, en función de la nueva estructura institucional además de programas y productos. </w:t>
      </w:r>
    </w:p>
    <w:p w14:paraId="6A8FFD5D" w14:textId="77777777" w:rsidR="00D22B6D" w:rsidRPr="0097242C" w:rsidRDefault="00D22B6D" w:rsidP="00D22B6D">
      <w:pPr>
        <w:pStyle w:val="Prrafodelista"/>
        <w:rPr>
          <w:spacing w:val="20"/>
          <w:lang w:val="es-DO" w:eastAsia="es-ES"/>
        </w:rPr>
      </w:pPr>
    </w:p>
    <w:p w14:paraId="30F7DB76" w14:textId="7CADE2EC" w:rsidR="00D22B6D" w:rsidRPr="0097242C" w:rsidRDefault="00D22B6D" w:rsidP="00D22B6D">
      <w:pPr>
        <w:pStyle w:val="Prrafodelista"/>
        <w:numPr>
          <w:ilvl w:val="0"/>
          <w:numId w:val="15"/>
        </w:numPr>
        <w:spacing w:line="360" w:lineRule="auto"/>
        <w:ind w:left="426"/>
        <w:jc w:val="both"/>
        <w:rPr>
          <w:spacing w:val="20"/>
          <w:lang w:val="es-DO" w:eastAsia="es-ES"/>
        </w:rPr>
      </w:pPr>
      <w:r w:rsidRPr="0097242C">
        <w:rPr>
          <w:spacing w:val="20"/>
          <w:lang w:val="es-DO" w:eastAsia="es-ES"/>
        </w:rPr>
        <w:t xml:space="preserve">Implementación del </w:t>
      </w:r>
      <w:r w:rsidR="00E64601">
        <w:rPr>
          <w:spacing w:val="20"/>
          <w:lang w:val="es-DO" w:eastAsia="es-ES"/>
        </w:rPr>
        <w:t>Pr</w:t>
      </w:r>
      <w:r w:rsidRPr="0097242C">
        <w:rPr>
          <w:spacing w:val="20"/>
          <w:lang w:val="es-DO" w:eastAsia="es-ES"/>
        </w:rPr>
        <w:t xml:space="preserve">ograma Burocracia </w:t>
      </w:r>
      <w:r w:rsidR="00E64601">
        <w:rPr>
          <w:spacing w:val="20"/>
          <w:lang w:val="es-DO" w:eastAsia="es-ES"/>
        </w:rPr>
        <w:t>C</w:t>
      </w:r>
      <w:r w:rsidRPr="0097242C">
        <w:rPr>
          <w:spacing w:val="20"/>
          <w:lang w:val="es-DO" w:eastAsia="es-ES"/>
        </w:rPr>
        <w:t>ero en 9 servicios institucionales.</w:t>
      </w:r>
    </w:p>
    <w:p w14:paraId="2FAB0F51" w14:textId="77777777" w:rsidR="00D22B6D" w:rsidRPr="0097242C" w:rsidRDefault="00D22B6D" w:rsidP="00D22B6D">
      <w:pPr>
        <w:pStyle w:val="Prrafodelista"/>
        <w:rPr>
          <w:spacing w:val="20"/>
          <w:lang w:val="es-DO" w:eastAsia="es-ES"/>
        </w:rPr>
      </w:pPr>
    </w:p>
    <w:p w14:paraId="50775AE9" w14:textId="77777777" w:rsidR="00D22B6D" w:rsidRPr="0097242C" w:rsidRDefault="00D22B6D" w:rsidP="00D22B6D">
      <w:pPr>
        <w:pStyle w:val="Prrafodelista"/>
        <w:numPr>
          <w:ilvl w:val="0"/>
          <w:numId w:val="15"/>
        </w:numPr>
        <w:spacing w:line="360" w:lineRule="auto"/>
        <w:ind w:left="426"/>
        <w:jc w:val="both"/>
        <w:rPr>
          <w:spacing w:val="20"/>
          <w:lang w:val="es-DO" w:eastAsia="es-ES"/>
        </w:rPr>
      </w:pPr>
      <w:r w:rsidRPr="0097242C">
        <w:rPr>
          <w:spacing w:val="20"/>
          <w:lang w:val="es-DO" w:eastAsia="es-ES"/>
        </w:rPr>
        <w:t>Actualización del Manual de Procedimientos abarcando todos los procesos estratégicos, misionales y de apoyo.</w:t>
      </w:r>
    </w:p>
    <w:p w14:paraId="0DE7773C" w14:textId="77777777" w:rsidR="00D22B6D" w:rsidRPr="0097242C" w:rsidRDefault="00D22B6D" w:rsidP="00D22B6D">
      <w:pPr>
        <w:pStyle w:val="Prrafodelista"/>
        <w:rPr>
          <w:spacing w:val="20"/>
          <w:lang w:val="es-DO" w:eastAsia="es-ES"/>
        </w:rPr>
      </w:pPr>
    </w:p>
    <w:p w14:paraId="03D6036E" w14:textId="77777777" w:rsidR="00D22B6D" w:rsidRPr="0097242C" w:rsidRDefault="00D22B6D" w:rsidP="00D22B6D">
      <w:pPr>
        <w:pStyle w:val="Prrafodelista"/>
        <w:numPr>
          <w:ilvl w:val="0"/>
          <w:numId w:val="15"/>
        </w:numPr>
        <w:spacing w:line="360" w:lineRule="auto"/>
        <w:ind w:left="426"/>
        <w:jc w:val="both"/>
        <w:rPr>
          <w:spacing w:val="20"/>
          <w:lang w:val="es-DO" w:eastAsia="es-ES"/>
        </w:rPr>
      </w:pPr>
      <w:r w:rsidRPr="0097242C">
        <w:rPr>
          <w:spacing w:val="20"/>
          <w:lang w:val="es-DO" w:eastAsia="es-ES"/>
        </w:rPr>
        <w:t>Formulación del plan estratégico 2025-2028 con el slogan “Fuerza en la ley, corazón en el servicio”.</w:t>
      </w:r>
    </w:p>
    <w:p w14:paraId="444E4324" w14:textId="77777777" w:rsidR="00D22B6D" w:rsidRPr="0097242C" w:rsidRDefault="00D22B6D" w:rsidP="00D22B6D">
      <w:pPr>
        <w:pStyle w:val="Prrafodelista"/>
        <w:rPr>
          <w:spacing w:val="20"/>
          <w:lang w:val="es-DO" w:eastAsia="es-ES"/>
        </w:rPr>
      </w:pPr>
    </w:p>
    <w:p w14:paraId="09728E0E" w14:textId="77777777" w:rsidR="00D22B6D" w:rsidRPr="0097242C" w:rsidRDefault="00D22B6D" w:rsidP="00D22B6D">
      <w:pPr>
        <w:pStyle w:val="Prrafodelista"/>
        <w:numPr>
          <w:ilvl w:val="0"/>
          <w:numId w:val="15"/>
        </w:numPr>
        <w:spacing w:line="360" w:lineRule="auto"/>
        <w:ind w:left="426"/>
        <w:jc w:val="both"/>
        <w:rPr>
          <w:spacing w:val="20"/>
          <w:lang w:val="es-DO" w:eastAsia="es-ES"/>
        </w:rPr>
      </w:pPr>
      <w:r w:rsidRPr="0097242C">
        <w:rPr>
          <w:spacing w:val="20"/>
          <w:lang w:val="es-DO" w:eastAsia="es-ES"/>
        </w:rPr>
        <w:t>Implementación del SISMAP Seguridad, una herramienta integral que optimiza la gestión de políticas públicas en materia de seguridad y convivencia ciudadana, facilitando una administración más eficiente de los recursos y la información en entre los actores de seguridad ciudadana.</w:t>
      </w:r>
    </w:p>
    <w:bookmarkEnd w:id="254"/>
    <w:p w14:paraId="639D5539" w14:textId="77777777" w:rsidR="00FD6FD3" w:rsidRDefault="00FD6FD3" w:rsidP="00DD7615">
      <w:pPr>
        <w:spacing w:line="360" w:lineRule="auto"/>
        <w:jc w:val="both"/>
        <w:rPr>
          <w:rFonts w:eastAsia="Calibri"/>
          <w:noProof/>
          <w:lang w:val="es-DO"/>
        </w:rPr>
      </w:pPr>
    </w:p>
    <w:p w14:paraId="3FA8C388" w14:textId="77777777" w:rsidR="00F1144F" w:rsidRDefault="00F1144F" w:rsidP="00DD7615">
      <w:pPr>
        <w:spacing w:line="360" w:lineRule="auto"/>
        <w:jc w:val="both"/>
        <w:rPr>
          <w:rFonts w:eastAsia="Calibri"/>
          <w:noProof/>
          <w:lang w:val="es-DO"/>
        </w:rPr>
        <w:sectPr w:rsidR="00F1144F" w:rsidSect="00DA6DE6">
          <w:pgSz w:w="12240" w:h="15840"/>
          <w:pgMar w:top="1440" w:right="2160" w:bottom="1440" w:left="2160" w:header="720" w:footer="720" w:gutter="0"/>
          <w:cols w:space="720"/>
          <w:docGrid w:linePitch="360"/>
        </w:sectPr>
      </w:pPr>
    </w:p>
    <w:p w14:paraId="15B8ACA7" w14:textId="26CF35A1" w:rsidR="00DD7615" w:rsidRPr="00D360F6" w:rsidRDefault="00B93741" w:rsidP="00B93741">
      <w:pPr>
        <w:pStyle w:val="Ttulo1"/>
        <w:rPr>
          <w:lang w:val="es-DO"/>
        </w:rPr>
      </w:pPr>
      <w:bookmarkStart w:id="266" w:name="_Toc184901804"/>
      <w:r>
        <w:rPr>
          <w:lang w:val="es-DO"/>
        </w:rPr>
        <w:lastRenderedPageBreak/>
        <w:t xml:space="preserve">VII </w:t>
      </w:r>
      <w:r w:rsidR="00DD7615" w:rsidRPr="00D360F6">
        <w:rPr>
          <w:lang w:val="es-DO"/>
        </w:rPr>
        <w:t>ANEXOS</w:t>
      </w:r>
      <w:bookmarkEnd w:id="266"/>
    </w:p>
    <w:p w14:paraId="68C43B9C" w14:textId="5806F9E0" w:rsidR="00DD7615" w:rsidRPr="00D360F6" w:rsidRDefault="00353C1F" w:rsidP="00DD7615">
      <w:pPr>
        <w:jc w:val="both"/>
        <w:rPr>
          <w:rFonts w:eastAsia="Calibri"/>
          <w:sz w:val="18"/>
          <w:lang w:val="es-DO"/>
        </w:rPr>
      </w:pPr>
      <w:r>
        <w:rPr>
          <w:rFonts w:eastAsia="Calibri"/>
          <w:noProof/>
          <w:sz w:val="18"/>
        </w:rPr>
        <mc:AlternateContent>
          <mc:Choice Requires="wps">
            <w:drawing>
              <wp:anchor distT="4294967294" distB="4294967294" distL="114300" distR="114300" simplePos="0" relativeHeight="251670528" behindDoc="0" locked="0" layoutInCell="1" allowOverlap="1" wp14:anchorId="002FC0C0" wp14:editId="788B8FD6">
                <wp:simplePos x="0" y="0"/>
                <wp:positionH relativeFrom="margin">
                  <wp:align>center</wp:align>
                </wp:positionH>
                <wp:positionV relativeFrom="paragraph">
                  <wp:posOffset>14635</wp:posOffset>
                </wp:positionV>
                <wp:extent cx="463550" cy="0"/>
                <wp:effectExtent l="0" t="19050" r="31750"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3FCBB66" id="2 Conector recto" o:spid="_x0000_s1026" style="position:absolute;z-index:2516705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VRas82AAAAAMBAAAP&#10;AAAAZHJzL2Rvd25yZXYueG1sTI/LTsMwEEX3SPyDNUjsqEOLWghxKoSExAYopYsup/HkAfE4it0k&#10;/D1DN7A8uqN7z2TrybVqoD40ng1czxJQxIW3DVcGdh9PV7egQkS22HomA98UYJ2fn2WYWj/yOw3b&#10;WCkp4ZCigTrGLtU6FDU5DDPfEUtW+t5hFOwrbXscpdy1ep4kS+2wYVmosaPHmoqv7dHJ7tuLX5XD&#10;8/Imbj73aO/G5rXcGHN5MT3cg4o0xb9j+NUXdcjF6eCPbINqDcgj0cB8AUrC1UL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1UWrPNgAAAADAQAADwAAAAAAAAAAAAAA&#10;AAAgBAAAZHJzL2Rvd25yZXYueG1sUEsFBgAAAAAEAAQA8wAAACUFAAAAAA==&#10;" strokecolor="#ee2a24" strokeweight="2.25pt">
                <v:stroke joinstyle="miter"/>
                <w10:wrap anchorx="margin"/>
              </v:line>
            </w:pict>
          </mc:Fallback>
        </mc:AlternateContent>
      </w:r>
    </w:p>
    <w:p w14:paraId="4B2FD1AC" w14:textId="3777A562" w:rsidR="00DD7615" w:rsidRDefault="00DD7615" w:rsidP="00CB35AE">
      <w:pPr>
        <w:spacing w:after="0"/>
        <w:jc w:val="center"/>
        <w:rPr>
          <w:rFonts w:eastAsia="Calibri"/>
          <w:szCs w:val="36"/>
          <w:lang w:val="es-DO"/>
        </w:rPr>
      </w:pPr>
      <w:r w:rsidRPr="00D360F6">
        <w:rPr>
          <w:rFonts w:eastAsia="Calibri"/>
          <w:szCs w:val="36"/>
          <w:lang w:val="es-DO"/>
        </w:rPr>
        <w:t xml:space="preserve">Memoria </w:t>
      </w:r>
      <w:r w:rsidR="00F05DF4" w:rsidRPr="00D360F6">
        <w:rPr>
          <w:rFonts w:eastAsia="Calibri"/>
          <w:szCs w:val="36"/>
          <w:lang w:val="es-DO"/>
        </w:rPr>
        <w:t>I</w:t>
      </w:r>
      <w:r w:rsidRPr="00D360F6">
        <w:rPr>
          <w:rFonts w:eastAsia="Calibri"/>
          <w:szCs w:val="36"/>
          <w:lang w:val="es-DO"/>
        </w:rPr>
        <w:t>nstitucional 202</w:t>
      </w:r>
      <w:r w:rsidR="00C07033">
        <w:rPr>
          <w:rFonts w:eastAsia="Calibri"/>
          <w:szCs w:val="36"/>
          <w:lang w:val="es-DO"/>
        </w:rPr>
        <w:t>4</w:t>
      </w:r>
    </w:p>
    <w:p w14:paraId="6CAF2168" w14:textId="77777777" w:rsidR="0005668F" w:rsidRPr="00D360F6" w:rsidRDefault="0005668F" w:rsidP="00CB35AE">
      <w:pPr>
        <w:spacing w:after="0"/>
        <w:jc w:val="center"/>
        <w:rPr>
          <w:rFonts w:eastAsia="Calibri"/>
          <w:szCs w:val="36"/>
          <w:lang w:val="es-DO"/>
        </w:rPr>
      </w:pPr>
    </w:p>
    <w:p w14:paraId="6FCAEF65" w14:textId="77777777" w:rsidR="0005668F" w:rsidRPr="00761F56" w:rsidRDefault="0005668F">
      <w:pPr>
        <w:pStyle w:val="xxmsonormal"/>
        <w:numPr>
          <w:ilvl w:val="0"/>
          <w:numId w:val="31"/>
        </w:numPr>
        <w:ind w:left="0" w:firstLine="0"/>
        <w:jc w:val="center"/>
        <w:outlineLvl w:val="1"/>
        <w:rPr>
          <w:rFonts w:ascii="Times New Roman" w:hAnsi="Times New Roman" w:cs="Times New Roman"/>
          <w:b/>
          <w:bCs/>
          <w:color w:val="717676"/>
          <w:sz w:val="28"/>
          <w:szCs w:val="28"/>
        </w:rPr>
      </w:pPr>
      <w:bookmarkStart w:id="267" w:name="_Toc182296887"/>
      <w:bookmarkStart w:id="268" w:name="_Toc184901805"/>
      <w:r w:rsidRPr="00761F56">
        <w:rPr>
          <w:rFonts w:ascii="Times New Roman" w:hAnsi="Times New Roman" w:cs="Times New Roman"/>
          <w:b/>
          <w:bCs/>
          <w:color w:val="717676"/>
          <w:sz w:val="28"/>
          <w:szCs w:val="28"/>
        </w:rPr>
        <w:t xml:space="preserve">Matriz </w:t>
      </w:r>
      <w:r>
        <w:rPr>
          <w:rFonts w:ascii="Times New Roman" w:hAnsi="Times New Roman" w:cs="Times New Roman"/>
          <w:b/>
          <w:bCs/>
          <w:color w:val="717676"/>
          <w:sz w:val="28"/>
          <w:szCs w:val="28"/>
        </w:rPr>
        <w:t xml:space="preserve">de </w:t>
      </w:r>
      <w:r w:rsidRPr="00761F56">
        <w:rPr>
          <w:rFonts w:ascii="Times New Roman" w:hAnsi="Times New Roman" w:cs="Times New Roman"/>
          <w:b/>
          <w:bCs/>
          <w:color w:val="717676"/>
          <w:sz w:val="28"/>
          <w:szCs w:val="28"/>
        </w:rPr>
        <w:t>Logros Relevantes</w:t>
      </w:r>
      <w:bookmarkEnd w:id="267"/>
      <w:bookmarkEnd w:id="268"/>
      <w:r w:rsidRPr="00761F56">
        <w:rPr>
          <w:rFonts w:ascii="Times New Roman" w:hAnsi="Times New Roman" w:cs="Times New Roman"/>
          <w:b/>
          <w:bCs/>
          <w:color w:val="717676"/>
          <w:sz w:val="28"/>
          <w:szCs w:val="28"/>
        </w:rPr>
        <w:t xml:space="preserve"> </w:t>
      </w:r>
    </w:p>
    <w:p w14:paraId="574EDDEA" w14:textId="77777777" w:rsidR="0005668F" w:rsidRPr="00761F56" w:rsidRDefault="0005668F" w:rsidP="0005668F">
      <w:pPr>
        <w:spacing w:after="0"/>
        <w:jc w:val="center"/>
        <w:rPr>
          <w:color w:val="717676"/>
          <w:szCs w:val="28"/>
          <w:lang w:val="es-DO"/>
        </w:rPr>
      </w:pPr>
      <w:r w:rsidRPr="00761F56">
        <w:rPr>
          <w:color w:val="717676"/>
          <w:szCs w:val="28"/>
          <w:lang w:val="es-DO"/>
        </w:rPr>
        <w:t>(Datos Cuantitativos)</w:t>
      </w:r>
    </w:p>
    <w:p w14:paraId="05BC90BA" w14:textId="77777777" w:rsidR="00485D23" w:rsidRDefault="00485D23" w:rsidP="0005668F">
      <w:pPr>
        <w:spacing w:after="0"/>
        <w:jc w:val="center"/>
        <w:rPr>
          <w:color w:val="717676"/>
          <w:szCs w:val="28"/>
          <w:lang w:val="es-DO"/>
        </w:rPr>
      </w:pPr>
    </w:p>
    <w:p w14:paraId="07A44D54" w14:textId="5A54E406" w:rsidR="0005668F" w:rsidRDefault="0005668F" w:rsidP="0005668F">
      <w:pPr>
        <w:spacing w:after="0"/>
        <w:jc w:val="center"/>
        <w:rPr>
          <w:color w:val="717676"/>
          <w:szCs w:val="28"/>
          <w:lang w:val="es-DO"/>
        </w:rPr>
      </w:pPr>
      <w:r w:rsidRPr="00761F56">
        <w:rPr>
          <w:color w:val="717676"/>
          <w:szCs w:val="28"/>
          <w:lang w:val="es-DO"/>
        </w:rPr>
        <w:t xml:space="preserve">Enero – </w:t>
      </w:r>
      <w:proofErr w:type="gramStart"/>
      <w:r w:rsidR="00485D23">
        <w:rPr>
          <w:color w:val="717676"/>
          <w:szCs w:val="28"/>
          <w:lang w:val="es-DO"/>
        </w:rPr>
        <w:t>Junio</w:t>
      </w:r>
      <w:proofErr w:type="gramEnd"/>
      <w:r w:rsidRPr="00761F56">
        <w:rPr>
          <w:color w:val="717676"/>
          <w:szCs w:val="28"/>
          <w:lang w:val="es-DO"/>
        </w:rPr>
        <w:t xml:space="preserve"> 2024</w:t>
      </w:r>
    </w:p>
    <w:tbl>
      <w:tblPr>
        <w:tblStyle w:val="Tablaconcuadrcula"/>
        <w:tblW w:w="13405" w:type="dxa"/>
        <w:tblBorders>
          <w:top w:val="single" w:sz="4" w:space="0" w:color="717676"/>
          <w:left w:val="single" w:sz="4" w:space="0" w:color="717676"/>
          <w:bottom w:val="single" w:sz="4" w:space="0" w:color="717676"/>
          <w:right w:val="single" w:sz="4" w:space="0" w:color="717676"/>
          <w:insideH w:val="single" w:sz="4" w:space="0" w:color="717676"/>
          <w:insideV w:val="single" w:sz="4" w:space="0" w:color="717676"/>
        </w:tblBorders>
        <w:tblLayout w:type="fixed"/>
        <w:tblLook w:val="04A0" w:firstRow="1" w:lastRow="0" w:firstColumn="1" w:lastColumn="0" w:noHBand="0" w:noVBand="1"/>
      </w:tblPr>
      <w:tblGrid>
        <w:gridCol w:w="1539"/>
        <w:gridCol w:w="1652"/>
        <w:gridCol w:w="1546"/>
        <w:gridCol w:w="1546"/>
        <w:gridCol w:w="1629"/>
        <w:gridCol w:w="1638"/>
        <w:gridCol w:w="1854"/>
        <w:gridCol w:w="2001"/>
      </w:tblGrid>
      <w:tr w:rsidR="0005668F" w:rsidRPr="008B3866" w14:paraId="7CABAFAD" w14:textId="77777777" w:rsidTr="00B6776F">
        <w:trPr>
          <w:trHeight w:val="554"/>
          <w:tblHeader/>
        </w:trPr>
        <w:tc>
          <w:tcPr>
            <w:tcW w:w="1539" w:type="dxa"/>
            <w:shd w:val="clear" w:color="auto" w:fill="142F62"/>
            <w:vAlign w:val="center"/>
          </w:tcPr>
          <w:p w14:paraId="45373188"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Producto</w:t>
            </w:r>
            <w:r>
              <w:rPr>
                <w:rFonts w:eastAsia="Calibri"/>
                <w:b/>
                <w:noProof/>
                <w:color w:val="FFFFFF" w:themeColor="background1"/>
                <w:sz w:val="16"/>
                <w:lang w:val="es-DO"/>
              </w:rPr>
              <w:t xml:space="preserve"> </w:t>
            </w:r>
            <w:r w:rsidRPr="008B3866">
              <w:rPr>
                <w:rFonts w:eastAsia="Calibri"/>
                <w:b/>
                <w:noProof/>
                <w:color w:val="FFFFFF" w:themeColor="background1"/>
                <w:sz w:val="16"/>
                <w:lang w:val="es-DO"/>
              </w:rPr>
              <w:t>/</w:t>
            </w:r>
            <w:r>
              <w:rPr>
                <w:rFonts w:eastAsia="Calibri"/>
                <w:b/>
                <w:noProof/>
                <w:color w:val="FFFFFF" w:themeColor="background1"/>
                <w:sz w:val="16"/>
                <w:lang w:val="es-DO"/>
              </w:rPr>
              <w:t xml:space="preserve"> </w:t>
            </w:r>
            <w:r w:rsidRPr="008B3866">
              <w:rPr>
                <w:rFonts w:eastAsia="Calibri"/>
                <w:b/>
                <w:noProof/>
                <w:color w:val="FFFFFF" w:themeColor="background1"/>
                <w:sz w:val="16"/>
                <w:lang w:val="es-DO"/>
              </w:rPr>
              <w:t>Servicio</w:t>
            </w:r>
          </w:p>
        </w:tc>
        <w:tc>
          <w:tcPr>
            <w:tcW w:w="1652" w:type="dxa"/>
            <w:shd w:val="clear" w:color="auto" w:fill="142F62"/>
            <w:vAlign w:val="center"/>
          </w:tcPr>
          <w:p w14:paraId="71741A13"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Enero</w:t>
            </w:r>
          </w:p>
        </w:tc>
        <w:tc>
          <w:tcPr>
            <w:tcW w:w="1546" w:type="dxa"/>
            <w:shd w:val="clear" w:color="auto" w:fill="142F62"/>
            <w:vAlign w:val="center"/>
          </w:tcPr>
          <w:p w14:paraId="0E194BC8"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Febrero</w:t>
            </w:r>
          </w:p>
        </w:tc>
        <w:tc>
          <w:tcPr>
            <w:tcW w:w="1546" w:type="dxa"/>
            <w:shd w:val="clear" w:color="auto" w:fill="142F62"/>
            <w:vAlign w:val="center"/>
          </w:tcPr>
          <w:p w14:paraId="7B7CFB50"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Marzo</w:t>
            </w:r>
          </w:p>
        </w:tc>
        <w:tc>
          <w:tcPr>
            <w:tcW w:w="1629" w:type="dxa"/>
            <w:shd w:val="clear" w:color="auto" w:fill="142F62"/>
            <w:vAlign w:val="center"/>
          </w:tcPr>
          <w:p w14:paraId="04C22D18"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Abril</w:t>
            </w:r>
          </w:p>
        </w:tc>
        <w:tc>
          <w:tcPr>
            <w:tcW w:w="1638" w:type="dxa"/>
            <w:shd w:val="clear" w:color="auto" w:fill="142F62"/>
            <w:vAlign w:val="center"/>
          </w:tcPr>
          <w:p w14:paraId="28489D1B"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Mayo</w:t>
            </w:r>
          </w:p>
        </w:tc>
        <w:tc>
          <w:tcPr>
            <w:tcW w:w="1854" w:type="dxa"/>
            <w:shd w:val="clear" w:color="auto" w:fill="142F62"/>
            <w:vAlign w:val="center"/>
          </w:tcPr>
          <w:p w14:paraId="04BFCECF"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Junio</w:t>
            </w:r>
          </w:p>
        </w:tc>
        <w:tc>
          <w:tcPr>
            <w:tcW w:w="2001" w:type="dxa"/>
            <w:shd w:val="clear" w:color="auto" w:fill="142F62"/>
            <w:vAlign w:val="center"/>
          </w:tcPr>
          <w:p w14:paraId="4D6D7EF1" w14:textId="77777777" w:rsidR="0005668F" w:rsidRPr="008B3866" w:rsidRDefault="0005668F" w:rsidP="00B933B5">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Total Primer Semestre</w:t>
            </w:r>
          </w:p>
        </w:tc>
      </w:tr>
      <w:tr w:rsidR="0005668F" w:rsidRPr="001D439E" w14:paraId="70C56278" w14:textId="77777777" w:rsidTr="00485D23">
        <w:trPr>
          <w:trHeight w:val="264"/>
        </w:trPr>
        <w:tc>
          <w:tcPr>
            <w:tcW w:w="13405" w:type="dxa"/>
            <w:gridSpan w:val="8"/>
            <w:shd w:val="clear" w:color="auto" w:fill="E0E6ED"/>
          </w:tcPr>
          <w:p w14:paraId="617F6EAA" w14:textId="0BDB8FD5" w:rsidR="0005668F" w:rsidRPr="008B3866" w:rsidRDefault="0005668F" w:rsidP="00B933B5">
            <w:pPr>
              <w:spacing w:line="360" w:lineRule="auto"/>
              <w:rPr>
                <w:rFonts w:eastAsia="Calibri"/>
                <w:noProof/>
                <w:color w:val="717676"/>
                <w:sz w:val="16"/>
                <w:lang w:val="es-DO"/>
              </w:rPr>
            </w:pPr>
            <w:r w:rsidRPr="008B3866">
              <w:rPr>
                <w:rFonts w:eastAsia="Times New Roman"/>
                <w:b/>
                <w:bCs/>
                <w:color w:val="717676"/>
                <w:sz w:val="16"/>
                <w:lang w:val="es-DO" w:eastAsia="es-DO"/>
              </w:rPr>
              <w:t>Producto 1:</w:t>
            </w:r>
            <w:r w:rsidRPr="008B3866">
              <w:rPr>
                <w:rFonts w:eastAsia="Times New Roman"/>
                <w:b/>
                <w:color w:val="717676"/>
                <w:sz w:val="16"/>
                <w:lang w:val="es-DO" w:eastAsia="es-DO"/>
              </w:rPr>
              <w:t xml:space="preserve"> Personas físicas y jurídicas con derecho de tenencia y porte de armas de fuego reguladas</w:t>
            </w:r>
            <w:r w:rsidRPr="008B3866">
              <w:rPr>
                <w:rFonts w:eastAsia="Times New Roman"/>
                <w:color w:val="717676"/>
                <w:sz w:val="16"/>
                <w:lang w:val="es-DO" w:eastAsia="es-DO"/>
              </w:rPr>
              <w:t>.</w:t>
            </w:r>
          </w:p>
        </w:tc>
      </w:tr>
      <w:tr w:rsidR="0005668F" w:rsidRPr="008B3866" w14:paraId="65B893C4" w14:textId="77777777" w:rsidTr="00B933B5">
        <w:trPr>
          <w:trHeight w:val="276"/>
        </w:trPr>
        <w:tc>
          <w:tcPr>
            <w:tcW w:w="1539" w:type="dxa"/>
          </w:tcPr>
          <w:p w14:paraId="5F5F9951"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71899EDA"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6,066</w:t>
            </w:r>
          </w:p>
        </w:tc>
        <w:tc>
          <w:tcPr>
            <w:tcW w:w="1546" w:type="dxa"/>
          </w:tcPr>
          <w:p w14:paraId="479FF6A6"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7,071</w:t>
            </w:r>
          </w:p>
        </w:tc>
        <w:tc>
          <w:tcPr>
            <w:tcW w:w="1546" w:type="dxa"/>
          </w:tcPr>
          <w:p w14:paraId="5EC6160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6,917</w:t>
            </w:r>
          </w:p>
        </w:tc>
        <w:tc>
          <w:tcPr>
            <w:tcW w:w="1629" w:type="dxa"/>
          </w:tcPr>
          <w:p w14:paraId="704898B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8,242</w:t>
            </w:r>
          </w:p>
        </w:tc>
        <w:tc>
          <w:tcPr>
            <w:tcW w:w="1638" w:type="dxa"/>
          </w:tcPr>
          <w:p w14:paraId="2C183DFD"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6,915</w:t>
            </w:r>
          </w:p>
        </w:tc>
        <w:tc>
          <w:tcPr>
            <w:tcW w:w="1854" w:type="dxa"/>
          </w:tcPr>
          <w:p w14:paraId="390ED6B9"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5,426</w:t>
            </w:r>
          </w:p>
        </w:tc>
        <w:tc>
          <w:tcPr>
            <w:tcW w:w="2001" w:type="dxa"/>
          </w:tcPr>
          <w:p w14:paraId="09503973"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40,637</w:t>
            </w:r>
          </w:p>
        </w:tc>
      </w:tr>
      <w:tr w:rsidR="0005668F" w:rsidRPr="008B3866" w14:paraId="3A18DBA2" w14:textId="77777777" w:rsidTr="00B933B5">
        <w:trPr>
          <w:trHeight w:val="554"/>
        </w:trPr>
        <w:tc>
          <w:tcPr>
            <w:tcW w:w="1539" w:type="dxa"/>
          </w:tcPr>
          <w:p w14:paraId="7509BFBC"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1</w:t>
            </w:r>
          </w:p>
        </w:tc>
        <w:tc>
          <w:tcPr>
            <w:tcW w:w="1652" w:type="dxa"/>
          </w:tcPr>
          <w:p w14:paraId="120D80F7"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8,476,296.26</w:t>
            </w:r>
          </w:p>
        </w:tc>
        <w:tc>
          <w:tcPr>
            <w:tcW w:w="1546" w:type="dxa"/>
          </w:tcPr>
          <w:p w14:paraId="2B194C5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8,206,150.82</w:t>
            </w:r>
          </w:p>
        </w:tc>
        <w:tc>
          <w:tcPr>
            <w:tcW w:w="1546" w:type="dxa"/>
          </w:tcPr>
          <w:p w14:paraId="0492597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8,347,029.67</w:t>
            </w:r>
          </w:p>
        </w:tc>
        <w:tc>
          <w:tcPr>
            <w:tcW w:w="1629" w:type="dxa"/>
          </w:tcPr>
          <w:p w14:paraId="7D7EABA7"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8,314,221.37</w:t>
            </w:r>
          </w:p>
        </w:tc>
        <w:tc>
          <w:tcPr>
            <w:tcW w:w="1638" w:type="dxa"/>
          </w:tcPr>
          <w:p w14:paraId="7F8C10D0"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13,547,704.73</w:t>
            </w:r>
          </w:p>
        </w:tc>
        <w:tc>
          <w:tcPr>
            <w:tcW w:w="1854" w:type="dxa"/>
            <w:vAlign w:val="center"/>
          </w:tcPr>
          <w:p w14:paraId="79CE781C"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3B6DF22D" w14:textId="0A97BA30" w:rsidR="0005668F" w:rsidRPr="008B3866" w:rsidRDefault="0005668F" w:rsidP="00B933B5">
            <w:pPr>
              <w:spacing w:line="360" w:lineRule="auto"/>
              <w:jc w:val="center"/>
              <w:rPr>
                <w:rFonts w:eastAsia="Calibri"/>
                <w:noProof/>
                <w:color w:val="717676"/>
                <w:sz w:val="16"/>
                <w:lang w:val="es-DO"/>
              </w:rPr>
            </w:pPr>
            <w:r w:rsidRPr="008B3866">
              <w:rPr>
                <w:color w:val="717676"/>
                <w:sz w:val="16"/>
              </w:rPr>
              <w:t>9,046,565.63</w:t>
            </w:r>
          </w:p>
        </w:tc>
        <w:tc>
          <w:tcPr>
            <w:tcW w:w="2001" w:type="dxa"/>
            <w:vAlign w:val="center"/>
          </w:tcPr>
          <w:p w14:paraId="15B74B01" w14:textId="77777777" w:rsidR="008A0467" w:rsidRDefault="0005668F" w:rsidP="00B933B5">
            <w:pPr>
              <w:spacing w:line="360" w:lineRule="auto"/>
              <w:jc w:val="center"/>
              <w:rPr>
                <w:rFonts w:eastAsia="Times New Roman"/>
                <w:color w:val="717676"/>
                <w:sz w:val="16"/>
                <w:lang w:val="es-DO" w:eastAsia="es-DO"/>
              </w:rPr>
            </w:pPr>
            <w:r w:rsidRPr="008B3866">
              <w:rPr>
                <w:rFonts w:eastAsia="Times New Roman"/>
                <w:color w:val="717676"/>
                <w:sz w:val="16"/>
                <w:lang w:val="es-DO" w:eastAsia="es-DO"/>
              </w:rPr>
              <w:t>RD$</w:t>
            </w:r>
          </w:p>
          <w:p w14:paraId="03F07082" w14:textId="00E2BE9D"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val="es-DO" w:eastAsia="es-DO"/>
              </w:rPr>
              <w:t>55,937,968.48</w:t>
            </w:r>
          </w:p>
        </w:tc>
      </w:tr>
      <w:tr w:rsidR="0005668F" w:rsidRPr="001D439E" w14:paraId="52CB56AF" w14:textId="77777777" w:rsidTr="00485D23">
        <w:trPr>
          <w:trHeight w:val="276"/>
        </w:trPr>
        <w:tc>
          <w:tcPr>
            <w:tcW w:w="13405" w:type="dxa"/>
            <w:gridSpan w:val="8"/>
            <w:shd w:val="clear" w:color="auto" w:fill="E0E6ED"/>
          </w:tcPr>
          <w:p w14:paraId="66AE965D" w14:textId="77777777" w:rsidR="0005668F" w:rsidRPr="008B3866" w:rsidRDefault="0005668F" w:rsidP="00B933B5">
            <w:pPr>
              <w:spacing w:line="360" w:lineRule="auto"/>
              <w:rPr>
                <w:rFonts w:eastAsia="Calibri"/>
                <w:b/>
                <w:noProof/>
                <w:color w:val="717676"/>
                <w:sz w:val="16"/>
                <w:lang w:val="es-DO"/>
              </w:rPr>
            </w:pPr>
            <w:r w:rsidRPr="008B3866">
              <w:rPr>
                <w:rFonts w:eastAsia="Times New Roman"/>
                <w:b/>
                <w:bCs/>
                <w:color w:val="717676"/>
                <w:sz w:val="16"/>
                <w:lang w:val="es-DO" w:eastAsia="es-DO"/>
              </w:rPr>
              <w:t>Producto 2:</w:t>
            </w:r>
            <w:r w:rsidRPr="008B3866">
              <w:rPr>
                <w:rFonts w:eastAsia="Times New Roman"/>
                <w:b/>
                <w:color w:val="717676"/>
                <w:sz w:val="16"/>
                <w:lang w:val="es-DO" w:eastAsia="es-DO"/>
              </w:rPr>
              <w:t xml:space="preserve"> Negocios que comercializan armas de fuego controlados y regulados en sus operaciones.</w:t>
            </w:r>
          </w:p>
        </w:tc>
      </w:tr>
      <w:tr w:rsidR="0005668F" w:rsidRPr="008B3866" w14:paraId="52ED9373" w14:textId="77777777" w:rsidTr="00B933B5">
        <w:trPr>
          <w:trHeight w:val="276"/>
        </w:trPr>
        <w:tc>
          <w:tcPr>
            <w:tcW w:w="1539" w:type="dxa"/>
          </w:tcPr>
          <w:p w14:paraId="5DC95CCD"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10FA0D8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21</w:t>
            </w:r>
          </w:p>
        </w:tc>
        <w:tc>
          <w:tcPr>
            <w:tcW w:w="1546" w:type="dxa"/>
          </w:tcPr>
          <w:p w14:paraId="63E59A7B"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12</w:t>
            </w:r>
          </w:p>
        </w:tc>
        <w:tc>
          <w:tcPr>
            <w:tcW w:w="1546" w:type="dxa"/>
          </w:tcPr>
          <w:p w14:paraId="7A64417D"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28</w:t>
            </w:r>
          </w:p>
        </w:tc>
        <w:tc>
          <w:tcPr>
            <w:tcW w:w="1629" w:type="dxa"/>
          </w:tcPr>
          <w:p w14:paraId="73314C52"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46</w:t>
            </w:r>
          </w:p>
        </w:tc>
        <w:tc>
          <w:tcPr>
            <w:tcW w:w="1638" w:type="dxa"/>
          </w:tcPr>
          <w:p w14:paraId="4549E5FE"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8</w:t>
            </w:r>
          </w:p>
        </w:tc>
        <w:tc>
          <w:tcPr>
            <w:tcW w:w="1854" w:type="dxa"/>
          </w:tcPr>
          <w:p w14:paraId="3F091305" w14:textId="77777777" w:rsidR="0005668F" w:rsidRPr="008B3866" w:rsidRDefault="0005668F" w:rsidP="00B933B5">
            <w:pPr>
              <w:spacing w:line="360" w:lineRule="auto"/>
              <w:jc w:val="center"/>
              <w:rPr>
                <w:rFonts w:eastAsia="Calibri"/>
                <w:noProof/>
                <w:color w:val="717676"/>
                <w:sz w:val="16"/>
                <w:lang w:val="es-DO"/>
              </w:rPr>
            </w:pPr>
            <w:r w:rsidRPr="008B3866">
              <w:rPr>
                <w:color w:val="717676"/>
                <w:sz w:val="16"/>
              </w:rPr>
              <w:t>34</w:t>
            </w:r>
          </w:p>
        </w:tc>
        <w:tc>
          <w:tcPr>
            <w:tcW w:w="2001" w:type="dxa"/>
          </w:tcPr>
          <w:p w14:paraId="5A2B872C"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149</w:t>
            </w:r>
          </w:p>
        </w:tc>
      </w:tr>
      <w:tr w:rsidR="0005668F" w:rsidRPr="008B3866" w14:paraId="702ED7A2" w14:textId="77777777" w:rsidTr="00B933B5">
        <w:trPr>
          <w:trHeight w:val="554"/>
        </w:trPr>
        <w:tc>
          <w:tcPr>
            <w:tcW w:w="1539" w:type="dxa"/>
          </w:tcPr>
          <w:p w14:paraId="7F3E9544"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1EF1408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1,282,680.10</w:t>
            </w:r>
          </w:p>
        </w:tc>
        <w:tc>
          <w:tcPr>
            <w:tcW w:w="1546" w:type="dxa"/>
          </w:tcPr>
          <w:p w14:paraId="28452109"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1,399,650.64</w:t>
            </w:r>
          </w:p>
        </w:tc>
        <w:tc>
          <w:tcPr>
            <w:tcW w:w="1546" w:type="dxa"/>
          </w:tcPr>
          <w:p w14:paraId="7F110D43"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1,206,148.94</w:t>
            </w:r>
          </w:p>
        </w:tc>
        <w:tc>
          <w:tcPr>
            <w:tcW w:w="1629" w:type="dxa"/>
          </w:tcPr>
          <w:p w14:paraId="4C36CFF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1,190,648.94</w:t>
            </w:r>
            <w:r w:rsidRPr="008B3866">
              <w:rPr>
                <w:rFonts w:eastAsia="Times New Roman"/>
                <w:color w:val="717676"/>
                <w:sz w:val="16"/>
                <w:lang w:eastAsia="es-DO"/>
              </w:rPr>
              <w:t xml:space="preserve"> </w:t>
            </w:r>
          </w:p>
        </w:tc>
        <w:tc>
          <w:tcPr>
            <w:tcW w:w="1638" w:type="dxa"/>
          </w:tcPr>
          <w:p w14:paraId="6DD5A7C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2,753,807.86</w:t>
            </w:r>
          </w:p>
        </w:tc>
        <w:tc>
          <w:tcPr>
            <w:tcW w:w="1854" w:type="dxa"/>
          </w:tcPr>
          <w:p w14:paraId="2C95DEED"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38923DBB" w14:textId="33C52129" w:rsidR="0005668F" w:rsidRPr="008B3866" w:rsidRDefault="0005668F" w:rsidP="00B933B5">
            <w:pPr>
              <w:spacing w:line="360" w:lineRule="auto"/>
              <w:jc w:val="center"/>
              <w:rPr>
                <w:rFonts w:eastAsia="Calibri"/>
                <w:noProof/>
                <w:color w:val="717676"/>
                <w:sz w:val="16"/>
                <w:lang w:val="es-DO"/>
              </w:rPr>
            </w:pPr>
            <w:r w:rsidRPr="008B3866">
              <w:rPr>
                <w:color w:val="717676"/>
                <w:sz w:val="16"/>
              </w:rPr>
              <w:t>1,196,248.94</w:t>
            </w:r>
          </w:p>
        </w:tc>
        <w:tc>
          <w:tcPr>
            <w:tcW w:w="2001" w:type="dxa"/>
          </w:tcPr>
          <w:p w14:paraId="6EF2F485" w14:textId="77777777" w:rsidR="008A0467" w:rsidRDefault="0005668F" w:rsidP="00B933B5">
            <w:pPr>
              <w:spacing w:line="360" w:lineRule="auto"/>
              <w:jc w:val="center"/>
              <w:rPr>
                <w:rFonts w:eastAsia="Times New Roman"/>
                <w:color w:val="717676"/>
                <w:sz w:val="16"/>
                <w:lang w:val="es-DO" w:eastAsia="es-DO"/>
              </w:rPr>
            </w:pPr>
            <w:r w:rsidRPr="008B3866">
              <w:rPr>
                <w:rFonts w:eastAsia="Times New Roman"/>
                <w:color w:val="717676"/>
                <w:sz w:val="16"/>
                <w:lang w:val="es-DO" w:eastAsia="es-DO"/>
              </w:rPr>
              <w:t>RD$</w:t>
            </w:r>
          </w:p>
          <w:p w14:paraId="5D5710DD" w14:textId="0C95EEB3"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val="es-DO" w:eastAsia="es-DO"/>
              </w:rPr>
              <w:t>9,029,185.42</w:t>
            </w:r>
          </w:p>
        </w:tc>
      </w:tr>
      <w:tr w:rsidR="0005668F" w:rsidRPr="001D439E" w14:paraId="0F1EED72" w14:textId="77777777" w:rsidTr="00485D23">
        <w:trPr>
          <w:trHeight w:val="276"/>
        </w:trPr>
        <w:tc>
          <w:tcPr>
            <w:tcW w:w="13405" w:type="dxa"/>
            <w:gridSpan w:val="8"/>
            <w:shd w:val="clear" w:color="auto" w:fill="E0E6ED"/>
          </w:tcPr>
          <w:p w14:paraId="50134A87" w14:textId="77777777" w:rsidR="0005668F" w:rsidRPr="008B3866" w:rsidRDefault="0005668F" w:rsidP="00B933B5">
            <w:pPr>
              <w:spacing w:line="360" w:lineRule="auto"/>
              <w:rPr>
                <w:rFonts w:eastAsia="Calibri"/>
                <w:b/>
                <w:noProof/>
                <w:color w:val="717676"/>
                <w:sz w:val="16"/>
                <w:lang w:val="es-DO"/>
              </w:rPr>
            </w:pPr>
            <w:r w:rsidRPr="008B3866">
              <w:rPr>
                <w:rFonts w:eastAsia="Times New Roman"/>
                <w:b/>
                <w:bCs/>
                <w:color w:val="717676"/>
                <w:sz w:val="16"/>
                <w:lang w:val="es-DO" w:eastAsia="es-DO"/>
              </w:rPr>
              <w:t>Producto 3:</w:t>
            </w:r>
            <w:r w:rsidRPr="008B3866">
              <w:rPr>
                <w:rFonts w:eastAsia="Times New Roman"/>
                <w:b/>
                <w:color w:val="717676"/>
                <w:sz w:val="16"/>
                <w:lang w:val="es-DO" w:eastAsia="es-DO"/>
              </w:rPr>
              <w:t xml:space="preserve"> Campañas de entrega e incautación de armas de fuego ilegales.</w:t>
            </w:r>
          </w:p>
        </w:tc>
      </w:tr>
      <w:tr w:rsidR="0005668F" w:rsidRPr="008B3866" w14:paraId="63DA6D20" w14:textId="77777777" w:rsidTr="00B933B5">
        <w:trPr>
          <w:trHeight w:val="264"/>
        </w:trPr>
        <w:tc>
          <w:tcPr>
            <w:tcW w:w="1539" w:type="dxa"/>
          </w:tcPr>
          <w:p w14:paraId="3087DE12"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675F2018"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0</w:t>
            </w:r>
          </w:p>
        </w:tc>
        <w:tc>
          <w:tcPr>
            <w:tcW w:w="1546" w:type="dxa"/>
          </w:tcPr>
          <w:p w14:paraId="475F2477"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0</w:t>
            </w:r>
          </w:p>
        </w:tc>
        <w:tc>
          <w:tcPr>
            <w:tcW w:w="1546" w:type="dxa"/>
          </w:tcPr>
          <w:p w14:paraId="2806CAB7"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1</w:t>
            </w:r>
          </w:p>
        </w:tc>
        <w:tc>
          <w:tcPr>
            <w:tcW w:w="1629" w:type="dxa"/>
          </w:tcPr>
          <w:p w14:paraId="279B8E05"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0</w:t>
            </w:r>
          </w:p>
        </w:tc>
        <w:tc>
          <w:tcPr>
            <w:tcW w:w="1638" w:type="dxa"/>
          </w:tcPr>
          <w:p w14:paraId="15A430D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1</w:t>
            </w:r>
          </w:p>
        </w:tc>
        <w:tc>
          <w:tcPr>
            <w:tcW w:w="1854" w:type="dxa"/>
          </w:tcPr>
          <w:p w14:paraId="56F30FA2"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1</w:t>
            </w:r>
          </w:p>
        </w:tc>
        <w:tc>
          <w:tcPr>
            <w:tcW w:w="2001" w:type="dxa"/>
          </w:tcPr>
          <w:p w14:paraId="45AB9E08"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val="es-DO" w:eastAsia="es-DO"/>
              </w:rPr>
              <w:t>3</w:t>
            </w:r>
          </w:p>
        </w:tc>
      </w:tr>
      <w:tr w:rsidR="0005668F" w:rsidRPr="008B3866" w14:paraId="1EF082FB" w14:textId="77777777" w:rsidTr="00B933B5">
        <w:trPr>
          <w:trHeight w:val="554"/>
        </w:trPr>
        <w:tc>
          <w:tcPr>
            <w:tcW w:w="1539" w:type="dxa"/>
          </w:tcPr>
          <w:p w14:paraId="4D9944C2"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5FFBFDD7"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0BEFA20B" w14:textId="799B904E" w:rsidR="0005668F" w:rsidRPr="008B3866" w:rsidRDefault="0005668F" w:rsidP="00B933B5">
            <w:pPr>
              <w:spacing w:line="360" w:lineRule="auto"/>
              <w:jc w:val="center"/>
              <w:rPr>
                <w:rFonts w:eastAsia="Calibri"/>
                <w:noProof/>
                <w:color w:val="717676"/>
                <w:sz w:val="16"/>
                <w:lang w:val="es-DO"/>
              </w:rPr>
            </w:pPr>
            <w:r w:rsidRPr="008B3866">
              <w:rPr>
                <w:color w:val="717676"/>
                <w:sz w:val="16"/>
              </w:rPr>
              <w:t>0.00</w:t>
            </w:r>
          </w:p>
        </w:tc>
        <w:tc>
          <w:tcPr>
            <w:tcW w:w="1546" w:type="dxa"/>
          </w:tcPr>
          <w:p w14:paraId="5628D708"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03283221" w14:textId="61460489" w:rsidR="0005668F" w:rsidRPr="008B3866" w:rsidRDefault="0005668F" w:rsidP="00B933B5">
            <w:pPr>
              <w:spacing w:line="360" w:lineRule="auto"/>
              <w:jc w:val="center"/>
              <w:rPr>
                <w:rFonts w:eastAsia="Calibri"/>
                <w:noProof/>
                <w:color w:val="717676"/>
                <w:sz w:val="16"/>
                <w:lang w:val="es-DO"/>
              </w:rPr>
            </w:pPr>
            <w:r w:rsidRPr="008B3866">
              <w:rPr>
                <w:color w:val="717676"/>
                <w:sz w:val="16"/>
              </w:rPr>
              <w:t>25,000.00</w:t>
            </w:r>
          </w:p>
        </w:tc>
        <w:tc>
          <w:tcPr>
            <w:tcW w:w="1546" w:type="dxa"/>
          </w:tcPr>
          <w:p w14:paraId="3817BCF5"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166,777.94</w:t>
            </w:r>
          </w:p>
        </w:tc>
        <w:tc>
          <w:tcPr>
            <w:tcW w:w="1629" w:type="dxa"/>
          </w:tcPr>
          <w:p w14:paraId="3C364C48"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01B8D9DA" w14:textId="77CE30E2"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0.00</w:t>
            </w:r>
          </w:p>
        </w:tc>
        <w:tc>
          <w:tcPr>
            <w:tcW w:w="1638" w:type="dxa"/>
          </w:tcPr>
          <w:p w14:paraId="050C7312"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2B8A3851" w14:textId="0A193B81" w:rsidR="0005668F" w:rsidRPr="008B3866" w:rsidRDefault="0005668F" w:rsidP="00B933B5">
            <w:pPr>
              <w:spacing w:line="360" w:lineRule="auto"/>
              <w:jc w:val="center"/>
              <w:rPr>
                <w:rFonts w:eastAsia="Calibri"/>
                <w:noProof/>
                <w:color w:val="717676"/>
                <w:sz w:val="16"/>
                <w:lang w:val="es-DO"/>
              </w:rPr>
            </w:pPr>
            <w:r w:rsidRPr="008B3866">
              <w:rPr>
                <w:color w:val="717676"/>
                <w:sz w:val="16"/>
              </w:rPr>
              <w:t>974,526.08</w:t>
            </w:r>
          </w:p>
        </w:tc>
        <w:tc>
          <w:tcPr>
            <w:tcW w:w="1854" w:type="dxa"/>
          </w:tcPr>
          <w:p w14:paraId="2FF4E76A"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  RD$ </w:t>
            </w:r>
          </w:p>
          <w:p w14:paraId="709F5723" w14:textId="49A73DA6" w:rsidR="0005668F" w:rsidRPr="008B3866" w:rsidRDefault="0005668F" w:rsidP="00B933B5">
            <w:pPr>
              <w:spacing w:line="360" w:lineRule="auto"/>
              <w:jc w:val="center"/>
              <w:rPr>
                <w:rFonts w:eastAsia="Calibri"/>
                <w:noProof/>
                <w:color w:val="717676"/>
                <w:sz w:val="16"/>
                <w:lang w:val="es-DO"/>
              </w:rPr>
            </w:pPr>
            <w:r w:rsidRPr="008B3866">
              <w:rPr>
                <w:color w:val="717676"/>
                <w:sz w:val="16"/>
              </w:rPr>
              <w:t>2,097,833.77</w:t>
            </w:r>
          </w:p>
        </w:tc>
        <w:tc>
          <w:tcPr>
            <w:tcW w:w="2001" w:type="dxa"/>
            <w:vAlign w:val="center"/>
          </w:tcPr>
          <w:p w14:paraId="16410CA3" w14:textId="77777777" w:rsidR="008A0467" w:rsidRDefault="0005668F" w:rsidP="008A0467">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2BDED725" w14:textId="111CBB10" w:rsidR="0005668F" w:rsidRPr="008A0467" w:rsidRDefault="0005668F" w:rsidP="008A0467">
            <w:pPr>
              <w:spacing w:line="360" w:lineRule="auto"/>
              <w:jc w:val="center"/>
              <w:rPr>
                <w:rFonts w:eastAsia="Times New Roman"/>
                <w:color w:val="717676"/>
                <w:sz w:val="16"/>
                <w:lang w:eastAsia="es-DO"/>
              </w:rPr>
            </w:pPr>
            <w:r w:rsidRPr="008B3866">
              <w:rPr>
                <w:rFonts w:eastAsia="Times New Roman"/>
                <w:color w:val="717676"/>
                <w:sz w:val="16"/>
                <w:lang w:eastAsia="es-DO"/>
              </w:rPr>
              <w:t>6,329</w:t>
            </w:r>
            <w:r w:rsidR="00C4794D">
              <w:rPr>
                <w:rFonts w:eastAsia="Times New Roman"/>
                <w:color w:val="717676"/>
                <w:sz w:val="16"/>
                <w:lang w:eastAsia="es-DO"/>
              </w:rPr>
              <w:t>,</w:t>
            </w:r>
            <w:r w:rsidRPr="008B3866">
              <w:rPr>
                <w:rFonts w:eastAsia="Times New Roman"/>
                <w:color w:val="717676"/>
                <w:sz w:val="16"/>
                <w:lang w:eastAsia="es-DO"/>
              </w:rPr>
              <w:t>391.16</w:t>
            </w:r>
          </w:p>
        </w:tc>
      </w:tr>
      <w:tr w:rsidR="0005668F" w:rsidRPr="001D439E" w14:paraId="4EFD5178" w14:textId="77777777" w:rsidTr="00485D23">
        <w:trPr>
          <w:trHeight w:val="276"/>
        </w:trPr>
        <w:tc>
          <w:tcPr>
            <w:tcW w:w="13405" w:type="dxa"/>
            <w:gridSpan w:val="8"/>
            <w:shd w:val="clear" w:color="auto" w:fill="E0E6ED"/>
          </w:tcPr>
          <w:p w14:paraId="0BDD972D" w14:textId="77777777" w:rsidR="0005668F" w:rsidRPr="008B3866" w:rsidRDefault="0005668F" w:rsidP="00B933B5">
            <w:pPr>
              <w:spacing w:line="360" w:lineRule="auto"/>
              <w:rPr>
                <w:rFonts w:eastAsia="Calibri"/>
                <w:b/>
                <w:noProof/>
                <w:color w:val="717676"/>
                <w:sz w:val="16"/>
                <w:lang w:val="es-DO"/>
              </w:rPr>
            </w:pPr>
            <w:r w:rsidRPr="008B3866">
              <w:rPr>
                <w:rFonts w:eastAsia="Times New Roman"/>
                <w:b/>
                <w:bCs/>
                <w:color w:val="717676"/>
                <w:sz w:val="16"/>
                <w:lang w:val="es-DO" w:eastAsia="es-DO"/>
              </w:rPr>
              <w:t>Producto 4:</w:t>
            </w:r>
            <w:r w:rsidRPr="008B3866">
              <w:rPr>
                <w:rFonts w:eastAsia="Times New Roman"/>
                <w:b/>
                <w:color w:val="717676"/>
                <w:sz w:val="16"/>
                <w:lang w:val="es-DO" w:eastAsia="es-DO"/>
              </w:rPr>
              <w:t xml:space="preserve"> Empresas de manipulación de productos pirotécnicos y sustancias químicas   reguladas.</w:t>
            </w:r>
            <w:r w:rsidRPr="008B3866">
              <w:rPr>
                <w:rFonts w:eastAsia="Times New Roman"/>
                <w:b/>
                <w:color w:val="717676"/>
                <w:sz w:val="16"/>
                <w:szCs w:val="28"/>
                <w:lang w:val="es-DO" w:eastAsia="es-DO"/>
              </w:rPr>
              <w:t> </w:t>
            </w:r>
          </w:p>
        </w:tc>
      </w:tr>
      <w:tr w:rsidR="0005668F" w:rsidRPr="008B3866" w14:paraId="31253BAA" w14:textId="77777777" w:rsidTr="00B933B5">
        <w:trPr>
          <w:trHeight w:val="276"/>
        </w:trPr>
        <w:tc>
          <w:tcPr>
            <w:tcW w:w="1539" w:type="dxa"/>
          </w:tcPr>
          <w:p w14:paraId="672B444E"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01E84AC4"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70</w:t>
            </w:r>
          </w:p>
        </w:tc>
        <w:tc>
          <w:tcPr>
            <w:tcW w:w="1546" w:type="dxa"/>
          </w:tcPr>
          <w:p w14:paraId="4789004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73</w:t>
            </w:r>
          </w:p>
        </w:tc>
        <w:tc>
          <w:tcPr>
            <w:tcW w:w="1546" w:type="dxa"/>
          </w:tcPr>
          <w:p w14:paraId="6DDD14D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93</w:t>
            </w:r>
          </w:p>
        </w:tc>
        <w:tc>
          <w:tcPr>
            <w:tcW w:w="1629" w:type="dxa"/>
          </w:tcPr>
          <w:p w14:paraId="5575538C"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74</w:t>
            </w:r>
          </w:p>
        </w:tc>
        <w:tc>
          <w:tcPr>
            <w:tcW w:w="1638" w:type="dxa"/>
          </w:tcPr>
          <w:p w14:paraId="1112FACD"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79</w:t>
            </w:r>
          </w:p>
        </w:tc>
        <w:tc>
          <w:tcPr>
            <w:tcW w:w="1854" w:type="dxa"/>
          </w:tcPr>
          <w:p w14:paraId="202C5541"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szCs w:val="28"/>
                <w:lang w:eastAsia="es-DO"/>
              </w:rPr>
              <w:t>65</w:t>
            </w:r>
          </w:p>
        </w:tc>
        <w:tc>
          <w:tcPr>
            <w:tcW w:w="2001" w:type="dxa"/>
          </w:tcPr>
          <w:p w14:paraId="5FCF5CBA"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szCs w:val="28"/>
                <w:lang w:val="es-DO" w:eastAsia="es-DO"/>
              </w:rPr>
              <w:t>454</w:t>
            </w:r>
          </w:p>
        </w:tc>
      </w:tr>
      <w:tr w:rsidR="0005668F" w:rsidRPr="008B3866" w14:paraId="56E4AA74" w14:textId="77777777" w:rsidTr="00B933B5">
        <w:trPr>
          <w:trHeight w:val="566"/>
        </w:trPr>
        <w:tc>
          <w:tcPr>
            <w:tcW w:w="1539" w:type="dxa"/>
          </w:tcPr>
          <w:p w14:paraId="7C6EB867"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6F2CAEA2"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3EA54AD8" w14:textId="588E890D" w:rsidR="0005668F" w:rsidRPr="008B3866" w:rsidRDefault="0005668F" w:rsidP="00B933B5">
            <w:pPr>
              <w:spacing w:line="360" w:lineRule="auto"/>
              <w:jc w:val="center"/>
              <w:rPr>
                <w:rFonts w:eastAsia="Calibri"/>
                <w:noProof/>
                <w:color w:val="717676"/>
                <w:sz w:val="16"/>
                <w:lang w:val="es-DO"/>
              </w:rPr>
            </w:pPr>
            <w:r w:rsidRPr="008B3866">
              <w:rPr>
                <w:color w:val="717676"/>
                <w:sz w:val="16"/>
              </w:rPr>
              <w:t>539,891.40</w:t>
            </w:r>
          </w:p>
        </w:tc>
        <w:tc>
          <w:tcPr>
            <w:tcW w:w="1546" w:type="dxa"/>
          </w:tcPr>
          <w:p w14:paraId="66350B05"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539,922.62</w:t>
            </w:r>
          </w:p>
        </w:tc>
        <w:tc>
          <w:tcPr>
            <w:tcW w:w="1546" w:type="dxa"/>
          </w:tcPr>
          <w:p w14:paraId="1BF4B4C2"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539,922.62</w:t>
            </w:r>
          </w:p>
        </w:tc>
        <w:tc>
          <w:tcPr>
            <w:tcW w:w="1629" w:type="dxa"/>
          </w:tcPr>
          <w:p w14:paraId="1472A4AB"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15C72635" w14:textId="203460CF" w:rsidR="0005668F" w:rsidRPr="008B3866" w:rsidRDefault="0005668F" w:rsidP="00B933B5">
            <w:pPr>
              <w:spacing w:line="360" w:lineRule="auto"/>
              <w:jc w:val="center"/>
              <w:rPr>
                <w:rFonts w:eastAsia="Calibri"/>
                <w:noProof/>
                <w:color w:val="717676"/>
                <w:sz w:val="16"/>
                <w:lang w:val="es-DO"/>
              </w:rPr>
            </w:pPr>
            <w:r w:rsidRPr="008B3866">
              <w:rPr>
                <w:color w:val="717676"/>
                <w:sz w:val="16"/>
              </w:rPr>
              <w:t>539,922.62</w:t>
            </w:r>
          </w:p>
        </w:tc>
        <w:tc>
          <w:tcPr>
            <w:tcW w:w="1638" w:type="dxa"/>
          </w:tcPr>
          <w:p w14:paraId="14118DC8"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3,629,809.28</w:t>
            </w:r>
          </w:p>
        </w:tc>
        <w:tc>
          <w:tcPr>
            <w:tcW w:w="1854" w:type="dxa"/>
          </w:tcPr>
          <w:p w14:paraId="349B5437"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  RD$ </w:t>
            </w:r>
          </w:p>
          <w:p w14:paraId="0078F2EC" w14:textId="0D23E1D5" w:rsidR="0005668F" w:rsidRPr="008B3866" w:rsidRDefault="0005668F" w:rsidP="00B933B5">
            <w:pPr>
              <w:spacing w:line="360" w:lineRule="auto"/>
              <w:jc w:val="center"/>
              <w:rPr>
                <w:rFonts w:eastAsia="Calibri"/>
                <w:noProof/>
                <w:color w:val="717676"/>
                <w:sz w:val="16"/>
                <w:lang w:val="es-DO"/>
              </w:rPr>
            </w:pPr>
            <w:r w:rsidRPr="008B3866">
              <w:rPr>
                <w:color w:val="717676"/>
                <w:sz w:val="16"/>
              </w:rPr>
              <w:t>539,922.62</w:t>
            </w:r>
          </w:p>
        </w:tc>
        <w:tc>
          <w:tcPr>
            <w:tcW w:w="2001" w:type="dxa"/>
          </w:tcPr>
          <w:p w14:paraId="35F729FA"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RD$</w:t>
            </w:r>
          </w:p>
          <w:p w14:paraId="3B0C033A" w14:textId="45FA7F6C"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6,329,391.16</w:t>
            </w:r>
          </w:p>
        </w:tc>
      </w:tr>
      <w:tr w:rsidR="0005668F" w:rsidRPr="001D439E" w14:paraId="663E6D89" w14:textId="77777777" w:rsidTr="00485D23">
        <w:trPr>
          <w:trHeight w:val="145"/>
        </w:trPr>
        <w:tc>
          <w:tcPr>
            <w:tcW w:w="13405" w:type="dxa"/>
            <w:gridSpan w:val="8"/>
            <w:shd w:val="clear" w:color="auto" w:fill="E0E6ED"/>
          </w:tcPr>
          <w:p w14:paraId="51CAA590" w14:textId="237ABC80" w:rsidR="0005668F" w:rsidRPr="00485D23" w:rsidRDefault="0005668F" w:rsidP="00B933B5">
            <w:pPr>
              <w:spacing w:line="360" w:lineRule="auto"/>
              <w:rPr>
                <w:rFonts w:eastAsia="Times New Roman"/>
                <w:b/>
                <w:color w:val="717676"/>
                <w:sz w:val="16"/>
                <w:lang w:val="es-DO" w:eastAsia="es-DO"/>
              </w:rPr>
            </w:pPr>
            <w:r w:rsidRPr="008B3866">
              <w:rPr>
                <w:rFonts w:eastAsia="Times New Roman"/>
                <w:b/>
                <w:bCs/>
                <w:color w:val="717676"/>
                <w:sz w:val="16"/>
                <w:lang w:val="es-DO" w:eastAsia="es-DO"/>
              </w:rPr>
              <w:lastRenderedPageBreak/>
              <w:t>Producto 5:</w:t>
            </w:r>
            <w:r w:rsidRPr="008B3866">
              <w:rPr>
                <w:rFonts w:eastAsia="Times New Roman"/>
                <w:b/>
                <w:color w:val="717676"/>
                <w:sz w:val="16"/>
                <w:lang w:val="es-DO" w:eastAsia="es-DO"/>
              </w:rPr>
              <w:t xml:space="preserve"> Ciudadanos y extranjeros beneficiados a través de acciones y políticas integrales de seguridad ciudadana.</w:t>
            </w:r>
          </w:p>
        </w:tc>
      </w:tr>
      <w:tr w:rsidR="0005668F" w:rsidRPr="001D439E" w14:paraId="47351829" w14:textId="77777777" w:rsidTr="00B933B5">
        <w:trPr>
          <w:trHeight w:val="145"/>
        </w:trPr>
        <w:tc>
          <w:tcPr>
            <w:tcW w:w="1539" w:type="dxa"/>
          </w:tcPr>
          <w:p w14:paraId="03FD1403"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1EF57881"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lang w:eastAsia="es-DO"/>
              </w:rPr>
              <w:t>0</w:t>
            </w:r>
          </w:p>
        </w:tc>
        <w:tc>
          <w:tcPr>
            <w:tcW w:w="1546" w:type="dxa"/>
          </w:tcPr>
          <w:p w14:paraId="4A1CB64B"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lang w:eastAsia="es-DO"/>
              </w:rPr>
              <w:t>0</w:t>
            </w:r>
          </w:p>
        </w:tc>
        <w:tc>
          <w:tcPr>
            <w:tcW w:w="1546" w:type="dxa"/>
          </w:tcPr>
          <w:p w14:paraId="4A8A3562" w14:textId="77777777" w:rsidR="0005668F" w:rsidRPr="008B3866" w:rsidRDefault="0005668F" w:rsidP="00B933B5">
            <w:pPr>
              <w:spacing w:line="360" w:lineRule="auto"/>
              <w:jc w:val="center"/>
              <w:rPr>
                <w:rFonts w:eastAsia="Times New Roman"/>
                <w:bCs/>
                <w:color w:val="717676"/>
                <w:sz w:val="16"/>
                <w:lang w:val="es-DO" w:eastAsia="es-DO"/>
              </w:rPr>
            </w:pPr>
            <w:r w:rsidRPr="008B3866">
              <w:rPr>
                <w:rFonts w:eastAsia="Times New Roman"/>
                <w:bCs/>
                <w:color w:val="717676"/>
                <w:sz w:val="16"/>
                <w:lang w:val="es-DO" w:eastAsia="es-DO"/>
              </w:rPr>
              <w:t xml:space="preserve"> Se mide a</w:t>
            </w:r>
          </w:p>
          <w:p w14:paraId="332EDE2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Cs/>
                <w:color w:val="717676"/>
                <w:sz w:val="16"/>
                <w:lang w:val="es-DO" w:eastAsia="es-DO"/>
              </w:rPr>
              <w:t>Final de Año</w:t>
            </w:r>
          </w:p>
        </w:tc>
        <w:tc>
          <w:tcPr>
            <w:tcW w:w="1629" w:type="dxa"/>
          </w:tcPr>
          <w:p w14:paraId="280D20B6"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lang w:eastAsia="es-DO"/>
              </w:rPr>
              <w:t>0</w:t>
            </w:r>
          </w:p>
        </w:tc>
        <w:tc>
          <w:tcPr>
            <w:tcW w:w="1638" w:type="dxa"/>
          </w:tcPr>
          <w:p w14:paraId="1AACB5D8"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lang w:eastAsia="es-DO"/>
              </w:rPr>
              <w:t>0</w:t>
            </w:r>
          </w:p>
        </w:tc>
        <w:tc>
          <w:tcPr>
            <w:tcW w:w="1854" w:type="dxa"/>
          </w:tcPr>
          <w:p w14:paraId="6EC8DD22"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szCs w:val="28"/>
                <w:lang w:eastAsia="es-DO"/>
              </w:rPr>
              <w:t>0</w:t>
            </w:r>
          </w:p>
        </w:tc>
        <w:tc>
          <w:tcPr>
            <w:tcW w:w="2001" w:type="dxa"/>
          </w:tcPr>
          <w:p w14:paraId="2AD84E00"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b/>
                <w:bCs/>
                <w:color w:val="717676"/>
                <w:sz w:val="16"/>
                <w:szCs w:val="28"/>
                <w:lang w:val="es-DO" w:eastAsia="es-DO"/>
              </w:rPr>
              <w:t xml:space="preserve">Se mide al final de año </w:t>
            </w:r>
          </w:p>
        </w:tc>
      </w:tr>
      <w:tr w:rsidR="0005668F" w:rsidRPr="008B3866" w14:paraId="12AAF26E" w14:textId="77777777" w:rsidTr="00B933B5">
        <w:trPr>
          <w:trHeight w:val="145"/>
        </w:trPr>
        <w:tc>
          <w:tcPr>
            <w:tcW w:w="1539" w:type="dxa"/>
          </w:tcPr>
          <w:p w14:paraId="5AECC5A5" w14:textId="77777777" w:rsidR="0005668F" w:rsidRPr="008B3866" w:rsidRDefault="0005668F" w:rsidP="00B933B5">
            <w:pPr>
              <w:spacing w:line="360" w:lineRule="auto"/>
              <w:jc w:val="center"/>
              <w:rPr>
                <w:rFonts w:eastAsia="Calibri"/>
                <w:noProof/>
                <w:color w:val="717676"/>
                <w:sz w:val="16"/>
                <w:lang w:val="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4867223C"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2,515,528.12</w:t>
            </w:r>
          </w:p>
        </w:tc>
        <w:tc>
          <w:tcPr>
            <w:tcW w:w="1546" w:type="dxa"/>
          </w:tcPr>
          <w:p w14:paraId="379922BA"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2,654,739.00</w:t>
            </w:r>
          </w:p>
        </w:tc>
        <w:tc>
          <w:tcPr>
            <w:tcW w:w="1546" w:type="dxa"/>
          </w:tcPr>
          <w:p w14:paraId="08D605A0"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2,619,939.00</w:t>
            </w:r>
          </w:p>
        </w:tc>
        <w:tc>
          <w:tcPr>
            <w:tcW w:w="1629" w:type="dxa"/>
          </w:tcPr>
          <w:p w14:paraId="15A28C9E"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2,619,939.00</w:t>
            </w:r>
          </w:p>
        </w:tc>
        <w:tc>
          <w:tcPr>
            <w:tcW w:w="1638" w:type="dxa"/>
          </w:tcPr>
          <w:p w14:paraId="17F93370" w14:textId="77777777"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 xml:space="preserve">RD$ </w:t>
            </w:r>
            <w:r w:rsidRPr="008B3866">
              <w:rPr>
                <w:color w:val="717676"/>
                <w:sz w:val="16"/>
              </w:rPr>
              <w:t>7,101,307.65</w:t>
            </w:r>
          </w:p>
        </w:tc>
        <w:tc>
          <w:tcPr>
            <w:tcW w:w="1854" w:type="dxa"/>
          </w:tcPr>
          <w:p w14:paraId="61E999DA"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4E36FF57" w14:textId="66122A31" w:rsidR="0005668F" w:rsidRPr="008B3866" w:rsidRDefault="0005668F" w:rsidP="00B933B5">
            <w:pPr>
              <w:spacing w:line="360" w:lineRule="auto"/>
              <w:jc w:val="center"/>
              <w:rPr>
                <w:rFonts w:eastAsia="Calibri"/>
                <w:noProof/>
                <w:color w:val="717676"/>
                <w:sz w:val="16"/>
                <w:lang w:val="es-DO"/>
              </w:rPr>
            </w:pPr>
            <w:r w:rsidRPr="008B3866">
              <w:rPr>
                <w:color w:val="717676"/>
                <w:sz w:val="16"/>
              </w:rPr>
              <w:t>2,619,939.00</w:t>
            </w:r>
          </w:p>
        </w:tc>
        <w:tc>
          <w:tcPr>
            <w:tcW w:w="2001" w:type="dxa"/>
          </w:tcPr>
          <w:p w14:paraId="3C2360E1"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RD$</w:t>
            </w:r>
          </w:p>
          <w:p w14:paraId="2EEE9A87" w14:textId="59C02A4B" w:rsidR="0005668F" w:rsidRPr="008B3866" w:rsidRDefault="0005668F" w:rsidP="00B933B5">
            <w:pPr>
              <w:spacing w:line="360" w:lineRule="auto"/>
              <w:jc w:val="center"/>
              <w:rPr>
                <w:rFonts w:eastAsia="Calibri"/>
                <w:noProof/>
                <w:color w:val="717676"/>
                <w:sz w:val="16"/>
                <w:lang w:val="es-DO"/>
              </w:rPr>
            </w:pPr>
            <w:r w:rsidRPr="008B3866">
              <w:rPr>
                <w:rFonts w:eastAsia="Times New Roman"/>
                <w:color w:val="717676"/>
                <w:sz w:val="16"/>
                <w:lang w:eastAsia="es-DO"/>
              </w:rPr>
              <w:t>20,131,391.77</w:t>
            </w:r>
          </w:p>
        </w:tc>
      </w:tr>
      <w:tr w:rsidR="0005668F" w:rsidRPr="001D439E" w14:paraId="35B8E22B" w14:textId="77777777" w:rsidTr="00485D23">
        <w:trPr>
          <w:trHeight w:val="145"/>
        </w:trPr>
        <w:tc>
          <w:tcPr>
            <w:tcW w:w="13405" w:type="dxa"/>
            <w:gridSpan w:val="8"/>
            <w:shd w:val="clear" w:color="auto" w:fill="E0E6ED"/>
          </w:tcPr>
          <w:p w14:paraId="43232114" w14:textId="77777777" w:rsidR="0005668F" w:rsidRPr="008B3866" w:rsidRDefault="0005668F" w:rsidP="00B933B5">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6:</w:t>
            </w:r>
            <w:r w:rsidRPr="008B3866">
              <w:rPr>
                <w:rFonts w:eastAsia="Times New Roman"/>
                <w:b/>
                <w:color w:val="717676"/>
                <w:sz w:val="16"/>
                <w:lang w:val="es-DO" w:eastAsia="es-DO"/>
              </w:rPr>
              <w:t xml:space="preserve"> Ciudadanos expuestos a violencia, crímenes y delitos que participan en las actividades de prevención.</w:t>
            </w:r>
          </w:p>
        </w:tc>
      </w:tr>
      <w:tr w:rsidR="0005668F" w:rsidRPr="008B3866" w14:paraId="00238068" w14:textId="77777777" w:rsidTr="00B933B5">
        <w:trPr>
          <w:trHeight w:val="145"/>
        </w:trPr>
        <w:tc>
          <w:tcPr>
            <w:tcW w:w="1539" w:type="dxa"/>
          </w:tcPr>
          <w:p w14:paraId="10C966AA" w14:textId="77777777" w:rsidR="0005668F" w:rsidRPr="008B3866" w:rsidRDefault="0005668F" w:rsidP="00B933B5">
            <w:pPr>
              <w:spacing w:line="360" w:lineRule="auto"/>
              <w:rPr>
                <w:sz w:val="16"/>
              </w:rPr>
            </w:pPr>
            <w:proofErr w:type="spellStart"/>
            <w:r w:rsidRPr="008B3866">
              <w:rPr>
                <w:sz w:val="16"/>
              </w:rPr>
              <w:t>Beneficiarios</w:t>
            </w:r>
            <w:proofErr w:type="spellEnd"/>
            <w:r w:rsidRPr="008B3866">
              <w:rPr>
                <w:sz w:val="16"/>
              </w:rPr>
              <w:t xml:space="preserve"> </w:t>
            </w:r>
          </w:p>
        </w:tc>
        <w:tc>
          <w:tcPr>
            <w:tcW w:w="1652" w:type="dxa"/>
            <w:vAlign w:val="center"/>
          </w:tcPr>
          <w:p w14:paraId="19742F79" w14:textId="77777777" w:rsidR="0005668F" w:rsidRPr="008B3866" w:rsidRDefault="0005668F" w:rsidP="00B933B5">
            <w:pPr>
              <w:spacing w:line="360" w:lineRule="auto"/>
              <w:jc w:val="center"/>
              <w:rPr>
                <w:sz w:val="16"/>
              </w:rPr>
            </w:pPr>
            <w:r w:rsidRPr="008B3866">
              <w:rPr>
                <w:sz w:val="16"/>
              </w:rPr>
              <w:t>18</w:t>
            </w:r>
          </w:p>
        </w:tc>
        <w:tc>
          <w:tcPr>
            <w:tcW w:w="1546" w:type="dxa"/>
            <w:vAlign w:val="center"/>
          </w:tcPr>
          <w:p w14:paraId="194DF2C7" w14:textId="77777777" w:rsidR="0005668F" w:rsidRPr="008B3866" w:rsidRDefault="0005668F" w:rsidP="00B933B5">
            <w:pPr>
              <w:spacing w:line="360" w:lineRule="auto"/>
              <w:jc w:val="center"/>
              <w:rPr>
                <w:sz w:val="16"/>
              </w:rPr>
            </w:pPr>
            <w:r w:rsidRPr="008B3866">
              <w:rPr>
                <w:sz w:val="16"/>
              </w:rPr>
              <w:t>23</w:t>
            </w:r>
          </w:p>
        </w:tc>
        <w:tc>
          <w:tcPr>
            <w:tcW w:w="1546" w:type="dxa"/>
            <w:vAlign w:val="center"/>
          </w:tcPr>
          <w:p w14:paraId="5E676A26" w14:textId="77777777" w:rsidR="0005668F" w:rsidRPr="008B3866" w:rsidRDefault="0005668F" w:rsidP="00B933B5">
            <w:pPr>
              <w:spacing w:line="360" w:lineRule="auto"/>
              <w:jc w:val="center"/>
              <w:rPr>
                <w:sz w:val="16"/>
              </w:rPr>
            </w:pPr>
            <w:r w:rsidRPr="008B3866">
              <w:rPr>
                <w:sz w:val="16"/>
              </w:rPr>
              <w:t>20</w:t>
            </w:r>
          </w:p>
        </w:tc>
        <w:tc>
          <w:tcPr>
            <w:tcW w:w="1629" w:type="dxa"/>
            <w:vAlign w:val="center"/>
          </w:tcPr>
          <w:p w14:paraId="406013F0" w14:textId="77777777" w:rsidR="0005668F" w:rsidRPr="008B3866" w:rsidRDefault="0005668F" w:rsidP="00B933B5">
            <w:pPr>
              <w:spacing w:line="360" w:lineRule="auto"/>
              <w:jc w:val="center"/>
              <w:rPr>
                <w:sz w:val="16"/>
              </w:rPr>
            </w:pPr>
            <w:r w:rsidRPr="008B3866">
              <w:rPr>
                <w:sz w:val="16"/>
              </w:rPr>
              <w:t>24</w:t>
            </w:r>
          </w:p>
        </w:tc>
        <w:tc>
          <w:tcPr>
            <w:tcW w:w="1638" w:type="dxa"/>
            <w:vAlign w:val="center"/>
          </w:tcPr>
          <w:p w14:paraId="40E9B9C0" w14:textId="77777777" w:rsidR="0005668F" w:rsidRPr="008B3866" w:rsidRDefault="0005668F" w:rsidP="00B933B5">
            <w:pPr>
              <w:spacing w:line="360" w:lineRule="auto"/>
              <w:jc w:val="center"/>
              <w:rPr>
                <w:sz w:val="16"/>
              </w:rPr>
            </w:pPr>
            <w:r w:rsidRPr="008B3866">
              <w:rPr>
                <w:sz w:val="16"/>
              </w:rPr>
              <w:t>21</w:t>
            </w:r>
          </w:p>
        </w:tc>
        <w:tc>
          <w:tcPr>
            <w:tcW w:w="1854" w:type="dxa"/>
            <w:vAlign w:val="center"/>
          </w:tcPr>
          <w:p w14:paraId="6187D33D" w14:textId="77777777" w:rsidR="0005668F" w:rsidRPr="008B3866" w:rsidRDefault="0005668F" w:rsidP="00B933B5">
            <w:pPr>
              <w:spacing w:line="360" w:lineRule="auto"/>
              <w:jc w:val="center"/>
              <w:rPr>
                <w:sz w:val="16"/>
              </w:rPr>
            </w:pPr>
            <w:r w:rsidRPr="008B3866">
              <w:rPr>
                <w:sz w:val="16"/>
              </w:rPr>
              <w:t>11</w:t>
            </w:r>
          </w:p>
        </w:tc>
        <w:tc>
          <w:tcPr>
            <w:tcW w:w="2001" w:type="dxa"/>
            <w:vAlign w:val="center"/>
          </w:tcPr>
          <w:p w14:paraId="32BFB8DB" w14:textId="77777777" w:rsidR="0005668F" w:rsidRPr="008B3866" w:rsidRDefault="0005668F" w:rsidP="00B933B5">
            <w:pPr>
              <w:spacing w:line="360" w:lineRule="auto"/>
              <w:jc w:val="center"/>
              <w:rPr>
                <w:sz w:val="16"/>
              </w:rPr>
            </w:pPr>
            <w:r w:rsidRPr="008B3866">
              <w:rPr>
                <w:sz w:val="16"/>
              </w:rPr>
              <w:t>116</w:t>
            </w:r>
          </w:p>
        </w:tc>
      </w:tr>
      <w:tr w:rsidR="0005668F" w:rsidRPr="008B3866" w14:paraId="360F3B2F" w14:textId="77777777" w:rsidTr="00B933B5">
        <w:trPr>
          <w:trHeight w:val="145"/>
        </w:trPr>
        <w:tc>
          <w:tcPr>
            <w:tcW w:w="1539" w:type="dxa"/>
          </w:tcPr>
          <w:p w14:paraId="6D01B6E6" w14:textId="77777777" w:rsidR="0005668F" w:rsidRPr="008B3866" w:rsidRDefault="0005668F" w:rsidP="00B933B5">
            <w:pPr>
              <w:spacing w:line="360" w:lineRule="auto"/>
              <w:jc w:val="center"/>
              <w:rPr>
                <w:rFonts w:eastAsia="Times New Roman"/>
                <w:color w:val="717676"/>
                <w:sz w:val="16"/>
                <w:highlight w:val="yellow"/>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75D27A55"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 xml:space="preserve">RD$ </w:t>
            </w:r>
            <w:r w:rsidRPr="008B3866">
              <w:rPr>
                <w:color w:val="717676"/>
                <w:sz w:val="16"/>
              </w:rPr>
              <w:t>5,417,115.99</w:t>
            </w:r>
          </w:p>
        </w:tc>
        <w:tc>
          <w:tcPr>
            <w:tcW w:w="1546" w:type="dxa"/>
          </w:tcPr>
          <w:p w14:paraId="26AC02F2"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 xml:space="preserve">RD$ </w:t>
            </w:r>
            <w:r w:rsidRPr="008B3866">
              <w:rPr>
                <w:color w:val="717676"/>
                <w:sz w:val="16"/>
              </w:rPr>
              <w:t>5,983,833.39</w:t>
            </w:r>
            <w:r w:rsidRPr="008B3866">
              <w:rPr>
                <w:rFonts w:eastAsia="Times New Roman"/>
                <w:color w:val="717676"/>
                <w:sz w:val="16"/>
                <w:lang w:eastAsia="es-DO"/>
              </w:rPr>
              <w:t xml:space="preserve"> </w:t>
            </w:r>
          </w:p>
        </w:tc>
        <w:tc>
          <w:tcPr>
            <w:tcW w:w="1546" w:type="dxa"/>
          </w:tcPr>
          <w:p w14:paraId="2FF9BF54"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 xml:space="preserve">RD$ </w:t>
            </w:r>
            <w:r w:rsidRPr="008B3866">
              <w:rPr>
                <w:color w:val="717676"/>
                <w:sz w:val="16"/>
              </w:rPr>
              <w:t>7,986,405.41</w:t>
            </w:r>
          </w:p>
        </w:tc>
        <w:tc>
          <w:tcPr>
            <w:tcW w:w="1629" w:type="dxa"/>
          </w:tcPr>
          <w:p w14:paraId="1B2DC2F3"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 xml:space="preserve">RD$ </w:t>
            </w:r>
            <w:r w:rsidRPr="008B3866">
              <w:rPr>
                <w:color w:val="717676"/>
                <w:sz w:val="16"/>
              </w:rPr>
              <w:t>5,530,114.73</w:t>
            </w:r>
            <w:r w:rsidRPr="008B3866">
              <w:rPr>
                <w:rFonts w:eastAsia="Times New Roman"/>
                <w:color w:val="717676"/>
                <w:sz w:val="16"/>
                <w:lang w:eastAsia="es-DO"/>
              </w:rPr>
              <w:t xml:space="preserve"> </w:t>
            </w:r>
          </w:p>
        </w:tc>
        <w:tc>
          <w:tcPr>
            <w:tcW w:w="1638" w:type="dxa"/>
          </w:tcPr>
          <w:p w14:paraId="459C980E"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 xml:space="preserve">RD$ </w:t>
            </w:r>
            <w:r w:rsidRPr="008B3866">
              <w:rPr>
                <w:color w:val="717676"/>
                <w:sz w:val="16"/>
              </w:rPr>
              <w:t>18,617,048.52</w:t>
            </w:r>
          </w:p>
        </w:tc>
        <w:tc>
          <w:tcPr>
            <w:tcW w:w="1854" w:type="dxa"/>
            <w:vAlign w:val="center"/>
          </w:tcPr>
          <w:p w14:paraId="585FC1C6"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p>
          <w:p w14:paraId="23821845" w14:textId="34486537" w:rsidR="0005668F" w:rsidRPr="008B3866" w:rsidRDefault="0005668F" w:rsidP="00B933B5">
            <w:pPr>
              <w:spacing w:line="360" w:lineRule="auto"/>
              <w:jc w:val="center"/>
              <w:rPr>
                <w:rFonts w:eastAsia="Times New Roman"/>
                <w:b/>
                <w:bCs/>
                <w:color w:val="717676"/>
                <w:sz w:val="16"/>
                <w:szCs w:val="28"/>
                <w:lang w:eastAsia="es-DO"/>
              </w:rPr>
            </w:pPr>
            <w:r w:rsidRPr="008B3866">
              <w:rPr>
                <w:color w:val="717676"/>
                <w:sz w:val="16"/>
              </w:rPr>
              <w:t>7,518,931.74</w:t>
            </w:r>
          </w:p>
        </w:tc>
        <w:tc>
          <w:tcPr>
            <w:tcW w:w="2001" w:type="dxa"/>
            <w:vAlign w:val="center"/>
          </w:tcPr>
          <w:p w14:paraId="611F6208"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50E9D7F9" w14:textId="6C99BE1D" w:rsidR="0005668F" w:rsidRPr="008B3866" w:rsidRDefault="0005668F" w:rsidP="00B933B5">
            <w:pPr>
              <w:spacing w:line="360" w:lineRule="auto"/>
              <w:jc w:val="center"/>
              <w:rPr>
                <w:rFonts w:eastAsia="Times New Roman"/>
                <w:b/>
                <w:bCs/>
                <w:color w:val="717676"/>
                <w:sz w:val="16"/>
                <w:szCs w:val="28"/>
                <w:lang w:val="es-DO" w:eastAsia="es-DO"/>
              </w:rPr>
            </w:pPr>
            <w:r w:rsidRPr="008B3866">
              <w:rPr>
                <w:rFonts w:eastAsia="Times New Roman"/>
                <w:color w:val="717676"/>
                <w:sz w:val="16"/>
                <w:lang w:eastAsia="es-DO"/>
              </w:rPr>
              <w:t>51,053,449.78</w:t>
            </w:r>
          </w:p>
        </w:tc>
      </w:tr>
      <w:tr w:rsidR="0005668F" w:rsidRPr="001D439E" w14:paraId="168D3A4F" w14:textId="77777777" w:rsidTr="00485D23">
        <w:trPr>
          <w:trHeight w:val="145"/>
        </w:trPr>
        <w:tc>
          <w:tcPr>
            <w:tcW w:w="13405" w:type="dxa"/>
            <w:gridSpan w:val="8"/>
            <w:shd w:val="clear" w:color="auto" w:fill="E0E6ED"/>
          </w:tcPr>
          <w:p w14:paraId="015E37BF" w14:textId="77777777" w:rsidR="0005668F" w:rsidRPr="008B3866" w:rsidRDefault="0005668F" w:rsidP="00B933B5">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7:</w:t>
            </w:r>
            <w:r w:rsidRPr="008B3866">
              <w:rPr>
                <w:rFonts w:eastAsia="Times New Roman"/>
                <w:b/>
                <w:color w:val="717676"/>
                <w:sz w:val="16"/>
                <w:lang w:val="es-DO" w:eastAsia="es-DO"/>
              </w:rPr>
              <w:t xml:space="preserve"> Población recibe campañas de educación en principios y valores para la convivencia y cultura de paz.</w:t>
            </w:r>
          </w:p>
        </w:tc>
      </w:tr>
      <w:tr w:rsidR="0005668F" w:rsidRPr="008B3866" w14:paraId="7FE1A8DD" w14:textId="77777777" w:rsidTr="00B933B5">
        <w:trPr>
          <w:trHeight w:val="145"/>
        </w:trPr>
        <w:tc>
          <w:tcPr>
            <w:tcW w:w="1539" w:type="dxa"/>
          </w:tcPr>
          <w:p w14:paraId="4302AAB6" w14:textId="77777777" w:rsidR="0005668F" w:rsidRPr="008B3866" w:rsidRDefault="0005668F" w:rsidP="00B933B5">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585BEE6E"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1,240</w:t>
            </w:r>
          </w:p>
        </w:tc>
        <w:tc>
          <w:tcPr>
            <w:tcW w:w="1546" w:type="dxa"/>
          </w:tcPr>
          <w:p w14:paraId="59D6E01B"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927</w:t>
            </w:r>
          </w:p>
        </w:tc>
        <w:tc>
          <w:tcPr>
            <w:tcW w:w="1546" w:type="dxa"/>
          </w:tcPr>
          <w:p w14:paraId="23604619"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994</w:t>
            </w:r>
          </w:p>
        </w:tc>
        <w:tc>
          <w:tcPr>
            <w:tcW w:w="1629" w:type="dxa"/>
          </w:tcPr>
          <w:p w14:paraId="3F6E0233"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2,450</w:t>
            </w:r>
          </w:p>
        </w:tc>
        <w:tc>
          <w:tcPr>
            <w:tcW w:w="1638" w:type="dxa"/>
          </w:tcPr>
          <w:p w14:paraId="7A57458D"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803</w:t>
            </w:r>
          </w:p>
        </w:tc>
        <w:tc>
          <w:tcPr>
            <w:tcW w:w="1854" w:type="dxa"/>
          </w:tcPr>
          <w:p w14:paraId="01142910" w14:textId="77777777" w:rsidR="0005668F" w:rsidRPr="008B3866" w:rsidRDefault="0005668F" w:rsidP="00B933B5">
            <w:pPr>
              <w:spacing w:line="360" w:lineRule="auto"/>
              <w:jc w:val="center"/>
              <w:rPr>
                <w:rFonts w:eastAsia="Times New Roman"/>
                <w:color w:val="717676"/>
                <w:sz w:val="16"/>
                <w:lang w:eastAsia="es-DO"/>
              </w:rPr>
            </w:pPr>
          </w:p>
        </w:tc>
        <w:tc>
          <w:tcPr>
            <w:tcW w:w="2001" w:type="dxa"/>
          </w:tcPr>
          <w:p w14:paraId="7D780195"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szCs w:val="28"/>
                <w:lang w:val="es-DO" w:eastAsia="es-DO"/>
              </w:rPr>
              <w:t>6,414</w:t>
            </w:r>
          </w:p>
        </w:tc>
      </w:tr>
      <w:tr w:rsidR="0005668F" w:rsidRPr="008B3866" w14:paraId="4AF00B52" w14:textId="77777777" w:rsidTr="00B933B5">
        <w:trPr>
          <w:trHeight w:val="145"/>
        </w:trPr>
        <w:tc>
          <w:tcPr>
            <w:tcW w:w="1539" w:type="dxa"/>
          </w:tcPr>
          <w:p w14:paraId="0F1815B5" w14:textId="77777777" w:rsidR="0005668F" w:rsidRPr="008B3866" w:rsidRDefault="0005668F" w:rsidP="00B933B5">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14878B55"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2A057821" w14:textId="0C00C4B8"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3,434,787.12</w:t>
            </w:r>
          </w:p>
        </w:tc>
        <w:tc>
          <w:tcPr>
            <w:tcW w:w="1546" w:type="dxa"/>
          </w:tcPr>
          <w:p w14:paraId="1F200671"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2EDE4662" w14:textId="2EF8F01B"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3,448,720.61</w:t>
            </w:r>
          </w:p>
        </w:tc>
        <w:tc>
          <w:tcPr>
            <w:tcW w:w="1546" w:type="dxa"/>
          </w:tcPr>
          <w:p w14:paraId="69052267"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203EE084" w14:textId="2AA3CD3B"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3,578,593.18</w:t>
            </w:r>
          </w:p>
        </w:tc>
        <w:tc>
          <w:tcPr>
            <w:tcW w:w="1629" w:type="dxa"/>
          </w:tcPr>
          <w:p w14:paraId="4870FD51"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2737E34C" w14:textId="0505BEAF"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5,139,050.18</w:t>
            </w:r>
          </w:p>
        </w:tc>
        <w:tc>
          <w:tcPr>
            <w:tcW w:w="1638" w:type="dxa"/>
          </w:tcPr>
          <w:p w14:paraId="3555A61A"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2617AF0E" w14:textId="31B2D9AE"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11,109,872.08</w:t>
            </w:r>
          </w:p>
        </w:tc>
        <w:tc>
          <w:tcPr>
            <w:tcW w:w="1854" w:type="dxa"/>
          </w:tcPr>
          <w:p w14:paraId="628838DD"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75A37AC2" w14:textId="31D20EA2" w:rsidR="0005668F" w:rsidRPr="008B3866" w:rsidRDefault="0005668F" w:rsidP="00B933B5">
            <w:pPr>
              <w:spacing w:line="360" w:lineRule="auto"/>
              <w:jc w:val="center"/>
              <w:rPr>
                <w:rFonts w:eastAsia="Times New Roman"/>
                <w:color w:val="717676"/>
                <w:sz w:val="16"/>
                <w:lang w:eastAsia="es-DO"/>
              </w:rPr>
            </w:pPr>
            <w:r w:rsidRPr="008B3866">
              <w:rPr>
                <w:rFonts w:eastAsia="Times New Roman"/>
                <w:bCs/>
                <w:color w:val="717676"/>
                <w:sz w:val="16"/>
                <w:lang w:eastAsia="es-DO"/>
              </w:rPr>
              <w:t>9,752,284.68</w:t>
            </w:r>
          </w:p>
        </w:tc>
        <w:tc>
          <w:tcPr>
            <w:tcW w:w="2001" w:type="dxa"/>
          </w:tcPr>
          <w:p w14:paraId="043129AE" w14:textId="77777777" w:rsidR="008A0467" w:rsidRDefault="0005668F" w:rsidP="00B933B5">
            <w:pPr>
              <w:spacing w:line="360" w:lineRule="auto"/>
              <w:jc w:val="center"/>
              <w:rPr>
                <w:rFonts w:eastAsia="Times New Roman"/>
                <w:bCs/>
                <w:color w:val="717676"/>
                <w:sz w:val="16"/>
                <w:lang w:eastAsia="es-DO"/>
              </w:rPr>
            </w:pPr>
            <w:r w:rsidRPr="008B3866">
              <w:rPr>
                <w:rFonts w:eastAsia="Times New Roman"/>
                <w:bCs/>
                <w:color w:val="717676"/>
                <w:sz w:val="16"/>
                <w:lang w:eastAsia="es-DO"/>
              </w:rPr>
              <w:t>RD$</w:t>
            </w:r>
          </w:p>
          <w:p w14:paraId="1BA95A0B" w14:textId="1EFA5239" w:rsidR="0005668F" w:rsidRPr="008B3866" w:rsidRDefault="0005668F" w:rsidP="00B933B5">
            <w:pPr>
              <w:spacing w:line="360" w:lineRule="auto"/>
              <w:jc w:val="center"/>
              <w:rPr>
                <w:rFonts w:eastAsia="Times New Roman"/>
                <w:color w:val="717676"/>
                <w:sz w:val="16"/>
                <w:szCs w:val="28"/>
                <w:lang w:val="es-DO" w:eastAsia="es-DO"/>
              </w:rPr>
            </w:pPr>
            <w:r w:rsidRPr="008B3866">
              <w:rPr>
                <w:rFonts w:eastAsia="Times New Roman"/>
                <w:bCs/>
                <w:color w:val="717676"/>
                <w:sz w:val="16"/>
                <w:lang w:eastAsia="es-DO"/>
              </w:rPr>
              <w:t>36,463,307.85</w:t>
            </w:r>
          </w:p>
        </w:tc>
      </w:tr>
      <w:tr w:rsidR="0005668F" w:rsidRPr="001D439E" w14:paraId="74801018" w14:textId="77777777" w:rsidTr="00485D23">
        <w:trPr>
          <w:trHeight w:val="145"/>
        </w:trPr>
        <w:tc>
          <w:tcPr>
            <w:tcW w:w="13405" w:type="dxa"/>
            <w:gridSpan w:val="8"/>
            <w:shd w:val="clear" w:color="auto" w:fill="E0E6ED"/>
          </w:tcPr>
          <w:p w14:paraId="75EF32E2" w14:textId="77777777" w:rsidR="0005668F" w:rsidRPr="008B3866" w:rsidRDefault="0005668F" w:rsidP="00B933B5">
            <w:pPr>
              <w:spacing w:line="360" w:lineRule="auto"/>
              <w:rPr>
                <w:rFonts w:eastAsia="Times New Roman"/>
                <w:b/>
                <w:bCs/>
                <w:color w:val="717676"/>
                <w:sz w:val="16"/>
                <w:lang w:val="es-DO" w:eastAsia="es-DO"/>
              </w:rPr>
            </w:pPr>
            <w:r w:rsidRPr="008B3866">
              <w:rPr>
                <w:rFonts w:eastAsia="Times New Roman"/>
                <w:b/>
                <w:bCs/>
                <w:color w:val="717676"/>
                <w:sz w:val="16"/>
                <w:lang w:val="es-DO" w:eastAsia="es-DO"/>
              </w:rPr>
              <w:t>Producto 8:</w:t>
            </w:r>
            <w:r w:rsidRPr="008B3866">
              <w:rPr>
                <w:rFonts w:eastAsia="Times New Roman"/>
                <w:b/>
                <w:color w:val="717676"/>
                <w:sz w:val="16"/>
                <w:lang w:val="es-DO" w:eastAsia="es-DO"/>
              </w:rPr>
              <w:t xml:space="preserve"> Negocios de expendio bebidas alcohólicas inspeccionados para el cumplimiento de las leyes normativas vigentes.</w:t>
            </w:r>
          </w:p>
        </w:tc>
      </w:tr>
      <w:tr w:rsidR="0005668F" w:rsidRPr="008B3866" w14:paraId="79371714" w14:textId="77777777" w:rsidTr="00B933B5">
        <w:trPr>
          <w:trHeight w:val="145"/>
        </w:trPr>
        <w:tc>
          <w:tcPr>
            <w:tcW w:w="1539" w:type="dxa"/>
          </w:tcPr>
          <w:p w14:paraId="6FF65CA1" w14:textId="77777777" w:rsidR="0005668F" w:rsidRPr="008B3866" w:rsidRDefault="0005668F" w:rsidP="00B933B5">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594C8CB0"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5,821</w:t>
            </w:r>
          </w:p>
        </w:tc>
        <w:tc>
          <w:tcPr>
            <w:tcW w:w="1546" w:type="dxa"/>
          </w:tcPr>
          <w:p w14:paraId="68BE340C"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6,186</w:t>
            </w:r>
          </w:p>
        </w:tc>
        <w:tc>
          <w:tcPr>
            <w:tcW w:w="1546" w:type="dxa"/>
          </w:tcPr>
          <w:p w14:paraId="63DF90B7"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8,871</w:t>
            </w:r>
          </w:p>
        </w:tc>
        <w:tc>
          <w:tcPr>
            <w:tcW w:w="1629" w:type="dxa"/>
          </w:tcPr>
          <w:p w14:paraId="12BFACF3"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6,936</w:t>
            </w:r>
          </w:p>
        </w:tc>
        <w:tc>
          <w:tcPr>
            <w:tcW w:w="1638" w:type="dxa"/>
          </w:tcPr>
          <w:p w14:paraId="5E5AB267"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lang w:eastAsia="es-DO"/>
              </w:rPr>
              <w:t>5,851</w:t>
            </w:r>
          </w:p>
        </w:tc>
        <w:tc>
          <w:tcPr>
            <w:tcW w:w="1854" w:type="dxa"/>
          </w:tcPr>
          <w:p w14:paraId="587B083C"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szCs w:val="28"/>
                <w:lang w:eastAsia="es-DO"/>
              </w:rPr>
              <w:t>5,686</w:t>
            </w:r>
          </w:p>
        </w:tc>
        <w:tc>
          <w:tcPr>
            <w:tcW w:w="2001" w:type="dxa"/>
          </w:tcPr>
          <w:p w14:paraId="02F7D871" w14:textId="77777777" w:rsidR="0005668F" w:rsidRPr="008B3866" w:rsidRDefault="0005668F" w:rsidP="00B933B5">
            <w:pPr>
              <w:spacing w:line="360" w:lineRule="auto"/>
              <w:jc w:val="center"/>
              <w:rPr>
                <w:rFonts w:eastAsia="Times New Roman"/>
                <w:b/>
                <w:bCs/>
                <w:color w:val="717676"/>
                <w:sz w:val="16"/>
                <w:lang w:eastAsia="es-DO"/>
              </w:rPr>
            </w:pPr>
            <w:r w:rsidRPr="008B3866">
              <w:rPr>
                <w:rFonts w:eastAsia="Times New Roman"/>
                <w:color w:val="717676"/>
                <w:sz w:val="16"/>
                <w:szCs w:val="28"/>
                <w:lang w:val="es-DO" w:eastAsia="es-DO"/>
              </w:rPr>
              <w:t>39,351</w:t>
            </w:r>
          </w:p>
        </w:tc>
      </w:tr>
      <w:tr w:rsidR="0005668F" w:rsidRPr="008B3866" w14:paraId="0B367EC9" w14:textId="77777777" w:rsidTr="00B933B5">
        <w:trPr>
          <w:trHeight w:val="145"/>
        </w:trPr>
        <w:tc>
          <w:tcPr>
            <w:tcW w:w="1539" w:type="dxa"/>
          </w:tcPr>
          <w:p w14:paraId="517D44AA" w14:textId="77777777" w:rsidR="0005668F" w:rsidRPr="008B3866" w:rsidRDefault="0005668F" w:rsidP="00B933B5">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4DC01BFA"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r w:rsidRPr="008B3866">
              <w:rPr>
                <w:color w:val="717676"/>
                <w:sz w:val="16"/>
              </w:rPr>
              <w:t>10,602,367.63</w:t>
            </w:r>
          </w:p>
        </w:tc>
        <w:tc>
          <w:tcPr>
            <w:tcW w:w="1546" w:type="dxa"/>
          </w:tcPr>
          <w:p w14:paraId="5DFE2713"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r w:rsidRPr="008B3866">
              <w:rPr>
                <w:color w:val="717676"/>
                <w:sz w:val="16"/>
              </w:rPr>
              <w:t>10,571,447.70</w:t>
            </w:r>
          </w:p>
        </w:tc>
        <w:tc>
          <w:tcPr>
            <w:tcW w:w="1546" w:type="dxa"/>
          </w:tcPr>
          <w:p w14:paraId="7A2DFB43"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xml:space="preserve">RD$ </w:t>
            </w:r>
            <w:r w:rsidRPr="008B3866">
              <w:rPr>
                <w:color w:val="717676"/>
                <w:sz w:val="16"/>
              </w:rPr>
              <w:t>10,806,720.67</w:t>
            </w:r>
          </w:p>
        </w:tc>
        <w:tc>
          <w:tcPr>
            <w:tcW w:w="1629" w:type="dxa"/>
          </w:tcPr>
          <w:p w14:paraId="666291E7"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510D20BD" w14:textId="6D18AAEF"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10,704,436.55</w:t>
            </w:r>
            <w:r w:rsidRPr="008B3866">
              <w:rPr>
                <w:rFonts w:eastAsia="Times New Roman"/>
                <w:color w:val="717676"/>
                <w:sz w:val="16"/>
                <w:lang w:eastAsia="es-DO"/>
              </w:rPr>
              <w:t xml:space="preserve"> </w:t>
            </w:r>
          </w:p>
        </w:tc>
        <w:tc>
          <w:tcPr>
            <w:tcW w:w="1638" w:type="dxa"/>
          </w:tcPr>
          <w:p w14:paraId="7FADE5F9"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r w:rsidRPr="008B3866">
              <w:rPr>
                <w:color w:val="717676"/>
                <w:sz w:val="16"/>
              </w:rPr>
              <w:t xml:space="preserve"> 20,185,022.80</w:t>
            </w:r>
          </w:p>
        </w:tc>
        <w:tc>
          <w:tcPr>
            <w:tcW w:w="1854" w:type="dxa"/>
            <w:vAlign w:val="center"/>
          </w:tcPr>
          <w:p w14:paraId="5EDEF402" w14:textId="77777777" w:rsidR="008A0467" w:rsidRDefault="0005668F" w:rsidP="00B933B5">
            <w:pPr>
              <w:spacing w:line="360" w:lineRule="auto"/>
              <w:jc w:val="center"/>
              <w:rPr>
                <w:color w:val="717676"/>
                <w:sz w:val="16"/>
              </w:rPr>
            </w:pPr>
            <w:r w:rsidRPr="008B3866">
              <w:rPr>
                <w:rFonts w:eastAsia="Times New Roman"/>
                <w:color w:val="717676"/>
                <w:sz w:val="16"/>
                <w:lang w:eastAsia="es-DO"/>
              </w:rPr>
              <w:t>RD$</w:t>
            </w:r>
            <w:r w:rsidRPr="008B3866">
              <w:rPr>
                <w:color w:val="717676"/>
                <w:sz w:val="16"/>
              </w:rPr>
              <w:t xml:space="preserve"> </w:t>
            </w:r>
          </w:p>
          <w:p w14:paraId="4D5C7033" w14:textId="6E842727" w:rsidR="0005668F" w:rsidRPr="008B3866" w:rsidRDefault="0005668F" w:rsidP="00B933B5">
            <w:pPr>
              <w:spacing w:line="360" w:lineRule="auto"/>
              <w:jc w:val="center"/>
              <w:rPr>
                <w:rFonts w:eastAsia="Times New Roman"/>
                <w:color w:val="717676"/>
                <w:sz w:val="16"/>
                <w:szCs w:val="28"/>
                <w:lang w:eastAsia="es-DO"/>
              </w:rPr>
            </w:pPr>
            <w:r w:rsidRPr="008B3866">
              <w:rPr>
                <w:color w:val="717676"/>
                <w:sz w:val="16"/>
              </w:rPr>
              <w:t>11,214,605.95</w:t>
            </w:r>
          </w:p>
        </w:tc>
        <w:tc>
          <w:tcPr>
            <w:tcW w:w="2001" w:type="dxa"/>
            <w:vAlign w:val="center"/>
          </w:tcPr>
          <w:p w14:paraId="08EF499F"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6E494059" w14:textId="2A43DFD9" w:rsidR="0005668F" w:rsidRPr="008B3866" w:rsidRDefault="0005668F" w:rsidP="00B933B5">
            <w:pPr>
              <w:spacing w:line="360" w:lineRule="auto"/>
              <w:jc w:val="center"/>
              <w:rPr>
                <w:rFonts w:eastAsia="Times New Roman"/>
                <w:color w:val="717676"/>
                <w:sz w:val="16"/>
                <w:szCs w:val="28"/>
                <w:lang w:val="es-DO" w:eastAsia="es-DO"/>
              </w:rPr>
            </w:pPr>
            <w:r w:rsidRPr="008B3866">
              <w:rPr>
                <w:rFonts w:eastAsia="Times New Roman"/>
                <w:color w:val="717676"/>
                <w:sz w:val="16"/>
                <w:lang w:eastAsia="es-DO"/>
              </w:rPr>
              <w:t>74,084,601.30</w:t>
            </w:r>
          </w:p>
        </w:tc>
      </w:tr>
      <w:tr w:rsidR="0005668F" w:rsidRPr="001D439E" w14:paraId="60DF83D7" w14:textId="77777777" w:rsidTr="00485D23">
        <w:trPr>
          <w:trHeight w:val="145"/>
        </w:trPr>
        <w:tc>
          <w:tcPr>
            <w:tcW w:w="13405" w:type="dxa"/>
            <w:gridSpan w:val="8"/>
            <w:shd w:val="clear" w:color="auto" w:fill="E0E6ED"/>
          </w:tcPr>
          <w:p w14:paraId="44AAA096" w14:textId="77777777" w:rsidR="0005668F" w:rsidRPr="008B3866" w:rsidRDefault="0005668F" w:rsidP="00B933B5">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9:</w:t>
            </w:r>
            <w:r w:rsidRPr="008B3866">
              <w:rPr>
                <w:rFonts w:eastAsia="Times New Roman"/>
                <w:b/>
                <w:color w:val="717676"/>
                <w:sz w:val="16"/>
                <w:lang w:val="es-DO" w:eastAsia="es-DO"/>
              </w:rPr>
              <w:t xml:space="preserve"> Municipios con Mesas Locales de Seguridad, Ciudadanía y Género fortalecidas y en funcionamiento.</w:t>
            </w:r>
          </w:p>
        </w:tc>
      </w:tr>
      <w:tr w:rsidR="0005668F" w:rsidRPr="008B3866" w14:paraId="1BD43380" w14:textId="77777777" w:rsidTr="00B933B5">
        <w:trPr>
          <w:trHeight w:val="145"/>
        </w:trPr>
        <w:tc>
          <w:tcPr>
            <w:tcW w:w="1539" w:type="dxa"/>
          </w:tcPr>
          <w:p w14:paraId="79D1B7C7" w14:textId="77777777" w:rsidR="0005668F" w:rsidRPr="008B3866" w:rsidRDefault="0005668F" w:rsidP="00B933B5">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7D8443FA"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41</w:t>
            </w:r>
          </w:p>
        </w:tc>
        <w:tc>
          <w:tcPr>
            <w:tcW w:w="1546" w:type="dxa"/>
          </w:tcPr>
          <w:p w14:paraId="5630C33B"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101</w:t>
            </w:r>
          </w:p>
        </w:tc>
        <w:tc>
          <w:tcPr>
            <w:tcW w:w="1546" w:type="dxa"/>
          </w:tcPr>
          <w:p w14:paraId="27BEA08D"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87</w:t>
            </w:r>
          </w:p>
        </w:tc>
        <w:tc>
          <w:tcPr>
            <w:tcW w:w="1629" w:type="dxa"/>
          </w:tcPr>
          <w:p w14:paraId="57220D33"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66</w:t>
            </w:r>
          </w:p>
        </w:tc>
        <w:tc>
          <w:tcPr>
            <w:tcW w:w="1638" w:type="dxa"/>
          </w:tcPr>
          <w:p w14:paraId="50613E69"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62</w:t>
            </w:r>
          </w:p>
        </w:tc>
        <w:tc>
          <w:tcPr>
            <w:tcW w:w="1854" w:type="dxa"/>
          </w:tcPr>
          <w:p w14:paraId="3DA416AA"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szCs w:val="28"/>
                <w:lang w:eastAsia="es-DO"/>
              </w:rPr>
              <w:t>70</w:t>
            </w:r>
          </w:p>
        </w:tc>
        <w:tc>
          <w:tcPr>
            <w:tcW w:w="2001" w:type="dxa"/>
          </w:tcPr>
          <w:p w14:paraId="5B064D66"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szCs w:val="28"/>
                <w:lang w:val="es-DO" w:eastAsia="es-DO"/>
              </w:rPr>
              <w:t>427</w:t>
            </w:r>
          </w:p>
        </w:tc>
      </w:tr>
      <w:tr w:rsidR="0005668F" w:rsidRPr="008B3866" w14:paraId="1C439FB3" w14:textId="77777777" w:rsidTr="00B933B5">
        <w:trPr>
          <w:trHeight w:val="145"/>
        </w:trPr>
        <w:tc>
          <w:tcPr>
            <w:tcW w:w="1539" w:type="dxa"/>
          </w:tcPr>
          <w:p w14:paraId="36C86920" w14:textId="77777777" w:rsidR="0005668F" w:rsidRDefault="0005668F" w:rsidP="00B933B5">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p w14:paraId="4175D03C" w14:textId="77777777" w:rsidR="0005668F" w:rsidRPr="008B3866" w:rsidRDefault="0005668F" w:rsidP="00B933B5">
            <w:pPr>
              <w:spacing w:line="360" w:lineRule="auto"/>
              <w:jc w:val="center"/>
              <w:rPr>
                <w:rFonts w:eastAsia="Times New Roman"/>
                <w:color w:val="717676"/>
                <w:sz w:val="16"/>
                <w:lang w:eastAsia="es-DO"/>
              </w:rPr>
            </w:pPr>
          </w:p>
        </w:tc>
        <w:tc>
          <w:tcPr>
            <w:tcW w:w="1652" w:type="dxa"/>
          </w:tcPr>
          <w:p w14:paraId="09ED7205"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5FC25EF1" w14:textId="5EE81EAB"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3,331,191.75</w:t>
            </w:r>
            <w:r w:rsidRPr="008B3866">
              <w:rPr>
                <w:rFonts w:eastAsia="Times New Roman"/>
                <w:color w:val="717676"/>
                <w:sz w:val="16"/>
                <w:lang w:eastAsia="es-DO"/>
              </w:rPr>
              <w:t xml:space="preserve"> </w:t>
            </w:r>
          </w:p>
        </w:tc>
        <w:tc>
          <w:tcPr>
            <w:tcW w:w="1546" w:type="dxa"/>
          </w:tcPr>
          <w:p w14:paraId="17E132AD"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3EC138E4" w14:textId="753BF2DE"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3,904,285.42</w:t>
            </w:r>
          </w:p>
        </w:tc>
        <w:tc>
          <w:tcPr>
            <w:tcW w:w="1546" w:type="dxa"/>
          </w:tcPr>
          <w:p w14:paraId="03EC2035"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15B0478A" w14:textId="3561CC6C"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5,466,741.95</w:t>
            </w:r>
          </w:p>
        </w:tc>
        <w:tc>
          <w:tcPr>
            <w:tcW w:w="1629" w:type="dxa"/>
          </w:tcPr>
          <w:p w14:paraId="49E8CCE6"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26B54244" w14:textId="149C43FC"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3,577,439.45</w:t>
            </w:r>
          </w:p>
        </w:tc>
        <w:tc>
          <w:tcPr>
            <w:tcW w:w="1638" w:type="dxa"/>
          </w:tcPr>
          <w:p w14:paraId="1C12893A" w14:textId="77777777" w:rsidR="008A0467" w:rsidRDefault="0005668F" w:rsidP="00B933B5">
            <w:pPr>
              <w:spacing w:line="360" w:lineRule="auto"/>
              <w:jc w:val="center"/>
              <w:rPr>
                <w:rFonts w:eastAsia="Times New Roman"/>
                <w:color w:val="717676"/>
                <w:sz w:val="14"/>
                <w:lang w:eastAsia="es-DO"/>
              </w:rPr>
            </w:pPr>
            <w:r w:rsidRPr="008B3866">
              <w:rPr>
                <w:rFonts w:eastAsia="Times New Roman"/>
                <w:color w:val="717676"/>
                <w:sz w:val="14"/>
                <w:lang w:eastAsia="es-DO"/>
              </w:rPr>
              <w:t>RD$</w:t>
            </w:r>
          </w:p>
          <w:p w14:paraId="12BBE8F9" w14:textId="03096FCC" w:rsidR="0005668F" w:rsidRPr="008B3866" w:rsidRDefault="0005668F" w:rsidP="00B933B5">
            <w:pPr>
              <w:spacing w:line="360" w:lineRule="auto"/>
              <w:jc w:val="center"/>
              <w:rPr>
                <w:rFonts w:eastAsia="Times New Roman"/>
                <w:color w:val="717676"/>
                <w:sz w:val="16"/>
                <w:lang w:eastAsia="es-DO"/>
              </w:rPr>
            </w:pPr>
            <w:r w:rsidRPr="008B3866">
              <w:rPr>
                <w:color w:val="717676"/>
                <w:sz w:val="14"/>
              </w:rPr>
              <w:t>19,684,370.8</w:t>
            </w:r>
            <w:r w:rsidRPr="008B3866">
              <w:rPr>
                <w:color w:val="717676"/>
                <w:sz w:val="16"/>
              </w:rPr>
              <w:t>1</w:t>
            </w:r>
          </w:p>
        </w:tc>
        <w:tc>
          <w:tcPr>
            <w:tcW w:w="1854" w:type="dxa"/>
          </w:tcPr>
          <w:p w14:paraId="129C6411"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4DE549C2" w14:textId="0E273EAE" w:rsidR="0005668F" w:rsidRPr="008B3866" w:rsidRDefault="0005668F" w:rsidP="00B933B5">
            <w:pPr>
              <w:spacing w:line="360" w:lineRule="auto"/>
              <w:jc w:val="center"/>
              <w:rPr>
                <w:rFonts w:eastAsia="Times New Roman"/>
                <w:color w:val="717676"/>
                <w:sz w:val="16"/>
                <w:szCs w:val="28"/>
                <w:lang w:eastAsia="es-DO"/>
              </w:rPr>
            </w:pPr>
            <w:r w:rsidRPr="008B3866">
              <w:rPr>
                <w:color w:val="717676"/>
                <w:sz w:val="16"/>
              </w:rPr>
              <w:t>5,576,136.49</w:t>
            </w:r>
          </w:p>
        </w:tc>
        <w:tc>
          <w:tcPr>
            <w:tcW w:w="2001" w:type="dxa"/>
          </w:tcPr>
          <w:p w14:paraId="644BC0F2"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  RD$</w:t>
            </w:r>
          </w:p>
          <w:p w14:paraId="704B853E" w14:textId="14B7A543" w:rsidR="0005668F" w:rsidRPr="008B3866" w:rsidRDefault="0005668F" w:rsidP="00B933B5">
            <w:pPr>
              <w:spacing w:line="360" w:lineRule="auto"/>
              <w:jc w:val="center"/>
              <w:rPr>
                <w:rFonts w:eastAsia="Times New Roman"/>
                <w:color w:val="717676"/>
                <w:sz w:val="16"/>
                <w:szCs w:val="28"/>
                <w:lang w:val="es-DO" w:eastAsia="es-DO"/>
              </w:rPr>
            </w:pPr>
            <w:r w:rsidRPr="008B3866">
              <w:rPr>
                <w:rFonts w:eastAsia="Times New Roman"/>
                <w:color w:val="717676"/>
                <w:sz w:val="16"/>
                <w:lang w:eastAsia="es-DO"/>
              </w:rPr>
              <w:t>41,540,165.87</w:t>
            </w:r>
          </w:p>
        </w:tc>
      </w:tr>
      <w:tr w:rsidR="0005668F" w:rsidRPr="001D439E" w14:paraId="173C101F" w14:textId="77777777" w:rsidTr="00485D23">
        <w:trPr>
          <w:trHeight w:val="145"/>
        </w:trPr>
        <w:tc>
          <w:tcPr>
            <w:tcW w:w="13405" w:type="dxa"/>
            <w:gridSpan w:val="8"/>
            <w:shd w:val="clear" w:color="auto" w:fill="E0E6ED"/>
          </w:tcPr>
          <w:p w14:paraId="69525963" w14:textId="77777777" w:rsidR="0005668F" w:rsidRPr="008B3866" w:rsidRDefault="0005668F" w:rsidP="00B933B5">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10:</w:t>
            </w:r>
            <w:r w:rsidRPr="008B3866">
              <w:rPr>
                <w:rFonts w:eastAsia="Times New Roman"/>
                <w:b/>
                <w:color w:val="717676"/>
                <w:sz w:val="16"/>
                <w:lang w:val="es-DO" w:eastAsia="es-DO"/>
              </w:rPr>
              <w:t xml:space="preserve"> Extranjeros residentes con estatus migratorio regulados a través de las naturalizaciones.</w:t>
            </w:r>
          </w:p>
        </w:tc>
      </w:tr>
      <w:tr w:rsidR="0005668F" w:rsidRPr="008B3866" w14:paraId="0092E955" w14:textId="77777777" w:rsidTr="00B933B5">
        <w:trPr>
          <w:trHeight w:val="145"/>
        </w:trPr>
        <w:tc>
          <w:tcPr>
            <w:tcW w:w="1539" w:type="dxa"/>
          </w:tcPr>
          <w:p w14:paraId="764330FA" w14:textId="77777777" w:rsidR="0005668F" w:rsidRPr="008B3866" w:rsidRDefault="0005668F" w:rsidP="00B933B5">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0ABADE1C"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235</w:t>
            </w:r>
          </w:p>
        </w:tc>
        <w:tc>
          <w:tcPr>
            <w:tcW w:w="1546" w:type="dxa"/>
          </w:tcPr>
          <w:p w14:paraId="3DE7923E"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310</w:t>
            </w:r>
          </w:p>
        </w:tc>
        <w:tc>
          <w:tcPr>
            <w:tcW w:w="1546" w:type="dxa"/>
          </w:tcPr>
          <w:p w14:paraId="77E22598"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378</w:t>
            </w:r>
          </w:p>
        </w:tc>
        <w:tc>
          <w:tcPr>
            <w:tcW w:w="1629" w:type="dxa"/>
          </w:tcPr>
          <w:p w14:paraId="39C92697"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454</w:t>
            </w:r>
          </w:p>
        </w:tc>
        <w:tc>
          <w:tcPr>
            <w:tcW w:w="1638" w:type="dxa"/>
          </w:tcPr>
          <w:p w14:paraId="74DA37C2"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184</w:t>
            </w:r>
          </w:p>
        </w:tc>
        <w:tc>
          <w:tcPr>
            <w:tcW w:w="1854" w:type="dxa"/>
          </w:tcPr>
          <w:p w14:paraId="729A0390"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szCs w:val="28"/>
                <w:lang w:eastAsia="es-DO"/>
              </w:rPr>
              <w:t>327</w:t>
            </w:r>
          </w:p>
        </w:tc>
        <w:tc>
          <w:tcPr>
            <w:tcW w:w="2001" w:type="dxa"/>
          </w:tcPr>
          <w:p w14:paraId="19878F58" w14:textId="77777777" w:rsidR="0005668F" w:rsidRPr="008B3866" w:rsidRDefault="0005668F" w:rsidP="00B933B5">
            <w:pPr>
              <w:spacing w:line="360" w:lineRule="auto"/>
              <w:jc w:val="center"/>
              <w:rPr>
                <w:rFonts w:eastAsia="Times New Roman"/>
                <w:color w:val="717676"/>
                <w:sz w:val="16"/>
                <w:lang w:eastAsia="es-DO"/>
              </w:rPr>
            </w:pPr>
            <w:r w:rsidRPr="008B3866">
              <w:rPr>
                <w:rFonts w:eastAsia="Times New Roman"/>
                <w:color w:val="717676"/>
                <w:sz w:val="16"/>
                <w:szCs w:val="28"/>
                <w:lang w:val="es-DO" w:eastAsia="es-DO"/>
              </w:rPr>
              <w:t>1,888</w:t>
            </w:r>
          </w:p>
        </w:tc>
      </w:tr>
      <w:tr w:rsidR="0005668F" w:rsidRPr="008B3866" w14:paraId="57A4FBB6" w14:textId="77777777" w:rsidTr="00B933B5">
        <w:trPr>
          <w:trHeight w:val="145"/>
        </w:trPr>
        <w:tc>
          <w:tcPr>
            <w:tcW w:w="1539" w:type="dxa"/>
          </w:tcPr>
          <w:p w14:paraId="1F0E0480" w14:textId="77777777" w:rsidR="0005668F" w:rsidRPr="008B3866" w:rsidRDefault="0005668F" w:rsidP="00B933B5">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36D03583"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77CF52D4" w14:textId="4935FA4D"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2,572,480.60</w:t>
            </w:r>
          </w:p>
        </w:tc>
        <w:tc>
          <w:tcPr>
            <w:tcW w:w="1546" w:type="dxa"/>
          </w:tcPr>
          <w:p w14:paraId="141FB5A0"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67A97A6C" w14:textId="6CA1BEC0"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2,206,970.40</w:t>
            </w:r>
          </w:p>
        </w:tc>
        <w:tc>
          <w:tcPr>
            <w:tcW w:w="1546" w:type="dxa"/>
          </w:tcPr>
          <w:p w14:paraId="2D766FE8"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6BCA7CF0" w14:textId="1F8787EE"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2,153,891.00</w:t>
            </w:r>
          </w:p>
        </w:tc>
        <w:tc>
          <w:tcPr>
            <w:tcW w:w="1629" w:type="dxa"/>
          </w:tcPr>
          <w:p w14:paraId="7DEA9924"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5227FF1E" w14:textId="33AFE4D5"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2,111,387.50</w:t>
            </w:r>
          </w:p>
        </w:tc>
        <w:tc>
          <w:tcPr>
            <w:tcW w:w="1638" w:type="dxa"/>
          </w:tcPr>
          <w:p w14:paraId="60A6C806"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63730C85" w14:textId="2C01EB25" w:rsidR="0005668F" w:rsidRPr="008B3866" w:rsidRDefault="0005668F" w:rsidP="00B933B5">
            <w:pPr>
              <w:spacing w:line="360" w:lineRule="auto"/>
              <w:jc w:val="center"/>
              <w:rPr>
                <w:rFonts w:eastAsia="Times New Roman"/>
                <w:color w:val="717676"/>
                <w:sz w:val="16"/>
                <w:lang w:eastAsia="es-DO"/>
              </w:rPr>
            </w:pPr>
            <w:r w:rsidRPr="008B3866">
              <w:rPr>
                <w:color w:val="717676"/>
                <w:sz w:val="16"/>
              </w:rPr>
              <w:t>3,941,263.42</w:t>
            </w:r>
          </w:p>
        </w:tc>
        <w:tc>
          <w:tcPr>
            <w:tcW w:w="1854" w:type="dxa"/>
          </w:tcPr>
          <w:p w14:paraId="3B267FF0" w14:textId="77777777" w:rsidR="008A0467" w:rsidRDefault="0005668F" w:rsidP="00B933B5">
            <w:pPr>
              <w:spacing w:line="360" w:lineRule="auto"/>
              <w:jc w:val="center"/>
              <w:rPr>
                <w:rFonts w:eastAsia="Times New Roman"/>
                <w:color w:val="717676"/>
                <w:sz w:val="16"/>
                <w:lang w:eastAsia="es-DO"/>
              </w:rPr>
            </w:pPr>
            <w:r w:rsidRPr="008B3866">
              <w:rPr>
                <w:rFonts w:eastAsia="Times New Roman"/>
                <w:color w:val="717676"/>
                <w:sz w:val="16"/>
                <w:lang w:eastAsia="es-DO"/>
              </w:rPr>
              <w:t>RD$</w:t>
            </w:r>
          </w:p>
          <w:p w14:paraId="4FB4365D" w14:textId="7954895C" w:rsidR="0005668F" w:rsidRPr="008B3866" w:rsidRDefault="0005668F" w:rsidP="00B933B5">
            <w:pPr>
              <w:spacing w:line="360" w:lineRule="auto"/>
              <w:jc w:val="center"/>
              <w:rPr>
                <w:rFonts w:eastAsia="Times New Roman"/>
                <w:color w:val="717676"/>
                <w:sz w:val="16"/>
                <w:szCs w:val="28"/>
                <w:lang w:eastAsia="es-DO"/>
              </w:rPr>
            </w:pPr>
            <w:r w:rsidRPr="008B3866">
              <w:rPr>
                <w:color w:val="717676"/>
                <w:sz w:val="16"/>
              </w:rPr>
              <w:t>2,489,138.42</w:t>
            </w:r>
          </w:p>
        </w:tc>
        <w:tc>
          <w:tcPr>
            <w:tcW w:w="2001" w:type="dxa"/>
          </w:tcPr>
          <w:p w14:paraId="59E075CC" w14:textId="77777777" w:rsidR="008A0467" w:rsidRDefault="0005668F" w:rsidP="00B933B5">
            <w:pPr>
              <w:keepNext/>
              <w:spacing w:line="360" w:lineRule="auto"/>
              <w:jc w:val="center"/>
              <w:rPr>
                <w:rFonts w:eastAsia="Times New Roman"/>
                <w:color w:val="717676"/>
                <w:sz w:val="16"/>
                <w:lang w:eastAsia="es-DO"/>
              </w:rPr>
            </w:pPr>
            <w:r w:rsidRPr="008B3866">
              <w:rPr>
                <w:rFonts w:eastAsia="Times New Roman"/>
                <w:color w:val="717676"/>
                <w:sz w:val="16"/>
                <w:lang w:eastAsia="es-DO"/>
              </w:rPr>
              <w:t>  RD$</w:t>
            </w:r>
          </w:p>
          <w:p w14:paraId="4F9664C7" w14:textId="4F06FB38" w:rsidR="0005668F" w:rsidRPr="008B3866" w:rsidRDefault="0005668F" w:rsidP="00B933B5">
            <w:pPr>
              <w:keepNext/>
              <w:spacing w:line="360" w:lineRule="auto"/>
              <w:jc w:val="center"/>
              <w:rPr>
                <w:rFonts w:eastAsia="Times New Roman"/>
                <w:color w:val="717676"/>
                <w:sz w:val="16"/>
                <w:szCs w:val="28"/>
                <w:lang w:val="es-DO" w:eastAsia="es-DO"/>
              </w:rPr>
            </w:pPr>
            <w:r w:rsidRPr="008B3866">
              <w:rPr>
                <w:rFonts w:eastAsia="Times New Roman"/>
                <w:color w:val="717676"/>
                <w:sz w:val="16"/>
                <w:lang w:eastAsia="es-DO"/>
              </w:rPr>
              <w:t>15,475,131.34</w:t>
            </w:r>
          </w:p>
        </w:tc>
      </w:tr>
    </w:tbl>
    <w:p w14:paraId="105CE376" w14:textId="77777777" w:rsidR="00485D23" w:rsidRDefault="00485D23" w:rsidP="0005668F">
      <w:pPr>
        <w:pStyle w:val="Descripcin"/>
        <w:rPr>
          <w:b w:val="0"/>
          <w:color w:val="717676"/>
        </w:rPr>
      </w:pPr>
    </w:p>
    <w:p w14:paraId="40A7FCFA" w14:textId="77777777" w:rsidR="00485D23" w:rsidRDefault="00485D23" w:rsidP="0005668F">
      <w:pPr>
        <w:pStyle w:val="Descripcin"/>
        <w:rPr>
          <w:b w:val="0"/>
          <w:color w:val="717676"/>
        </w:rPr>
      </w:pPr>
    </w:p>
    <w:p w14:paraId="5A07BD30" w14:textId="77777777" w:rsidR="00485D23" w:rsidRDefault="00485D23" w:rsidP="00485D23">
      <w:pPr>
        <w:spacing w:after="0"/>
        <w:jc w:val="center"/>
        <w:rPr>
          <w:color w:val="717676"/>
          <w:szCs w:val="28"/>
          <w:lang w:val="es-DO"/>
        </w:rPr>
      </w:pPr>
      <w:r>
        <w:rPr>
          <w:color w:val="717676"/>
          <w:szCs w:val="28"/>
          <w:lang w:val="es-DO"/>
        </w:rPr>
        <w:t>Julio</w:t>
      </w:r>
      <w:r w:rsidRPr="00761F56">
        <w:rPr>
          <w:color w:val="717676"/>
          <w:szCs w:val="28"/>
          <w:lang w:val="es-DO"/>
        </w:rPr>
        <w:t xml:space="preserve"> – </w:t>
      </w:r>
      <w:proofErr w:type="gramStart"/>
      <w:r>
        <w:rPr>
          <w:color w:val="717676"/>
          <w:szCs w:val="28"/>
          <w:lang w:val="es-DO"/>
        </w:rPr>
        <w:t>Diciembre</w:t>
      </w:r>
      <w:proofErr w:type="gramEnd"/>
      <w:r w:rsidRPr="00761F56">
        <w:rPr>
          <w:color w:val="717676"/>
          <w:szCs w:val="28"/>
          <w:lang w:val="es-DO"/>
        </w:rPr>
        <w:t xml:space="preserve"> 2024</w:t>
      </w:r>
    </w:p>
    <w:tbl>
      <w:tblPr>
        <w:tblStyle w:val="Tablaconcuadrcula"/>
        <w:tblW w:w="13405" w:type="dxa"/>
        <w:tblBorders>
          <w:top w:val="single" w:sz="4" w:space="0" w:color="717676"/>
          <w:left w:val="single" w:sz="4" w:space="0" w:color="717676"/>
          <w:bottom w:val="single" w:sz="4" w:space="0" w:color="717676"/>
          <w:right w:val="single" w:sz="4" w:space="0" w:color="717676"/>
          <w:insideH w:val="single" w:sz="4" w:space="0" w:color="717676"/>
          <w:insideV w:val="single" w:sz="4" w:space="0" w:color="717676"/>
        </w:tblBorders>
        <w:tblLayout w:type="fixed"/>
        <w:tblLook w:val="04A0" w:firstRow="1" w:lastRow="0" w:firstColumn="1" w:lastColumn="0" w:noHBand="0" w:noVBand="1"/>
      </w:tblPr>
      <w:tblGrid>
        <w:gridCol w:w="1539"/>
        <w:gridCol w:w="1652"/>
        <w:gridCol w:w="1546"/>
        <w:gridCol w:w="1546"/>
        <w:gridCol w:w="1629"/>
        <w:gridCol w:w="1638"/>
        <w:gridCol w:w="1854"/>
        <w:gridCol w:w="2001"/>
      </w:tblGrid>
      <w:tr w:rsidR="00485D23" w:rsidRPr="008B3866" w14:paraId="0DB088E1" w14:textId="77777777" w:rsidTr="00B6776F">
        <w:trPr>
          <w:trHeight w:val="554"/>
          <w:tblHeader/>
        </w:trPr>
        <w:tc>
          <w:tcPr>
            <w:tcW w:w="1539" w:type="dxa"/>
            <w:shd w:val="clear" w:color="auto" w:fill="142F62"/>
            <w:vAlign w:val="center"/>
          </w:tcPr>
          <w:p w14:paraId="75F1B998" w14:textId="77777777" w:rsidR="00485D23" w:rsidRPr="008B3866" w:rsidRDefault="00485D23" w:rsidP="00EC7200">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Producto</w:t>
            </w:r>
            <w:r>
              <w:rPr>
                <w:rFonts w:eastAsia="Calibri"/>
                <w:b/>
                <w:noProof/>
                <w:color w:val="FFFFFF" w:themeColor="background1"/>
                <w:sz w:val="16"/>
                <w:lang w:val="es-DO"/>
              </w:rPr>
              <w:t xml:space="preserve"> </w:t>
            </w:r>
            <w:r w:rsidRPr="008B3866">
              <w:rPr>
                <w:rFonts w:eastAsia="Calibri"/>
                <w:b/>
                <w:noProof/>
                <w:color w:val="FFFFFF" w:themeColor="background1"/>
                <w:sz w:val="16"/>
                <w:lang w:val="es-DO"/>
              </w:rPr>
              <w:t>/</w:t>
            </w:r>
            <w:r>
              <w:rPr>
                <w:rFonts w:eastAsia="Calibri"/>
                <w:b/>
                <w:noProof/>
                <w:color w:val="FFFFFF" w:themeColor="background1"/>
                <w:sz w:val="16"/>
                <w:lang w:val="es-DO"/>
              </w:rPr>
              <w:t xml:space="preserve"> </w:t>
            </w:r>
            <w:r w:rsidRPr="008B3866">
              <w:rPr>
                <w:rFonts w:eastAsia="Calibri"/>
                <w:b/>
                <w:noProof/>
                <w:color w:val="FFFFFF" w:themeColor="background1"/>
                <w:sz w:val="16"/>
                <w:lang w:val="es-DO"/>
              </w:rPr>
              <w:t>Servicio</w:t>
            </w:r>
          </w:p>
        </w:tc>
        <w:tc>
          <w:tcPr>
            <w:tcW w:w="1652" w:type="dxa"/>
            <w:shd w:val="clear" w:color="auto" w:fill="142F62"/>
            <w:vAlign w:val="center"/>
          </w:tcPr>
          <w:p w14:paraId="5569F048" w14:textId="77777777" w:rsidR="00485D23" w:rsidRPr="008B3866" w:rsidRDefault="00485D23" w:rsidP="00EC7200">
            <w:pPr>
              <w:spacing w:line="360" w:lineRule="auto"/>
              <w:jc w:val="center"/>
              <w:rPr>
                <w:rFonts w:eastAsia="Calibri"/>
                <w:b/>
                <w:noProof/>
                <w:color w:val="FFFFFF" w:themeColor="background1"/>
                <w:sz w:val="16"/>
                <w:lang w:val="es-DO"/>
              </w:rPr>
            </w:pPr>
            <w:r>
              <w:rPr>
                <w:rFonts w:eastAsia="Calibri"/>
                <w:b/>
                <w:noProof/>
                <w:color w:val="FFFFFF" w:themeColor="background1"/>
                <w:sz w:val="16"/>
                <w:lang w:val="es-DO"/>
              </w:rPr>
              <w:t>Julio</w:t>
            </w:r>
          </w:p>
        </w:tc>
        <w:tc>
          <w:tcPr>
            <w:tcW w:w="1546" w:type="dxa"/>
            <w:shd w:val="clear" w:color="auto" w:fill="142F62"/>
            <w:vAlign w:val="center"/>
          </w:tcPr>
          <w:p w14:paraId="5C33E1EE" w14:textId="77777777" w:rsidR="00485D23" w:rsidRPr="008B3866" w:rsidRDefault="00485D23" w:rsidP="00EC7200">
            <w:pPr>
              <w:spacing w:line="360" w:lineRule="auto"/>
              <w:jc w:val="center"/>
              <w:rPr>
                <w:rFonts w:eastAsia="Calibri"/>
                <w:b/>
                <w:noProof/>
                <w:color w:val="FFFFFF" w:themeColor="background1"/>
                <w:sz w:val="16"/>
                <w:lang w:val="es-DO"/>
              </w:rPr>
            </w:pPr>
            <w:r>
              <w:rPr>
                <w:rFonts w:eastAsia="Calibri"/>
                <w:b/>
                <w:noProof/>
                <w:color w:val="FFFFFF" w:themeColor="background1"/>
                <w:sz w:val="16"/>
                <w:lang w:val="es-DO"/>
              </w:rPr>
              <w:t>Agosto</w:t>
            </w:r>
          </w:p>
        </w:tc>
        <w:tc>
          <w:tcPr>
            <w:tcW w:w="1546" w:type="dxa"/>
            <w:shd w:val="clear" w:color="auto" w:fill="142F62"/>
            <w:vAlign w:val="center"/>
          </w:tcPr>
          <w:p w14:paraId="4D6F5741" w14:textId="77777777" w:rsidR="00485D23" w:rsidRPr="008B3866" w:rsidRDefault="00485D23" w:rsidP="00EC7200">
            <w:pPr>
              <w:spacing w:line="360" w:lineRule="auto"/>
              <w:jc w:val="center"/>
              <w:rPr>
                <w:rFonts w:eastAsia="Calibri"/>
                <w:b/>
                <w:noProof/>
                <w:color w:val="FFFFFF" w:themeColor="background1"/>
                <w:sz w:val="16"/>
                <w:lang w:val="es-DO"/>
              </w:rPr>
            </w:pPr>
            <w:r>
              <w:rPr>
                <w:rFonts w:eastAsia="Calibri"/>
                <w:b/>
                <w:noProof/>
                <w:color w:val="FFFFFF" w:themeColor="background1"/>
                <w:sz w:val="16"/>
                <w:lang w:val="es-DO"/>
              </w:rPr>
              <w:t>Septiembre</w:t>
            </w:r>
          </w:p>
        </w:tc>
        <w:tc>
          <w:tcPr>
            <w:tcW w:w="1629" w:type="dxa"/>
            <w:shd w:val="clear" w:color="auto" w:fill="142F62"/>
            <w:vAlign w:val="center"/>
          </w:tcPr>
          <w:p w14:paraId="437332C1" w14:textId="77777777" w:rsidR="00485D23" w:rsidRPr="008B3866" w:rsidRDefault="00485D23" w:rsidP="00EC7200">
            <w:pPr>
              <w:spacing w:line="360" w:lineRule="auto"/>
              <w:jc w:val="center"/>
              <w:rPr>
                <w:rFonts w:eastAsia="Calibri"/>
                <w:b/>
                <w:noProof/>
                <w:color w:val="FFFFFF" w:themeColor="background1"/>
                <w:sz w:val="16"/>
                <w:lang w:val="es-DO"/>
              </w:rPr>
            </w:pPr>
            <w:r>
              <w:rPr>
                <w:rFonts w:eastAsia="Calibri"/>
                <w:b/>
                <w:noProof/>
                <w:color w:val="FFFFFF" w:themeColor="background1"/>
                <w:sz w:val="16"/>
                <w:lang w:val="es-DO"/>
              </w:rPr>
              <w:t>Octubre</w:t>
            </w:r>
          </w:p>
        </w:tc>
        <w:tc>
          <w:tcPr>
            <w:tcW w:w="1638" w:type="dxa"/>
            <w:shd w:val="clear" w:color="auto" w:fill="142F62"/>
            <w:vAlign w:val="center"/>
          </w:tcPr>
          <w:p w14:paraId="356EDD4C" w14:textId="77777777" w:rsidR="00485D23" w:rsidRPr="008B3866" w:rsidRDefault="00485D23" w:rsidP="00EC7200">
            <w:pPr>
              <w:spacing w:line="360" w:lineRule="auto"/>
              <w:jc w:val="center"/>
              <w:rPr>
                <w:rFonts w:eastAsia="Calibri"/>
                <w:b/>
                <w:noProof/>
                <w:color w:val="FFFFFF" w:themeColor="background1"/>
                <w:sz w:val="16"/>
                <w:lang w:val="es-DO"/>
              </w:rPr>
            </w:pPr>
            <w:r>
              <w:rPr>
                <w:rFonts w:eastAsia="Calibri"/>
                <w:b/>
                <w:noProof/>
                <w:color w:val="FFFFFF" w:themeColor="background1"/>
                <w:sz w:val="16"/>
                <w:lang w:val="es-DO"/>
              </w:rPr>
              <w:t>Noviembre</w:t>
            </w:r>
          </w:p>
        </w:tc>
        <w:tc>
          <w:tcPr>
            <w:tcW w:w="1854" w:type="dxa"/>
            <w:shd w:val="clear" w:color="auto" w:fill="142F62"/>
            <w:vAlign w:val="center"/>
          </w:tcPr>
          <w:p w14:paraId="792C7583" w14:textId="4A02B5B6" w:rsidR="00485D23" w:rsidRPr="008B3866" w:rsidRDefault="00E51F0F" w:rsidP="00EC7200">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 xml:space="preserve">Total </w:t>
            </w:r>
            <w:r>
              <w:rPr>
                <w:rFonts w:eastAsia="Calibri"/>
                <w:b/>
                <w:noProof/>
                <w:color w:val="FFFFFF" w:themeColor="background1"/>
                <w:sz w:val="16"/>
                <w:lang w:val="es-DO"/>
              </w:rPr>
              <w:t>Segundo</w:t>
            </w:r>
            <w:r w:rsidRPr="008B3866">
              <w:rPr>
                <w:rFonts w:eastAsia="Calibri"/>
                <w:b/>
                <w:noProof/>
                <w:color w:val="FFFFFF" w:themeColor="background1"/>
                <w:sz w:val="16"/>
                <w:lang w:val="es-DO"/>
              </w:rPr>
              <w:t xml:space="preserve"> Semestre</w:t>
            </w:r>
          </w:p>
        </w:tc>
        <w:tc>
          <w:tcPr>
            <w:tcW w:w="2001" w:type="dxa"/>
            <w:shd w:val="clear" w:color="auto" w:fill="142F62"/>
            <w:vAlign w:val="center"/>
          </w:tcPr>
          <w:p w14:paraId="39A518AD" w14:textId="550CCBB8" w:rsidR="00485D23" w:rsidRPr="008B3866" w:rsidRDefault="00485D23" w:rsidP="00EC7200">
            <w:pPr>
              <w:spacing w:line="360" w:lineRule="auto"/>
              <w:jc w:val="center"/>
              <w:rPr>
                <w:rFonts w:eastAsia="Calibri"/>
                <w:b/>
                <w:noProof/>
                <w:color w:val="FFFFFF" w:themeColor="background1"/>
                <w:sz w:val="16"/>
                <w:lang w:val="es-DO"/>
              </w:rPr>
            </w:pPr>
            <w:r w:rsidRPr="008B3866">
              <w:rPr>
                <w:rFonts w:eastAsia="Calibri"/>
                <w:b/>
                <w:noProof/>
                <w:color w:val="FFFFFF" w:themeColor="background1"/>
                <w:sz w:val="16"/>
                <w:lang w:val="es-DO"/>
              </w:rPr>
              <w:t xml:space="preserve">Total </w:t>
            </w:r>
            <w:r w:rsidR="00E51F0F">
              <w:rPr>
                <w:rFonts w:eastAsia="Calibri"/>
                <w:b/>
                <w:noProof/>
                <w:color w:val="FFFFFF" w:themeColor="background1"/>
                <w:sz w:val="16"/>
                <w:lang w:val="es-DO"/>
              </w:rPr>
              <w:t>Ene-Nov. 2024</w:t>
            </w:r>
          </w:p>
        </w:tc>
      </w:tr>
      <w:tr w:rsidR="00485D23" w:rsidRPr="001D439E" w14:paraId="6DA83630" w14:textId="77777777" w:rsidTr="00E4480A">
        <w:trPr>
          <w:trHeight w:val="264"/>
        </w:trPr>
        <w:tc>
          <w:tcPr>
            <w:tcW w:w="13405" w:type="dxa"/>
            <w:gridSpan w:val="8"/>
            <w:shd w:val="clear" w:color="auto" w:fill="E0E6ED"/>
          </w:tcPr>
          <w:p w14:paraId="487FE605" w14:textId="77777777" w:rsidR="00485D23" w:rsidRPr="00143E39" w:rsidRDefault="00485D23" w:rsidP="00EC7200">
            <w:pPr>
              <w:spacing w:line="360" w:lineRule="auto"/>
              <w:rPr>
                <w:rFonts w:eastAsia="Calibri"/>
                <w:noProof/>
                <w:color w:val="717676"/>
                <w:sz w:val="16"/>
                <w:lang w:val="es-DO"/>
              </w:rPr>
            </w:pPr>
            <w:r w:rsidRPr="00143E39">
              <w:rPr>
                <w:rFonts w:eastAsia="Times New Roman"/>
                <w:b/>
                <w:bCs/>
                <w:color w:val="717676"/>
                <w:sz w:val="16"/>
                <w:lang w:val="es-DO" w:eastAsia="es-DO"/>
              </w:rPr>
              <w:t>Producto 1:</w:t>
            </w:r>
            <w:r w:rsidRPr="00143E39">
              <w:rPr>
                <w:rFonts w:eastAsia="Times New Roman"/>
                <w:b/>
                <w:color w:val="717676"/>
                <w:sz w:val="16"/>
                <w:lang w:val="es-DO" w:eastAsia="es-DO"/>
              </w:rPr>
              <w:t xml:space="preserve"> Personas físicas y jurídicas con derecho de tenencia y porte de armas de fuego reguladas</w:t>
            </w:r>
            <w:r w:rsidRPr="00143E39">
              <w:rPr>
                <w:rFonts w:eastAsia="Times New Roman"/>
                <w:color w:val="717676"/>
                <w:sz w:val="16"/>
                <w:lang w:val="es-DO" w:eastAsia="es-DO"/>
              </w:rPr>
              <w:t>-</w:t>
            </w:r>
          </w:p>
        </w:tc>
      </w:tr>
      <w:tr w:rsidR="00E51F0F" w:rsidRPr="008B3866" w14:paraId="178E65F1" w14:textId="77777777" w:rsidTr="00EC7200">
        <w:trPr>
          <w:trHeight w:val="276"/>
        </w:trPr>
        <w:tc>
          <w:tcPr>
            <w:tcW w:w="1539" w:type="dxa"/>
          </w:tcPr>
          <w:p w14:paraId="6933D09D"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Beneficiarios</w:t>
            </w:r>
            <w:proofErr w:type="spellEnd"/>
            <w:r w:rsidRPr="00143E39">
              <w:rPr>
                <w:rFonts w:eastAsia="Times New Roman"/>
                <w:color w:val="717676"/>
                <w:sz w:val="16"/>
                <w:lang w:eastAsia="es-DO"/>
              </w:rPr>
              <w:t xml:space="preserve"> </w:t>
            </w:r>
          </w:p>
        </w:tc>
        <w:tc>
          <w:tcPr>
            <w:tcW w:w="1652" w:type="dxa"/>
          </w:tcPr>
          <w:p w14:paraId="03D6F693" w14:textId="11E71F1D" w:rsidR="00E51F0F" w:rsidRPr="00143E39" w:rsidRDefault="00E51F0F" w:rsidP="00E51F0F">
            <w:pPr>
              <w:spacing w:line="360" w:lineRule="auto"/>
              <w:jc w:val="center"/>
              <w:rPr>
                <w:rFonts w:eastAsia="Calibri"/>
                <w:noProof/>
                <w:color w:val="717676"/>
                <w:sz w:val="16"/>
                <w:lang w:val="es-DO"/>
              </w:rPr>
            </w:pPr>
            <w:r w:rsidRPr="0012035D">
              <w:rPr>
                <w:rFonts w:eastAsia="Calibri"/>
                <w:noProof/>
                <w:color w:val="717676"/>
                <w:sz w:val="16"/>
                <w:lang w:val="es-DO"/>
              </w:rPr>
              <w:t>5,065</w:t>
            </w:r>
          </w:p>
        </w:tc>
        <w:tc>
          <w:tcPr>
            <w:tcW w:w="1546" w:type="dxa"/>
          </w:tcPr>
          <w:p w14:paraId="68BE0937" w14:textId="6AA1512E"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4,027</w:t>
            </w:r>
          </w:p>
        </w:tc>
        <w:tc>
          <w:tcPr>
            <w:tcW w:w="1546" w:type="dxa"/>
          </w:tcPr>
          <w:p w14:paraId="5D747C70" w14:textId="49B45403"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3,439</w:t>
            </w:r>
          </w:p>
        </w:tc>
        <w:tc>
          <w:tcPr>
            <w:tcW w:w="1629" w:type="dxa"/>
          </w:tcPr>
          <w:p w14:paraId="58D6BF62" w14:textId="2607CC0F"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3,735</w:t>
            </w:r>
          </w:p>
        </w:tc>
        <w:tc>
          <w:tcPr>
            <w:tcW w:w="1638" w:type="dxa"/>
          </w:tcPr>
          <w:p w14:paraId="4179059E" w14:textId="142C348B"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3,925</w:t>
            </w:r>
          </w:p>
        </w:tc>
        <w:tc>
          <w:tcPr>
            <w:tcW w:w="1854" w:type="dxa"/>
          </w:tcPr>
          <w:p w14:paraId="5AD95145" w14:textId="7D33C4AB"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20,191</w:t>
            </w:r>
          </w:p>
        </w:tc>
        <w:tc>
          <w:tcPr>
            <w:tcW w:w="2001" w:type="dxa"/>
          </w:tcPr>
          <w:p w14:paraId="5E0F99DC" w14:textId="73316BCE" w:rsidR="00E51F0F" w:rsidRPr="00E51F0F" w:rsidRDefault="000D55AB" w:rsidP="00E51F0F">
            <w:pPr>
              <w:spacing w:line="360" w:lineRule="auto"/>
              <w:jc w:val="center"/>
              <w:rPr>
                <w:rFonts w:eastAsia="Calibri"/>
                <w:b/>
                <w:bCs/>
                <w:noProof/>
                <w:color w:val="717676"/>
                <w:sz w:val="16"/>
                <w:lang w:val="es-DO"/>
              </w:rPr>
            </w:pPr>
            <w:r>
              <w:rPr>
                <w:rFonts w:eastAsia="Calibri"/>
                <w:b/>
                <w:bCs/>
                <w:noProof/>
                <w:color w:val="717676"/>
                <w:sz w:val="16"/>
                <w:lang w:val="es-DO"/>
              </w:rPr>
              <w:t>60,828</w:t>
            </w:r>
          </w:p>
        </w:tc>
      </w:tr>
      <w:tr w:rsidR="00E51F0F" w:rsidRPr="008B3866" w14:paraId="75665471" w14:textId="77777777" w:rsidTr="00EC7200">
        <w:trPr>
          <w:trHeight w:val="554"/>
        </w:trPr>
        <w:tc>
          <w:tcPr>
            <w:tcW w:w="1539" w:type="dxa"/>
          </w:tcPr>
          <w:p w14:paraId="4CE979EF"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Inversión</w:t>
            </w:r>
            <w:proofErr w:type="spellEnd"/>
            <w:r w:rsidRPr="00143E39">
              <w:rPr>
                <w:rFonts w:eastAsia="Times New Roman"/>
                <w:color w:val="717676"/>
                <w:sz w:val="16"/>
                <w:lang w:eastAsia="es-DO"/>
              </w:rPr>
              <w:t xml:space="preserve"> </w:t>
            </w:r>
            <w:proofErr w:type="spellStart"/>
            <w:r w:rsidRPr="00143E39">
              <w:rPr>
                <w:rFonts w:eastAsia="Times New Roman"/>
                <w:color w:val="717676"/>
                <w:sz w:val="16"/>
                <w:lang w:eastAsia="es-DO"/>
              </w:rPr>
              <w:t>producto</w:t>
            </w:r>
            <w:proofErr w:type="spellEnd"/>
            <w:r w:rsidRPr="00143E39">
              <w:rPr>
                <w:rFonts w:eastAsia="Times New Roman"/>
                <w:color w:val="717676"/>
                <w:sz w:val="16"/>
                <w:lang w:eastAsia="es-DO"/>
              </w:rPr>
              <w:t xml:space="preserve"> 1</w:t>
            </w:r>
          </w:p>
        </w:tc>
        <w:tc>
          <w:tcPr>
            <w:tcW w:w="1652" w:type="dxa"/>
          </w:tcPr>
          <w:p w14:paraId="0D31B2C3" w14:textId="77777777" w:rsidR="008A0467" w:rsidRDefault="008A0467" w:rsidP="00E51F0F">
            <w:pPr>
              <w:spacing w:line="360" w:lineRule="auto"/>
              <w:jc w:val="center"/>
              <w:rPr>
                <w:rFonts w:eastAsia="Calibri"/>
                <w:noProof/>
                <w:color w:val="717676"/>
                <w:sz w:val="16"/>
                <w:lang w:val="es-DO"/>
              </w:rPr>
            </w:pPr>
            <w:r>
              <w:rPr>
                <w:rFonts w:eastAsia="Calibri"/>
                <w:noProof/>
                <w:color w:val="717676"/>
                <w:sz w:val="16"/>
                <w:lang w:val="es-DO"/>
              </w:rPr>
              <w:t>RD$</w:t>
            </w:r>
          </w:p>
          <w:p w14:paraId="33F7A62F" w14:textId="6C1C1A81"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7,863,844.93</w:t>
            </w:r>
          </w:p>
        </w:tc>
        <w:tc>
          <w:tcPr>
            <w:tcW w:w="1546" w:type="dxa"/>
          </w:tcPr>
          <w:p w14:paraId="1CEEE81A" w14:textId="77777777" w:rsidR="008A0467" w:rsidRDefault="008A0467" w:rsidP="00E51F0F">
            <w:pPr>
              <w:spacing w:line="360" w:lineRule="auto"/>
              <w:jc w:val="center"/>
              <w:rPr>
                <w:rFonts w:eastAsia="Calibri"/>
                <w:noProof/>
                <w:color w:val="717676"/>
                <w:sz w:val="16"/>
                <w:lang w:val="es-DO"/>
              </w:rPr>
            </w:pPr>
            <w:r>
              <w:rPr>
                <w:rFonts w:eastAsia="Calibri"/>
                <w:noProof/>
                <w:color w:val="717676"/>
                <w:sz w:val="16"/>
                <w:lang w:val="es-DO"/>
              </w:rPr>
              <w:t>RD$</w:t>
            </w:r>
          </w:p>
          <w:p w14:paraId="3EAF232E" w14:textId="6B6BAD94"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8,321,381.56</w:t>
            </w:r>
          </w:p>
        </w:tc>
        <w:tc>
          <w:tcPr>
            <w:tcW w:w="1546" w:type="dxa"/>
          </w:tcPr>
          <w:p w14:paraId="5EB87B57"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5FE567D6" w14:textId="5DD70C4B"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10,971,906.20</w:t>
            </w:r>
          </w:p>
        </w:tc>
        <w:tc>
          <w:tcPr>
            <w:tcW w:w="1629" w:type="dxa"/>
          </w:tcPr>
          <w:p w14:paraId="6660B283"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ECD6B8F" w14:textId="1DFF6F57"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22,835,026.74</w:t>
            </w:r>
          </w:p>
        </w:tc>
        <w:tc>
          <w:tcPr>
            <w:tcW w:w="1638" w:type="dxa"/>
          </w:tcPr>
          <w:p w14:paraId="26AD39B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9A43F97" w14:textId="6B5F2B21"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13,732,823.94</w:t>
            </w:r>
          </w:p>
        </w:tc>
        <w:tc>
          <w:tcPr>
            <w:tcW w:w="1854" w:type="dxa"/>
            <w:vAlign w:val="center"/>
          </w:tcPr>
          <w:p w14:paraId="5E8CBB95"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D285A66" w14:textId="460CDAD8"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63,724,981.37</w:t>
            </w:r>
          </w:p>
        </w:tc>
        <w:tc>
          <w:tcPr>
            <w:tcW w:w="2001" w:type="dxa"/>
            <w:vAlign w:val="center"/>
          </w:tcPr>
          <w:p w14:paraId="58053E9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020CD07" w14:textId="415439E4" w:rsidR="00E51F0F" w:rsidRPr="00E51F0F" w:rsidRDefault="00E51F0F" w:rsidP="00E51F0F">
            <w:pPr>
              <w:spacing w:line="360" w:lineRule="auto"/>
              <w:jc w:val="center"/>
              <w:rPr>
                <w:rFonts w:eastAsia="Calibri"/>
                <w:b/>
                <w:bCs/>
                <w:noProof/>
                <w:color w:val="717676"/>
                <w:sz w:val="16"/>
                <w:lang w:val="es-DO"/>
              </w:rPr>
            </w:pPr>
            <w:r w:rsidRPr="00E51F0F">
              <w:rPr>
                <w:rFonts w:eastAsia="Calibri"/>
                <w:b/>
                <w:bCs/>
                <w:noProof/>
                <w:color w:val="717676"/>
                <w:sz w:val="16"/>
                <w:lang w:val="es-DO"/>
              </w:rPr>
              <w:t>119,662.949.85</w:t>
            </w:r>
          </w:p>
        </w:tc>
      </w:tr>
      <w:tr w:rsidR="00E51F0F" w:rsidRPr="001D439E" w14:paraId="479666C8" w14:textId="77777777" w:rsidTr="00E4480A">
        <w:trPr>
          <w:trHeight w:val="276"/>
        </w:trPr>
        <w:tc>
          <w:tcPr>
            <w:tcW w:w="13405" w:type="dxa"/>
            <w:gridSpan w:val="8"/>
            <w:shd w:val="clear" w:color="auto" w:fill="E0E6ED"/>
          </w:tcPr>
          <w:p w14:paraId="71C25727" w14:textId="77777777" w:rsidR="00E51F0F" w:rsidRPr="00E51F0F" w:rsidRDefault="00E51F0F" w:rsidP="00E51F0F">
            <w:pPr>
              <w:spacing w:line="360" w:lineRule="auto"/>
              <w:rPr>
                <w:rFonts w:eastAsia="Calibri"/>
                <w:b/>
                <w:bCs/>
                <w:noProof/>
                <w:color w:val="717676"/>
                <w:sz w:val="16"/>
                <w:lang w:val="es-DO"/>
              </w:rPr>
            </w:pPr>
            <w:r w:rsidRPr="00E51F0F">
              <w:rPr>
                <w:rFonts w:eastAsia="Times New Roman"/>
                <w:b/>
                <w:bCs/>
                <w:color w:val="717676"/>
                <w:sz w:val="16"/>
                <w:lang w:val="es-DO" w:eastAsia="es-DO"/>
              </w:rPr>
              <w:t>Producto 2: Negocios que comercializan armas de fuego controlados y regulados en sus operaciones.</w:t>
            </w:r>
          </w:p>
        </w:tc>
      </w:tr>
      <w:tr w:rsidR="00E51F0F" w:rsidRPr="008B3866" w14:paraId="20B2484D" w14:textId="77777777" w:rsidTr="00EC7200">
        <w:trPr>
          <w:trHeight w:val="276"/>
        </w:trPr>
        <w:tc>
          <w:tcPr>
            <w:tcW w:w="1539" w:type="dxa"/>
          </w:tcPr>
          <w:p w14:paraId="6FF1EAFC"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Beneficiarios</w:t>
            </w:r>
            <w:proofErr w:type="spellEnd"/>
            <w:r w:rsidRPr="00143E39">
              <w:rPr>
                <w:rFonts w:eastAsia="Times New Roman"/>
                <w:color w:val="717676"/>
                <w:sz w:val="16"/>
                <w:lang w:eastAsia="es-DO"/>
              </w:rPr>
              <w:t xml:space="preserve"> </w:t>
            </w:r>
          </w:p>
        </w:tc>
        <w:tc>
          <w:tcPr>
            <w:tcW w:w="1652" w:type="dxa"/>
          </w:tcPr>
          <w:p w14:paraId="2ED0A7B4" w14:textId="06060258"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30</w:t>
            </w:r>
          </w:p>
        </w:tc>
        <w:tc>
          <w:tcPr>
            <w:tcW w:w="1546" w:type="dxa"/>
          </w:tcPr>
          <w:p w14:paraId="15BE7C6F" w14:textId="009D683D"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w:t>
            </w:r>
            <w:r w:rsidR="00956BB3">
              <w:rPr>
                <w:rFonts w:eastAsia="Calibri"/>
                <w:noProof/>
                <w:color w:val="717676"/>
                <w:sz w:val="16"/>
                <w:lang w:val="es-DO"/>
              </w:rPr>
              <w:t>3</w:t>
            </w:r>
          </w:p>
        </w:tc>
        <w:tc>
          <w:tcPr>
            <w:tcW w:w="1546" w:type="dxa"/>
          </w:tcPr>
          <w:p w14:paraId="47B87236" w14:textId="758AFC4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32</w:t>
            </w:r>
          </w:p>
        </w:tc>
        <w:tc>
          <w:tcPr>
            <w:tcW w:w="1629" w:type="dxa"/>
          </w:tcPr>
          <w:p w14:paraId="0A024AD3" w14:textId="43E2743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23</w:t>
            </w:r>
          </w:p>
        </w:tc>
        <w:tc>
          <w:tcPr>
            <w:tcW w:w="1638" w:type="dxa"/>
          </w:tcPr>
          <w:p w14:paraId="14FD45E4" w14:textId="1851403C" w:rsidR="00E51F0F" w:rsidRPr="00956BB3" w:rsidRDefault="00956BB3" w:rsidP="00E51F0F">
            <w:pPr>
              <w:spacing w:line="360" w:lineRule="auto"/>
              <w:jc w:val="center"/>
              <w:rPr>
                <w:rFonts w:eastAsia="Calibri"/>
                <w:noProof/>
                <w:sz w:val="16"/>
                <w:lang w:val="es-DO"/>
              </w:rPr>
            </w:pPr>
            <w:r w:rsidRPr="00956BB3">
              <w:rPr>
                <w:rFonts w:eastAsia="Calibri"/>
                <w:noProof/>
                <w:sz w:val="16"/>
                <w:lang w:val="es-DO"/>
              </w:rPr>
              <w:t>18</w:t>
            </w:r>
          </w:p>
        </w:tc>
        <w:tc>
          <w:tcPr>
            <w:tcW w:w="1854" w:type="dxa"/>
          </w:tcPr>
          <w:p w14:paraId="536EE902" w14:textId="087D8DA6" w:rsidR="00E51F0F" w:rsidRPr="00143E39" w:rsidRDefault="000D55AB" w:rsidP="00E51F0F">
            <w:pPr>
              <w:spacing w:line="360" w:lineRule="auto"/>
              <w:jc w:val="center"/>
              <w:rPr>
                <w:rFonts w:eastAsia="Calibri"/>
                <w:noProof/>
                <w:color w:val="717676"/>
                <w:sz w:val="16"/>
                <w:lang w:val="es-DO"/>
              </w:rPr>
            </w:pPr>
            <w:r>
              <w:rPr>
                <w:rFonts w:eastAsia="Calibri"/>
                <w:noProof/>
                <w:color w:val="717676"/>
                <w:sz w:val="16"/>
                <w:lang w:val="es-DO"/>
              </w:rPr>
              <w:t>116</w:t>
            </w:r>
          </w:p>
        </w:tc>
        <w:tc>
          <w:tcPr>
            <w:tcW w:w="2001" w:type="dxa"/>
          </w:tcPr>
          <w:p w14:paraId="60EDDFDF" w14:textId="6DC11B12" w:rsidR="000D55AB" w:rsidRPr="00E51F0F" w:rsidRDefault="000D55AB" w:rsidP="000D55AB">
            <w:pPr>
              <w:spacing w:line="360" w:lineRule="auto"/>
              <w:jc w:val="center"/>
              <w:rPr>
                <w:rFonts w:eastAsia="Calibri"/>
                <w:b/>
                <w:bCs/>
                <w:noProof/>
                <w:color w:val="717676"/>
                <w:sz w:val="16"/>
                <w:lang w:val="es-DO"/>
              </w:rPr>
            </w:pPr>
            <w:r>
              <w:rPr>
                <w:rFonts w:eastAsia="Calibri"/>
                <w:b/>
                <w:bCs/>
                <w:noProof/>
                <w:color w:val="717676"/>
                <w:sz w:val="16"/>
                <w:lang w:val="es-DO"/>
              </w:rPr>
              <w:t>265</w:t>
            </w:r>
          </w:p>
        </w:tc>
      </w:tr>
      <w:tr w:rsidR="00E51F0F" w:rsidRPr="008B3866" w14:paraId="55EE6521" w14:textId="77777777" w:rsidTr="00EC7200">
        <w:trPr>
          <w:trHeight w:val="554"/>
        </w:trPr>
        <w:tc>
          <w:tcPr>
            <w:tcW w:w="1539" w:type="dxa"/>
          </w:tcPr>
          <w:p w14:paraId="728C8717"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Inversión</w:t>
            </w:r>
            <w:proofErr w:type="spellEnd"/>
            <w:r w:rsidRPr="00143E39">
              <w:rPr>
                <w:rFonts w:eastAsia="Times New Roman"/>
                <w:color w:val="717676"/>
                <w:sz w:val="16"/>
                <w:lang w:eastAsia="es-DO"/>
              </w:rPr>
              <w:t xml:space="preserve"> </w:t>
            </w:r>
            <w:proofErr w:type="spellStart"/>
            <w:r w:rsidRPr="00143E39">
              <w:rPr>
                <w:rFonts w:eastAsia="Times New Roman"/>
                <w:color w:val="717676"/>
                <w:sz w:val="16"/>
                <w:lang w:eastAsia="es-DO"/>
              </w:rPr>
              <w:t>producto</w:t>
            </w:r>
            <w:proofErr w:type="spellEnd"/>
            <w:r w:rsidRPr="00143E39">
              <w:rPr>
                <w:rFonts w:eastAsia="Times New Roman"/>
                <w:color w:val="717676"/>
                <w:sz w:val="16"/>
                <w:lang w:eastAsia="es-DO"/>
              </w:rPr>
              <w:t xml:space="preserve"> 2</w:t>
            </w:r>
          </w:p>
        </w:tc>
        <w:tc>
          <w:tcPr>
            <w:tcW w:w="1652" w:type="dxa"/>
          </w:tcPr>
          <w:p w14:paraId="5C3FCDB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4276463" w14:textId="2794D6C3"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1,196,248.94</w:t>
            </w:r>
          </w:p>
        </w:tc>
        <w:tc>
          <w:tcPr>
            <w:tcW w:w="1546" w:type="dxa"/>
          </w:tcPr>
          <w:p w14:paraId="16C31C8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4642D426" w14:textId="13FFAF30"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1,450,971.44</w:t>
            </w:r>
          </w:p>
        </w:tc>
        <w:tc>
          <w:tcPr>
            <w:tcW w:w="1546" w:type="dxa"/>
          </w:tcPr>
          <w:p w14:paraId="5629377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CD199C3" w14:textId="52F08EB1"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989,347.52</w:t>
            </w:r>
          </w:p>
        </w:tc>
        <w:tc>
          <w:tcPr>
            <w:tcW w:w="1629" w:type="dxa"/>
          </w:tcPr>
          <w:p w14:paraId="064279D9"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0048D27" w14:textId="719EF65D"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2,530,847.99</w:t>
            </w:r>
          </w:p>
        </w:tc>
        <w:tc>
          <w:tcPr>
            <w:tcW w:w="1638" w:type="dxa"/>
          </w:tcPr>
          <w:p w14:paraId="3F493F97"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9A7FDAA" w14:textId="7A5E345C"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1,702,994.68</w:t>
            </w:r>
          </w:p>
        </w:tc>
        <w:tc>
          <w:tcPr>
            <w:tcW w:w="1854" w:type="dxa"/>
          </w:tcPr>
          <w:p w14:paraId="781961D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CBB3D33" w14:textId="3D629CB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7,870,410.57</w:t>
            </w:r>
          </w:p>
        </w:tc>
        <w:tc>
          <w:tcPr>
            <w:tcW w:w="2001" w:type="dxa"/>
          </w:tcPr>
          <w:p w14:paraId="00CA603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6278A39" w14:textId="752C1AC9" w:rsidR="00E51F0F" w:rsidRPr="00E51F0F" w:rsidRDefault="00E51F0F" w:rsidP="00E51F0F">
            <w:pPr>
              <w:spacing w:line="360" w:lineRule="auto"/>
              <w:jc w:val="center"/>
              <w:rPr>
                <w:rFonts w:eastAsia="Calibri"/>
                <w:b/>
                <w:bCs/>
                <w:noProof/>
                <w:color w:val="717676"/>
                <w:sz w:val="16"/>
                <w:lang w:val="es-DO"/>
              </w:rPr>
            </w:pPr>
            <w:r w:rsidRPr="00E51F0F">
              <w:rPr>
                <w:rFonts w:eastAsia="Calibri"/>
                <w:b/>
                <w:bCs/>
                <w:noProof/>
                <w:color w:val="717676"/>
                <w:sz w:val="16"/>
                <w:lang w:val="es-DO"/>
              </w:rPr>
              <w:t>16,899,595.99</w:t>
            </w:r>
          </w:p>
        </w:tc>
      </w:tr>
      <w:tr w:rsidR="00E51F0F" w:rsidRPr="001D439E" w14:paraId="6739118F" w14:textId="77777777" w:rsidTr="00E4480A">
        <w:trPr>
          <w:trHeight w:val="276"/>
        </w:trPr>
        <w:tc>
          <w:tcPr>
            <w:tcW w:w="13405" w:type="dxa"/>
            <w:gridSpan w:val="8"/>
            <w:shd w:val="clear" w:color="auto" w:fill="E0E6ED"/>
          </w:tcPr>
          <w:p w14:paraId="35AA7436" w14:textId="77777777" w:rsidR="00E51F0F" w:rsidRPr="00143E39" w:rsidRDefault="00E51F0F" w:rsidP="00E51F0F">
            <w:pPr>
              <w:spacing w:line="360" w:lineRule="auto"/>
              <w:rPr>
                <w:rFonts w:eastAsia="Calibri"/>
                <w:b/>
                <w:noProof/>
                <w:color w:val="717676"/>
                <w:sz w:val="16"/>
                <w:lang w:val="es-DO"/>
              </w:rPr>
            </w:pPr>
            <w:r w:rsidRPr="00143E39">
              <w:rPr>
                <w:rFonts w:eastAsia="Times New Roman"/>
                <w:b/>
                <w:bCs/>
                <w:color w:val="717676"/>
                <w:sz w:val="16"/>
                <w:lang w:val="es-DO" w:eastAsia="es-DO"/>
              </w:rPr>
              <w:t>Producto 3:</w:t>
            </w:r>
            <w:r w:rsidRPr="00143E39">
              <w:rPr>
                <w:rFonts w:eastAsia="Times New Roman"/>
                <w:b/>
                <w:color w:val="717676"/>
                <w:sz w:val="16"/>
                <w:lang w:val="es-DO" w:eastAsia="es-DO"/>
              </w:rPr>
              <w:t xml:space="preserve"> Campañas de entrega e incautación de armas de fuego ilegales.</w:t>
            </w:r>
          </w:p>
        </w:tc>
      </w:tr>
      <w:tr w:rsidR="00E51F0F" w:rsidRPr="008B3866" w14:paraId="250A693C" w14:textId="77777777" w:rsidTr="00EC7200">
        <w:trPr>
          <w:trHeight w:val="264"/>
        </w:trPr>
        <w:tc>
          <w:tcPr>
            <w:tcW w:w="1539" w:type="dxa"/>
          </w:tcPr>
          <w:p w14:paraId="136381E7"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Beneficiarios</w:t>
            </w:r>
            <w:proofErr w:type="spellEnd"/>
            <w:r w:rsidRPr="00143E39">
              <w:rPr>
                <w:rFonts w:eastAsia="Times New Roman"/>
                <w:color w:val="717676"/>
                <w:sz w:val="16"/>
                <w:lang w:eastAsia="es-DO"/>
              </w:rPr>
              <w:t xml:space="preserve"> </w:t>
            </w:r>
          </w:p>
        </w:tc>
        <w:tc>
          <w:tcPr>
            <w:tcW w:w="1652" w:type="dxa"/>
          </w:tcPr>
          <w:p w14:paraId="6B7B446C" w14:textId="77777777" w:rsidR="00E51F0F" w:rsidRPr="00143E39" w:rsidRDefault="00E51F0F" w:rsidP="00E51F0F">
            <w:pPr>
              <w:spacing w:line="360" w:lineRule="auto"/>
              <w:jc w:val="center"/>
              <w:rPr>
                <w:rFonts w:eastAsia="Calibri"/>
                <w:noProof/>
                <w:color w:val="717676"/>
                <w:sz w:val="16"/>
                <w:lang w:val="es-DO"/>
              </w:rPr>
            </w:pPr>
          </w:p>
        </w:tc>
        <w:tc>
          <w:tcPr>
            <w:tcW w:w="1546" w:type="dxa"/>
          </w:tcPr>
          <w:p w14:paraId="72FCC457" w14:textId="77777777" w:rsidR="00E51F0F" w:rsidRPr="00143E39" w:rsidRDefault="00E51F0F" w:rsidP="00E51F0F">
            <w:pPr>
              <w:spacing w:line="360" w:lineRule="auto"/>
              <w:jc w:val="center"/>
              <w:rPr>
                <w:rFonts w:eastAsia="Calibri"/>
                <w:noProof/>
                <w:color w:val="717676"/>
                <w:sz w:val="16"/>
                <w:lang w:val="es-DO"/>
              </w:rPr>
            </w:pPr>
          </w:p>
        </w:tc>
        <w:tc>
          <w:tcPr>
            <w:tcW w:w="1546" w:type="dxa"/>
          </w:tcPr>
          <w:p w14:paraId="66052707" w14:textId="77777777" w:rsidR="00E51F0F" w:rsidRPr="00143E39" w:rsidRDefault="00E51F0F" w:rsidP="00E51F0F">
            <w:pPr>
              <w:spacing w:line="360" w:lineRule="auto"/>
              <w:jc w:val="center"/>
              <w:rPr>
                <w:rFonts w:eastAsia="Calibri"/>
                <w:noProof/>
                <w:color w:val="717676"/>
                <w:sz w:val="16"/>
                <w:lang w:val="es-DO"/>
              </w:rPr>
            </w:pPr>
          </w:p>
        </w:tc>
        <w:tc>
          <w:tcPr>
            <w:tcW w:w="1629" w:type="dxa"/>
          </w:tcPr>
          <w:p w14:paraId="6EB72742" w14:textId="77777777" w:rsidR="00E51F0F" w:rsidRPr="00143E39" w:rsidRDefault="00E51F0F" w:rsidP="00E51F0F">
            <w:pPr>
              <w:spacing w:line="360" w:lineRule="auto"/>
              <w:jc w:val="center"/>
              <w:rPr>
                <w:rFonts w:eastAsia="Calibri"/>
                <w:noProof/>
                <w:color w:val="717676"/>
                <w:sz w:val="16"/>
                <w:lang w:val="es-DO"/>
              </w:rPr>
            </w:pPr>
          </w:p>
        </w:tc>
        <w:tc>
          <w:tcPr>
            <w:tcW w:w="1638" w:type="dxa"/>
          </w:tcPr>
          <w:p w14:paraId="036A0884" w14:textId="4FBA73E0" w:rsidR="00E51F0F" w:rsidRPr="00143E39" w:rsidRDefault="00E51F0F" w:rsidP="00E51F0F">
            <w:pPr>
              <w:spacing w:line="360" w:lineRule="auto"/>
              <w:jc w:val="center"/>
              <w:rPr>
                <w:rFonts w:eastAsia="Calibri"/>
                <w:noProof/>
                <w:color w:val="717676"/>
                <w:sz w:val="16"/>
                <w:lang w:val="es-DO"/>
              </w:rPr>
            </w:pPr>
          </w:p>
        </w:tc>
        <w:tc>
          <w:tcPr>
            <w:tcW w:w="1854" w:type="dxa"/>
          </w:tcPr>
          <w:p w14:paraId="15D5550C" w14:textId="77777777" w:rsidR="00E51F0F" w:rsidRPr="00143E39" w:rsidRDefault="00E51F0F" w:rsidP="00E51F0F">
            <w:pPr>
              <w:spacing w:line="360" w:lineRule="auto"/>
              <w:jc w:val="center"/>
              <w:rPr>
                <w:rFonts w:eastAsia="Calibri"/>
                <w:noProof/>
                <w:color w:val="717676"/>
                <w:sz w:val="16"/>
                <w:lang w:val="es-DO"/>
              </w:rPr>
            </w:pPr>
          </w:p>
        </w:tc>
        <w:tc>
          <w:tcPr>
            <w:tcW w:w="2001" w:type="dxa"/>
          </w:tcPr>
          <w:p w14:paraId="342C5D77" w14:textId="77777777" w:rsidR="00E51F0F" w:rsidRPr="00E51F0F" w:rsidRDefault="00E51F0F" w:rsidP="00E51F0F">
            <w:pPr>
              <w:spacing w:line="360" w:lineRule="auto"/>
              <w:jc w:val="center"/>
              <w:rPr>
                <w:rFonts w:eastAsia="Calibri"/>
                <w:b/>
                <w:bCs/>
                <w:noProof/>
                <w:color w:val="717676"/>
                <w:sz w:val="16"/>
                <w:lang w:val="es-DO"/>
              </w:rPr>
            </w:pPr>
          </w:p>
        </w:tc>
      </w:tr>
      <w:tr w:rsidR="00E51F0F" w:rsidRPr="008B3866" w14:paraId="7E6C56B3" w14:textId="77777777" w:rsidTr="00EC7200">
        <w:trPr>
          <w:trHeight w:val="554"/>
        </w:trPr>
        <w:tc>
          <w:tcPr>
            <w:tcW w:w="1539" w:type="dxa"/>
          </w:tcPr>
          <w:p w14:paraId="1B73F5D2"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Inversión</w:t>
            </w:r>
            <w:proofErr w:type="spellEnd"/>
            <w:r w:rsidRPr="00143E39">
              <w:rPr>
                <w:rFonts w:eastAsia="Times New Roman"/>
                <w:color w:val="717676"/>
                <w:sz w:val="16"/>
                <w:lang w:eastAsia="es-DO"/>
              </w:rPr>
              <w:t xml:space="preserve"> </w:t>
            </w:r>
            <w:proofErr w:type="spellStart"/>
            <w:r w:rsidRPr="00143E39">
              <w:rPr>
                <w:rFonts w:eastAsia="Times New Roman"/>
                <w:color w:val="717676"/>
                <w:sz w:val="16"/>
                <w:lang w:eastAsia="es-DO"/>
              </w:rPr>
              <w:t>producto</w:t>
            </w:r>
            <w:proofErr w:type="spellEnd"/>
            <w:r w:rsidRPr="00143E39">
              <w:rPr>
                <w:rFonts w:eastAsia="Times New Roman"/>
                <w:color w:val="717676"/>
                <w:sz w:val="16"/>
                <w:lang w:eastAsia="es-DO"/>
              </w:rPr>
              <w:t xml:space="preserve"> 2</w:t>
            </w:r>
          </w:p>
        </w:tc>
        <w:tc>
          <w:tcPr>
            <w:tcW w:w="1652" w:type="dxa"/>
          </w:tcPr>
          <w:p w14:paraId="6EDA47B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4AAA36A8" w14:textId="5E8FAD9D" w:rsidR="00E51F0F" w:rsidRPr="00143E39" w:rsidRDefault="00E51F0F" w:rsidP="00E51F0F">
            <w:pPr>
              <w:spacing w:line="360" w:lineRule="auto"/>
              <w:jc w:val="center"/>
              <w:rPr>
                <w:rFonts w:eastAsia="Calibri"/>
                <w:noProof/>
                <w:color w:val="717676"/>
                <w:sz w:val="16"/>
                <w:lang w:val="es-DO"/>
              </w:rPr>
            </w:pPr>
            <w:r w:rsidRPr="00C42BB6">
              <w:rPr>
                <w:rFonts w:eastAsia="Calibri"/>
                <w:noProof/>
                <w:color w:val="717676"/>
                <w:sz w:val="16"/>
              </w:rPr>
              <w:t>3,781,249.99</w:t>
            </w:r>
          </w:p>
        </w:tc>
        <w:tc>
          <w:tcPr>
            <w:tcW w:w="1546" w:type="dxa"/>
          </w:tcPr>
          <w:p w14:paraId="46FD3B1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EFF9BCD" w14:textId="49044C02" w:rsidR="00E51F0F" w:rsidRPr="00143E39" w:rsidRDefault="00E51F0F" w:rsidP="00E51F0F">
            <w:pPr>
              <w:spacing w:line="360" w:lineRule="auto"/>
              <w:rPr>
                <w:rFonts w:eastAsia="Calibri"/>
                <w:noProof/>
                <w:color w:val="717676"/>
                <w:sz w:val="16"/>
                <w:lang w:val="es-DO"/>
              </w:rPr>
            </w:pPr>
            <w:r w:rsidRPr="00117CA5">
              <w:rPr>
                <w:rFonts w:eastAsia="Calibri"/>
                <w:noProof/>
                <w:color w:val="717676"/>
                <w:sz w:val="16"/>
              </w:rPr>
              <w:t>2,108,320.00</w:t>
            </w:r>
          </w:p>
        </w:tc>
        <w:tc>
          <w:tcPr>
            <w:tcW w:w="1546" w:type="dxa"/>
          </w:tcPr>
          <w:p w14:paraId="7BD125BD"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F090055" w14:textId="44E4B8C0" w:rsidR="00E51F0F" w:rsidRPr="00143E39" w:rsidRDefault="00E51F0F" w:rsidP="00E51F0F">
            <w:pPr>
              <w:spacing w:line="360" w:lineRule="auto"/>
              <w:jc w:val="center"/>
              <w:rPr>
                <w:rFonts w:eastAsia="Calibri"/>
                <w:noProof/>
                <w:color w:val="717676"/>
                <w:sz w:val="16"/>
                <w:lang w:val="es-DO"/>
              </w:rPr>
            </w:pPr>
            <w:r w:rsidRPr="00117CA5">
              <w:rPr>
                <w:rFonts w:eastAsia="Calibri"/>
                <w:noProof/>
                <w:color w:val="717676"/>
                <w:sz w:val="16"/>
              </w:rPr>
              <w:t>454,536.86</w:t>
            </w:r>
          </w:p>
        </w:tc>
        <w:tc>
          <w:tcPr>
            <w:tcW w:w="1629" w:type="dxa"/>
          </w:tcPr>
          <w:p w14:paraId="21A1C6F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75E9646" w14:textId="1590774B" w:rsidR="00E51F0F" w:rsidRPr="00143E39" w:rsidRDefault="00E51F0F" w:rsidP="00E51F0F">
            <w:pPr>
              <w:spacing w:line="360" w:lineRule="auto"/>
              <w:jc w:val="center"/>
              <w:rPr>
                <w:rFonts w:eastAsia="Calibri"/>
                <w:noProof/>
                <w:color w:val="717676"/>
                <w:sz w:val="16"/>
                <w:lang w:val="es-DO"/>
              </w:rPr>
            </w:pPr>
            <w:r w:rsidRPr="00117CA5">
              <w:rPr>
                <w:rFonts w:eastAsia="Calibri"/>
                <w:noProof/>
                <w:color w:val="717676"/>
                <w:sz w:val="16"/>
              </w:rPr>
              <w:t>637,675.25</w:t>
            </w:r>
          </w:p>
        </w:tc>
        <w:tc>
          <w:tcPr>
            <w:tcW w:w="1638" w:type="dxa"/>
          </w:tcPr>
          <w:p w14:paraId="5659A1A7"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52B7A34A" w14:textId="623D2E0B"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1,143,585.20</w:t>
            </w:r>
          </w:p>
        </w:tc>
        <w:tc>
          <w:tcPr>
            <w:tcW w:w="1854" w:type="dxa"/>
          </w:tcPr>
          <w:p w14:paraId="479B73E9"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A003FFF" w14:textId="08C22893"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8,125,367.30</w:t>
            </w:r>
          </w:p>
        </w:tc>
        <w:tc>
          <w:tcPr>
            <w:tcW w:w="2001" w:type="dxa"/>
            <w:vAlign w:val="center"/>
          </w:tcPr>
          <w:p w14:paraId="31BA8F3B"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6A40BFB" w14:textId="7F516EE2" w:rsidR="00E51F0F" w:rsidRPr="00E51F0F" w:rsidRDefault="00E51F0F" w:rsidP="00E51F0F">
            <w:pPr>
              <w:spacing w:line="360" w:lineRule="auto"/>
              <w:jc w:val="center"/>
              <w:rPr>
                <w:rFonts w:eastAsia="Calibri"/>
                <w:b/>
                <w:bCs/>
                <w:noProof/>
                <w:color w:val="717676"/>
                <w:sz w:val="16"/>
                <w:lang w:val="es-DO"/>
              </w:rPr>
            </w:pPr>
            <w:r w:rsidRPr="00E51F0F">
              <w:rPr>
                <w:rFonts w:eastAsia="Calibri"/>
                <w:b/>
                <w:bCs/>
                <w:noProof/>
                <w:color w:val="717676"/>
                <w:sz w:val="16"/>
                <w:lang w:val="es-DO"/>
              </w:rPr>
              <w:t>14,454,758.46</w:t>
            </w:r>
          </w:p>
        </w:tc>
      </w:tr>
      <w:tr w:rsidR="00E51F0F" w:rsidRPr="001D439E" w14:paraId="49A0BF4A" w14:textId="77777777" w:rsidTr="00E4480A">
        <w:trPr>
          <w:trHeight w:val="276"/>
        </w:trPr>
        <w:tc>
          <w:tcPr>
            <w:tcW w:w="13405" w:type="dxa"/>
            <w:gridSpan w:val="8"/>
            <w:shd w:val="clear" w:color="auto" w:fill="E0E6ED"/>
          </w:tcPr>
          <w:p w14:paraId="1D470BEA" w14:textId="77777777" w:rsidR="00E51F0F" w:rsidRPr="00143E39" w:rsidRDefault="00E51F0F" w:rsidP="00E51F0F">
            <w:pPr>
              <w:spacing w:line="360" w:lineRule="auto"/>
              <w:rPr>
                <w:rFonts w:eastAsia="Calibri"/>
                <w:b/>
                <w:noProof/>
                <w:color w:val="717676"/>
                <w:sz w:val="16"/>
                <w:lang w:val="es-DO"/>
              </w:rPr>
            </w:pPr>
            <w:r w:rsidRPr="00143E39">
              <w:rPr>
                <w:rFonts w:eastAsia="Times New Roman"/>
                <w:b/>
                <w:bCs/>
                <w:color w:val="717676"/>
                <w:sz w:val="16"/>
                <w:lang w:val="es-DO" w:eastAsia="es-DO"/>
              </w:rPr>
              <w:t>Producto 4:</w:t>
            </w:r>
            <w:r w:rsidRPr="00143E39">
              <w:rPr>
                <w:rFonts w:eastAsia="Times New Roman"/>
                <w:b/>
                <w:color w:val="717676"/>
                <w:sz w:val="16"/>
                <w:lang w:val="es-DO" w:eastAsia="es-DO"/>
              </w:rPr>
              <w:t xml:space="preserve"> Empresas de manipulación de productos pirotécnicos y sustancias químicas   reguladas.</w:t>
            </w:r>
            <w:r w:rsidRPr="00143E39">
              <w:rPr>
                <w:rFonts w:eastAsia="Times New Roman"/>
                <w:b/>
                <w:color w:val="717676"/>
                <w:sz w:val="16"/>
                <w:szCs w:val="28"/>
                <w:lang w:val="es-DO" w:eastAsia="es-DO"/>
              </w:rPr>
              <w:t> </w:t>
            </w:r>
          </w:p>
        </w:tc>
      </w:tr>
      <w:tr w:rsidR="00E51F0F" w:rsidRPr="008B3866" w14:paraId="5CEEAD99" w14:textId="77777777" w:rsidTr="00EC7200">
        <w:trPr>
          <w:trHeight w:val="276"/>
        </w:trPr>
        <w:tc>
          <w:tcPr>
            <w:tcW w:w="1539" w:type="dxa"/>
          </w:tcPr>
          <w:p w14:paraId="36D744F6"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Beneficiarios</w:t>
            </w:r>
            <w:proofErr w:type="spellEnd"/>
            <w:r w:rsidRPr="00143E39">
              <w:rPr>
                <w:rFonts w:eastAsia="Times New Roman"/>
                <w:color w:val="717676"/>
                <w:sz w:val="16"/>
                <w:lang w:eastAsia="es-DO"/>
              </w:rPr>
              <w:t xml:space="preserve"> </w:t>
            </w:r>
          </w:p>
        </w:tc>
        <w:tc>
          <w:tcPr>
            <w:tcW w:w="1652" w:type="dxa"/>
          </w:tcPr>
          <w:p w14:paraId="7B7D6B5A" w14:textId="4A1AB287"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91 (permisos otorgados)</w:t>
            </w:r>
          </w:p>
        </w:tc>
        <w:tc>
          <w:tcPr>
            <w:tcW w:w="1546" w:type="dxa"/>
          </w:tcPr>
          <w:p w14:paraId="158C61AC" w14:textId="7D3FB8BC"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78 (permisos otorgados)</w:t>
            </w:r>
          </w:p>
        </w:tc>
        <w:tc>
          <w:tcPr>
            <w:tcW w:w="1546" w:type="dxa"/>
          </w:tcPr>
          <w:p w14:paraId="458BAE45" w14:textId="109F0062"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54 (permiso otorgados)</w:t>
            </w:r>
          </w:p>
        </w:tc>
        <w:tc>
          <w:tcPr>
            <w:tcW w:w="1629" w:type="dxa"/>
          </w:tcPr>
          <w:p w14:paraId="1AA95C0B" w14:textId="3EDE5B49"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61(permisos otorgados)</w:t>
            </w:r>
          </w:p>
        </w:tc>
        <w:tc>
          <w:tcPr>
            <w:tcW w:w="1638" w:type="dxa"/>
          </w:tcPr>
          <w:p w14:paraId="6E3CD6B4" w14:textId="5A80164D" w:rsidR="00E51F0F" w:rsidRPr="000D55AB" w:rsidRDefault="000D55AB" w:rsidP="00E51F0F">
            <w:pPr>
              <w:spacing w:line="360" w:lineRule="auto"/>
              <w:jc w:val="center"/>
              <w:rPr>
                <w:rFonts w:eastAsia="Calibri"/>
                <w:noProof/>
                <w:sz w:val="16"/>
                <w:lang w:val="es-DO"/>
              </w:rPr>
            </w:pPr>
            <w:r w:rsidRPr="000D55AB">
              <w:rPr>
                <w:rFonts w:eastAsia="Calibri"/>
                <w:noProof/>
                <w:sz w:val="16"/>
                <w:lang w:val="es-DO"/>
              </w:rPr>
              <w:t>66(permisos otorgados)</w:t>
            </w:r>
          </w:p>
        </w:tc>
        <w:tc>
          <w:tcPr>
            <w:tcW w:w="1854" w:type="dxa"/>
          </w:tcPr>
          <w:p w14:paraId="2F05A6E3" w14:textId="44314C13" w:rsidR="00E51F0F" w:rsidRPr="00143E39" w:rsidRDefault="000D55AB" w:rsidP="00E51F0F">
            <w:pPr>
              <w:spacing w:line="360" w:lineRule="auto"/>
              <w:jc w:val="center"/>
              <w:rPr>
                <w:rFonts w:eastAsia="Calibri"/>
                <w:noProof/>
                <w:color w:val="717676"/>
                <w:sz w:val="16"/>
                <w:lang w:val="es-DO"/>
              </w:rPr>
            </w:pPr>
            <w:r>
              <w:rPr>
                <w:rFonts w:eastAsia="Calibri"/>
                <w:noProof/>
                <w:color w:val="717676"/>
                <w:sz w:val="16"/>
                <w:lang w:val="es-DO"/>
              </w:rPr>
              <w:t>350</w:t>
            </w:r>
          </w:p>
        </w:tc>
        <w:tc>
          <w:tcPr>
            <w:tcW w:w="2001" w:type="dxa"/>
          </w:tcPr>
          <w:p w14:paraId="06E010BC" w14:textId="1314CED1" w:rsidR="00E51F0F" w:rsidRPr="00E51F0F" w:rsidRDefault="000D55AB" w:rsidP="00E51F0F">
            <w:pPr>
              <w:spacing w:line="360" w:lineRule="auto"/>
              <w:jc w:val="center"/>
              <w:rPr>
                <w:rFonts w:eastAsia="Calibri"/>
                <w:b/>
                <w:bCs/>
                <w:noProof/>
                <w:color w:val="717676"/>
                <w:sz w:val="16"/>
                <w:lang w:val="es-DO"/>
              </w:rPr>
            </w:pPr>
            <w:r>
              <w:rPr>
                <w:rFonts w:eastAsia="Calibri"/>
                <w:b/>
                <w:bCs/>
                <w:noProof/>
                <w:color w:val="717676"/>
                <w:sz w:val="16"/>
                <w:lang w:val="es-DO"/>
              </w:rPr>
              <w:t>804</w:t>
            </w:r>
          </w:p>
        </w:tc>
      </w:tr>
      <w:tr w:rsidR="00E51F0F" w:rsidRPr="008B3866" w14:paraId="2F238E92" w14:textId="77777777" w:rsidTr="00EC7200">
        <w:trPr>
          <w:trHeight w:val="566"/>
        </w:trPr>
        <w:tc>
          <w:tcPr>
            <w:tcW w:w="1539" w:type="dxa"/>
          </w:tcPr>
          <w:p w14:paraId="4B86B45A"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Inversión</w:t>
            </w:r>
            <w:proofErr w:type="spellEnd"/>
            <w:r w:rsidRPr="00143E39">
              <w:rPr>
                <w:rFonts w:eastAsia="Times New Roman"/>
                <w:color w:val="717676"/>
                <w:sz w:val="16"/>
                <w:lang w:eastAsia="es-DO"/>
              </w:rPr>
              <w:t xml:space="preserve"> </w:t>
            </w:r>
            <w:proofErr w:type="spellStart"/>
            <w:r w:rsidRPr="00143E39">
              <w:rPr>
                <w:rFonts w:eastAsia="Times New Roman"/>
                <w:color w:val="717676"/>
                <w:sz w:val="16"/>
                <w:lang w:eastAsia="es-DO"/>
              </w:rPr>
              <w:t>producto</w:t>
            </w:r>
            <w:proofErr w:type="spellEnd"/>
            <w:r w:rsidRPr="00143E39">
              <w:rPr>
                <w:rFonts w:eastAsia="Times New Roman"/>
                <w:color w:val="717676"/>
                <w:sz w:val="16"/>
                <w:lang w:eastAsia="es-DO"/>
              </w:rPr>
              <w:t xml:space="preserve"> 2</w:t>
            </w:r>
          </w:p>
        </w:tc>
        <w:tc>
          <w:tcPr>
            <w:tcW w:w="1652" w:type="dxa"/>
          </w:tcPr>
          <w:p w14:paraId="5D159F4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9C1BE82" w14:textId="64E716F2"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568,770.12</w:t>
            </w:r>
          </w:p>
        </w:tc>
        <w:tc>
          <w:tcPr>
            <w:tcW w:w="1546" w:type="dxa"/>
          </w:tcPr>
          <w:p w14:paraId="218B4BC5"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8B64496" w14:textId="106835FB"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568,770.12</w:t>
            </w:r>
          </w:p>
        </w:tc>
        <w:tc>
          <w:tcPr>
            <w:tcW w:w="1546" w:type="dxa"/>
          </w:tcPr>
          <w:p w14:paraId="77E67F28"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37213A5" w14:textId="08EB9F8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568,770.12</w:t>
            </w:r>
          </w:p>
        </w:tc>
        <w:tc>
          <w:tcPr>
            <w:tcW w:w="1629" w:type="dxa"/>
          </w:tcPr>
          <w:p w14:paraId="60A9236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A688306" w14:textId="52539A24"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3,734,793.28</w:t>
            </w:r>
          </w:p>
        </w:tc>
        <w:tc>
          <w:tcPr>
            <w:tcW w:w="1638" w:type="dxa"/>
          </w:tcPr>
          <w:p w14:paraId="53BF3833"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56774E1A" w14:textId="6C4D355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3,562,099.79</w:t>
            </w:r>
          </w:p>
        </w:tc>
        <w:tc>
          <w:tcPr>
            <w:tcW w:w="1854" w:type="dxa"/>
          </w:tcPr>
          <w:p w14:paraId="69DBCEF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9FC1BE1" w14:textId="5C035C3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9,003,203.43</w:t>
            </w:r>
          </w:p>
        </w:tc>
        <w:tc>
          <w:tcPr>
            <w:tcW w:w="2001" w:type="dxa"/>
          </w:tcPr>
          <w:p w14:paraId="309F12A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7C657D0" w14:textId="32DF80F2" w:rsidR="00E51F0F" w:rsidRPr="00E51F0F" w:rsidRDefault="00E51F0F" w:rsidP="00E51F0F">
            <w:pPr>
              <w:spacing w:line="360" w:lineRule="auto"/>
              <w:jc w:val="center"/>
              <w:rPr>
                <w:rFonts w:eastAsia="Calibri"/>
                <w:b/>
                <w:bCs/>
                <w:noProof/>
                <w:color w:val="717676"/>
                <w:sz w:val="16"/>
                <w:lang w:val="es-DO"/>
              </w:rPr>
            </w:pPr>
            <w:r w:rsidRPr="00E51F0F">
              <w:rPr>
                <w:rFonts w:eastAsia="Calibri"/>
                <w:b/>
                <w:bCs/>
                <w:noProof/>
                <w:color w:val="717676"/>
                <w:sz w:val="16"/>
                <w:lang w:val="es-DO"/>
              </w:rPr>
              <w:t>15,386,594.59</w:t>
            </w:r>
          </w:p>
        </w:tc>
      </w:tr>
      <w:tr w:rsidR="00E51F0F" w:rsidRPr="001D439E" w14:paraId="0F22455C" w14:textId="77777777" w:rsidTr="00E4480A">
        <w:trPr>
          <w:trHeight w:val="145"/>
        </w:trPr>
        <w:tc>
          <w:tcPr>
            <w:tcW w:w="13405" w:type="dxa"/>
            <w:gridSpan w:val="8"/>
            <w:shd w:val="clear" w:color="auto" w:fill="E0E6ED"/>
          </w:tcPr>
          <w:p w14:paraId="02213FE0" w14:textId="77777777" w:rsidR="00E51F0F" w:rsidRPr="00143E39" w:rsidRDefault="00E51F0F" w:rsidP="00E51F0F">
            <w:pPr>
              <w:spacing w:line="360" w:lineRule="auto"/>
              <w:rPr>
                <w:rFonts w:eastAsia="Times New Roman"/>
                <w:b/>
                <w:color w:val="717676"/>
                <w:sz w:val="16"/>
                <w:lang w:val="es-DO" w:eastAsia="es-DO"/>
              </w:rPr>
            </w:pPr>
            <w:r w:rsidRPr="00143E39">
              <w:rPr>
                <w:rFonts w:eastAsia="Times New Roman"/>
                <w:b/>
                <w:bCs/>
                <w:color w:val="717676"/>
                <w:sz w:val="16"/>
                <w:lang w:val="es-DO" w:eastAsia="es-DO"/>
              </w:rPr>
              <w:t>Producto 5:</w:t>
            </w:r>
            <w:r w:rsidRPr="00143E39">
              <w:rPr>
                <w:rFonts w:eastAsia="Times New Roman"/>
                <w:b/>
                <w:color w:val="717676"/>
                <w:sz w:val="16"/>
                <w:lang w:val="es-DO" w:eastAsia="es-DO"/>
              </w:rPr>
              <w:t xml:space="preserve"> Ciudadanos y extranjeros beneficiados a través de acciones y políticas integrales de seguridad ciudadana.</w:t>
            </w:r>
          </w:p>
          <w:p w14:paraId="509C16C4" w14:textId="77777777" w:rsidR="00E51F0F" w:rsidRPr="00143E39" w:rsidRDefault="00E51F0F" w:rsidP="00E51F0F">
            <w:pPr>
              <w:spacing w:line="360" w:lineRule="auto"/>
              <w:rPr>
                <w:rFonts w:eastAsia="Calibri"/>
                <w:b/>
                <w:noProof/>
                <w:color w:val="717676"/>
                <w:sz w:val="16"/>
                <w:lang w:val="es-DO"/>
              </w:rPr>
            </w:pPr>
          </w:p>
        </w:tc>
      </w:tr>
      <w:tr w:rsidR="00E51F0F" w:rsidRPr="00BD5D08" w14:paraId="7A439718" w14:textId="77777777" w:rsidTr="00EC7200">
        <w:trPr>
          <w:trHeight w:val="145"/>
        </w:trPr>
        <w:tc>
          <w:tcPr>
            <w:tcW w:w="1539" w:type="dxa"/>
          </w:tcPr>
          <w:p w14:paraId="30CB90F9"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Beneficiarios</w:t>
            </w:r>
            <w:proofErr w:type="spellEnd"/>
            <w:r w:rsidRPr="00143E39">
              <w:rPr>
                <w:rFonts w:eastAsia="Times New Roman"/>
                <w:color w:val="717676"/>
                <w:sz w:val="16"/>
                <w:lang w:eastAsia="es-DO"/>
              </w:rPr>
              <w:t xml:space="preserve"> </w:t>
            </w:r>
          </w:p>
        </w:tc>
        <w:tc>
          <w:tcPr>
            <w:tcW w:w="1652" w:type="dxa"/>
          </w:tcPr>
          <w:p w14:paraId="0C855CED" w14:textId="77777777" w:rsidR="00E51F0F" w:rsidRPr="00143E39" w:rsidRDefault="00E51F0F" w:rsidP="00E51F0F">
            <w:pPr>
              <w:spacing w:line="360" w:lineRule="auto"/>
              <w:jc w:val="center"/>
              <w:rPr>
                <w:rFonts w:eastAsia="Calibri"/>
                <w:noProof/>
                <w:color w:val="717676"/>
                <w:sz w:val="16"/>
                <w:lang w:val="es-DO"/>
              </w:rPr>
            </w:pPr>
          </w:p>
        </w:tc>
        <w:tc>
          <w:tcPr>
            <w:tcW w:w="1546" w:type="dxa"/>
          </w:tcPr>
          <w:p w14:paraId="734AB9F9" w14:textId="77777777" w:rsidR="00E51F0F" w:rsidRPr="00143E39" w:rsidRDefault="00E51F0F" w:rsidP="00E51F0F">
            <w:pPr>
              <w:spacing w:line="360" w:lineRule="auto"/>
              <w:jc w:val="center"/>
              <w:rPr>
                <w:rFonts w:eastAsia="Calibri"/>
                <w:noProof/>
                <w:color w:val="717676"/>
                <w:sz w:val="16"/>
                <w:lang w:val="es-DO"/>
              </w:rPr>
            </w:pPr>
          </w:p>
        </w:tc>
        <w:tc>
          <w:tcPr>
            <w:tcW w:w="1546" w:type="dxa"/>
          </w:tcPr>
          <w:p w14:paraId="14CD8969" w14:textId="77777777" w:rsidR="00E51F0F" w:rsidRPr="00143E39" w:rsidRDefault="00E51F0F" w:rsidP="00E51F0F">
            <w:pPr>
              <w:spacing w:line="360" w:lineRule="auto"/>
              <w:jc w:val="center"/>
              <w:rPr>
                <w:rFonts w:eastAsia="Calibri"/>
                <w:noProof/>
                <w:color w:val="717676"/>
                <w:sz w:val="16"/>
                <w:lang w:val="es-DO"/>
              </w:rPr>
            </w:pPr>
          </w:p>
        </w:tc>
        <w:tc>
          <w:tcPr>
            <w:tcW w:w="1629" w:type="dxa"/>
          </w:tcPr>
          <w:p w14:paraId="2C1D2FAD" w14:textId="77777777" w:rsidR="00E51F0F" w:rsidRPr="00143E39" w:rsidRDefault="00E51F0F" w:rsidP="00E51F0F">
            <w:pPr>
              <w:spacing w:line="360" w:lineRule="auto"/>
              <w:jc w:val="center"/>
              <w:rPr>
                <w:rFonts w:eastAsia="Calibri"/>
                <w:noProof/>
                <w:color w:val="717676"/>
                <w:sz w:val="16"/>
                <w:lang w:val="es-DO"/>
              </w:rPr>
            </w:pPr>
          </w:p>
        </w:tc>
        <w:tc>
          <w:tcPr>
            <w:tcW w:w="1638" w:type="dxa"/>
          </w:tcPr>
          <w:p w14:paraId="76BAD1F7" w14:textId="3EFC4373" w:rsidR="00E51F0F" w:rsidRPr="00143E39" w:rsidRDefault="00E51F0F" w:rsidP="00E51F0F">
            <w:pPr>
              <w:spacing w:line="360" w:lineRule="auto"/>
              <w:jc w:val="center"/>
              <w:rPr>
                <w:rFonts w:eastAsia="Calibri"/>
                <w:noProof/>
                <w:color w:val="717676"/>
                <w:sz w:val="16"/>
                <w:lang w:val="es-DO"/>
              </w:rPr>
            </w:pPr>
          </w:p>
        </w:tc>
        <w:tc>
          <w:tcPr>
            <w:tcW w:w="1854" w:type="dxa"/>
          </w:tcPr>
          <w:p w14:paraId="7815F3ED" w14:textId="77777777" w:rsidR="00E51F0F" w:rsidRPr="00143E39" w:rsidRDefault="00E51F0F" w:rsidP="00E51F0F">
            <w:pPr>
              <w:spacing w:line="360" w:lineRule="auto"/>
              <w:jc w:val="center"/>
              <w:rPr>
                <w:rFonts w:eastAsia="Calibri"/>
                <w:noProof/>
                <w:color w:val="717676"/>
                <w:sz w:val="16"/>
                <w:lang w:val="es-DO"/>
              </w:rPr>
            </w:pPr>
          </w:p>
        </w:tc>
        <w:tc>
          <w:tcPr>
            <w:tcW w:w="2001" w:type="dxa"/>
          </w:tcPr>
          <w:p w14:paraId="7D3BCD65" w14:textId="77777777" w:rsidR="00E51F0F" w:rsidRPr="00E51F0F" w:rsidRDefault="00E51F0F" w:rsidP="00E51F0F">
            <w:pPr>
              <w:spacing w:line="360" w:lineRule="auto"/>
              <w:jc w:val="center"/>
              <w:rPr>
                <w:rFonts w:eastAsia="Calibri"/>
                <w:b/>
                <w:bCs/>
                <w:noProof/>
                <w:color w:val="717676"/>
                <w:sz w:val="16"/>
                <w:lang w:val="es-DO"/>
              </w:rPr>
            </w:pPr>
          </w:p>
        </w:tc>
      </w:tr>
      <w:tr w:rsidR="00E51F0F" w:rsidRPr="008B3866" w14:paraId="1E8E659A" w14:textId="77777777" w:rsidTr="00EC7200">
        <w:trPr>
          <w:trHeight w:val="145"/>
        </w:trPr>
        <w:tc>
          <w:tcPr>
            <w:tcW w:w="1539" w:type="dxa"/>
          </w:tcPr>
          <w:p w14:paraId="0E087A38" w14:textId="77777777" w:rsidR="00E51F0F" w:rsidRPr="00143E39" w:rsidRDefault="00E51F0F" w:rsidP="00E51F0F">
            <w:pPr>
              <w:spacing w:line="360" w:lineRule="auto"/>
              <w:jc w:val="center"/>
              <w:rPr>
                <w:rFonts w:eastAsia="Calibri"/>
                <w:noProof/>
                <w:color w:val="717676"/>
                <w:sz w:val="16"/>
                <w:lang w:val="es-DO"/>
              </w:rPr>
            </w:pPr>
            <w:proofErr w:type="spellStart"/>
            <w:r w:rsidRPr="00143E39">
              <w:rPr>
                <w:rFonts w:eastAsia="Times New Roman"/>
                <w:color w:val="717676"/>
                <w:sz w:val="16"/>
                <w:lang w:eastAsia="es-DO"/>
              </w:rPr>
              <w:t>Inversión</w:t>
            </w:r>
            <w:proofErr w:type="spellEnd"/>
            <w:r w:rsidRPr="00143E39">
              <w:rPr>
                <w:rFonts w:eastAsia="Times New Roman"/>
                <w:color w:val="717676"/>
                <w:sz w:val="16"/>
                <w:lang w:eastAsia="es-DO"/>
              </w:rPr>
              <w:t xml:space="preserve"> </w:t>
            </w:r>
            <w:proofErr w:type="spellStart"/>
            <w:r w:rsidRPr="00143E39">
              <w:rPr>
                <w:rFonts w:eastAsia="Times New Roman"/>
                <w:color w:val="717676"/>
                <w:sz w:val="16"/>
                <w:lang w:eastAsia="es-DO"/>
              </w:rPr>
              <w:t>producto</w:t>
            </w:r>
            <w:proofErr w:type="spellEnd"/>
            <w:r w:rsidRPr="00143E39">
              <w:rPr>
                <w:rFonts w:eastAsia="Times New Roman"/>
                <w:color w:val="717676"/>
                <w:sz w:val="16"/>
                <w:lang w:eastAsia="es-DO"/>
              </w:rPr>
              <w:t xml:space="preserve"> 2</w:t>
            </w:r>
          </w:p>
        </w:tc>
        <w:tc>
          <w:tcPr>
            <w:tcW w:w="1652" w:type="dxa"/>
          </w:tcPr>
          <w:p w14:paraId="619A4F8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6456B9D" w14:textId="3FD4A400"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2,637,689.00</w:t>
            </w:r>
          </w:p>
        </w:tc>
        <w:tc>
          <w:tcPr>
            <w:tcW w:w="1546" w:type="dxa"/>
          </w:tcPr>
          <w:p w14:paraId="77E8D75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03E6BDB" w14:textId="5BA47CE6"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2,596,861.00</w:t>
            </w:r>
          </w:p>
        </w:tc>
        <w:tc>
          <w:tcPr>
            <w:tcW w:w="1546" w:type="dxa"/>
          </w:tcPr>
          <w:p w14:paraId="3A9AD9E9"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55BC9A48" w14:textId="505868C8"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2,596,861.00</w:t>
            </w:r>
          </w:p>
        </w:tc>
        <w:tc>
          <w:tcPr>
            <w:tcW w:w="1629" w:type="dxa"/>
          </w:tcPr>
          <w:p w14:paraId="61A6924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F77A14F" w14:textId="6AB8A9B4"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7,335,968.16</w:t>
            </w:r>
          </w:p>
        </w:tc>
        <w:tc>
          <w:tcPr>
            <w:tcW w:w="1638" w:type="dxa"/>
          </w:tcPr>
          <w:p w14:paraId="4E47082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B7435C7" w14:textId="4953518E"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4,916,237.92</w:t>
            </w:r>
          </w:p>
        </w:tc>
        <w:tc>
          <w:tcPr>
            <w:tcW w:w="1854" w:type="dxa"/>
          </w:tcPr>
          <w:p w14:paraId="160FE5B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4400A94" w14:textId="5D5DCA40" w:rsidR="00E51F0F" w:rsidRPr="00143E39" w:rsidRDefault="00E51F0F" w:rsidP="00E51F0F">
            <w:pPr>
              <w:spacing w:line="360" w:lineRule="auto"/>
              <w:jc w:val="center"/>
              <w:rPr>
                <w:rFonts w:eastAsia="Calibri"/>
                <w:noProof/>
                <w:color w:val="717676"/>
                <w:sz w:val="16"/>
                <w:lang w:val="es-DO"/>
              </w:rPr>
            </w:pPr>
            <w:r>
              <w:rPr>
                <w:rFonts w:eastAsia="Calibri"/>
                <w:noProof/>
                <w:color w:val="717676"/>
                <w:sz w:val="16"/>
                <w:lang w:val="es-DO"/>
              </w:rPr>
              <w:t>20,083,617.08</w:t>
            </w:r>
          </w:p>
        </w:tc>
        <w:tc>
          <w:tcPr>
            <w:tcW w:w="2001" w:type="dxa"/>
          </w:tcPr>
          <w:p w14:paraId="7AED078E"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7E2B034" w14:textId="16F4B81B" w:rsidR="00E51F0F" w:rsidRPr="00E51F0F" w:rsidRDefault="00E51F0F" w:rsidP="00E51F0F">
            <w:pPr>
              <w:spacing w:line="360" w:lineRule="auto"/>
              <w:jc w:val="center"/>
              <w:rPr>
                <w:rFonts w:eastAsia="Calibri"/>
                <w:b/>
                <w:bCs/>
                <w:noProof/>
                <w:color w:val="717676"/>
                <w:sz w:val="16"/>
                <w:lang w:val="es-DO"/>
              </w:rPr>
            </w:pPr>
            <w:r w:rsidRPr="00E51F0F">
              <w:rPr>
                <w:rFonts w:eastAsia="Calibri"/>
                <w:b/>
                <w:bCs/>
                <w:noProof/>
                <w:color w:val="717676"/>
                <w:sz w:val="16"/>
                <w:lang w:val="es-DO"/>
              </w:rPr>
              <w:t>40,215,008.85</w:t>
            </w:r>
          </w:p>
        </w:tc>
      </w:tr>
      <w:tr w:rsidR="00E51F0F" w:rsidRPr="001D439E" w14:paraId="43183579" w14:textId="77777777" w:rsidTr="00E4480A">
        <w:trPr>
          <w:trHeight w:val="145"/>
        </w:trPr>
        <w:tc>
          <w:tcPr>
            <w:tcW w:w="13405" w:type="dxa"/>
            <w:gridSpan w:val="8"/>
            <w:shd w:val="clear" w:color="auto" w:fill="E0E6ED"/>
          </w:tcPr>
          <w:p w14:paraId="57DC8CF3" w14:textId="77777777" w:rsidR="00E51F0F" w:rsidRPr="00143E39" w:rsidRDefault="00E51F0F" w:rsidP="00E51F0F">
            <w:pPr>
              <w:spacing w:line="360" w:lineRule="auto"/>
              <w:rPr>
                <w:rFonts w:eastAsia="Times New Roman"/>
                <w:b/>
                <w:color w:val="717676"/>
                <w:sz w:val="16"/>
                <w:lang w:val="es-DO" w:eastAsia="es-DO"/>
              </w:rPr>
            </w:pPr>
            <w:r w:rsidRPr="00143E39">
              <w:rPr>
                <w:rFonts w:eastAsia="Times New Roman"/>
                <w:b/>
                <w:bCs/>
                <w:color w:val="717676"/>
                <w:sz w:val="16"/>
                <w:lang w:val="es-DO" w:eastAsia="es-DO"/>
              </w:rPr>
              <w:t>Producto 6:</w:t>
            </w:r>
            <w:r w:rsidRPr="00143E39">
              <w:rPr>
                <w:rFonts w:eastAsia="Times New Roman"/>
                <w:b/>
                <w:color w:val="717676"/>
                <w:sz w:val="16"/>
                <w:lang w:val="es-DO" w:eastAsia="es-DO"/>
              </w:rPr>
              <w:t xml:space="preserve"> Ciudadanos expuestos a violencia, crímenes y delitos que participan en las actividades de prevención.</w:t>
            </w:r>
          </w:p>
        </w:tc>
      </w:tr>
      <w:tr w:rsidR="00E51F0F" w:rsidRPr="008B3866" w14:paraId="557756B0" w14:textId="77777777" w:rsidTr="00EC7200">
        <w:trPr>
          <w:trHeight w:val="145"/>
        </w:trPr>
        <w:tc>
          <w:tcPr>
            <w:tcW w:w="1539" w:type="dxa"/>
          </w:tcPr>
          <w:p w14:paraId="12C82BB7" w14:textId="77777777" w:rsidR="00E51F0F" w:rsidRPr="00143E39" w:rsidRDefault="00E51F0F" w:rsidP="00E51F0F">
            <w:pPr>
              <w:spacing w:line="360" w:lineRule="auto"/>
              <w:rPr>
                <w:sz w:val="16"/>
              </w:rPr>
            </w:pPr>
            <w:proofErr w:type="spellStart"/>
            <w:r w:rsidRPr="00143E39">
              <w:rPr>
                <w:sz w:val="16"/>
              </w:rPr>
              <w:t>Beneficiarios</w:t>
            </w:r>
            <w:proofErr w:type="spellEnd"/>
            <w:r w:rsidRPr="00143E39">
              <w:rPr>
                <w:sz w:val="16"/>
              </w:rPr>
              <w:t xml:space="preserve"> </w:t>
            </w:r>
          </w:p>
        </w:tc>
        <w:tc>
          <w:tcPr>
            <w:tcW w:w="1652" w:type="dxa"/>
            <w:vAlign w:val="center"/>
          </w:tcPr>
          <w:p w14:paraId="2441CD45" w14:textId="1268C597" w:rsidR="00E51F0F" w:rsidRPr="00143E39" w:rsidRDefault="00E51F0F" w:rsidP="00E51F0F">
            <w:pPr>
              <w:spacing w:line="360" w:lineRule="auto"/>
              <w:jc w:val="center"/>
              <w:rPr>
                <w:sz w:val="16"/>
              </w:rPr>
            </w:pPr>
            <w:r>
              <w:rPr>
                <w:sz w:val="16"/>
              </w:rPr>
              <w:t>934</w:t>
            </w:r>
          </w:p>
        </w:tc>
        <w:tc>
          <w:tcPr>
            <w:tcW w:w="1546" w:type="dxa"/>
            <w:vAlign w:val="center"/>
          </w:tcPr>
          <w:p w14:paraId="0B6C95FA" w14:textId="5870E3AE" w:rsidR="00E51F0F" w:rsidRPr="00143E39" w:rsidRDefault="00E51F0F" w:rsidP="00E51F0F">
            <w:pPr>
              <w:spacing w:line="360" w:lineRule="auto"/>
              <w:jc w:val="center"/>
              <w:rPr>
                <w:sz w:val="16"/>
              </w:rPr>
            </w:pPr>
            <w:r>
              <w:rPr>
                <w:sz w:val="16"/>
              </w:rPr>
              <w:t>1,041</w:t>
            </w:r>
          </w:p>
        </w:tc>
        <w:tc>
          <w:tcPr>
            <w:tcW w:w="1546" w:type="dxa"/>
            <w:vAlign w:val="center"/>
          </w:tcPr>
          <w:p w14:paraId="5FC25D5A" w14:textId="7DDB8264" w:rsidR="00E51F0F" w:rsidRPr="00143E39" w:rsidRDefault="00E51F0F" w:rsidP="00E51F0F">
            <w:pPr>
              <w:spacing w:line="360" w:lineRule="auto"/>
              <w:jc w:val="center"/>
              <w:rPr>
                <w:sz w:val="16"/>
              </w:rPr>
            </w:pPr>
            <w:r>
              <w:rPr>
                <w:sz w:val="16"/>
              </w:rPr>
              <w:t>483</w:t>
            </w:r>
          </w:p>
        </w:tc>
        <w:tc>
          <w:tcPr>
            <w:tcW w:w="1629" w:type="dxa"/>
            <w:vAlign w:val="center"/>
          </w:tcPr>
          <w:p w14:paraId="3E84351D" w14:textId="69264404" w:rsidR="00E51F0F" w:rsidRPr="00143E39" w:rsidRDefault="00E51F0F" w:rsidP="00E51F0F">
            <w:pPr>
              <w:spacing w:line="360" w:lineRule="auto"/>
              <w:jc w:val="center"/>
              <w:rPr>
                <w:sz w:val="16"/>
              </w:rPr>
            </w:pPr>
            <w:r>
              <w:rPr>
                <w:sz w:val="16"/>
              </w:rPr>
              <w:t>1,637</w:t>
            </w:r>
          </w:p>
        </w:tc>
        <w:tc>
          <w:tcPr>
            <w:tcW w:w="1638" w:type="dxa"/>
            <w:vAlign w:val="center"/>
          </w:tcPr>
          <w:p w14:paraId="70F67731" w14:textId="46E7DC62" w:rsidR="00E51F0F" w:rsidRPr="0080797D" w:rsidRDefault="0080797D" w:rsidP="00E51F0F">
            <w:pPr>
              <w:spacing w:line="360" w:lineRule="auto"/>
              <w:jc w:val="center"/>
              <w:rPr>
                <w:sz w:val="16"/>
              </w:rPr>
            </w:pPr>
            <w:r w:rsidRPr="0080797D">
              <w:rPr>
                <w:sz w:val="16"/>
              </w:rPr>
              <w:t>523</w:t>
            </w:r>
          </w:p>
        </w:tc>
        <w:tc>
          <w:tcPr>
            <w:tcW w:w="1854" w:type="dxa"/>
            <w:vAlign w:val="center"/>
          </w:tcPr>
          <w:p w14:paraId="3A4794F4" w14:textId="4425012E" w:rsidR="00E51F0F" w:rsidRPr="00143E39" w:rsidRDefault="0080797D" w:rsidP="00E51F0F">
            <w:pPr>
              <w:spacing w:line="360" w:lineRule="auto"/>
              <w:jc w:val="center"/>
              <w:rPr>
                <w:sz w:val="16"/>
              </w:rPr>
            </w:pPr>
            <w:r>
              <w:rPr>
                <w:sz w:val="16"/>
              </w:rPr>
              <w:t>4,618</w:t>
            </w:r>
          </w:p>
        </w:tc>
        <w:tc>
          <w:tcPr>
            <w:tcW w:w="2001" w:type="dxa"/>
            <w:vAlign w:val="center"/>
          </w:tcPr>
          <w:p w14:paraId="672A1BBF" w14:textId="66B919A3" w:rsidR="00E51F0F" w:rsidRPr="00E51F0F" w:rsidRDefault="0080797D" w:rsidP="00E51F0F">
            <w:pPr>
              <w:spacing w:line="360" w:lineRule="auto"/>
              <w:jc w:val="center"/>
              <w:rPr>
                <w:b/>
                <w:bCs/>
                <w:sz w:val="16"/>
              </w:rPr>
            </w:pPr>
            <w:r>
              <w:rPr>
                <w:b/>
                <w:bCs/>
                <w:sz w:val="16"/>
              </w:rPr>
              <w:t>4,734</w:t>
            </w:r>
          </w:p>
        </w:tc>
      </w:tr>
      <w:tr w:rsidR="00E51F0F" w:rsidRPr="008B3866" w14:paraId="6687CAB6" w14:textId="77777777" w:rsidTr="00EC7200">
        <w:trPr>
          <w:trHeight w:val="145"/>
        </w:trPr>
        <w:tc>
          <w:tcPr>
            <w:tcW w:w="1539" w:type="dxa"/>
          </w:tcPr>
          <w:p w14:paraId="5E4571C8" w14:textId="77777777" w:rsidR="00E51F0F" w:rsidRPr="008B3866" w:rsidRDefault="00E51F0F" w:rsidP="00E51F0F">
            <w:pPr>
              <w:spacing w:line="360" w:lineRule="auto"/>
              <w:jc w:val="center"/>
              <w:rPr>
                <w:rFonts w:eastAsia="Times New Roman"/>
                <w:color w:val="717676"/>
                <w:sz w:val="16"/>
                <w:highlight w:val="yellow"/>
                <w:lang w:eastAsia="es-DO"/>
              </w:rPr>
            </w:pPr>
            <w:proofErr w:type="spellStart"/>
            <w:r w:rsidRPr="008B3866">
              <w:rPr>
                <w:rFonts w:eastAsia="Times New Roman"/>
                <w:color w:val="717676"/>
                <w:sz w:val="16"/>
                <w:lang w:eastAsia="es-DO"/>
              </w:rPr>
              <w:lastRenderedPageBreak/>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7247BD8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92AE950" w14:textId="7C1519D7" w:rsidR="00E51F0F" w:rsidRPr="003D0911" w:rsidRDefault="00E51F0F" w:rsidP="00E51F0F">
            <w:pPr>
              <w:spacing w:line="360" w:lineRule="auto"/>
              <w:jc w:val="center"/>
              <w:rPr>
                <w:rFonts w:eastAsia="Times New Roman"/>
                <w:color w:val="717676"/>
                <w:sz w:val="16"/>
                <w:lang w:eastAsia="es-DO"/>
              </w:rPr>
            </w:pPr>
            <w:r w:rsidRPr="003D0911">
              <w:rPr>
                <w:rFonts w:eastAsia="Times New Roman"/>
                <w:color w:val="717676"/>
                <w:sz w:val="16"/>
                <w:lang w:eastAsia="es-DO"/>
              </w:rPr>
              <w:t>16,459,687.41</w:t>
            </w:r>
          </w:p>
        </w:tc>
        <w:tc>
          <w:tcPr>
            <w:tcW w:w="1546" w:type="dxa"/>
          </w:tcPr>
          <w:p w14:paraId="453E05D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E456BDD" w14:textId="508D5ACB" w:rsidR="00E51F0F" w:rsidRPr="003D0911" w:rsidRDefault="00E51F0F" w:rsidP="00E51F0F">
            <w:pPr>
              <w:spacing w:line="360" w:lineRule="auto"/>
              <w:jc w:val="center"/>
              <w:rPr>
                <w:rFonts w:eastAsia="Times New Roman"/>
                <w:color w:val="717676"/>
                <w:sz w:val="16"/>
                <w:lang w:eastAsia="es-DO"/>
              </w:rPr>
            </w:pPr>
            <w:r w:rsidRPr="003D0911">
              <w:rPr>
                <w:rFonts w:eastAsia="Times New Roman"/>
                <w:color w:val="717676"/>
                <w:sz w:val="16"/>
                <w:lang w:eastAsia="es-DO"/>
              </w:rPr>
              <w:t>18,169,344.21</w:t>
            </w:r>
          </w:p>
        </w:tc>
        <w:tc>
          <w:tcPr>
            <w:tcW w:w="1546" w:type="dxa"/>
          </w:tcPr>
          <w:p w14:paraId="77739678"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847FA43" w14:textId="59E10A2B" w:rsidR="00E51F0F" w:rsidRPr="003D0911" w:rsidRDefault="00E51F0F" w:rsidP="00E51F0F">
            <w:pPr>
              <w:spacing w:line="360" w:lineRule="auto"/>
              <w:jc w:val="center"/>
              <w:rPr>
                <w:rFonts w:eastAsia="Times New Roman"/>
                <w:color w:val="717676"/>
                <w:sz w:val="16"/>
                <w:lang w:eastAsia="es-DO"/>
              </w:rPr>
            </w:pPr>
            <w:r w:rsidRPr="003D0911">
              <w:rPr>
                <w:rFonts w:eastAsia="Times New Roman"/>
                <w:color w:val="717676"/>
                <w:sz w:val="16"/>
                <w:lang w:eastAsia="es-DO"/>
              </w:rPr>
              <w:t>11,319,015.38</w:t>
            </w:r>
          </w:p>
        </w:tc>
        <w:tc>
          <w:tcPr>
            <w:tcW w:w="1629" w:type="dxa"/>
          </w:tcPr>
          <w:p w14:paraId="286079B9"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C58DBA4" w14:textId="294FE718" w:rsidR="00E51F0F" w:rsidRPr="003D0911" w:rsidRDefault="00E51F0F" w:rsidP="00E51F0F">
            <w:pPr>
              <w:spacing w:line="360" w:lineRule="auto"/>
              <w:jc w:val="center"/>
              <w:rPr>
                <w:rFonts w:eastAsia="Times New Roman"/>
                <w:color w:val="717676"/>
                <w:sz w:val="16"/>
                <w:lang w:eastAsia="es-DO"/>
              </w:rPr>
            </w:pPr>
            <w:r w:rsidRPr="003D0911">
              <w:rPr>
                <w:rFonts w:eastAsia="Times New Roman"/>
                <w:color w:val="717676"/>
                <w:sz w:val="16"/>
                <w:lang w:eastAsia="es-DO"/>
              </w:rPr>
              <w:t>12,694,120.72</w:t>
            </w:r>
          </w:p>
        </w:tc>
        <w:tc>
          <w:tcPr>
            <w:tcW w:w="1638" w:type="dxa"/>
          </w:tcPr>
          <w:p w14:paraId="182A791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7EF13CB" w14:textId="79614487" w:rsidR="00E51F0F" w:rsidRPr="008B3866" w:rsidRDefault="00E51F0F" w:rsidP="00E51F0F">
            <w:pPr>
              <w:spacing w:line="360" w:lineRule="auto"/>
              <w:jc w:val="center"/>
              <w:rPr>
                <w:rFonts w:eastAsia="Times New Roman"/>
                <w:b/>
                <w:bCs/>
                <w:color w:val="717676"/>
                <w:sz w:val="16"/>
                <w:lang w:eastAsia="es-DO"/>
              </w:rPr>
            </w:pPr>
            <w:r w:rsidRPr="004D18D4">
              <w:rPr>
                <w:rFonts w:eastAsia="Times New Roman"/>
                <w:color w:val="717676"/>
                <w:sz w:val="16"/>
                <w:lang w:eastAsia="es-DO"/>
              </w:rPr>
              <w:t>10,505,879.05</w:t>
            </w:r>
          </w:p>
        </w:tc>
        <w:tc>
          <w:tcPr>
            <w:tcW w:w="1854" w:type="dxa"/>
            <w:vAlign w:val="center"/>
          </w:tcPr>
          <w:p w14:paraId="30731FE6"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9D73E45" w14:textId="551E693E" w:rsidR="00E51F0F" w:rsidRPr="008B3866" w:rsidRDefault="00E51F0F" w:rsidP="00E51F0F">
            <w:pPr>
              <w:spacing w:line="360" w:lineRule="auto"/>
              <w:jc w:val="center"/>
              <w:rPr>
                <w:rFonts w:eastAsia="Times New Roman"/>
                <w:b/>
                <w:bCs/>
                <w:color w:val="717676"/>
                <w:sz w:val="16"/>
                <w:szCs w:val="28"/>
                <w:lang w:eastAsia="es-DO"/>
              </w:rPr>
            </w:pPr>
            <w:r w:rsidRPr="004D18D4">
              <w:rPr>
                <w:rFonts w:eastAsia="Times New Roman"/>
                <w:color w:val="717676"/>
                <w:sz w:val="16"/>
                <w:szCs w:val="28"/>
                <w:lang w:val="es-DO" w:eastAsia="es-DO"/>
              </w:rPr>
              <w:t>69,148,046.77</w:t>
            </w:r>
          </w:p>
        </w:tc>
        <w:tc>
          <w:tcPr>
            <w:tcW w:w="2001" w:type="dxa"/>
            <w:vAlign w:val="center"/>
          </w:tcPr>
          <w:p w14:paraId="4B9B802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417CA9B8" w14:textId="1982508E" w:rsidR="00E51F0F" w:rsidRPr="00E51F0F" w:rsidRDefault="00E51F0F" w:rsidP="00E51F0F">
            <w:pPr>
              <w:spacing w:line="360" w:lineRule="auto"/>
              <w:jc w:val="center"/>
              <w:rPr>
                <w:rFonts w:eastAsia="Times New Roman"/>
                <w:b/>
                <w:bCs/>
                <w:color w:val="717676"/>
                <w:sz w:val="16"/>
                <w:szCs w:val="28"/>
                <w:lang w:val="es-DO" w:eastAsia="es-DO"/>
              </w:rPr>
            </w:pPr>
            <w:r w:rsidRPr="00E51F0F">
              <w:rPr>
                <w:rFonts w:eastAsia="Times New Roman"/>
                <w:b/>
                <w:bCs/>
                <w:color w:val="717676"/>
                <w:sz w:val="16"/>
                <w:szCs w:val="28"/>
                <w:lang w:val="es-DO" w:eastAsia="es-DO"/>
              </w:rPr>
              <w:t>120,201,496.55</w:t>
            </w:r>
          </w:p>
        </w:tc>
      </w:tr>
      <w:tr w:rsidR="00E51F0F" w:rsidRPr="001D439E" w14:paraId="6942EA71" w14:textId="77777777" w:rsidTr="00E4480A">
        <w:trPr>
          <w:trHeight w:val="145"/>
        </w:trPr>
        <w:tc>
          <w:tcPr>
            <w:tcW w:w="13405" w:type="dxa"/>
            <w:gridSpan w:val="8"/>
            <w:shd w:val="clear" w:color="auto" w:fill="E0E6ED"/>
          </w:tcPr>
          <w:p w14:paraId="0278A447" w14:textId="77777777" w:rsidR="00E51F0F" w:rsidRPr="008B3866" w:rsidRDefault="00E51F0F" w:rsidP="00E51F0F">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7:</w:t>
            </w:r>
            <w:r w:rsidRPr="008B3866">
              <w:rPr>
                <w:rFonts w:eastAsia="Times New Roman"/>
                <w:b/>
                <w:color w:val="717676"/>
                <w:sz w:val="16"/>
                <w:lang w:val="es-DO" w:eastAsia="es-DO"/>
              </w:rPr>
              <w:t xml:space="preserve"> Población recibe campañas de educación en principios y valores para la convivencia y cultura de paz.</w:t>
            </w:r>
          </w:p>
        </w:tc>
      </w:tr>
      <w:tr w:rsidR="00E51F0F" w:rsidRPr="008B3866" w14:paraId="3C266403" w14:textId="77777777" w:rsidTr="00EC7200">
        <w:trPr>
          <w:trHeight w:val="145"/>
        </w:trPr>
        <w:tc>
          <w:tcPr>
            <w:tcW w:w="1539" w:type="dxa"/>
          </w:tcPr>
          <w:p w14:paraId="4728E92A" w14:textId="77777777" w:rsidR="00E51F0F" w:rsidRPr="008B3866" w:rsidRDefault="00E51F0F" w:rsidP="00E51F0F">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0785C142" w14:textId="4A3B6F3A"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1,425</w:t>
            </w:r>
          </w:p>
        </w:tc>
        <w:tc>
          <w:tcPr>
            <w:tcW w:w="1546" w:type="dxa"/>
          </w:tcPr>
          <w:p w14:paraId="3153C204" w14:textId="6526D956"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35</w:t>
            </w:r>
          </w:p>
        </w:tc>
        <w:tc>
          <w:tcPr>
            <w:tcW w:w="1546" w:type="dxa"/>
          </w:tcPr>
          <w:p w14:paraId="7546E067" w14:textId="1E6CAD35"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198</w:t>
            </w:r>
          </w:p>
        </w:tc>
        <w:tc>
          <w:tcPr>
            <w:tcW w:w="1629" w:type="dxa"/>
          </w:tcPr>
          <w:p w14:paraId="3B1BBE2A" w14:textId="4A3D927C"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253</w:t>
            </w:r>
          </w:p>
        </w:tc>
        <w:tc>
          <w:tcPr>
            <w:tcW w:w="1638" w:type="dxa"/>
          </w:tcPr>
          <w:p w14:paraId="325B16B8" w14:textId="383198DD" w:rsidR="00E51F0F" w:rsidRPr="00323B30" w:rsidRDefault="00323B30" w:rsidP="00E51F0F">
            <w:pPr>
              <w:spacing w:line="360" w:lineRule="auto"/>
              <w:jc w:val="center"/>
              <w:rPr>
                <w:rFonts w:eastAsia="Times New Roman"/>
                <w:sz w:val="16"/>
                <w:lang w:eastAsia="es-DO"/>
              </w:rPr>
            </w:pPr>
            <w:r w:rsidRPr="00323B30">
              <w:rPr>
                <w:rFonts w:eastAsia="Times New Roman"/>
                <w:sz w:val="16"/>
                <w:lang w:eastAsia="es-DO"/>
              </w:rPr>
              <w:t>2,336</w:t>
            </w:r>
          </w:p>
        </w:tc>
        <w:tc>
          <w:tcPr>
            <w:tcW w:w="1854" w:type="dxa"/>
          </w:tcPr>
          <w:p w14:paraId="6B8352EE" w14:textId="54D1A976" w:rsidR="00E51F0F" w:rsidRPr="008B3866" w:rsidRDefault="00323B30" w:rsidP="00E51F0F">
            <w:pPr>
              <w:spacing w:line="360" w:lineRule="auto"/>
              <w:jc w:val="center"/>
              <w:rPr>
                <w:rFonts w:eastAsia="Times New Roman"/>
                <w:color w:val="717676"/>
                <w:sz w:val="16"/>
                <w:lang w:eastAsia="es-DO"/>
              </w:rPr>
            </w:pPr>
            <w:r>
              <w:rPr>
                <w:rFonts w:eastAsia="Times New Roman"/>
                <w:color w:val="717676"/>
                <w:sz w:val="16"/>
                <w:lang w:eastAsia="es-DO"/>
              </w:rPr>
              <w:t>4,247</w:t>
            </w:r>
          </w:p>
        </w:tc>
        <w:tc>
          <w:tcPr>
            <w:tcW w:w="2001" w:type="dxa"/>
          </w:tcPr>
          <w:p w14:paraId="2811563F" w14:textId="5BA3DDEF" w:rsidR="00E51F0F" w:rsidRPr="00E51F0F" w:rsidRDefault="00323B30" w:rsidP="00E51F0F">
            <w:pPr>
              <w:spacing w:line="360" w:lineRule="auto"/>
              <w:jc w:val="center"/>
              <w:rPr>
                <w:rFonts w:eastAsia="Times New Roman"/>
                <w:b/>
                <w:bCs/>
                <w:color w:val="717676"/>
                <w:sz w:val="16"/>
                <w:lang w:eastAsia="es-DO"/>
              </w:rPr>
            </w:pPr>
            <w:r>
              <w:rPr>
                <w:rFonts w:eastAsia="Times New Roman"/>
                <w:b/>
                <w:bCs/>
                <w:color w:val="717676"/>
                <w:sz w:val="16"/>
                <w:lang w:eastAsia="es-DO"/>
              </w:rPr>
              <w:t>10,661</w:t>
            </w:r>
          </w:p>
        </w:tc>
      </w:tr>
      <w:tr w:rsidR="00E51F0F" w:rsidRPr="008B3866" w14:paraId="3BADE052" w14:textId="77777777" w:rsidTr="00EC7200">
        <w:trPr>
          <w:trHeight w:val="145"/>
        </w:trPr>
        <w:tc>
          <w:tcPr>
            <w:tcW w:w="1539" w:type="dxa"/>
          </w:tcPr>
          <w:p w14:paraId="27D7989D" w14:textId="77777777" w:rsidR="00E51F0F" w:rsidRDefault="00E51F0F" w:rsidP="00E51F0F">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p w14:paraId="15068A7E" w14:textId="77777777" w:rsidR="00E51F0F" w:rsidRPr="008B3866" w:rsidRDefault="00E51F0F" w:rsidP="00E51F0F">
            <w:pPr>
              <w:spacing w:line="360" w:lineRule="auto"/>
              <w:jc w:val="center"/>
              <w:rPr>
                <w:rFonts w:eastAsia="Times New Roman"/>
                <w:color w:val="717676"/>
                <w:sz w:val="16"/>
                <w:lang w:eastAsia="es-DO"/>
              </w:rPr>
            </w:pPr>
          </w:p>
        </w:tc>
        <w:tc>
          <w:tcPr>
            <w:tcW w:w="1652" w:type="dxa"/>
          </w:tcPr>
          <w:p w14:paraId="27909B48"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6FBB3E1" w14:textId="4DA4E769" w:rsidR="00E51F0F" w:rsidRPr="008B3866" w:rsidRDefault="00E51F0F" w:rsidP="00E51F0F">
            <w:pPr>
              <w:spacing w:line="360" w:lineRule="auto"/>
              <w:rPr>
                <w:rFonts w:eastAsia="Times New Roman"/>
                <w:color w:val="717676"/>
                <w:sz w:val="16"/>
                <w:lang w:eastAsia="es-DO"/>
              </w:rPr>
            </w:pPr>
            <w:r w:rsidRPr="00BF1E66">
              <w:rPr>
                <w:rFonts w:eastAsia="Times New Roman"/>
                <w:color w:val="717676"/>
                <w:sz w:val="16"/>
                <w:lang w:eastAsia="es-DO"/>
              </w:rPr>
              <w:t>15,094,869.98</w:t>
            </w:r>
          </w:p>
        </w:tc>
        <w:tc>
          <w:tcPr>
            <w:tcW w:w="1546" w:type="dxa"/>
          </w:tcPr>
          <w:p w14:paraId="71A1F2B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13089BD" w14:textId="4A4E906B" w:rsidR="00E51F0F" w:rsidRPr="008B3866" w:rsidRDefault="00E51F0F" w:rsidP="00E51F0F">
            <w:pPr>
              <w:spacing w:line="360" w:lineRule="auto"/>
              <w:jc w:val="center"/>
              <w:rPr>
                <w:rFonts w:eastAsia="Times New Roman"/>
                <w:color w:val="717676"/>
                <w:sz w:val="16"/>
                <w:lang w:eastAsia="es-DO"/>
              </w:rPr>
            </w:pPr>
            <w:r w:rsidRPr="00281DD2">
              <w:rPr>
                <w:rFonts w:eastAsia="Times New Roman"/>
                <w:color w:val="717676"/>
                <w:sz w:val="16"/>
                <w:lang w:eastAsia="es-DO"/>
              </w:rPr>
              <w:t>13,084,785.15</w:t>
            </w:r>
          </w:p>
        </w:tc>
        <w:tc>
          <w:tcPr>
            <w:tcW w:w="1546" w:type="dxa"/>
          </w:tcPr>
          <w:p w14:paraId="6CE872D3"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E21110B" w14:textId="43073A94" w:rsidR="00E51F0F" w:rsidRPr="008B3866" w:rsidRDefault="00E51F0F" w:rsidP="00E51F0F">
            <w:pPr>
              <w:spacing w:line="360" w:lineRule="auto"/>
              <w:jc w:val="center"/>
              <w:rPr>
                <w:rFonts w:eastAsia="Times New Roman"/>
                <w:color w:val="717676"/>
                <w:sz w:val="16"/>
                <w:lang w:eastAsia="es-DO"/>
              </w:rPr>
            </w:pPr>
            <w:r w:rsidRPr="008B67D8">
              <w:rPr>
                <w:rFonts w:eastAsia="Times New Roman"/>
                <w:color w:val="717676"/>
                <w:sz w:val="16"/>
                <w:lang w:eastAsia="es-DO"/>
              </w:rPr>
              <w:t>892,222.43</w:t>
            </w:r>
          </w:p>
        </w:tc>
        <w:tc>
          <w:tcPr>
            <w:tcW w:w="1629" w:type="dxa"/>
          </w:tcPr>
          <w:p w14:paraId="2C89F2AD"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597B6BB" w14:textId="075F1437" w:rsidR="00E51F0F" w:rsidRPr="008B3866" w:rsidRDefault="00E51F0F" w:rsidP="00E51F0F">
            <w:pPr>
              <w:spacing w:line="360" w:lineRule="auto"/>
              <w:jc w:val="center"/>
              <w:rPr>
                <w:rFonts w:eastAsia="Times New Roman"/>
                <w:color w:val="717676"/>
                <w:sz w:val="16"/>
                <w:lang w:eastAsia="es-DO"/>
              </w:rPr>
            </w:pPr>
            <w:r w:rsidRPr="007D1E18">
              <w:rPr>
                <w:rFonts w:eastAsia="Times New Roman"/>
                <w:color w:val="717676"/>
                <w:sz w:val="16"/>
                <w:lang w:eastAsia="es-DO"/>
              </w:rPr>
              <w:t>11,600,893.7</w:t>
            </w:r>
            <w:r>
              <w:rPr>
                <w:rFonts w:eastAsia="Times New Roman"/>
                <w:color w:val="717676"/>
                <w:sz w:val="16"/>
                <w:lang w:eastAsia="es-DO"/>
              </w:rPr>
              <w:t>0</w:t>
            </w:r>
          </w:p>
        </w:tc>
        <w:tc>
          <w:tcPr>
            <w:tcW w:w="1638" w:type="dxa"/>
          </w:tcPr>
          <w:p w14:paraId="432FB196"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849CE6B" w14:textId="65972A4A"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4,436,906.90</w:t>
            </w:r>
          </w:p>
        </w:tc>
        <w:tc>
          <w:tcPr>
            <w:tcW w:w="1854" w:type="dxa"/>
          </w:tcPr>
          <w:p w14:paraId="17BCA00F"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280B856" w14:textId="082B2513"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szCs w:val="28"/>
                <w:lang w:val="es-DO" w:eastAsia="es-DO"/>
              </w:rPr>
              <w:t>45,109,678.16</w:t>
            </w:r>
          </w:p>
        </w:tc>
        <w:tc>
          <w:tcPr>
            <w:tcW w:w="2001" w:type="dxa"/>
          </w:tcPr>
          <w:p w14:paraId="3A552DC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F2C9070" w14:textId="74B0A982" w:rsidR="00E51F0F" w:rsidRPr="00E51F0F" w:rsidRDefault="00E51F0F" w:rsidP="00E51F0F">
            <w:pPr>
              <w:spacing w:line="360" w:lineRule="auto"/>
              <w:jc w:val="center"/>
              <w:rPr>
                <w:rFonts w:eastAsia="Times New Roman"/>
                <w:b/>
                <w:bCs/>
                <w:color w:val="717676"/>
                <w:sz w:val="16"/>
                <w:szCs w:val="28"/>
                <w:lang w:val="es-DO" w:eastAsia="es-DO"/>
              </w:rPr>
            </w:pPr>
            <w:r w:rsidRPr="00E51F0F">
              <w:rPr>
                <w:rFonts w:eastAsia="Times New Roman"/>
                <w:b/>
                <w:bCs/>
                <w:color w:val="717676"/>
                <w:sz w:val="16"/>
                <w:szCs w:val="28"/>
                <w:lang w:val="es-DO" w:eastAsia="es-DO"/>
              </w:rPr>
              <w:t>81,572,986.01</w:t>
            </w:r>
          </w:p>
        </w:tc>
      </w:tr>
      <w:tr w:rsidR="00E51F0F" w:rsidRPr="001D439E" w14:paraId="06582071" w14:textId="77777777" w:rsidTr="00E4480A">
        <w:trPr>
          <w:trHeight w:val="145"/>
        </w:trPr>
        <w:tc>
          <w:tcPr>
            <w:tcW w:w="13405" w:type="dxa"/>
            <w:gridSpan w:val="8"/>
            <w:shd w:val="clear" w:color="auto" w:fill="E0E6ED"/>
          </w:tcPr>
          <w:p w14:paraId="18837625" w14:textId="77777777" w:rsidR="00E51F0F" w:rsidRPr="008B3866" w:rsidRDefault="00E51F0F" w:rsidP="00E51F0F">
            <w:pPr>
              <w:spacing w:line="360" w:lineRule="auto"/>
              <w:rPr>
                <w:rFonts w:eastAsia="Times New Roman"/>
                <w:b/>
                <w:bCs/>
                <w:color w:val="717676"/>
                <w:sz w:val="16"/>
                <w:lang w:val="es-DO" w:eastAsia="es-DO"/>
              </w:rPr>
            </w:pPr>
            <w:r w:rsidRPr="008B3866">
              <w:rPr>
                <w:rFonts w:eastAsia="Times New Roman"/>
                <w:b/>
                <w:bCs/>
                <w:color w:val="717676"/>
                <w:sz w:val="16"/>
                <w:lang w:val="es-DO" w:eastAsia="es-DO"/>
              </w:rPr>
              <w:t>Producto 8:</w:t>
            </w:r>
            <w:r w:rsidRPr="008B3866">
              <w:rPr>
                <w:rFonts w:eastAsia="Times New Roman"/>
                <w:b/>
                <w:color w:val="717676"/>
                <w:sz w:val="16"/>
                <w:lang w:val="es-DO" w:eastAsia="es-DO"/>
              </w:rPr>
              <w:t xml:space="preserve"> Negocios de expendio bebidas alcohólicas inspeccionados para el cumplimiento de las leyes normativas vigentes.</w:t>
            </w:r>
          </w:p>
        </w:tc>
      </w:tr>
      <w:tr w:rsidR="00E51F0F" w:rsidRPr="008B3866" w14:paraId="6F0385EA" w14:textId="77777777" w:rsidTr="00EC7200">
        <w:trPr>
          <w:trHeight w:val="145"/>
        </w:trPr>
        <w:tc>
          <w:tcPr>
            <w:tcW w:w="1539" w:type="dxa"/>
          </w:tcPr>
          <w:p w14:paraId="7DE14EF6" w14:textId="77777777" w:rsidR="00E51F0F" w:rsidRPr="008B3866" w:rsidRDefault="00E51F0F" w:rsidP="00E51F0F">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479F313F" w14:textId="7EC0DC75" w:rsidR="00E51F0F" w:rsidRPr="008B3866" w:rsidRDefault="00E51F0F" w:rsidP="00E51F0F">
            <w:pPr>
              <w:spacing w:line="360" w:lineRule="auto"/>
              <w:jc w:val="center"/>
              <w:rPr>
                <w:rFonts w:eastAsia="Times New Roman"/>
                <w:color w:val="717676"/>
                <w:sz w:val="16"/>
                <w:lang w:eastAsia="es-DO"/>
              </w:rPr>
            </w:pPr>
            <w:r w:rsidRPr="00B40F26">
              <w:rPr>
                <w:rFonts w:eastAsia="Times New Roman"/>
                <w:color w:val="717676"/>
                <w:sz w:val="16"/>
                <w:lang w:eastAsia="es-DO"/>
              </w:rPr>
              <w:t>5,561</w:t>
            </w:r>
            <w:r>
              <w:rPr>
                <w:rFonts w:eastAsia="Times New Roman"/>
                <w:color w:val="717676"/>
                <w:sz w:val="16"/>
                <w:lang w:eastAsia="es-DO"/>
              </w:rPr>
              <w:t xml:space="preserve"> (Negocios)</w:t>
            </w:r>
          </w:p>
        </w:tc>
        <w:tc>
          <w:tcPr>
            <w:tcW w:w="1546" w:type="dxa"/>
          </w:tcPr>
          <w:p w14:paraId="41311DB8" w14:textId="47D680FF" w:rsidR="00E51F0F" w:rsidRPr="008B3866" w:rsidRDefault="00E51F0F" w:rsidP="00E51F0F">
            <w:pPr>
              <w:spacing w:line="360" w:lineRule="auto"/>
              <w:jc w:val="center"/>
              <w:rPr>
                <w:rFonts w:eastAsia="Times New Roman"/>
                <w:color w:val="717676"/>
                <w:sz w:val="16"/>
                <w:lang w:eastAsia="es-DO"/>
              </w:rPr>
            </w:pPr>
            <w:r w:rsidRPr="00DC6AF0">
              <w:rPr>
                <w:rFonts w:eastAsia="Times New Roman"/>
                <w:color w:val="717676"/>
                <w:sz w:val="16"/>
                <w:lang w:eastAsia="es-DO"/>
              </w:rPr>
              <w:t>16,834</w:t>
            </w:r>
            <w:r>
              <w:rPr>
                <w:rFonts w:eastAsia="Times New Roman"/>
                <w:color w:val="717676"/>
                <w:sz w:val="16"/>
                <w:lang w:eastAsia="es-DO"/>
              </w:rPr>
              <w:t xml:space="preserve"> (Negocios)</w:t>
            </w:r>
          </w:p>
        </w:tc>
        <w:tc>
          <w:tcPr>
            <w:tcW w:w="1546" w:type="dxa"/>
          </w:tcPr>
          <w:p w14:paraId="144E01E6" w14:textId="0B1F804B" w:rsidR="00E51F0F" w:rsidRPr="008B3866" w:rsidRDefault="00E51F0F" w:rsidP="00E51F0F">
            <w:pPr>
              <w:spacing w:line="360" w:lineRule="auto"/>
              <w:jc w:val="center"/>
              <w:rPr>
                <w:rFonts w:eastAsia="Times New Roman"/>
                <w:color w:val="717676"/>
                <w:sz w:val="16"/>
                <w:lang w:eastAsia="es-DO"/>
              </w:rPr>
            </w:pPr>
            <w:r w:rsidRPr="0018364C">
              <w:rPr>
                <w:rFonts w:eastAsia="Times New Roman"/>
                <w:color w:val="717676"/>
                <w:sz w:val="16"/>
                <w:lang w:eastAsia="es-DO"/>
              </w:rPr>
              <w:t>20,164</w:t>
            </w:r>
            <w:r>
              <w:rPr>
                <w:rFonts w:eastAsia="Times New Roman"/>
                <w:color w:val="717676"/>
                <w:sz w:val="16"/>
                <w:lang w:eastAsia="es-DO"/>
              </w:rPr>
              <w:t xml:space="preserve"> (Negocios)</w:t>
            </w:r>
          </w:p>
        </w:tc>
        <w:tc>
          <w:tcPr>
            <w:tcW w:w="1629" w:type="dxa"/>
          </w:tcPr>
          <w:p w14:paraId="0FAB972B" w14:textId="528985ED" w:rsidR="00E51F0F" w:rsidRPr="008B3866" w:rsidRDefault="00E51F0F" w:rsidP="00E51F0F">
            <w:pPr>
              <w:spacing w:line="360" w:lineRule="auto"/>
              <w:jc w:val="center"/>
              <w:rPr>
                <w:rFonts w:eastAsia="Times New Roman"/>
                <w:color w:val="717676"/>
                <w:sz w:val="16"/>
                <w:lang w:eastAsia="es-DO"/>
              </w:rPr>
            </w:pPr>
            <w:r w:rsidRPr="00A37E76">
              <w:rPr>
                <w:rFonts w:eastAsia="Times New Roman"/>
                <w:color w:val="717676"/>
                <w:sz w:val="16"/>
                <w:lang w:eastAsia="es-DO"/>
              </w:rPr>
              <w:t>24,247</w:t>
            </w:r>
            <w:r>
              <w:rPr>
                <w:rFonts w:eastAsia="Times New Roman"/>
                <w:color w:val="717676"/>
                <w:sz w:val="16"/>
                <w:lang w:eastAsia="es-DO"/>
              </w:rPr>
              <w:t xml:space="preserve"> (Negocios)</w:t>
            </w:r>
          </w:p>
        </w:tc>
        <w:tc>
          <w:tcPr>
            <w:tcW w:w="1638" w:type="dxa"/>
          </w:tcPr>
          <w:p w14:paraId="44D31274" w14:textId="259ACB7B" w:rsidR="00E51F0F" w:rsidRPr="00323B30" w:rsidRDefault="00323B30" w:rsidP="00E51F0F">
            <w:pPr>
              <w:spacing w:line="360" w:lineRule="auto"/>
              <w:jc w:val="center"/>
              <w:rPr>
                <w:rFonts w:eastAsia="Times New Roman"/>
                <w:b/>
                <w:bCs/>
                <w:sz w:val="16"/>
                <w:lang w:eastAsia="es-DO"/>
              </w:rPr>
            </w:pPr>
            <w:r w:rsidRPr="00323B30">
              <w:rPr>
                <w:rFonts w:eastAsia="Times New Roman"/>
                <w:b/>
                <w:bCs/>
                <w:sz w:val="16"/>
                <w:lang w:eastAsia="es-DO"/>
              </w:rPr>
              <w:t>26,046</w:t>
            </w:r>
          </w:p>
        </w:tc>
        <w:tc>
          <w:tcPr>
            <w:tcW w:w="1854" w:type="dxa"/>
          </w:tcPr>
          <w:p w14:paraId="7077D111" w14:textId="1169B777" w:rsidR="00E51F0F" w:rsidRPr="008B3866" w:rsidRDefault="00323B30" w:rsidP="00E51F0F">
            <w:pPr>
              <w:spacing w:line="360" w:lineRule="auto"/>
              <w:jc w:val="center"/>
              <w:rPr>
                <w:rFonts w:eastAsia="Times New Roman"/>
                <w:b/>
                <w:bCs/>
                <w:color w:val="717676"/>
                <w:sz w:val="16"/>
                <w:lang w:eastAsia="es-DO"/>
              </w:rPr>
            </w:pPr>
            <w:r>
              <w:rPr>
                <w:rFonts w:eastAsia="Times New Roman"/>
                <w:b/>
                <w:bCs/>
                <w:color w:val="717676"/>
                <w:sz w:val="16"/>
                <w:lang w:eastAsia="es-DO"/>
              </w:rPr>
              <w:t>92,852</w:t>
            </w:r>
          </w:p>
        </w:tc>
        <w:tc>
          <w:tcPr>
            <w:tcW w:w="2001" w:type="dxa"/>
          </w:tcPr>
          <w:p w14:paraId="3F9C6CB7" w14:textId="70467D1A" w:rsidR="00E51F0F" w:rsidRPr="00E51F0F" w:rsidRDefault="00323B30" w:rsidP="00E51F0F">
            <w:pPr>
              <w:spacing w:line="360" w:lineRule="auto"/>
              <w:jc w:val="center"/>
              <w:rPr>
                <w:rFonts w:eastAsia="Times New Roman"/>
                <w:b/>
                <w:bCs/>
                <w:color w:val="717676"/>
                <w:sz w:val="16"/>
                <w:lang w:eastAsia="es-DO"/>
              </w:rPr>
            </w:pPr>
            <w:r>
              <w:rPr>
                <w:rFonts w:eastAsia="Times New Roman"/>
                <w:b/>
                <w:bCs/>
                <w:color w:val="717676"/>
                <w:sz w:val="16"/>
                <w:lang w:eastAsia="es-DO"/>
              </w:rPr>
              <w:t>132,203</w:t>
            </w:r>
          </w:p>
        </w:tc>
      </w:tr>
      <w:tr w:rsidR="00E51F0F" w:rsidRPr="008B3866" w14:paraId="5BA617AF" w14:textId="77777777" w:rsidTr="00EC7200">
        <w:trPr>
          <w:trHeight w:val="145"/>
        </w:trPr>
        <w:tc>
          <w:tcPr>
            <w:tcW w:w="1539" w:type="dxa"/>
          </w:tcPr>
          <w:p w14:paraId="75354F40" w14:textId="77777777" w:rsidR="00E51F0F" w:rsidRPr="008B3866" w:rsidRDefault="00E51F0F" w:rsidP="00E51F0F">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70C8F178" w14:textId="42AEEAE5"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92E4429" w14:textId="67E476D0" w:rsidR="00E51F0F" w:rsidRPr="008B3866" w:rsidRDefault="00E51F0F" w:rsidP="00E51F0F">
            <w:pPr>
              <w:tabs>
                <w:tab w:val="left" w:pos="240"/>
              </w:tabs>
              <w:spacing w:line="360" w:lineRule="auto"/>
              <w:rPr>
                <w:rFonts w:eastAsia="Times New Roman"/>
                <w:color w:val="717676"/>
                <w:sz w:val="16"/>
                <w:lang w:eastAsia="es-DO"/>
              </w:rPr>
            </w:pPr>
            <w:r w:rsidRPr="00FF206A">
              <w:rPr>
                <w:rFonts w:eastAsia="Times New Roman"/>
                <w:color w:val="717676"/>
                <w:sz w:val="16"/>
                <w:lang w:eastAsia="es-DO"/>
              </w:rPr>
              <w:t>11,009,619.45</w:t>
            </w:r>
          </w:p>
        </w:tc>
        <w:tc>
          <w:tcPr>
            <w:tcW w:w="1546" w:type="dxa"/>
          </w:tcPr>
          <w:p w14:paraId="0F6280D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EF9A0C1" w14:textId="0CC4A09A" w:rsidR="00E51F0F" w:rsidRPr="008B3866" w:rsidRDefault="00E51F0F" w:rsidP="00E51F0F">
            <w:pPr>
              <w:spacing w:line="360" w:lineRule="auto"/>
              <w:jc w:val="center"/>
              <w:rPr>
                <w:rFonts w:eastAsia="Times New Roman"/>
                <w:color w:val="717676"/>
                <w:sz w:val="16"/>
                <w:lang w:eastAsia="es-DO"/>
              </w:rPr>
            </w:pPr>
            <w:r w:rsidRPr="00B322AA">
              <w:rPr>
                <w:rFonts w:eastAsia="Times New Roman"/>
                <w:color w:val="717676"/>
                <w:sz w:val="16"/>
                <w:lang w:eastAsia="es-DO"/>
              </w:rPr>
              <w:t>11,731,036.40</w:t>
            </w:r>
          </w:p>
        </w:tc>
        <w:tc>
          <w:tcPr>
            <w:tcW w:w="1546" w:type="dxa"/>
          </w:tcPr>
          <w:p w14:paraId="50F478E3"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6998C701" w14:textId="6E51E59F" w:rsidR="00E51F0F" w:rsidRPr="008B3866" w:rsidRDefault="00E51F0F" w:rsidP="00E51F0F">
            <w:pPr>
              <w:spacing w:line="360" w:lineRule="auto"/>
              <w:jc w:val="center"/>
              <w:rPr>
                <w:rFonts w:eastAsia="Times New Roman"/>
                <w:color w:val="717676"/>
                <w:sz w:val="16"/>
                <w:lang w:eastAsia="es-DO"/>
              </w:rPr>
            </w:pPr>
            <w:r w:rsidRPr="00B322AA">
              <w:rPr>
                <w:rFonts w:eastAsia="Times New Roman"/>
                <w:color w:val="717676"/>
                <w:sz w:val="16"/>
                <w:lang w:eastAsia="es-DO"/>
              </w:rPr>
              <w:t>10,049,614.38</w:t>
            </w:r>
          </w:p>
        </w:tc>
        <w:tc>
          <w:tcPr>
            <w:tcW w:w="1629" w:type="dxa"/>
          </w:tcPr>
          <w:p w14:paraId="4DCE87B0"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51768BA" w14:textId="56E2EF02" w:rsidR="00E51F0F" w:rsidRPr="008B3866" w:rsidRDefault="00E51F0F" w:rsidP="00E51F0F">
            <w:pPr>
              <w:spacing w:line="360" w:lineRule="auto"/>
              <w:jc w:val="center"/>
              <w:rPr>
                <w:rFonts w:eastAsia="Times New Roman"/>
                <w:color w:val="717676"/>
                <w:sz w:val="16"/>
                <w:lang w:eastAsia="es-DO"/>
              </w:rPr>
            </w:pPr>
            <w:r w:rsidRPr="00B322AA">
              <w:rPr>
                <w:rFonts w:eastAsia="Times New Roman"/>
                <w:color w:val="717676"/>
                <w:sz w:val="16"/>
                <w:lang w:eastAsia="es-DO"/>
              </w:rPr>
              <w:t>18,937,200.66</w:t>
            </w:r>
          </w:p>
        </w:tc>
        <w:tc>
          <w:tcPr>
            <w:tcW w:w="1638" w:type="dxa"/>
          </w:tcPr>
          <w:p w14:paraId="0738420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E19689D" w14:textId="5AF80F71"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24,448,742.58</w:t>
            </w:r>
          </w:p>
        </w:tc>
        <w:tc>
          <w:tcPr>
            <w:tcW w:w="1854" w:type="dxa"/>
            <w:vAlign w:val="center"/>
          </w:tcPr>
          <w:p w14:paraId="1448FCC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FCEF59F" w14:textId="6833D0AF" w:rsidR="00E51F0F" w:rsidRPr="008B3866" w:rsidRDefault="00E51F0F" w:rsidP="00E51F0F">
            <w:pPr>
              <w:spacing w:line="360" w:lineRule="auto"/>
              <w:jc w:val="center"/>
              <w:rPr>
                <w:rFonts w:eastAsia="Times New Roman"/>
                <w:color w:val="717676"/>
                <w:sz w:val="16"/>
                <w:szCs w:val="28"/>
                <w:lang w:eastAsia="es-DO"/>
              </w:rPr>
            </w:pPr>
            <w:r>
              <w:rPr>
                <w:rFonts w:eastAsia="Times New Roman"/>
                <w:color w:val="717676"/>
                <w:sz w:val="16"/>
                <w:szCs w:val="28"/>
                <w:lang w:val="es-DO" w:eastAsia="es-DO"/>
              </w:rPr>
              <w:t>76,176,213.47</w:t>
            </w:r>
          </w:p>
        </w:tc>
        <w:tc>
          <w:tcPr>
            <w:tcW w:w="2001" w:type="dxa"/>
            <w:vAlign w:val="center"/>
          </w:tcPr>
          <w:p w14:paraId="4F152A2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41B1C382" w14:textId="2A827969" w:rsidR="00E51F0F" w:rsidRPr="00E51F0F" w:rsidRDefault="00E51F0F" w:rsidP="00E51F0F">
            <w:pPr>
              <w:spacing w:line="360" w:lineRule="auto"/>
              <w:jc w:val="center"/>
              <w:rPr>
                <w:rFonts w:eastAsia="Times New Roman"/>
                <w:b/>
                <w:bCs/>
                <w:color w:val="717676"/>
                <w:sz w:val="16"/>
                <w:szCs w:val="28"/>
                <w:lang w:val="es-DO" w:eastAsia="es-DO"/>
              </w:rPr>
            </w:pPr>
            <w:r w:rsidRPr="00E51F0F">
              <w:rPr>
                <w:rFonts w:eastAsia="Times New Roman"/>
                <w:b/>
                <w:bCs/>
                <w:color w:val="717676"/>
                <w:sz w:val="16"/>
                <w:szCs w:val="28"/>
                <w:lang w:val="es-DO" w:eastAsia="es-DO"/>
              </w:rPr>
              <w:t>150,260,814.77</w:t>
            </w:r>
          </w:p>
        </w:tc>
      </w:tr>
      <w:tr w:rsidR="00E51F0F" w:rsidRPr="001D439E" w14:paraId="04B430F7" w14:textId="77777777" w:rsidTr="00E4480A">
        <w:trPr>
          <w:trHeight w:val="145"/>
        </w:trPr>
        <w:tc>
          <w:tcPr>
            <w:tcW w:w="13405" w:type="dxa"/>
            <w:gridSpan w:val="8"/>
            <w:shd w:val="clear" w:color="auto" w:fill="E0E6ED"/>
          </w:tcPr>
          <w:p w14:paraId="0DE77D07" w14:textId="77777777" w:rsidR="00E51F0F" w:rsidRPr="008B3866" w:rsidRDefault="00E51F0F" w:rsidP="00E51F0F">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9:</w:t>
            </w:r>
            <w:r w:rsidRPr="008B3866">
              <w:rPr>
                <w:rFonts w:eastAsia="Times New Roman"/>
                <w:b/>
                <w:color w:val="717676"/>
                <w:sz w:val="16"/>
                <w:lang w:val="es-DO" w:eastAsia="es-DO"/>
              </w:rPr>
              <w:t xml:space="preserve"> Municipios con Mesas Locales de Seguridad, Ciudadanía y Género fortalecidas y en funcionamiento.</w:t>
            </w:r>
          </w:p>
        </w:tc>
      </w:tr>
      <w:tr w:rsidR="00E51F0F" w:rsidRPr="008B3866" w14:paraId="6F6AFE82" w14:textId="77777777" w:rsidTr="00EC7200">
        <w:trPr>
          <w:trHeight w:val="145"/>
        </w:trPr>
        <w:tc>
          <w:tcPr>
            <w:tcW w:w="1539" w:type="dxa"/>
          </w:tcPr>
          <w:p w14:paraId="0FC728C8" w14:textId="77777777" w:rsidR="00E51F0F" w:rsidRPr="008B3866" w:rsidRDefault="00E51F0F" w:rsidP="00E51F0F">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66744B35" w14:textId="2D6F49F3"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8,580</w:t>
            </w:r>
          </w:p>
        </w:tc>
        <w:tc>
          <w:tcPr>
            <w:tcW w:w="1546" w:type="dxa"/>
          </w:tcPr>
          <w:p w14:paraId="16762632" w14:textId="2174C898"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9,600</w:t>
            </w:r>
          </w:p>
        </w:tc>
        <w:tc>
          <w:tcPr>
            <w:tcW w:w="1546" w:type="dxa"/>
          </w:tcPr>
          <w:p w14:paraId="4DA3FBE5" w14:textId="1840367A"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6,700</w:t>
            </w:r>
          </w:p>
        </w:tc>
        <w:tc>
          <w:tcPr>
            <w:tcW w:w="1629" w:type="dxa"/>
          </w:tcPr>
          <w:p w14:paraId="27034EB8" w14:textId="7276B631"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7,200</w:t>
            </w:r>
          </w:p>
        </w:tc>
        <w:tc>
          <w:tcPr>
            <w:tcW w:w="1638" w:type="dxa"/>
          </w:tcPr>
          <w:p w14:paraId="44EFAA1B" w14:textId="40C25F34" w:rsidR="00E51F0F" w:rsidRPr="0080797D" w:rsidRDefault="00323B30" w:rsidP="00E51F0F">
            <w:pPr>
              <w:spacing w:line="360" w:lineRule="auto"/>
              <w:jc w:val="center"/>
              <w:rPr>
                <w:rFonts w:eastAsia="Times New Roman"/>
                <w:sz w:val="16"/>
                <w:lang w:eastAsia="es-DO"/>
              </w:rPr>
            </w:pPr>
            <w:r w:rsidRPr="0080797D">
              <w:rPr>
                <w:rFonts w:eastAsia="Times New Roman"/>
                <w:sz w:val="16"/>
                <w:lang w:eastAsia="es-DO"/>
              </w:rPr>
              <w:t>6,845</w:t>
            </w:r>
          </w:p>
        </w:tc>
        <w:tc>
          <w:tcPr>
            <w:tcW w:w="1854" w:type="dxa"/>
          </w:tcPr>
          <w:p w14:paraId="395DAFAA" w14:textId="7824D9CD" w:rsidR="00E51F0F" w:rsidRPr="008B3866" w:rsidRDefault="0080797D" w:rsidP="00E51F0F">
            <w:pPr>
              <w:spacing w:line="360" w:lineRule="auto"/>
              <w:jc w:val="center"/>
              <w:rPr>
                <w:rFonts w:eastAsia="Times New Roman"/>
                <w:color w:val="717676"/>
                <w:sz w:val="16"/>
                <w:lang w:eastAsia="es-DO"/>
              </w:rPr>
            </w:pPr>
            <w:r>
              <w:rPr>
                <w:rFonts w:eastAsia="Times New Roman"/>
                <w:color w:val="717676"/>
                <w:sz w:val="16"/>
                <w:lang w:eastAsia="es-DO"/>
              </w:rPr>
              <w:t>38,925</w:t>
            </w:r>
          </w:p>
        </w:tc>
        <w:tc>
          <w:tcPr>
            <w:tcW w:w="2001" w:type="dxa"/>
          </w:tcPr>
          <w:p w14:paraId="5A28EF23" w14:textId="027F5BF0" w:rsidR="00E51F0F" w:rsidRPr="00E51F0F" w:rsidRDefault="0080797D" w:rsidP="00E51F0F">
            <w:pPr>
              <w:spacing w:line="360" w:lineRule="auto"/>
              <w:jc w:val="center"/>
              <w:rPr>
                <w:rFonts w:eastAsia="Times New Roman"/>
                <w:b/>
                <w:bCs/>
                <w:color w:val="717676"/>
                <w:sz w:val="16"/>
                <w:lang w:eastAsia="es-DO"/>
              </w:rPr>
            </w:pPr>
            <w:r>
              <w:rPr>
                <w:rFonts w:eastAsia="Times New Roman"/>
                <w:b/>
                <w:bCs/>
                <w:color w:val="717676"/>
                <w:sz w:val="16"/>
                <w:lang w:eastAsia="es-DO"/>
              </w:rPr>
              <w:t>39,352</w:t>
            </w:r>
          </w:p>
        </w:tc>
      </w:tr>
      <w:tr w:rsidR="00E51F0F" w:rsidRPr="008B3866" w14:paraId="0C96FB19" w14:textId="77777777" w:rsidTr="00EC7200">
        <w:trPr>
          <w:trHeight w:val="145"/>
        </w:trPr>
        <w:tc>
          <w:tcPr>
            <w:tcW w:w="1539" w:type="dxa"/>
          </w:tcPr>
          <w:p w14:paraId="76B2B789" w14:textId="77777777" w:rsidR="00E51F0F" w:rsidRDefault="00E51F0F" w:rsidP="00E51F0F">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p w14:paraId="4137FBC7" w14:textId="77777777" w:rsidR="00E51F0F" w:rsidRPr="008B3866" w:rsidRDefault="00E51F0F" w:rsidP="00E51F0F">
            <w:pPr>
              <w:spacing w:line="360" w:lineRule="auto"/>
              <w:jc w:val="center"/>
              <w:rPr>
                <w:rFonts w:eastAsia="Times New Roman"/>
                <w:color w:val="717676"/>
                <w:sz w:val="16"/>
                <w:lang w:eastAsia="es-DO"/>
              </w:rPr>
            </w:pPr>
          </w:p>
        </w:tc>
        <w:tc>
          <w:tcPr>
            <w:tcW w:w="1652" w:type="dxa"/>
          </w:tcPr>
          <w:p w14:paraId="79FF73FB"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BC2E89F" w14:textId="41F1AEAF" w:rsidR="00E51F0F" w:rsidRPr="008B3866" w:rsidRDefault="00E51F0F" w:rsidP="00E51F0F">
            <w:pPr>
              <w:spacing w:line="360" w:lineRule="auto"/>
              <w:jc w:val="center"/>
              <w:rPr>
                <w:rFonts w:eastAsia="Times New Roman"/>
                <w:color w:val="717676"/>
                <w:sz w:val="16"/>
                <w:lang w:eastAsia="es-DO"/>
              </w:rPr>
            </w:pPr>
            <w:r w:rsidRPr="00FF49A8">
              <w:rPr>
                <w:rFonts w:eastAsia="Times New Roman"/>
                <w:color w:val="717676"/>
                <w:sz w:val="16"/>
                <w:lang w:eastAsia="es-DO"/>
              </w:rPr>
              <w:t>14,955,261.72</w:t>
            </w:r>
          </w:p>
        </w:tc>
        <w:tc>
          <w:tcPr>
            <w:tcW w:w="1546" w:type="dxa"/>
          </w:tcPr>
          <w:p w14:paraId="58116582"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1F62E1BF" w14:textId="6FC7394D" w:rsidR="00E51F0F" w:rsidRPr="008B3866" w:rsidRDefault="00E51F0F" w:rsidP="00E51F0F">
            <w:pPr>
              <w:spacing w:line="360" w:lineRule="auto"/>
              <w:jc w:val="center"/>
              <w:rPr>
                <w:rFonts w:eastAsia="Times New Roman"/>
                <w:color w:val="717676"/>
                <w:sz w:val="16"/>
                <w:lang w:eastAsia="es-DO"/>
              </w:rPr>
            </w:pPr>
            <w:r w:rsidRPr="00F74100">
              <w:rPr>
                <w:rFonts w:eastAsia="Times New Roman"/>
                <w:color w:val="717676"/>
                <w:sz w:val="16"/>
                <w:lang w:eastAsia="es-DO"/>
              </w:rPr>
              <w:t>18,433,822.94</w:t>
            </w:r>
          </w:p>
        </w:tc>
        <w:tc>
          <w:tcPr>
            <w:tcW w:w="1546" w:type="dxa"/>
          </w:tcPr>
          <w:p w14:paraId="2E7019D9"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F7B28E4" w14:textId="48EE34FC" w:rsidR="00E51F0F" w:rsidRPr="008B3866" w:rsidRDefault="00E51F0F" w:rsidP="00E51F0F">
            <w:pPr>
              <w:spacing w:line="360" w:lineRule="auto"/>
              <w:jc w:val="center"/>
              <w:rPr>
                <w:rFonts w:eastAsia="Times New Roman"/>
                <w:color w:val="717676"/>
                <w:sz w:val="16"/>
                <w:lang w:eastAsia="es-DO"/>
              </w:rPr>
            </w:pPr>
            <w:r w:rsidRPr="004952D4">
              <w:rPr>
                <w:rFonts w:eastAsia="Times New Roman"/>
                <w:color w:val="717676"/>
                <w:sz w:val="16"/>
                <w:lang w:eastAsia="es-DO"/>
              </w:rPr>
              <w:t>8,066,017.52</w:t>
            </w:r>
          </w:p>
        </w:tc>
        <w:tc>
          <w:tcPr>
            <w:tcW w:w="1629" w:type="dxa"/>
          </w:tcPr>
          <w:p w14:paraId="1D9C69B5"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2DC77C4" w14:textId="757384AE" w:rsidR="00E51F0F" w:rsidRPr="008B3866" w:rsidRDefault="00E51F0F" w:rsidP="00E51F0F">
            <w:pPr>
              <w:spacing w:line="360" w:lineRule="auto"/>
              <w:jc w:val="center"/>
              <w:rPr>
                <w:rFonts w:eastAsia="Times New Roman"/>
                <w:color w:val="717676"/>
                <w:sz w:val="16"/>
                <w:lang w:eastAsia="es-DO"/>
              </w:rPr>
            </w:pPr>
            <w:r w:rsidRPr="00BF328B">
              <w:rPr>
                <w:rFonts w:eastAsia="Times New Roman"/>
                <w:color w:val="717676"/>
                <w:sz w:val="16"/>
                <w:lang w:eastAsia="es-DO"/>
              </w:rPr>
              <w:t>22,324,538.36</w:t>
            </w:r>
          </w:p>
        </w:tc>
        <w:tc>
          <w:tcPr>
            <w:tcW w:w="1638" w:type="dxa"/>
          </w:tcPr>
          <w:p w14:paraId="1490105C"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EEB51DF" w14:textId="6BB5FEF2"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9,688,785.93</w:t>
            </w:r>
          </w:p>
        </w:tc>
        <w:tc>
          <w:tcPr>
            <w:tcW w:w="1854" w:type="dxa"/>
          </w:tcPr>
          <w:p w14:paraId="75D05776"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4B0D6A4" w14:textId="770C1722" w:rsidR="00E51F0F" w:rsidRPr="008B3866" w:rsidRDefault="00E51F0F" w:rsidP="00E51F0F">
            <w:pPr>
              <w:spacing w:line="360" w:lineRule="auto"/>
              <w:jc w:val="center"/>
              <w:rPr>
                <w:rFonts w:eastAsia="Times New Roman"/>
                <w:color w:val="717676"/>
                <w:sz w:val="16"/>
                <w:szCs w:val="28"/>
                <w:lang w:eastAsia="es-DO"/>
              </w:rPr>
            </w:pPr>
            <w:r>
              <w:rPr>
                <w:rFonts w:eastAsia="Times New Roman"/>
                <w:color w:val="717676"/>
                <w:sz w:val="16"/>
                <w:szCs w:val="28"/>
                <w:lang w:val="es-DO" w:eastAsia="es-DO"/>
              </w:rPr>
              <w:t>73,468,426.47</w:t>
            </w:r>
          </w:p>
        </w:tc>
        <w:tc>
          <w:tcPr>
            <w:tcW w:w="2001" w:type="dxa"/>
          </w:tcPr>
          <w:p w14:paraId="54B832FE"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F272A85" w14:textId="44D2A72C" w:rsidR="00E51F0F" w:rsidRPr="00E51F0F" w:rsidRDefault="00E51F0F" w:rsidP="00E51F0F">
            <w:pPr>
              <w:spacing w:line="360" w:lineRule="auto"/>
              <w:jc w:val="center"/>
              <w:rPr>
                <w:rFonts w:eastAsia="Times New Roman"/>
                <w:b/>
                <w:bCs/>
                <w:color w:val="717676"/>
                <w:sz w:val="16"/>
                <w:szCs w:val="28"/>
                <w:lang w:val="es-DO" w:eastAsia="es-DO"/>
              </w:rPr>
            </w:pPr>
            <w:r w:rsidRPr="00E51F0F">
              <w:rPr>
                <w:rFonts w:eastAsia="Times New Roman"/>
                <w:b/>
                <w:bCs/>
                <w:color w:val="717676"/>
                <w:sz w:val="16"/>
                <w:szCs w:val="28"/>
                <w:lang w:val="es-DO" w:eastAsia="es-DO"/>
              </w:rPr>
              <w:t>115,008,592.35</w:t>
            </w:r>
          </w:p>
        </w:tc>
      </w:tr>
      <w:tr w:rsidR="00E51F0F" w:rsidRPr="001D439E" w14:paraId="0179EA43" w14:textId="77777777" w:rsidTr="00E4480A">
        <w:trPr>
          <w:trHeight w:val="145"/>
        </w:trPr>
        <w:tc>
          <w:tcPr>
            <w:tcW w:w="13405" w:type="dxa"/>
            <w:gridSpan w:val="8"/>
            <w:shd w:val="clear" w:color="auto" w:fill="E0E6ED"/>
          </w:tcPr>
          <w:p w14:paraId="172BAC33" w14:textId="77777777" w:rsidR="00E51F0F" w:rsidRPr="008B3866" w:rsidRDefault="00E51F0F" w:rsidP="00E51F0F">
            <w:pPr>
              <w:spacing w:line="360" w:lineRule="auto"/>
              <w:rPr>
                <w:rFonts w:eastAsia="Times New Roman"/>
                <w:b/>
                <w:color w:val="717676"/>
                <w:sz w:val="16"/>
                <w:lang w:val="es-DO" w:eastAsia="es-DO"/>
              </w:rPr>
            </w:pPr>
            <w:r w:rsidRPr="008B3866">
              <w:rPr>
                <w:rFonts w:eastAsia="Times New Roman"/>
                <w:b/>
                <w:bCs/>
                <w:color w:val="717676"/>
                <w:sz w:val="16"/>
                <w:lang w:val="es-DO" w:eastAsia="es-DO"/>
              </w:rPr>
              <w:t>Producto 10:</w:t>
            </w:r>
            <w:r w:rsidRPr="008B3866">
              <w:rPr>
                <w:rFonts w:eastAsia="Times New Roman"/>
                <w:b/>
                <w:color w:val="717676"/>
                <w:sz w:val="16"/>
                <w:lang w:val="es-DO" w:eastAsia="es-DO"/>
              </w:rPr>
              <w:t xml:space="preserve"> Extranjeros residentes con estatus migratorio regulados a través de las naturalizaciones.</w:t>
            </w:r>
          </w:p>
        </w:tc>
      </w:tr>
      <w:tr w:rsidR="00E51F0F" w:rsidRPr="008B3866" w14:paraId="29F3F759" w14:textId="77777777" w:rsidTr="00EC7200">
        <w:trPr>
          <w:trHeight w:val="145"/>
        </w:trPr>
        <w:tc>
          <w:tcPr>
            <w:tcW w:w="1539" w:type="dxa"/>
          </w:tcPr>
          <w:p w14:paraId="3D1CB5A0" w14:textId="77777777" w:rsidR="00E51F0F" w:rsidRPr="008B3866" w:rsidRDefault="00E51F0F" w:rsidP="00E51F0F">
            <w:pPr>
              <w:spacing w:line="360" w:lineRule="auto"/>
              <w:jc w:val="center"/>
              <w:rPr>
                <w:rFonts w:eastAsia="Times New Roman"/>
                <w:b/>
                <w:bCs/>
                <w:color w:val="717676"/>
                <w:sz w:val="16"/>
                <w:lang w:eastAsia="es-DO"/>
              </w:rPr>
            </w:pPr>
            <w:proofErr w:type="spellStart"/>
            <w:r w:rsidRPr="008B3866">
              <w:rPr>
                <w:rFonts w:eastAsia="Times New Roman"/>
                <w:color w:val="717676"/>
                <w:sz w:val="16"/>
                <w:lang w:eastAsia="es-DO"/>
              </w:rPr>
              <w:t>Beneficiarios</w:t>
            </w:r>
            <w:proofErr w:type="spellEnd"/>
            <w:r w:rsidRPr="008B3866">
              <w:rPr>
                <w:rFonts w:eastAsia="Times New Roman"/>
                <w:color w:val="717676"/>
                <w:sz w:val="16"/>
                <w:lang w:eastAsia="es-DO"/>
              </w:rPr>
              <w:t xml:space="preserve"> </w:t>
            </w:r>
          </w:p>
        </w:tc>
        <w:tc>
          <w:tcPr>
            <w:tcW w:w="1652" w:type="dxa"/>
          </w:tcPr>
          <w:p w14:paraId="11709831" w14:textId="3BCAAF40" w:rsidR="00E51F0F" w:rsidRPr="00093023" w:rsidRDefault="00E51F0F" w:rsidP="00E51F0F">
            <w:pPr>
              <w:spacing w:line="360" w:lineRule="auto"/>
              <w:jc w:val="center"/>
              <w:rPr>
                <w:rFonts w:eastAsia="Times New Roman"/>
                <w:sz w:val="16"/>
                <w:lang w:eastAsia="es-DO"/>
              </w:rPr>
            </w:pPr>
            <w:r w:rsidRPr="00093023">
              <w:rPr>
                <w:rFonts w:eastAsia="Times New Roman"/>
                <w:sz w:val="16"/>
                <w:lang w:eastAsia="es-DO"/>
              </w:rPr>
              <w:t>114</w:t>
            </w:r>
          </w:p>
        </w:tc>
        <w:tc>
          <w:tcPr>
            <w:tcW w:w="1546" w:type="dxa"/>
          </w:tcPr>
          <w:p w14:paraId="278B3F4F" w14:textId="69B20297" w:rsidR="00E51F0F" w:rsidRPr="00093023" w:rsidRDefault="00E51F0F" w:rsidP="00E51F0F">
            <w:pPr>
              <w:spacing w:line="360" w:lineRule="auto"/>
              <w:jc w:val="center"/>
              <w:rPr>
                <w:rFonts w:eastAsia="Times New Roman"/>
                <w:sz w:val="16"/>
                <w:lang w:eastAsia="es-DO"/>
              </w:rPr>
            </w:pPr>
            <w:r w:rsidRPr="00093023">
              <w:rPr>
                <w:rFonts w:eastAsia="Times New Roman"/>
                <w:sz w:val="16"/>
                <w:lang w:eastAsia="es-DO"/>
              </w:rPr>
              <w:t>155</w:t>
            </w:r>
          </w:p>
        </w:tc>
        <w:tc>
          <w:tcPr>
            <w:tcW w:w="1546" w:type="dxa"/>
          </w:tcPr>
          <w:p w14:paraId="24087352" w14:textId="6D1A3A9D" w:rsidR="00E51F0F" w:rsidRPr="00093023" w:rsidRDefault="00E51F0F" w:rsidP="00E51F0F">
            <w:pPr>
              <w:spacing w:line="360" w:lineRule="auto"/>
              <w:jc w:val="center"/>
              <w:rPr>
                <w:rFonts w:eastAsia="Times New Roman"/>
                <w:sz w:val="16"/>
                <w:lang w:eastAsia="es-DO"/>
              </w:rPr>
            </w:pPr>
            <w:r w:rsidRPr="00093023">
              <w:rPr>
                <w:rFonts w:eastAsia="Times New Roman"/>
                <w:sz w:val="16"/>
                <w:lang w:eastAsia="es-DO"/>
              </w:rPr>
              <w:t>84</w:t>
            </w:r>
          </w:p>
        </w:tc>
        <w:tc>
          <w:tcPr>
            <w:tcW w:w="1629" w:type="dxa"/>
          </w:tcPr>
          <w:p w14:paraId="733CDE69" w14:textId="2247781F" w:rsidR="00E51F0F" w:rsidRPr="00093023" w:rsidRDefault="00E51F0F" w:rsidP="00E51F0F">
            <w:pPr>
              <w:spacing w:line="360" w:lineRule="auto"/>
              <w:jc w:val="center"/>
              <w:rPr>
                <w:rFonts w:eastAsia="Times New Roman"/>
                <w:sz w:val="16"/>
                <w:lang w:eastAsia="es-DO"/>
              </w:rPr>
            </w:pPr>
            <w:r w:rsidRPr="00093023">
              <w:rPr>
                <w:rFonts w:eastAsia="Times New Roman"/>
                <w:sz w:val="16"/>
                <w:lang w:eastAsia="es-DO"/>
              </w:rPr>
              <w:t>43</w:t>
            </w:r>
          </w:p>
        </w:tc>
        <w:tc>
          <w:tcPr>
            <w:tcW w:w="1638" w:type="dxa"/>
          </w:tcPr>
          <w:p w14:paraId="012D693F" w14:textId="2AD80412"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93</w:t>
            </w:r>
          </w:p>
        </w:tc>
        <w:tc>
          <w:tcPr>
            <w:tcW w:w="1854" w:type="dxa"/>
          </w:tcPr>
          <w:p w14:paraId="462B362E" w14:textId="7D66BC91" w:rsidR="00E51F0F" w:rsidRPr="008B3866" w:rsidRDefault="00093023" w:rsidP="00E51F0F">
            <w:pPr>
              <w:spacing w:line="360" w:lineRule="auto"/>
              <w:jc w:val="center"/>
              <w:rPr>
                <w:rFonts w:eastAsia="Times New Roman"/>
                <w:color w:val="717676"/>
                <w:sz w:val="16"/>
                <w:lang w:eastAsia="es-DO"/>
              </w:rPr>
            </w:pPr>
            <w:r>
              <w:rPr>
                <w:rFonts w:eastAsia="Times New Roman"/>
                <w:color w:val="717676"/>
                <w:sz w:val="16"/>
                <w:lang w:eastAsia="es-DO"/>
              </w:rPr>
              <w:t>489</w:t>
            </w:r>
          </w:p>
        </w:tc>
        <w:tc>
          <w:tcPr>
            <w:tcW w:w="2001" w:type="dxa"/>
          </w:tcPr>
          <w:p w14:paraId="02CA6792" w14:textId="75D5AA43" w:rsidR="00E51F0F" w:rsidRPr="00E51F0F" w:rsidRDefault="00093023" w:rsidP="00E51F0F">
            <w:pPr>
              <w:spacing w:line="360" w:lineRule="auto"/>
              <w:jc w:val="center"/>
              <w:rPr>
                <w:rFonts w:eastAsia="Times New Roman"/>
                <w:b/>
                <w:bCs/>
                <w:color w:val="717676"/>
                <w:sz w:val="16"/>
                <w:lang w:eastAsia="es-DO"/>
              </w:rPr>
            </w:pPr>
            <w:r>
              <w:rPr>
                <w:rFonts w:eastAsia="Times New Roman"/>
                <w:b/>
                <w:bCs/>
                <w:color w:val="717676"/>
                <w:sz w:val="16"/>
                <w:lang w:eastAsia="es-DO"/>
              </w:rPr>
              <w:t>2,377</w:t>
            </w:r>
          </w:p>
        </w:tc>
      </w:tr>
      <w:tr w:rsidR="00E51F0F" w:rsidRPr="008B3866" w14:paraId="4AE08771" w14:textId="77777777" w:rsidTr="00EC7200">
        <w:trPr>
          <w:trHeight w:val="145"/>
        </w:trPr>
        <w:tc>
          <w:tcPr>
            <w:tcW w:w="1539" w:type="dxa"/>
          </w:tcPr>
          <w:p w14:paraId="0F64EABA" w14:textId="77777777" w:rsidR="00E51F0F" w:rsidRPr="008B3866" w:rsidRDefault="00E51F0F" w:rsidP="00E51F0F">
            <w:pPr>
              <w:spacing w:line="360" w:lineRule="auto"/>
              <w:jc w:val="center"/>
              <w:rPr>
                <w:rFonts w:eastAsia="Times New Roman"/>
                <w:color w:val="717676"/>
                <w:sz w:val="16"/>
                <w:lang w:eastAsia="es-DO"/>
              </w:rPr>
            </w:pPr>
            <w:proofErr w:type="spellStart"/>
            <w:r w:rsidRPr="008B3866">
              <w:rPr>
                <w:rFonts w:eastAsia="Times New Roman"/>
                <w:color w:val="717676"/>
                <w:sz w:val="16"/>
                <w:lang w:eastAsia="es-DO"/>
              </w:rPr>
              <w:t>Inversión</w:t>
            </w:r>
            <w:proofErr w:type="spellEnd"/>
            <w:r w:rsidRPr="008B3866">
              <w:rPr>
                <w:rFonts w:eastAsia="Times New Roman"/>
                <w:color w:val="717676"/>
                <w:sz w:val="16"/>
                <w:lang w:eastAsia="es-DO"/>
              </w:rPr>
              <w:t xml:space="preserve"> </w:t>
            </w:r>
            <w:proofErr w:type="spellStart"/>
            <w:r w:rsidRPr="008B3866">
              <w:rPr>
                <w:rFonts w:eastAsia="Times New Roman"/>
                <w:color w:val="717676"/>
                <w:sz w:val="16"/>
                <w:lang w:eastAsia="es-DO"/>
              </w:rPr>
              <w:t>producto</w:t>
            </w:r>
            <w:proofErr w:type="spellEnd"/>
            <w:r w:rsidRPr="008B3866">
              <w:rPr>
                <w:rFonts w:eastAsia="Times New Roman"/>
                <w:color w:val="717676"/>
                <w:sz w:val="16"/>
                <w:lang w:eastAsia="es-DO"/>
              </w:rPr>
              <w:t xml:space="preserve"> 2</w:t>
            </w:r>
          </w:p>
        </w:tc>
        <w:tc>
          <w:tcPr>
            <w:tcW w:w="1652" w:type="dxa"/>
          </w:tcPr>
          <w:p w14:paraId="39890E1E"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D8DA070" w14:textId="3C20F2F7" w:rsidR="00E51F0F" w:rsidRPr="008B3866" w:rsidRDefault="00E51F0F" w:rsidP="00E51F0F">
            <w:pPr>
              <w:spacing w:line="360" w:lineRule="auto"/>
              <w:jc w:val="center"/>
              <w:rPr>
                <w:rFonts w:eastAsia="Times New Roman"/>
                <w:color w:val="717676"/>
                <w:sz w:val="16"/>
                <w:lang w:eastAsia="es-DO"/>
              </w:rPr>
            </w:pPr>
            <w:r w:rsidRPr="00416EE4">
              <w:rPr>
                <w:rFonts w:eastAsia="Times New Roman"/>
                <w:color w:val="717676"/>
                <w:sz w:val="16"/>
                <w:lang w:eastAsia="es-DO"/>
              </w:rPr>
              <w:t>2,505,259.34</w:t>
            </w:r>
          </w:p>
        </w:tc>
        <w:tc>
          <w:tcPr>
            <w:tcW w:w="1546" w:type="dxa"/>
          </w:tcPr>
          <w:p w14:paraId="59EF788D"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2D50AB60" w14:textId="5715D20F" w:rsidR="00E51F0F" w:rsidRPr="008B3866" w:rsidRDefault="00E51F0F" w:rsidP="00E51F0F">
            <w:pPr>
              <w:spacing w:line="360" w:lineRule="auto"/>
              <w:jc w:val="center"/>
              <w:rPr>
                <w:rFonts w:eastAsia="Times New Roman"/>
                <w:color w:val="717676"/>
                <w:sz w:val="16"/>
                <w:lang w:eastAsia="es-DO"/>
              </w:rPr>
            </w:pPr>
            <w:r w:rsidRPr="00B3235F">
              <w:rPr>
                <w:rFonts w:eastAsia="Times New Roman"/>
                <w:color w:val="717676"/>
                <w:sz w:val="16"/>
                <w:lang w:eastAsia="es-DO"/>
              </w:rPr>
              <w:t>2,828,938.65</w:t>
            </w:r>
          </w:p>
        </w:tc>
        <w:tc>
          <w:tcPr>
            <w:tcW w:w="1546" w:type="dxa"/>
          </w:tcPr>
          <w:p w14:paraId="52F0A964"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0ACB4EAE" w14:textId="7B286B9A" w:rsidR="00E51F0F" w:rsidRPr="008B3866" w:rsidRDefault="00E51F0F" w:rsidP="00E51F0F">
            <w:pPr>
              <w:spacing w:line="360" w:lineRule="auto"/>
              <w:jc w:val="center"/>
              <w:rPr>
                <w:rFonts w:eastAsia="Times New Roman"/>
                <w:color w:val="717676"/>
                <w:sz w:val="16"/>
                <w:lang w:eastAsia="es-DO"/>
              </w:rPr>
            </w:pPr>
            <w:r w:rsidRPr="00B3235F">
              <w:rPr>
                <w:rFonts w:eastAsia="Times New Roman"/>
                <w:color w:val="717676"/>
                <w:sz w:val="16"/>
                <w:lang w:eastAsia="es-DO"/>
              </w:rPr>
              <w:t>4,238,849.47</w:t>
            </w:r>
          </w:p>
        </w:tc>
        <w:tc>
          <w:tcPr>
            <w:tcW w:w="1629" w:type="dxa"/>
          </w:tcPr>
          <w:p w14:paraId="759F37F1"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49623A8" w14:textId="58B4F133" w:rsidR="00E51F0F" w:rsidRPr="008B3866" w:rsidRDefault="00E51F0F" w:rsidP="00E51F0F">
            <w:pPr>
              <w:spacing w:line="360" w:lineRule="auto"/>
              <w:jc w:val="center"/>
              <w:rPr>
                <w:rFonts w:eastAsia="Times New Roman"/>
                <w:color w:val="717676"/>
                <w:sz w:val="16"/>
                <w:lang w:eastAsia="es-DO"/>
              </w:rPr>
            </w:pPr>
            <w:r w:rsidRPr="00B3235F">
              <w:rPr>
                <w:rFonts w:eastAsia="Times New Roman"/>
                <w:color w:val="717676"/>
                <w:sz w:val="16"/>
                <w:lang w:eastAsia="es-DO"/>
              </w:rPr>
              <w:t>6,590,531.31</w:t>
            </w:r>
          </w:p>
        </w:tc>
        <w:tc>
          <w:tcPr>
            <w:tcW w:w="1638" w:type="dxa"/>
          </w:tcPr>
          <w:p w14:paraId="783217D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7EE2B194" w14:textId="30960DEA" w:rsidR="00E51F0F" w:rsidRPr="008B3866" w:rsidRDefault="00E51F0F" w:rsidP="00E51F0F">
            <w:pPr>
              <w:spacing w:line="360" w:lineRule="auto"/>
              <w:jc w:val="center"/>
              <w:rPr>
                <w:rFonts w:eastAsia="Times New Roman"/>
                <w:color w:val="717676"/>
                <w:sz w:val="16"/>
                <w:lang w:eastAsia="es-DO"/>
              </w:rPr>
            </w:pPr>
            <w:r>
              <w:rPr>
                <w:rFonts w:eastAsia="Times New Roman"/>
                <w:color w:val="717676"/>
                <w:sz w:val="16"/>
                <w:lang w:eastAsia="es-DO"/>
              </w:rPr>
              <w:t>4,147,389.34</w:t>
            </w:r>
          </w:p>
        </w:tc>
        <w:tc>
          <w:tcPr>
            <w:tcW w:w="1854" w:type="dxa"/>
          </w:tcPr>
          <w:p w14:paraId="34C9F76A"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59C37AE4" w14:textId="52A81C3B" w:rsidR="00E51F0F" w:rsidRPr="008B3866" w:rsidRDefault="00E51F0F" w:rsidP="00E51F0F">
            <w:pPr>
              <w:spacing w:line="360" w:lineRule="auto"/>
              <w:jc w:val="center"/>
              <w:rPr>
                <w:rFonts w:eastAsia="Times New Roman"/>
                <w:color w:val="717676"/>
                <w:sz w:val="16"/>
                <w:szCs w:val="28"/>
                <w:lang w:eastAsia="es-DO"/>
              </w:rPr>
            </w:pPr>
            <w:r>
              <w:rPr>
                <w:rFonts w:eastAsia="Times New Roman"/>
                <w:color w:val="717676"/>
                <w:sz w:val="16"/>
                <w:szCs w:val="28"/>
                <w:lang w:val="es-DO" w:eastAsia="es-DO"/>
              </w:rPr>
              <w:t>20,310,968.11</w:t>
            </w:r>
          </w:p>
        </w:tc>
        <w:tc>
          <w:tcPr>
            <w:tcW w:w="2001" w:type="dxa"/>
          </w:tcPr>
          <w:p w14:paraId="432562AB" w14:textId="77777777" w:rsidR="008A0467" w:rsidRDefault="008A0467" w:rsidP="008A0467">
            <w:pPr>
              <w:spacing w:line="360" w:lineRule="auto"/>
              <w:jc w:val="center"/>
              <w:rPr>
                <w:rFonts w:eastAsia="Calibri"/>
                <w:noProof/>
                <w:color w:val="717676"/>
                <w:sz w:val="16"/>
                <w:lang w:val="es-DO"/>
              </w:rPr>
            </w:pPr>
            <w:r>
              <w:rPr>
                <w:rFonts w:eastAsia="Calibri"/>
                <w:noProof/>
                <w:color w:val="717676"/>
                <w:sz w:val="16"/>
                <w:lang w:val="es-DO"/>
              </w:rPr>
              <w:t>RD$</w:t>
            </w:r>
          </w:p>
          <w:p w14:paraId="3B4E6E0C" w14:textId="3586EC32" w:rsidR="00E51F0F" w:rsidRPr="00E51F0F" w:rsidRDefault="00E51F0F" w:rsidP="00E51F0F">
            <w:pPr>
              <w:keepNext/>
              <w:spacing w:line="360" w:lineRule="auto"/>
              <w:jc w:val="center"/>
              <w:rPr>
                <w:rFonts w:eastAsia="Times New Roman"/>
                <w:b/>
                <w:bCs/>
                <w:color w:val="717676"/>
                <w:sz w:val="16"/>
                <w:szCs w:val="28"/>
                <w:lang w:val="es-DO" w:eastAsia="es-DO"/>
              </w:rPr>
            </w:pPr>
            <w:r w:rsidRPr="00E51F0F">
              <w:rPr>
                <w:rFonts w:eastAsia="Times New Roman"/>
                <w:b/>
                <w:bCs/>
                <w:color w:val="717676"/>
                <w:sz w:val="16"/>
                <w:szCs w:val="28"/>
                <w:lang w:val="es-DO" w:eastAsia="es-DO"/>
              </w:rPr>
              <w:t>35,786,099.45</w:t>
            </w:r>
          </w:p>
        </w:tc>
      </w:tr>
    </w:tbl>
    <w:p w14:paraId="6F5951A7" w14:textId="4A328056" w:rsidR="0005668F" w:rsidRPr="000232EF" w:rsidRDefault="0005668F" w:rsidP="0005668F">
      <w:pPr>
        <w:pStyle w:val="Descripcin"/>
        <w:rPr>
          <w:rFonts w:eastAsia="Calibri"/>
          <w:b w:val="0"/>
          <w:noProof/>
          <w:color w:val="767171"/>
          <w:sz w:val="22"/>
          <w:lang w:val="es-DO"/>
        </w:rPr>
      </w:pPr>
      <w:r w:rsidRPr="000232EF">
        <w:rPr>
          <w:b w:val="0"/>
          <w:color w:val="767171"/>
        </w:rPr>
        <w:t xml:space="preserve">Fuente:  </w:t>
      </w:r>
      <w:r w:rsidR="000232EF" w:rsidRPr="000232EF">
        <w:rPr>
          <w:b w:val="0"/>
          <w:bCs w:val="0"/>
          <w:noProof/>
          <w:color w:val="767171"/>
        </w:rPr>
        <w:t>2</w:t>
      </w:r>
      <w:r w:rsidR="008A5B02">
        <w:rPr>
          <w:b w:val="0"/>
          <w:bCs w:val="0"/>
          <w:noProof/>
          <w:color w:val="767171"/>
        </w:rPr>
        <w:t>9</w:t>
      </w:r>
      <w:r w:rsidRPr="000232EF">
        <w:rPr>
          <w:b w:val="0"/>
          <w:color w:val="767171"/>
        </w:rPr>
        <w:t>. Reporte del Departamento de Formulación, Monitoreo y Evaluación de Planes, Programas y Proyectos.</w:t>
      </w:r>
    </w:p>
    <w:p w14:paraId="509E5A05" w14:textId="77777777" w:rsidR="0005668F" w:rsidRDefault="0005668F" w:rsidP="0005668F">
      <w:pPr>
        <w:spacing w:after="0"/>
        <w:jc w:val="center"/>
        <w:rPr>
          <w:rFonts w:eastAsia="Calibri"/>
          <w:noProof/>
          <w:lang w:val="es-DO"/>
        </w:rPr>
      </w:pPr>
    </w:p>
    <w:p w14:paraId="65F05073" w14:textId="77777777" w:rsidR="0005668F" w:rsidRDefault="0005668F" w:rsidP="0005668F">
      <w:pPr>
        <w:spacing w:after="0"/>
        <w:jc w:val="center"/>
        <w:rPr>
          <w:rFonts w:eastAsia="Calibri"/>
          <w:noProof/>
          <w:lang w:val="es-DO"/>
        </w:rPr>
      </w:pPr>
    </w:p>
    <w:p w14:paraId="4F4B356D" w14:textId="77777777" w:rsidR="0005668F" w:rsidRDefault="0005668F" w:rsidP="0005668F">
      <w:pPr>
        <w:spacing w:after="0"/>
        <w:jc w:val="center"/>
        <w:rPr>
          <w:rFonts w:eastAsia="Calibri"/>
          <w:noProof/>
          <w:lang w:val="es-DO"/>
        </w:rPr>
      </w:pPr>
    </w:p>
    <w:p w14:paraId="134D74C9" w14:textId="77777777" w:rsidR="0005668F" w:rsidRDefault="0005668F" w:rsidP="0005668F">
      <w:pPr>
        <w:spacing w:after="0"/>
        <w:jc w:val="center"/>
        <w:rPr>
          <w:rFonts w:eastAsia="Calibri"/>
          <w:noProof/>
          <w:lang w:val="es-DO"/>
        </w:rPr>
      </w:pPr>
    </w:p>
    <w:p w14:paraId="7856B9D4" w14:textId="77777777" w:rsidR="0005668F" w:rsidRDefault="0005668F" w:rsidP="0005668F">
      <w:pPr>
        <w:rPr>
          <w:rFonts w:eastAsia="Calibri"/>
          <w:noProof/>
          <w:lang w:val="es-DO"/>
        </w:rPr>
      </w:pPr>
    </w:p>
    <w:p w14:paraId="3223EA56" w14:textId="77777777" w:rsidR="0005668F" w:rsidRPr="008A5B02" w:rsidRDefault="0005668F">
      <w:pPr>
        <w:pStyle w:val="xxmsonormal"/>
        <w:numPr>
          <w:ilvl w:val="0"/>
          <w:numId w:val="31"/>
        </w:numPr>
        <w:ind w:left="0" w:firstLine="0"/>
        <w:jc w:val="center"/>
        <w:outlineLvl w:val="1"/>
        <w:rPr>
          <w:rFonts w:ascii="Times New Roman" w:hAnsi="Times New Roman" w:cs="Times New Roman"/>
          <w:b/>
          <w:bCs/>
          <w:color w:val="4C4747"/>
          <w:sz w:val="28"/>
          <w:szCs w:val="32"/>
        </w:rPr>
      </w:pPr>
      <w:bookmarkStart w:id="269" w:name="_Toc182296888"/>
      <w:bookmarkStart w:id="270" w:name="_Toc184901806"/>
      <w:r w:rsidRPr="00761F56">
        <w:rPr>
          <w:rFonts w:ascii="Times New Roman" w:hAnsi="Times New Roman" w:cs="Times New Roman"/>
          <w:b/>
          <w:bCs/>
          <w:color w:val="717676"/>
          <w:sz w:val="28"/>
          <w:szCs w:val="32"/>
        </w:rPr>
        <w:t>Matriz de</w:t>
      </w:r>
      <w:r>
        <w:rPr>
          <w:rFonts w:ascii="Times New Roman" w:hAnsi="Times New Roman" w:cs="Times New Roman"/>
          <w:b/>
          <w:bCs/>
          <w:color w:val="717676"/>
          <w:sz w:val="28"/>
          <w:szCs w:val="32"/>
        </w:rPr>
        <w:t>l D</w:t>
      </w:r>
      <w:r w:rsidRPr="00761F56">
        <w:rPr>
          <w:rFonts w:ascii="Times New Roman" w:hAnsi="Times New Roman" w:cs="Times New Roman"/>
          <w:b/>
          <w:bCs/>
          <w:color w:val="717676"/>
          <w:sz w:val="28"/>
          <w:szCs w:val="32"/>
        </w:rPr>
        <w:t>esempeño</w:t>
      </w:r>
      <w:r>
        <w:rPr>
          <w:rFonts w:ascii="Times New Roman" w:hAnsi="Times New Roman" w:cs="Times New Roman"/>
          <w:b/>
          <w:bCs/>
          <w:color w:val="717676"/>
          <w:sz w:val="28"/>
          <w:szCs w:val="32"/>
        </w:rPr>
        <w:t xml:space="preserve"> P</w:t>
      </w:r>
      <w:r w:rsidRPr="00761F56">
        <w:rPr>
          <w:rFonts w:ascii="Times New Roman" w:hAnsi="Times New Roman" w:cs="Times New Roman"/>
          <w:b/>
          <w:bCs/>
          <w:color w:val="717676"/>
          <w:sz w:val="28"/>
          <w:szCs w:val="32"/>
        </w:rPr>
        <w:t>resupuestario</w:t>
      </w:r>
      <w:bookmarkEnd w:id="269"/>
      <w:bookmarkEnd w:id="270"/>
    </w:p>
    <w:p w14:paraId="4CF6E9E6" w14:textId="77777777" w:rsidR="008A5B02" w:rsidRDefault="008A5B02" w:rsidP="008A5B02">
      <w:pPr>
        <w:pStyle w:val="xxmsonormal"/>
        <w:outlineLvl w:val="1"/>
        <w:rPr>
          <w:rFonts w:ascii="Times New Roman" w:hAnsi="Times New Roman" w:cs="Times New Roman"/>
          <w:b/>
          <w:bCs/>
          <w:color w:val="4C4747"/>
          <w:sz w:val="28"/>
          <w:szCs w:val="32"/>
        </w:rPr>
      </w:pPr>
    </w:p>
    <w:p w14:paraId="26E1A382" w14:textId="77777777" w:rsidR="0005668F" w:rsidRDefault="0005668F" w:rsidP="0005668F">
      <w:pPr>
        <w:pStyle w:val="xxmsonormal"/>
        <w:ind w:left="720"/>
        <w:rPr>
          <w:rFonts w:ascii="Times New Roman" w:hAnsi="Times New Roman" w:cs="Times New Roman"/>
          <w:b/>
          <w:bCs/>
          <w:color w:val="4C4747"/>
          <w:sz w:val="28"/>
          <w:szCs w:val="32"/>
        </w:rPr>
      </w:pPr>
    </w:p>
    <w:tbl>
      <w:tblPr>
        <w:tblW w:w="12998" w:type="dxa"/>
        <w:tblLayout w:type="fixed"/>
        <w:tblCellMar>
          <w:left w:w="0" w:type="dxa"/>
          <w:right w:w="0" w:type="dxa"/>
        </w:tblCellMar>
        <w:tblLook w:val="04A0" w:firstRow="1" w:lastRow="0" w:firstColumn="1" w:lastColumn="0" w:noHBand="0" w:noVBand="1"/>
      </w:tblPr>
      <w:tblGrid>
        <w:gridCol w:w="1975"/>
        <w:gridCol w:w="2410"/>
        <w:gridCol w:w="2126"/>
        <w:gridCol w:w="2268"/>
        <w:gridCol w:w="1559"/>
        <w:gridCol w:w="1418"/>
        <w:gridCol w:w="1242"/>
      </w:tblGrid>
      <w:tr w:rsidR="0005668F" w:rsidRPr="006452C6" w14:paraId="4F005308" w14:textId="77777777" w:rsidTr="002E1612">
        <w:trPr>
          <w:trHeight w:val="1061"/>
        </w:trPr>
        <w:tc>
          <w:tcPr>
            <w:tcW w:w="1975" w:type="dxa"/>
            <w:tcBorders>
              <w:top w:val="single" w:sz="8" w:space="0" w:color="auto"/>
              <w:left w:val="single" w:sz="8" w:space="0" w:color="auto"/>
              <w:bottom w:val="single" w:sz="8" w:space="0" w:color="auto"/>
              <w:right w:val="single" w:sz="8" w:space="0" w:color="auto"/>
            </w:tcBorders>
            <w:shd w:val="clear" w:color="auto" w:fill="142F62"/>
            <w:tcMar>
              <w:top w:w="0" w:type="dxa"/>
              <w:left w:w="70" w:type="dxa"/>
              <w:bottom w:w="0" w:type="dxa"/>
              <w:right w:w="70" w:type="dxa"/>
            </w:tcMar>
            <w:vAlign w:val="center"/>
            <w:hideMark/>
          </w:tcPr>
          <w:p w14:paraId="394A89E5"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Código Programa / Subprograma</w:t>
            </w:r>
          </w:p>
        </w:tc>
        <w:tc>
          <w:tcPr>
            <w:tcW w:w="2410"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7B98DD98"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Nombre del Programa</w:t>
            </w:r>
          </w:p>
        </w:tc>
        <w:tc>
          <w:tcPr>
            <w:tcW w:w="2126"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27A1465"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Asignación presupuestaria 2024 (RD$)</w:t>
            </w:r>
          </w:p>
        </w:tc>
        <w:tc>
          <w:tcPr>
            <w:tcW w:w="2268"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106D2A0E" w14:textId="28E364C1"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 xml:space="preserve">Ejecución a </w:t>
            </w:r>
            <w:r w:rsidR="00BD67C2" w:rsidRPr="002E1612">
              <w:rPr>
                <w:rFonts w:ascii="Times New Roman" w:hAnsi="Times New Roman" w:cs="Times New Roman"/>
                <w:b/>
                <w:bCs/>
                <w:color w:val="FFFFFF"/>
                <w:sz w:val="18"/>
                <w:szCs w:val="18"/>
                <w:lang w:val="es-ES"/>
              </w:rPr>
              <w:t>noviembre</w:t>
            </w:r>
            <w:r w:rsidRPr="002E1612">
              <w:rPr>
                <w:rFonts w:ascii="Times New Roman" w:hAnsi="Times New Roman" w:cs="Times New Roman"/>
                <w:b/>
                <w:bCs/>
                <w:color w:val="FFFFFF"/>
                <w:sz w:val="18"/>
                <w:szCs w:val="18"/>
                <w:lang w:val="es-ES"/>
              </w:rPr>
              <w:t xml:space="preserve"> 2024 (RD$)</w:t>
            </w:r>
          </w:p>
        </w:tc>
        <w:tc>
          <w:tcPr>
            <w:tcW w:w="1559"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46F319E0"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Cantidad de Productos Generados por Programa</w:t>
            </w:r>
          </w:p>
        </w:tc>
        <w:tc>
          <w:tcPr>
            <w:tcW w:w="1418"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77348874"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Índice de Ejecución %</w:t>
            </w:r>
          </w:p>
        </w:tc>
        <w:tc>
          <w:tcPr>
            <w:tcW w:w="1242"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563C16D" w14:textId="77777777" w:rsidR="0005668F" w:rsidRPr="002E1612" w:rsidRDefault="0005668F" w:rsidP="00B933B5">
            <w:pPr>
              <w:pStyle w:val="xxmsonormal"/>
              <w:jc w:val="center"/>
              <w:rPr>
                <w:rFonts w:ascii="Times New Roman" w:hAnsi="Times New Roman" w:cs="Times New Roman"/>
                <w:b/>
                <w:sz w:val="18"/>
                <w:szCs w:val="18"/>
              </w:rPr>
            </w:pPr>
            <w:r w:rsidRPr="002E1612">
              <w:rPr>
                <w:rFonts w:ascii="Times New Roman" w:hAnsi="Times New Roman" w:cs="Times New Roman"/>
                <w:b/>
                <w:bCs/>
                <w:color w:val="FFFFFF"/>
                <w:sz w:val="18"/>
                <w:szCs w:val="18"/>
                <w:lang w:val="es-ES"/>
              </w:rPr>
              <w:t>Participación ejecución por programa</w:t>
            </w:r>
          </w:p>
        </w:tc>
      </w:tr>
      <w:tr w:rsidR="0005668F" w:rsidRPr="006452C6" w14:paraId="57B07108" w14:textId="77777777" w:rsidTr="002E1612">
        <w:trPr>
          <w:trHeight w:val="342"/>
        </w:trPr>
        <w:tc>
          <w:tcPr>
            <w:tcW w:w="1975" w:type="dxa"/>
            <w:tcBorders>
              <w:top w:val="nil"/>
              <w:left w:val="single" w:sz="8" w:space="0" w:color="auto"/>
              <w:bottom w:val="single" w:sz="8" w:space="0" w:color="auto"/>
              <w:right w:val="single" w:sz="8" w:space="0" w:color="auto"/>
            </w:tcBorders>
            <w:shd w:val="clear" w:color="auto" w:fill="E0E6ED"/>
            <w:noWrap/>
            <w:tcMar>
              <w:top w:w="0" w:type="dxa"/>
              <w:left w:w="70" w:type="dxa"/>
              <w:bottom w:w="0" w:type="dxa"/>
              <w:right w:w="70" w:type="dxa"/>
            </w:tcMar>
            <w:vAlign w:val="center"/>
          </w:tcPr>
          <w:p w14:paraId="5A7E2AFA"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1</w:t>
            </w:r>
          </w:p>
          <w:p w14:paraId="3543A731"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p>
        </w:tc>
        <w:tc>
          <w:tcPr>
            <w:tcW w:w="2410" w:type="dxa"/>
            <w:tcBorders>
              <w:top w:val="nil"/>
              <w:left w:val="nil"/>
              <w:bottom w:val="single" w:sz="8" w:space="0" w:color="auto"/>
              <w:right w:val="single" w:sz="8" w:space="0" w:color="auto"/>
            </w:tcBorders>
            <w:shd w:val="clear" w:color="auto" w:fill="E0E6ED"/>
            <w:tcMar>
              <w:top w:w="0" w:type="dxa"/>
              <w:left w:w="70" w:type="dxa"/>
              <w:bottom w:w="0" w:type="dxa"/>
              <w:right w:w="70" w:type="dxa"/>
            </w:tcMar>
            <w:vAlign w:val="center"/>
          </w:tcPr>
          <w:p w14:paraId="7F71CBA1"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Actividades Centrales MIP</w:t>
            </w:r>
          </w:p>
        </w:tc>
        <w:tc>
          <w:tcPr>
            <w:tcW w:w="2126"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4B9DCE9B" w14:textId="22CDCE50"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1,966,719,459.30</w:t>
            </w:r>
          </w:p>
        </w:tc>
        <w:tc>
          <w:tcPr>
            <w:tcW w:w="226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000BF88A" w14:textId="79847524"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1,450,854,549.19</w:t>
            </w:r>
          </w:p>
        </w:tc>
        <w:tc>
          <w:tcPr>
            <w:tcW w:w="1559"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64A6CA5" w14:textId="698EF228"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0</w:t>
            </w:r>
          </w:p>
        </w:tc>
        <w:tc>
          <w:tcPr>
            <w:tcW w:w="141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5036DDB8" w14:textId="71D61F35"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73.77%</w:t>
            </w:r>
          </w:p>
        </w:tc>
        <w:tc>
          <w:tcPr>
            <w:tcW w:w="1242"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3E4B2E9" w14:textId="097DBE46"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35.13%</w:t>
            </w:r>
          </w:p>
        </w:tc>
      </w:tr>
      <w:tr w:rsidR="0005668F" w:rsidRPr="00D614A4" w14:paraId="27ED1447" w14:textId="77777777" w:rsidTr="002E1612">
        <w:trPr>
          <w:trHeight w:val="1187"/>
        </w:trPr>
        <w:tc>
          <w:tcPr>
            <w:tcW w:w="197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6ED1853"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11</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70CAE883"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Asistencia y Prevención Para Seguridad Ciudadana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346EAEB" w14:textId="2248054C"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543,384,344.00</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2AF00A1" w14:textId="1540E08E"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405,273,285.67</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EB7F05C" w14:textId="74F3561D"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5</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18CEB64" w14:textId="258A629E"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74.58%</w:t>
            </w:r>
          </w:p>
        </w:tc>
        <w:tc>
          <w:tcPr>
            <w:tcW w:w="12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62F195F" w14:textId="00B8B5BA"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9.81%</w:t>
            </w:r>
          </w:p>
        </w:tc>
      </w:tr>
      <w:tr w:rsidR="0005668F" w:rsidRPr="00D614A4" w14:paraId="621D35C4" w14:textId="77777777" w:rsidTr="002E1612">
        <w:trPr>
          <w:trHeight w:val="539"/>
        </w:trPr>
        <w:tc>
          <w:tcPr>
            <w:tcW w:w="1975" w:type="dxa"/>
            <w:tcBorders>
              <w:top w:val="nil"/>
              <w:left w:val="single" w:sz="8" w:space="0" w:color="auto"/>
              <w:bottom w:val="single" w:sz="8" w:space="0" w:color="auto"/>
              <w:right w:val="single" w:sz="8" w:space="0" w:color="auto"/>
            </w:tcBorders>
            <w:shd w:val="clear" w:color="auto" w:fill="E0E6ED"/>
            <w:noWrap/>
            <w:tcMar>
              <w:top w:w="0" w:type="dxa"/>
              <w:left w:w="70" w:type="dxa"/>
              <w:bottom w:w="0" w:type="dxa"/>
              <w:right w:w="70" w:type="dxa"/>
            </w:tcMar>
            <w:vAlign w:val="center"/>
          </w:tcPr>
          <w:p w14:paraId="4D2FA0B3"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12</w:t>
            </w:r>
          </w:p>
        </w:tc>
        <w:tc>
          <w:tcPr>
            <w:tcW w:w="2410" w:type="dxa"/>
            <w:tcBorders>
              <w:top w:val="nil"/>
              <w:left w:val="nil"/>
              <w:bottom w:val="single" w:sz="8" w:space="0" w:color="auto"/>
              <w:right w:val="single" w:sz="8" w:space="0" w:color="auto"/>
            </w:tcBorders>
            <w:shd w:val="clear" w:color="auto" w:fill="E0E6ED"/>
            <w:tcMar>
              <w:top w:w="0" w:type="dxa"/>
              <w:left w:w="70" w:type="dxa"/>
              <w:bottom w:w="0" w:type="dxa"/>
              <w:right w:w="70" w:type="dxa"/>
            </w:tcMar>
            <w:vAlign w:val="center"/>
          </w:tcPr>
          <w:p w14:paraId="3734DE5D"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Servicios de Control y Regulación Migratoria</w:t>
            </w:r>
          </w:p>
        </w:tc>
        <w:tc>
          <w:tcPr>
            <w:tcW w:w="2126"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0243642A" w14:textId="0457A6B5"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83,803,640.00</w:t>
            </w:r>
          </w:p>
        </w:tc>
        <w:tc>
          <w:tcPr>
            <w:tcW w:w="226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E665295" w14:textId="3C86816A"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35,786,099.45</w:t>
            </w:r>
          </w:p>
        </w:tc>
        <w:tc>
          <w:tcPr>
            <w:tcW w:w="1559"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67B083A" w14:textId="0F1F8FAF"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1</w:t>
            </w:r>
          </w:p>
        </w:tc>
        <w:tc>
          <w:tcPr>
            <w:tcW w:w="141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18F791C8" w14:textId="64497E03"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42.70%</w:t>
            </w:r>
          </w:p>
        </w:tc>
        <w:tc>
          <w:tcPr>
            <w:tcW w:w="1242"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CA07108" w14:textId="34A0A212"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0.87%</w:t>
            </w:r>
          </w:p>
        </w:tc>
      </w:tr>
      <w:tr w:rsidR="0005668F" w:rsidRPr="006452C6" w14:paraId="273F82DC" w14:textId="77777777" w:rsidTr="002E1612">
        <w:trPr>
          <w:trHeight w:val="539"/>
        </w:trPr>
        <w:tc>
          <w:tcPr>
            <w:tcW w:w="197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A495C5"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15</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661259D1"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Gestión Integral Provincial</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90C8A0E" w14:textId="486D55D2"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543,948,028.85</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11920D7" w14:textId="097B73A4"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360,194,424.17</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0DA535" w14:textId="601009DB"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0</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287B893" w14:textId="218BBEF7"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66.22%</w:t>
            </w:r>
          </w:p>
        </w:tc>
        <w:tc>
          <w:tcPr>
            <w:tcW w:w="12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BC09C77" w14:textId="1B3B3B9C"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8.72%</w:t>
            </w:r>
          </w:p>
        </w:tc>
      </w:tr>
      <w:tr w:rsidR="0005668F" w:rsidRPr="00D614A4" w14:paraId="0E6FF28E" w14:textId="77777777" w:rsidTr="002E1612">
        <w:trPr>
          <w:trHeight w:val="539"/>
        </w:trPr>
        <w:tc>
          <w:tcPr>
            <w:tcW w:w="1975" w:type="dxa"/>
            <w:tcBorders>
              <w:top w:val="nil"/>
              <w:left w:val="single" w:sz="8" w:space="0" w:color="auto"/>
              <w:bottom w:val="single" w:sz="8" w:space="0" w:color="auto"/>
              <w:right w:val="single" w:sz="8" w:space="0" w:color="auto"/>
            </w:tcBorders>
            <w:shd w:val="clear" w:color="auto" w:fill="E0E6ED"/>
            <w:noWrap/>
            <w:tcMar>
              <w:top w:w="0" w:type="dxa"/>
              <w:left w:w="70" w:type="dxa"/>
              <w:bottom w:w="0" w:type="dxa"/>
              <w:right w:w="70" w:type="dxa"/>
            </w:tcMar>
            <w:vAlign w:val="center"/>
          </w:tcPr>
          <w:p w14:paraId="4A8BEEB0"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50</w:t>
            </w:r>
          </w:p>
        </w:tc>
        <w:tc>
          <w:tcPr>
            <w:tcW w:w="2410" w:type="dxa"/>
            <w:tcBorders>
              <w:top w:val="nil"/>
              <w:left w:val="nil"/>
              <w:bottom w:val="single" w:sz="8" w:space="0" w:color="auto"/>
              <w:right w:val="single" w:sz="8" w:space="0" w:color="auto"/>
            </w:tcBorders>
            <w:shd w:val="clear" w:color="auto" w:fill="E0E6ED"/>
            <w:tcMar>
              <w:top w:w="0" w:type="dxa"/>
              <w:left w:w="70" w:type="dxa"/>
              <w:bottom w:w="0" w:type="dxa"/>
              <w:right w:w="70" w:type="dxa"/>
            </w:tcMar>
            <w:vAlign w:val="center"/>
          </w:tcPr>
          <w:p w14:paraId="7550BBB0" w14:textId="77777777" w:rsidR="0005668F" w:rsidRPr="006452C6" w:rsidRDefault="0005668F" w:rsidP="00B933B5">
            <w:pPr>
              <w:pStyle w:val="xxmsonormal"/>
              <w:jc w:val="center"/>
              <w:rPr>
                <w:rFonts w:ascii="Times New Roman" w:hAnsi="Times New Roman" w:cs="Times New Roman"/>
                <w:color w:val="595959" w:themeColor="text1" w:themeTint="A6"/>
                <w:szCs w:val="24"/>
              </w:rPr>
            </w:pPr>
            <w:r w:rsidRPr="006452C6">
              <w:rPr>
                <w:rFonts w:ascii="Times New Roman" w:hAnsi="Times New Roman" w:cs="Times New Roman"/>
                <w:color w:val="595959" w:themeColor="text1" w:themeTint="A6"/>
                <w:szCs w:val="24"/>
              </w:rPr>
              <w:t>Reducción de Crímenes y Delitos que Afectan a la Seguridad Ciudadana</w:t>
            </w:r>
          </w:p>
        </w:tc>
        <w:tc>
          <w:tcPr>
            <w:tcW w:w="2126"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353D4267" w14:textId="5A0E31F3"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992,500,000.00</w:t>
            </w:r>
          </w:p>
        </w:tc>
        <w:tc>
          <w:tcPr>
            <w:tcW w:w="226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0A293FD0" w14:textId="06A1CFB7"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452,458,242.47</w:t>
            </w:r>
          </w:p>
        </w:tc>
        <w:tc>
          <w:tcPr>
            <w:tcW w:w="1559"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B81D298" w14:textId="08AA4B18"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4</w:t>
            </w:r>
          </w:p>
        </w:tc>
        <w:tc>
          <w:tcPr>
            <w:tcW w:w="1418"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6E790EB9" w14:textId="2268C3D9"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45.59%</w:t>
            </w:r>
          </w:p>
        </w:tc>
        <w:tc>
          <w:tcPr>
            <w:tcW w:w="1242"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3536B2A3" w14:textId="1059DF64" w:rsidR="0005668F" w:rsidRPr="006452C6" w:rsidRDefault="00BD67C2" w:rsidP="00B933B5">
            <w:pPr>
              <w:pStyle w:val="xxmsonormal"/>
              <w:jc w:val="center"/>
              <w:rPr>
                <w:rFonts w:ascii="Times New Roman" w:hAnsi="Times New Roman" w:cs="Times New Roman"/>
                <w:color w:val="595959" w:themeColor="text1" w:themeTint="A6"/>
                <w:szCs w:val="24"/>
              </w:rPr>
            </w:pPr>
            <w:r>
              <w:rPr>
                <w:rFonts w:ascii="Times New Roman" w:hAnsi="Times New Roman" w:cs="Times New Roman"/>
                <w:color w:val="595959" w:themeColor="text1" w:themeTint="A6"/>
                <w:szCs w:val="24"/>
              </w:rPr>
              <w:t>10.95%</w:t>
            </w:r>
          </w:p>
        </w:tc>
      </w:tr>
      <w:tr w:rsidR="0005668F" w:rsidRPr="006452C6" w14:paraId="1BE256BB" w14:textId="77777777" w:rsidTr="002E1612">
        <w:trPr>
          <w:trHeight w:val="342"/>
        </w:trPr>
        <w:tc>
          <w:tcPr>
            <w:tcW w:w="4385" w:type="dxa"/>
            <w:gridSpan w:val="2"/>
            <w:tcBorders>
              <w:top w:val="single" w:sz="8" w:space="0" w:color="auto"/>
              <w:left w:val="single" w:sz="8" w:space="0" w:color="auto"/>
              <w:bottom w:val="single" w:sz="8" w:space="0" w:color="auto"/>
              <w:right w:val="single" w:sz="8" w:space="0" w:color="auto"/>
            </w:tcBorders>
            <w:shd w:val="clear" w:color="auto" w:fill="E0E6ED"/>
            <w:noWrap/>
            <w:tcMar>
              <w:top w:w="0" w:type="dxa"/>
              <w:left w:w="70" w:type="dxa"/>
              <w:bottom w:w="0" w:type="dxa"/>
              <w:right w:w="70" w:type="dxa"/>
            </w:tcMar>
            <w:vAlign w:val="center"/>
          </w:tcPr>
          <w:p w14:paraId="2FD4CC45" w14:textId="77777777" w:rsidR="0005668F" w:rsidRPr="006452C6" w:rsidRDefault="0005668F" w:rsidP="00B933B5">
            <w:pPr>
              <w:pStyle w:val="xxmsonormal"/>
              <w:rPr>
                <w:rFonts w:ascii="Times New Roman" w:hAnsi="Times New Roman" w:cs="Times New Roman"/>
                <w:b/>
                <w:color w:val="717676"/>
              </w:rPr>
            </w:pPr>
            <w:r w:rsidRPr="006452C6">
              <w:rPr>
                <w:rFonts w:ascii="Times New Roman" w:hAnsi="Times New Roman" w:cs="Times New Roman"/>
                <w:b/>
                <w:color w:val="717676"/>
              </w:rPr>
              <w:t>Totales RD$</w:t>
            </w:r>
          </w:p>
        </w:tc>
        <w:tc>
          <w:tcPr>
            <w:tcW w:w="2126" w:type="dxa"/>
            <w:tcBorders>
              <w:top w:val="single" w:sz="8" w:space="0" w:color="auto"/>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11AD3C33" w14:textId="4EA56C8B" w:rsidR="0005668F" w:rsidRPr="006452C6" w:rsidRDefault="00BD67C2" w:rsidP="00B933B5">
            <w:pPr>
              <w:pStyle w:val="xxmsonormal"/>
              <w:jc w:val="center"/>
              <w:rPr>
                <w:rFonts w:ascii="Times New Roman" w:hAnsi="Times New Roman" w:cs="Times New Roman"/>
                <w:b/>
                <w:color w:val="717676"/>
              </w:rPr>
            </w:pPr>
            <w:r>
              <w:rPr>
                <w:rFonts w:ascii="Times New Roman" w:hAnsi="Times New Roman" w:cs="Times New Roman"/>
                <w:b/>
                <w:color w:val="717676"/>
              </w:rPr>
              <w:t>4,130,355,472.15</w:t>
            </w:r>
          </w:p>
        </w:tc>
        <w:tc>
          <w:tcPr>
            <w:tcW w:w="2268" w:type="dxa"/>
            <w:tcBorders>
              <w:top w:val="single" w:sz="8" w:space="0" w:color="auto"/>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3DEB2ECB" w14:textId="16A5E71D" w:rsidR="0005668F" w:rsidRPr="006452C6" w:rsidRDefault="00BD67C2" w:rsidP="00B933B5">
            <w:pPr>
              <w:pStyle w:val="xxmsonormal"/>
              <w:jc w:val="center"/>
              <w:rPr>
                <w:rFonts w:ascii="Times New Roman" w:hAnsi="Times New Roman" w:cs="Times New Roman"/>
                <w:b/>
                <w:color w:val="717676"/>
              </w:rPr>
            </w:pPr>
            <w:r>
              <w:rPr>
                <w:rFonts w:ascii="Times New Roman" w:hAnsi="Times New Roman" w:cs="Times New Roman"/>
                <w:b/>
                <w:color w:val="717676"/>
              </w:rPr>
              <w:t>2,704,566,600.95</w:t>
            </w:r>
          </w:p>
        </w:tc>
        <w:tc>
          <w:tcPr>
            <w:tcW w:w="1559"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026EF96B" w14:textId="14B7410F" w:rsidR="0005668F" w:rsidRPr="006452C6" w:rsidRDefault="00BD67C2" w:rsidP="00B933B5">
            <w:pPr>
              <w:pStyle w:val="xxmsonormal"/>
              <w:jc w:val="center"/>
              <w:rPr>
                <w:rFonts w:ascii="Times New Roman" w:hAnsi="Times New Roman" w:cs="Times New Roman"/>
                <w:b/>
                <w:color w:val="717676"/>
              </w:rPr>
            </w:pPr>
            <w:r>
              <w:rPr>
                <w:rFonts w:ascii="Times New Roman" w:hAnsi="Times New Roman" w:cs="Times New Roman"/>
                <w:b/>
                <w:color w:val="717676"/>
              </w:rPr>
              <w:t>10</w:t>
            </w:r>
          </w:p>
        </w:tc>
        <w:tc>
          <w:tcPr>
            <w:tcW w:w="1418" w:type="dxa"/>
            <w:tcBorders>
              <w:top w:val="single" w:sz="8" w:space="0" w:color="auto"/>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76631EE9" w14:textId="6B2C9C6B" w:rsidR="0005668F" w:rsidRPr="006452C6" w:rsidRDefault="00BD67C2" w:rsidP="00B933B5">
            <w:pPr>
              <w:pStyle w:val="xxmsonormal"/>
              <w:jc w:val="center"/>
              <w:rPr>
                <w:rFonts w:ascii="Times New Roman" w:hAnsi="Times New Roman" w:cs="Times New Roman"/>
                <w:b/>
                <w:color w:val="717676"/>
              </w:rPr>
            </w:pPr>
            <w:r>
              <w:rPr>
                <w:rFonts w:ascii="Times New Roman" w:hAnsi="Times New Roman" w:cs="Times New Roman"/>
                <w:b/>
                <w:color w:val="717676"/>
              </w:rPr>
              <w:t>65.48%</w:t>
            </w:r>
          </w:p>
        </w:tc>
        <w:tc>
          <w:tcPr>
            <w:tcW w:w="1242" w:type="dxa"/>
            <w:tcBorders>
              <w:top w:val="nil"/>
              <w:left w:val="nil"/>
              <w:bottom w:val="single" w:sz="8" w:space="0" w:color="auto"/>
              <w:right w:val="single" w:sz="8" w:space="0" w:color="auto"/>
            </w:tcBorders>
            <w:shd w:val="clear" w:color="auto" w:fill="E0E6ED"/>
            <w:noWrap/>
            <w:tcMar>
              <w:top w:w="0" w:type="dxa"/>
              <w:left w:w="70" w:type="dxa"/>
              <w:bottom w:w="0" w:type="dxa"/>
              <w:right w:w="70" w:type="dxa"/>
            </w:tcMar>
            <w:vAlign w:val="center"/>
          </w:tcPr>
          <w:p w14:paraId="53A5D4D2" w14:textId="4C9F6920" w:rsidR="0005668F" w:rsidRPr="006452C6" w:rsidRDefault="00BD67C2" w:rsidP="00B933B5">
            <w:pPr>
              <w:pStyle w:val="xxmsonormal"/>
              <w:keepNext/>
              <w:jc w:val="center"/>
              <w:rPr>
                <w:rFonts w:ascii="Times New Roman" w:hAnsi="Times New Roman" w:cs="Times New Roman"/>
                <w:b/>
                <w:color w:val="717676"/>
              </w:rPr>
            </w:pPr>
            <w:r>
              <w:rPr>
                <w:rFonts w:ascii="Times New Roman" w:hAnsi="Times New Roman" w:cs="Times New Roman"/>
                <w:b/>
                <w:color w:val="717676"/>
              </w:rPr>
              <w:t>65.48%</w:t>
            </w:r>
          </w:p>
        </w:tc>
      </w:tr>
    </w:tbl>
    <w:p w14:paraId="552600A0" w14:textId="0FD37C3E" w:rsidR="0005668F" w:rsidRPr="000232EF" w:rsidRDefault="0005668F" w:rsidP="0005668F">
      <w:pPr>
        <w:pStyle w:val="Descripcin"/>
        <w:rPr>
          <w:rFonts w:cs="Times New Roman"/>
          <w:b w:val="0"/>
          <w:bCs w:val="0"/>
          <w:color w:val="767171"/>
          <w:sz w:val="28"/>
          <w:szCs w:val="32"/>
        </w:rPr>
      </w:pPr>
      <w:r w:rsidRPr="000232EF">
        <w:rPr>
          <w:b w:val="0"/>
          <w:color w:val="767171"/>
        </w:rPr>
        <w:t>Fuente</w:t>
      </w:r>
      <w:r w:rsidR="008A5B02">
        <w:rPr>
          <w:b w:val="0"/>
          <w:color w:val="767171"/>
        </w:rPr>
        <w:t xml:space="preserve"> 30</w:t>
      </w:r>
      <w:r w:rsidRPr="000232EF">
        <w:rPr>
          <w:b w:val="0"/>
          <w:color w:val="767171"/>
        </w:rPr>
        <w:t xml:space="preserve">:  </w:t>
      </w:r>
      <w:r w:rsidR="000232EF" w:rsidRPr="000232EF">
        <w:rPr>
          <w:b w:val="0"/>
          <w:bCs w:val="0"/>
          <w:noProof/>
          <w:color w:val="767171"/>
        </w:rPr>
        <w:t xml:space="preserve"> </w:t>
      </w:r>
      <w:r w:rsidRPr="000232EF">
        <w:rPr>
          <w:b w:val="0"/>
          <w:color w:val="767171"/>
        </w:rPr>
        <w:t>Reporte del Departamento de Formulación, Monitoreo y Evaluación de Planes, Programas y Proyectos.</w:t>
      </w:r>
    </w:p>
    <w:p w14:paraId="2DF2D8E9" w14:textId="77777777" w:rsidR="0005668F" w:rsidRPr="002E7DFB" w:rsidRDefault="0005668F" w:rsidP="0005668F">
      <w:pPr>
        <w:pStyle w:val="xxmsonormal"/>
        <w:ind w:left="720"/>
        <w:rPr>
          <w:rFonts w:ascii="Times New Roman" w:hAnsi="Times New Roman" w:cs="Times New Roman"/>
          <w:b/>
          <w:bCs/>
          <w:color w:val="717676"/>
          <w:sz w:val="28"/>
          <w:szCs w:val="32"/>
        </w:rPr>
        <w:sectPr w:rsidR="0005668F" w:rsidRPr="002E7DFB" w:rsidSect="00485D23">
          <w:footerReference w:type="default" r:id="rId33"/>
          <w:pgSz w:w="15840" w:h="12240" w:orient="landscape" w:code="1"/>
          <w:pgMar w:top="851" w:right="1440" w:bottom="2160" w:left="1440" w:header="706" w:footer="706" w:gutter="0"/>
          <w:cols w:space="708"/>
          <w:docGrid w:linePitch="360"/>
        </w:sectPr>
      </w:pPr>
    </w:p>
    <w:p w14:paraId="587833DE" w14:textId="77777777" w:rsidR="0005668F" w:rsidRDefault="0005668F" w:rsidP="0005668F">
      <w:pPr>
        <w:pStyle w:val="xxmsonormal"/>
        <w:ind w:left="720"/>
        <w:rPr>
          <w:rFonts w:ascii="Times New Roman" w:hAnsi="Times New Roman" w:cs="Times New Roman"/>
          <w:b/>
          <w:bCs/>
          <w:color w:val="4C4747"/>
          <w:sz w:val="28"/>
          <w:szCs w:val="32"/>
        </w:rPr>
      </w:pPr>
    </w:p>
    <w:p w14:paraId="166AA198" w14:textId="77777777" w:rsidR="0005668F" w:rsidRPr="00761F56" w:rsidRDefault="0005668F">
      <w:pPr>
        <w:pStyle w:val="xxmsonormal"/>
        <w:numPr>
          <w:ilvl w:val="0"/>
          <w:numId w:val="31"/>
        </w:numPr>
        <w:ind w:left="142" w:hanging="142"/>
        <w:jc w:val="center"/>
        <w:outlineLvl w:val="1"/>
        <w:rPr>
          <w:rFonts w:ascii="Times New Roman" w:hAnsi="Times New Roman" w:cs="Times New Roman"/>
          <w:b/>
          <w:bCs/>
          <w:color w:val="717676"/>
          <w:sz w:val="28"/>
          <w:szCs w:val="32"/>
        </w:rPr>
      </w:pPr>
      <w:bookmarkStart w:id="271" w:name="_Toc182296889"/>
      <w:bookmarkStart w:id="272" w:name="_Toc184901807"/>
      <w:r w:rsidRPr="00761F56">
        <w:rPr>
          <w:rFonts w:ascii="Times New Roman" w:hAnsi="Times New Roman" w:cs="Times New Roman"/>
          <w:b/>
          <w:bCs/>
          <w:color w:val="717676"/>
          <w:sz w:val="28"/>
          <w:szCs w:val="32"/>
        </w:rPr>
        <w:t>Matriz de Principales Indicadores del POA</w:t>
      </w:r>
      <w:bookmarkEnd w:id="271"/>
      <w:bookmarkEnd w:id="272"/>
    </w:p>
    <w:p w14:paraId="13C604CF" w14:textId="77777777" w:rsidR="0005668F" w:rsidRDefault="0005668F" w:rsidP="0005668F">
      <w:pPr>
        <w:pStyle w:val="xxmsonormal"/>
        <w:rPr>
          <w:rFonts w:ascii="Times New Roman" w:hAnsi="Times New Roman" w:cs="Times New Roman"/>
        </w:rPr>
      </w:pPr>
    </w:p>
    <w:tbl>
      <w:tblPr>
        <w:tblW w:w="12753" w:type="dxa"/>
        <w:tblCellMar>
          <w:left w:w="70" w:type="dxa"/>
          <w:right w:w="70" w:type="dxa"/>
        </w:tblCellMar>
        <w:tblLook w:val="04A0" w:firstRow="1" w:lastRow="0" w:firstColumn="1" w:lastColumn="0" w:noHBand="0" w:noVBand="1"/>
      </w:tblPr>
      <w:tblGrid>
        <w:gridCol w:w="421"/>
        <w:gridCol w:w="1701"/>
        <w:gridCol w:w="1984"/>
        <w:gridCol w:w="1701"/>
        <w:gridCol w:w="1418"/>
        <w:gridCol w:w="1134"/>
        <w:gridCol w:w="1275"/>
        <w:gridCol w:w="1701"/>
        <w:gridCol w:w="1418"/>
      </w:tblGrid>
      <w:tr w:rsidR="00295D9E" w:rsidRPr="006452C6" w14:paraId="055E884B" w14:textId="77777777" w:rsidTr="00B6776F">
        <w:trPr>
          <w:trHeight w:val="930"/>
          <w:tblHeader/>
        </w:trPr>
        <w:tc>
          <w:tcPr>
            <w:tcW w:w="421" w:type="dxa"/>
            <w:tcBorders>
              <w:top w:val="single" w:sz="4" w:space="0" w:color="auto"/>
              <w:left w:val="single" w:sz="4" w:space="0" w:color="auto"/>
              <w:bottom w:val="single" w:sz="4" w:space="0" w:color="auto"/>
              <w:right w:val="single" w:sz="4" w:space="0" w:color="auto"/>
            </w:tcBorders>
            <w:shd w:val="clear" w:color="auto" w:fill="142F62"/>
            <w:vAlign w:val="center"/>
            <w:hideMark/>
          </w:tcPr>
          <w:p w14:paraId="2EB342B5"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No.</w:t>
            </w:r>
          </w:p>
        </w:tc>
        <w:tc>
          <w:tcPr>
            <w:tcW w:w="1701" w:type="dxa"/>
            <w:tcBorders>
              <w:top w:val="single" w:sz="4" w:space="0" w:color="auto"/>
              <w:left w:val="nil"/>
              <w:bottom w:val="single" w:sz="4" w:space="0" w:color="auto"/>
              <w:right w:val="single" w:sz="4" w:space="0" w:color="auto"/>
            </w:tcBorders>
            <w:shd w:val="clear" w:color="auto" w:fill="142F62"/>
            <w:vAlign w:val="center"/>
            <w:hideMark/>
          </w:tcPr>
          <w:p w14:paraId="2E12D480"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Área</w:t>
            </w:r>
          </w:p>
        </w:tc>
        <w:tc>
          <w:tcPr>
            <w:tcW w:w="1984" w:type="dxa"/>
            <w:tcBorders>
              <w:top w:val="single" w:sz="4" w:space="0" w:color="auto"/>
              <w:left w:val="nil"/>
              <w:bottom w:val="single" w:sz="4" w:space="0" w:color="auto"/>
              <w:right w:val="single" w:sz="4" w:space="0" w:color="auto"/>
            </w:tcBorders>
            <w:shd w:val="clear" w:color="auto" w:fill="142F62"/>
            <w:vAlign w:val="center"/>
            <w:hideMark/>
          </w:tcPr>
          <w:p w14:paraId="236EF590"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Producto</w:t>
            </w:r>
          </w:p>
        </w:tc>
        <w:tc>
          <w:tcPr>
            <w:tcW w:w="1701" w:type="dxa"/>
            <w:tcBorders>
              <w:top w:val="single" w:sz="4" w:space="0" w:color="auto"/>
              <w:left w:val="nil"/>
              <w:bottom w:val="single" w:sz="4" w:space="0" w:color="auto"/>
              <w:right w:val="single" w:sz="4" w:space="0" w:color="auto"/>
            </w:tcBorders>
            <w:shd w:val="clear" w:color="auto" w:fill="142F62"/>
            <w:vAlign w:val="center"/>
            <w:hideMark/>
          </w:tcPr>
          <w:p w14:paraId="72CF5E97"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Nombre del Indicador</w:t>
            </w:r>
          </w:p>
        </w:tc>
        <w:tc>
          <w:tcPr>
            <w:tcW w:w="1418" w:type="dxa"/>
            <w:tcBorders>
              <w:top w:val="single" w:sz="4" w:space="0" w:color="auto"/>
              <w:left w:val="nil"/>
              <w:bottom w:val="single" w:sz="4" w:space="0" w:color="auto"/>
              <w:right w:val="single" w:sz="4" w:space="0" w:color="auto"/>
            </w:tcBorders>
            <w:shd w:val="clear" w:color="auto" w:fill="142F62"/>
            <w:vAlign w:val="center"/>
            <w:hideMark/>
          </w:tcPr>
          <w:p w14:paraId="186CB96C"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Frecuencia</w:t>
            </w:r>
          </w:p>
        </w:tc>
        <w:tc>
          <w:tcPr>
            <w:tcW w:w="1134" w:type="dxa"/>
            <w:tcBorders>
              <w:top w:val="single" w:sz="4" w:space="0" w:color="auto"/>
              <w:left w:val="nil"/>
              <w:bottom w:val="single" w:sz="4" w:space="0" w:color="auto"/>
              <w:right w:val="single" w:sz="4" w:space="0" w:color="auto"/>
            </w:tcBorders>
            <w:shd w:val="clear" w:color="auto" w:fill="142F62"/>
            <w:vAlign w:val="center"/>
            <w:hideMark/>
          </w:tcPr>
          <w:p w14:paraId="1E1233BC"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Línea Base</w:t>
            </w:r>
          </w:p>
        </w:tc>
        <w:tc>
          <w:tcPr>
            <w:tcW w:w="1275" w:type="dxa"/>
            <w:tcBorders>
              <w:top w:val="single" w:sz="4" w:space="0" w:color="auto"/>
              <w:left w:val="nil"/>
              <w:bottom w:val="single" w:sz="4" w:space="0" w:color="auto"/>
              <w:right w:val="single" w:sz="4" w:space="0" w:color="auto"/>
            </w:tcBorders>
            <w:shd w:val="clear" w:color="auto" w:fill="142F62"/>
            <w:vAlign w:val="center"/>
            <w:hideMark/>
          </w:tcPr>
          <w:p w14:paraId="3B57826C"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Meta</w:t>
            </w:r>
          </w:p>
        </w:tc>
        <w:tc>
          <w:tcPr>
            <w:tcW w:w="1701" w:type="dxa"/>
            <w:tcBorders>
              <w:top w:val="single" w:sz="4" w:space="0" w:color="auto"/>
              <w:left w:val="nil"/>
              <w:bottom w:val="single" w:sz="4" w:space="0" w:color="auto"/>
              <w:right w:val="single" w:sz="4" w:space="0" w:color="auto"/>
            </w:tcBorders>
            <w:shd w:val="clear" w:color="auto" w:fill="142F62"/>
            <w:vAlign w:val="center"/>
            <w:hideMark/>
          </w:tcPr>
          <w:p w14:paraId="27333BE2"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Resultado</w:t>
            </w:r>
          </w:p>
        </w:tc>
        <w:tc>
          <w:tcPr>
            <w:tcW w:w="1418" w:type="dxa"/>
            <w:tcBorders>
              <w:top w:val="single" w:sz="4" w:space="0" w:color="auto"/>
              <w:left w:val="nil"/>
              <w:bottom w:val="single" w:sz="4" w:space="0" w:color="auto"/>
              <w:right w:val="single" w:sz="4" w:space="0" w:color="auto"/>
            </w:tcBorders>
            <w:shd w:val="clear" w:color="auto" w:fill="142F62"/>
            <w:vAlign w:val="center"/>
            <w:hideMark/>
          </w:tcPr>
          <w:p w14:paraId="738D0DFD" w14:textId="77777777" w:rsidR="0005668F" w:rsidRPr="00143E39" w:rsidRDefault="0005668F" w:rsidP="00B933B5">
            <w:pPr>
              <w:spacing w:after="0" w:line="240" w:lineRule="auto"/>
              <w:jc w:val="center"/>
              <w:rPr>
                <w:rFonts w:eastAsia="Times New Roman"/>
                <w:b/>
                <w:bCs/>
                <w:color w:val="FFFFFF" w:themeColor="background1"/>
                <w:spacing w:val="0"/>
                <w:sz w:val="18"/>
                <w:szCs w:val="18"/>
                <w:lang w:val="es-DO" w:eastAsia="es-DO"/>
              </w:rPr>
            </w:pPr>
            <w:r w:rsidRPr="00143E39">
              <w:rPr>
                <w:rFonts w:eastAsia="Times New Roman"/>
                <w:b/>
                <w:bCs/>
                <w:color w:val="FFFFFF" w:themeColor="background1"/>
                <w:spacing w:val="0"/>
                <w:sz w:val="18"/>
                <w:szCs w:val="18"/>
                <w:lang w:val="es-DO" w:eastAsia="es-DO"/>
              </w:rPr>
              <w:t xml:space="preserve">Porcentaje de Avance </w:t>
            </w:r>
          </w:p>
        </w:tc>
      </w:tr>
      <w:tr w:rsidR="0005668F" w:rsidRPr="006452C6" w14:paraId="15A9E771" w14:textId="77777777" w:rsidTr="00295D9E">
        <w:trPr>
          <w:trHeight w:val="96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9F4F95"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1</w:t>
            </w:r>
          </w:p>
        </w:tc>
        <w:tc>
          <w:tcPr>
            <w:tcW w:w="1701" w:type="dxa"/>
            <w:tcBorders>
              <w:top w:val="nil"/>
              <w:left w:val="nil"/>
              <w:bottom w:val="single" w:sz="4" w:space="0" w:color="auto"/>
              <w:right w:val="single" w:sz="4" w:space="0" w:color="auto"/>
            </w:tcBorders>
            <w:shd w:val="clear" w:color="auto" w:fill="auto"/>
            <w:vAlign w:val="center"/>
            <w:hideMark/>
          </w:tcPr>
          <w:p w14:paraId="78BCD2A7"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Control y Regulación de Armas y Municiones</w:t>
            </w:r>
          </w:p>
        </w:tc>
        <w:tc>
          <w:tcPr>
            <w:tcW w:w="1984" w:type="dxa"/>
            <w:tcBorders>
              <w:top w:val="nil"/>
              <w:left w:val="nil"/>
              <w:bottom w:val="single" w:sz="4" w:space="0" w:color="auto"/>
              <w:right w:val="single" w:sz="4" w:space="0" w:color="auto"/>
            </w:tcBorders>
            <w:shd w:val="clear" w:color="auto" w:fill="auto"/>
            <w:vAlign w:val="center"/>
            <w:hideMark/>
          </w:tcPr>
          <w:p w14:paraId="7EEA5477" w14:textId="6D4CD995"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Personas </w:t>
            </w:r>
            <w:r w:rsidR="00295D9E" w:rsidRPr="00143E39">
              <w:rPr>
                <w:rFonts w:eastAsia="Times New Roman"/>
                <w:color w:val="717676"/>
                <w:spacing w:val="0"/>
                <w:sz w:val="16"/>
                <w:szCs w:val="16"/>
                <w:lang w:val="es-DO" w:eastAsia="es-DO"/>
              </w:rPr>
              <w:t>F</w:t>
            </w:r>
            <w:r w:rsidRPr="00143E39">
              <w:rPr>
                <w:rFonts w:eastAsia="Times New Roman"/>
                <w:color w:val="717676"/>
                <w:spacing w:val="0"/>
                <w:sz w:val="16"/>
                <w:szCs w:val="16"/>
                <w:lang w:val="es-DO" w:eastAsia="es-DO"/>
              </w:rPr>
              <w:t xml:space="preserve">ísicas y </w:t>
            </w:r>
            <w:r w:rsidR="00295D9E" w:rsidRPr="00143E39">
              <w:rPr>
                <w:rFonts w:eastAsia="Times New Roman"/>
                <w:color w:val="717676"/>
                <w:spacing w:val="0"/>
                <w:sz w:val="16"/>
                <w:szCs w:val="16"/>
                <w:lang w:val="es-DO" w:eastAsia="es-DO"/>
              </w:rPr>
              <w:t>J</w:t>
            </w:r>
            <w:r w:rsidRPr="00143E39">
              <w:rPr>
                <w:rFonts w:eastAsia="Times New Roman"/>
                <w:color w:val="717676"/>
                <w:spacing w:val="0"/>
                <w:sz w:val="16"/>
                <w:szCs w:val="16"/>
                <w:lang w:val="es-DO" w:eastAsia="es-DO"/>
              </w:rPr>
              <w:t xml:space="preserve">urídicas con </w:t>
            </w:r>
            <w:r w:rsidR="00295D9E" w:rsidRPr="00143E39">
              <w:rPr>
                <w:rFonts w:eastAsia="Times New Roman"/>
                <w:color w:val="717676"/>
                <w:spacing w:val="0"/>
                <w:sz w:val="16"/>
                <w:szCs w:val="16"/>
                <w:lang w:val="es-DO" w:eastAsia="es-DO"/>
              </w:rPr>
              <w:t>D</w:t>
            </w:r>
            <w:r w:rsidRPr="00143E39">
              <w:rPr>
                <w:rFonts w:eastAsia="Times New Roman"/>
                <w:color w:val="717676"/>
                <w:spacing w:val="0"/>
                <w:sz w:val="16"/>
                <w:szCs w:val="16"/>
                <w:lang w:val="es-DO" w:eastAsia="es-DO"/>
              </w:rPr>
              <w:t xml:space="preserve">erecho de </w:t>
            </w:r>
            <w:r w:rsidR="00295D9E" w:rsidRPr="00143E39">
              <w:rPr>
                <w:rFonts w:eastAsia="Times New Roman"/>
                <w:color w:val="717676"/>
                <w:spacing w:val="0"/>
                <w:sz w:val="16"/>
                <w:szCs w:val="16"/>
                <w:lang w:val="es-DO" w:eastAsia="es-DO"/>
              </w:rPr>
              <w:t>T</w:t>
            </w:r>
            <w:r w:rsidRPr="00143E39">
              <w:rPr>
                <w:rFonts w:eastAsia="Times New Roman"/>
                <w:color w:val="717676"/>
                <w:spacing w:val="0"/>
                <w:sz w:val="16"/>
                <w:szCs w:val="16"/>
                <w:lang w:val="es-DO" w:eastAsia="es-DO"/>
              </w:rPr>
              <w:t xml:space="preserve">enencia y </w:t>
            </w:r>
            <w:r w:rsidR="00295D9E" w:rsidRPr="00143E39">
              <w:rPr>
                <w:rFonts w:eastAsia="Times New Roman"/>
                <w:color w:val="717676"/>
                <w:spacing w:val="0"/>
                <w:sz w:val="16"/>
                <w:szCs w:val="16"/>
                <w:lang w:val="es-DO" w:eastAsia="es-DO"/>
              </w:rPr>
              <w:t>P</w:t>
            </w:r>
            <w:r w:rsidRPr="00143E39">
              <w:rPr>
                <w:rFonts w:eastAsia="Times New Roman"/>
                <w:color w:val="717676"/>
                <w:spacing w:val="0"/>
                <w:sz w:val="16"/>
                <w:szCs w:val="16"/>
                <w:lang w:val="es-DO" w:eastAsia="es-DO"/>
              </w:rPr>
              <w:t xml:space="preserve">orte de </w:t>
            </w:r>
            <w:r w:rsidR="00295D9E" w:rsidRPr="00143E39">
              <w:rPr>
                <w:rFonts w:eastAsia="Times New Roman"/>
                <w:color w:val="717676"/>
                <w:spacing w:val="0"/>
                <w:sz w:val="16"/>
                <w:szCs w:val="16"/>
                <w:lang w:val="es-DO" w:eastAsia="es-DO"/>
              </w:rPr>
              <w:t>A</w:t>
            </w:r>
            <w:r w:rsidRPr="00143E39">
              <w:rPr>
                <w:rFonts w:eastAsia="Times New Roman"/>
                <w:color w:val="717676"/>
                <w:spacing w:val="0"/>
                <w:sz w:val="16"/>
                <w:szCs w:val="16"/>
                <w:lang w:val="es-DO" w:eastAsia="es-DO"/>
              </w:rPr>
              <w:t xml:space="preserve">rmas de </w:t>
            </w:r>
            <w:r w:rsidR="00295D9E" w:rsidRPr="00143E39">
              <w:rPr>
                <w:rFonts w:eastAsia="Times New Roman"/>
                <w:color w:val="717676"/>
                <w:spacing w:val="0"/>
                <w:sz w:val="16"/>
                <w:szCs w:val="16"/>
                <w:lang w:val="es-DO" w:eastAsia="es-DO"/>
              </w:rPr>
              <w:t>F</w:t>
            </w:r>
            <w:r w:rsidRPr="00143E39">
              <w:rPr>
                <w:rFonts w:eastAsia="Times New Roman"/>
                <w:color w:val="717676"/>
                <w:spacing w:val="0"/>
                <w:sz w:val="16"/>
                <w:szCs w:val="16"/>
                <w:lang w:val="es-DO" w:eastAsia="es-DO"/>
              </w:rPr>
              <w:t xml:space="preserve">uego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eguladas.</w:t>
            </w:r>
          </w:p>
        </w:tc>
        <w:tc>
          <w:tcPr>
            <w:tcW w:w="1701" w:type="dxa"/>
            <w:tcBorders>
              <w:top w:val="nil"/>
              <w:left w:val="nil"/>
              <w:bottom w:val="single" w:sz="4" w:space="0" w:color="auto"/>
              <w:right w:val="single" w:sz="4" w:space="0" w:color="auto"/>
            </w:tcBorders>
            <w:shd w:val="clear" w:color="auto" w:fill="auto"/>
            <w:vAlign w:val="center"/>
            <w:hideMark/>
          </w:tcPr>
          <w:p w14:paraId="7EB7468C" w14:textId="35850F8D"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Número de </w:t>
            </w:r>
            <w:r w:rsidR="00295D9E" w:rsidRPr="00143E39">
              <w:rPr>
                <w:rFonts w:eastAsia="Times New Roman"/>
                <w:color w:val="717676"/>
                <w:spacing w:val="0"/>
                <w:sz w:val="16"/>
                <w:szCs w:val="16"/>
                <w:lang w:val="es-DO" w:eastAsia="es-DO"/>
              </w:rPr>
              <w:t>A</w:t>
            </w:r>
            <w:r w:rsidRPr="00143E39">
              <w:rPr>
                <w:rFonts w:eastAsia="Times New Roman"/>
                <w:color w:val="717676"/>
                <w:spacing w:val="0"/>
                <w:sz w:val="16"/>
                <w:szCs w:val="16"/>
                <w:lang w:val="es-DO" w:eastAsia="es-DO"/>
              </w:rPr>
              <w:t xml:space="preserve">rmas de </w:t>
            </w:r>
            <w:r w:rsidR="00295D9E" w:rsidRPr="00143E39">
              <w:rPr>
                <w:rFonts w:eastAsia="Times New Roman"/>
                <w:color w:val="717676"/>
                <w:spacing w:val="0"/>
                <w:sz w:val="16"/>
                <w:szCs w:val="16"/>
                <w:lang w:val="es-DO" w:eastAsia="es-DO"/>
              </w:rPr>
              <w:t>F</w:t>
            </w:r>
            <w:r w:rsidRPr="00143E39">
              <w:rPr>
                <w:rFonts w:eastAsia="Times New Roman"/>
                <w:color w:val="717676"/>
                <w:spacing w:val="0"/>
                <w:sz w:val="16"/>
                <w:szCs w:val="16"/>
                <w:lang w:val="es-DO" w:eastAsia="es-DO"/>
              </w:rPr>
              <w:t xml:space="preserve">uego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eguladas.</w:t>
            </w:r>
          </w:p>
        </w:tc>
        <w:tc>
          <w:tcPr>
            <w:tcW w:w="1418" w:type="dxa"/>
            <w:tcBorders>
              <w:top w:val="nil"/>
              <w:left w:val="nil"/>
              <w:bottom w:val="single" w:sz="4" w:space="0" w:color="auto"/>
              <w:right w:val="single" w:sz="4" w:space="0" w:color="auto"/>
            </w:tcBorders>
            <w:shd w:val="clear" w:color="auto" w:fill="auto"/>
            <w:noWrap/>
            <w:vAlign w:val="center"/>
            <w:hideMark/>
          </w:tcPr>
          <w:p w14:paraId="581A69A9"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auto"/>
            <w:noWrap/>
            <w:vAlign w:val="center"/>
            <w:hideMark/>
          </w:tcPr>
          <w:p w14:paraId="08545B87" w14:textId="50B1C24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w:t>
            </w:r>
            <w:r w:rsidR="00CD3F70">
              <w:rPr>
                <w:rFonts w:eastAsia="Times New Roman"/>
                <w:color w:val="717676"/>
                <w:spacing w:val="0"/>
                <w:sz w:val="16"/>
                <w:szCs w:val="16"/>
                <w:lang w:val="es-DO" w:eastAsia="es-DO"/>
              </w:rPr>
              <w:t>9</w:t>
            </w:r>
          </w:p>
        </w:tc>
        <w:tc>
          <w:tcPr>
            <w:tcW w:w="1275" w:type="dxa"/>
            <w:tcBorders>
              <w:top w:val="nil"/>
              <w:left w:val="nil"/>
              <w:bottom w:val="single" w:sz="4" w:space="0" w:color="auto"/>
              <w:right w:val="single" w:sz="4" w:space="0" w:color="auto"/>
            </w:tcBorders>
            <w:shd w:val="clear" w:color="auto" w:fill="auto"/>
            <w:noWrap/>
            <w:vAlign w:val="center"/>
            <w:hideMark/>
          </w:tcPr>
          <w:p w14:paraId="2748096F" w14:textId="47E6B26A"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3</w:t>
            </w:r>
            <w:r w:rsidR="00CD3F70" w:rsidRPr="00CD3F70">
              <w:rPr>
                <w:rFonts w:eastAsia="Times New Roman"/>
                <w:spacing w:val="0"/>
                <w:sz w:val="16"/>
                <w:szCs w:val="16"/>
                <w:lang w:val="es-DO" w:eastAsia="es-DO"/>
              </w:rPr>
              <w:t>9</w:t>
            </w:r>
            <w:r w:rsidRPr="00CD3F70">
              <w:rPr>
                <w:rFonts w:eastAsia="Times New Roman"/>
                <w:spacing w:val="0"/>
                <w:sz w:val="16"/>
                <w:szCs w:val="16"/>
                <w:lang w:val="es-DO" w:eastAsia="es-DO"/>
              </w:rPr>
              <w:t>,</w:t>
            </w:r>
            <w:r w:rsidR="00CD3F70" w:rsidRPr="00CD3F70">
              <w:rPr>
                <w:rFonts w:eastAsia="Times New Roman"/>
                <w:spacing w:val="0"/>
                <w:sz w:val="16"/>
                <w:szCs w:val="16"/>
                <w:lang w:val="es-DO" w:eastAsia="es-DO"/>
              </w:rPr>
              <w:t>0</w:t>
            </w:r>
            <w:r w:rsidRPr="00CD3F70">
              <w:rPr>
                <w:rFonts w:eastAsia="Times New Roman"/>
                <w:spacing w:val="0"/>
                <w:sz w:val="16"/>
                <w:szCs w:val="16"/>
                <w:lang w:val="es-DO" w:eastAsia="es-DO"/>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19EB46E" w14:textId="53C8D50F"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62</w:t>
            </w:r>
            <w:r w:rsidR="0005668F" w:rsidRPr="00CD3F70">
              <w:rPr>
                <w:rFonts w:eastAsia="Times New Roman"/>
                <w:spacing w:val="0"/>
                <w:sz w:val="16"/>
                <w:szCs w:val="16"/>
                <w:lang w:val="es-DO" w:eastAsia="es-DO"/>
              </w:rPr>
              <w:t>,</w:t>
            </w:r>
            <w:r w:rsidRPr="00CD3F70">
              <w:rPr>
                <w:rFonts w:eastAsia="Times New Roman"/>
                <w:spacing w:val="0"/>
                <w:sz w:val="16"/>
                <w:szCs w:val="16"/>
                <w:lang w:val="es-DO" w:eastAsia="es-DO"/>
              </w:rPr>
              <w:t>018</w:t>
            </w:r>
          </w:p>
        </w:tc>
        <w:tc>
          <w:tcPr>
            <w:tcW w:w="1418" w:type="dxa"/>
            <w:tcBorders>
              <w:top w:val="nil"/>
              <w:left w:val="nil"/>
              <w:bottom w:val="single" w:sz="4" w:space="0" w:color="auto"/>
              <w:right w:val="single" w:sz="4" w:space="0" w:color="auto"/>
            </w:tcBorders>
            <w:shd w:val="clear" w:color="auto" w:fill="auto"/>
            <w:noWrap/>
            <w:vAlign w:val="center"/>
            <w:hideMark/>
          </w:tcPr>
          <w:p w14:paraId="107C8FEB" w14:textId="2F7BA340"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159</w:t>
            </w:r>
            <w:r w:rsidR="0005668F" w:rsidRPr="00CD3F70">
              <w:rPr>
                <w:rFonts w:eastAsia="Times New Roman"/>
                <w:spacing w:val="0"/>
                <w:sz w:val="16"/>
                <w:szCs w:val="16"/>
                <w:lang w:val="es-DO" w:eastAsia="es-DO"/>
              </w:rPr>
              <w:t>%</w:t>
            </w:r>
          </w:p>
        </w:tc>
      </w:tr>
      <w:tr w:rsidR="00295D9E" w:rsidRPr="006452C6" w14:paraId="7BAA735C" w14:textId="77777777" w:rsidTr="00295D9E">
        <w:trPr>
          <w:trHeight w:val="1020"/>
        </w:trPr>
        <w:tc>
          <w:tcPr>
            <w:tcW w:w="421" w:type="dxa"/>
            <w:tcBorders>
              <w:top w:val="nil"/>
              <w:left w:val="single" w:sz="4" w:space="0" w:color="auto"/>
              <w:bottom w:val="single" w:sz="4" w:space="0" w:color="auto"/>
              <w:right w:val="single" w:sz="4" w:space="0" w:color="auto"/>
            </w:tcBorders>
            <w:shd w:val="clear" w:color="auto" w:fill="E0E6ED"/>
            <w:noWrap/>
            <w:vAlign w:val="center"/>
            <w:hideMark/>
          </w:tcPr>
          <w:p w14:paraId="32208EF4"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2</w:t>
            </w:r>
          </w:p>
        </w:tc>
        <w:tc>
          <w:tcPr>
            <w:tcW w:w="1701" w:type="dxa"/>
            <w:tcBorders>
              <w:top w:val="nil"/>
              <w:left w:val="nil"/>
              <w:bottom w:val="single" w:sz="4" w:space="0" w:color="auto"/>
              <w:right w:val="single" w:sz="4" w:space="0" w:color="auto"/>
            </w:tcBorders>
            <w:shd w:val="clear" w:color="auto" w:fill="E0E6ED"/>
            <w:vAlign w:val="center"/>
            <w:hideMark/>
          </w:tcPr>
          <w:p w14:paraId="2618E342"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Control y Regulación de Armas y Municiones</w:t>
            </w:r>
          </w:p>
        </w:tc>
        <w:tc>
          <w:tcPr>
            <w:tcW w:w="1984" w:type="dxa"/>
            <w:tcBorders>
              <w:top w:val="nil"/>
              <w:left w:val="nil"/>
              <w:bottom w:val="single" w:sz="4" w:space="0" w:color="auto"/>
              <w:right w:val="single" w:sz="4" w:space="0" w:color="auto"/>
            </w:tcBorders>
            <w:shd w:val="clear" w:color="auto" w:fill="E0E6ED"/>
            <w:vAlign w:val="center"/>
            <w:hideMark/>
          </w:tcPr>
          <w:p w14:paraId="23D332CB" w14:textId="64274B72"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Negocios que </w:t>
            </w:r>
            <w:r w:rsidR="00295D9E" w:rsidRPr="00143E39">
              <w:rPr>
                <w:rFonts w:eastAsia="Times New Roman"/>
                <w:color w:val="717676"/>
                <w:spacing w:val="0"/>
                <w:sz w:val="16"/>
                <w:szCs w:val="16"/>
                <w:lang w:val="es-DO" w:eastAsia="es-DO"/>
              </w:rPr>
              <w:t>C</w:t>
            </w:r>
            <w:r w:rsidRPr="00143E39">
              <w:rPr>
                <w:rFonts w:eastAsia="Times New Roman"/>
                <w:color w:val="717676"/>
                <w:spacing w:val="0"/>
                <w:sz w:val="16"/>
                <w:szCs w:val="16"/>
                <w:lang w:val="es-DO" w:eastAsia="es-DO"/>
              </w:rPr>
              <w:t xml:space="preserve">omercializan </w:t>
            </w:r>
            <w:r w:rsidR="00295D9E" w:rsidRPr="00143E39">
              <w:rPr>
                <w:rFonts w:eastAsia="Times New Roman"/>
                <w:color w:val="717676"/>
                <w:spacing w:val="0"/>
                <w:sz w:val="16"/>
                <w:szCs w:val="16"/>
                <w:lang w:val="es-DO" w:eastAsia="es-DO"/>
              </w:rPr>
              <w:t>A</w:t>
            </w:r>
            <w:r w:rsidRPr="00143E39">
              <w:rPr>
                <w:rFonts w:eastAsia="Times New Roman"/>
                <w:color w:val="717676"/>
                <w:spacing w:val="0"/>
                <w:sz w:val="16"/>
                <w:szCs w:val="16"/>
                <w:lang w:val="es-DO" w:eastAsia="es-DO"/>
              </w:rPr>
              <w:t xml:space="preserve">rmas de </w:t>
            </w:r>
            <w:r w:rsidR="00295D9E" w:rsidRPr="00143E39">
              <w:rPr>
                <w:rFonts w:eastAsia="Times New Roman"/>
                <w:color w:val="717676"/>
                <w:spacing w:val="0"/>
                <w:sz w:val="16"/>
                <w:szCs w:val="16"/>
                <w:lang w:val="es-DO" w:eastAsia="es-DO"/>
              </w:rPr>
              <w:t>F</w:t>
            </w:r>
            <w:r w:rsidRPr="00143E39">
              <w:rPr>
                <w:rFonts w:eastAsia="Times New Roman"/>
                <w:color w:val="717676"/>
                <w:spacing w:val="0"/>
                <w:sz w:val="16"/>
                <w:szCs w:val="16"/>
                <w:lang w:val="es-DO" w:eastAsia="es-DO"/>
              </w:rPr>
              <w:t xml:space="preserve">uego </w:t>
            </w:r>
            <w:r w:rsidR="00295D9E" w:rsidRPr="00143E39">
              <w:rPr>
                <w:rFonts w:eastAsia="Times New Roman"/>
                <w:color w:val="717676"/>
                <w:spacing w:val="0"/>
                <w:sz w:val="16"/>
                <w:szCs w:val="16"/>
                <w:lang w:val="es-DO" w:eastAsia="es-DO"/>
              </w:rPr>
              <w:t>C</w:t>
            </w:r>
            <w:r w:rsidRPr="00143E39">
              <w:rPr>
                <w:rFonts w:eastAsia="Times New Roman"/>
                <w:color w:val="717676"/>
                <w:spacing w:val="0"/>
                <w:sz w:val="16"/>
                <w:szCs w:val="16"/>
                <w:lang w:val="es-DO" w:eastAsia="es-DO"/>
              </w:rPr>
              <w:t xml:space="preserve">ontrolados y </w:t>
            </w:r>
            <w:r w:rsidR="00143E39"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egulados en sus operaciones.</w:t>
            </w:r>
          </w:p>
        </w:tc>
        <w:tc>
          <w:tcPr>
            <w:tcW w:w="1701" w:type="dxa"/>
            <w:tcBorders>
              <w:top w:val="nil"/>
              <w:left w:val="nil"/>
              <w:bottom w:val="single" w:sz="4" w:space="0" w:color="auto"/>
              <w:right w:val="single" w:sz="4" w:space="0" w:color="auto"/>
            </w:tcBorders>
            <w:shd w:val="clear" w:color="auto" w:fill="E0E6ED"/>
            <w:vAlign w:val="center"/>
            <w:hideMark/>
          </w:tcPr>
          <w:p w14:paraId="78506B16" w14:textId="2362E54C"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Cantidad de </w:t>
            </w:r>
            <w:r w:rsidR="00295D9E" w:rsidRPr="00143E39">
              <w:rPr>
                <w:rFonts w:eastAsia="Times New Roman"/>
                <w:color w:val="717676"/>
                <w:spacing w:val="0"/>
                <w:sz w:val="16"/>
                <w:szCs w:val="16"/>
                <w:lang w:val="es-DO" w:eastAsia="es-DO"/>
              </w:rPr>
              <w:t>N</w:t>
            </w:r>
            <w:r w:rsidRPr="00143E39">
              <w:rPr>
                <w:rFonts w:eastAsia="Times New Roman"/>
                <w:color w:val="717676"/>
                <w:spacing w:val="0"/>
                <w:sz w:val="16"/>
                <w:szCs w:val="16"/>
                <w:lang w:val="es-DO" w:eastAsia="es-DO"/>
              </w:rPr>
              <w:t xml:space="preserve">egocios </w:t>
            </w:r>
            <w:r w:rsidR="00295D9E" w:rsidRPr="00143E39">
              <w:rPr>
                <w:rFonts w:eastAsia="Times New Roman"/>
                <w:color w:val="717676"/>
                <w:spacing w:val="0"/>
                <w:sz w:val="16"/>
                <w:szCs w:val="16"/>
                <w:lang w:val="es-DO" w:eastAsia="es-DO"/>
              </w:rPr>
              <w:t>C</w:t>
            </w:r>
            <w:r w:rsidRPr="00143E39">
              <w:rPr>
                <w:rFonts w:eastAsia="Times New Roman"/>
                <w:color w:val="717676"/>
                <w:spacing w:val="0"/>
                <w:sz w:val="16"/>
                <w:szCs w:val="16"/>
                <w:lang w:val="es-DO" w:eastAsia="es-DO"/>
              </w:rPr>
              <w:t xml:space="preserve">ontrolados y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egulados.</w:t>
            </w:r>
          </w:p>
        </w:tc>
        <w:tc>
          <w:tcPr>
            <w:tcW w:w="1418" w:type="dxa"/>
            <w:tcBorders>
              <w:top w:val="nil"/>
              <w:left w:val="nil"/>
              <w:bottom w:val="single" w:sz="4" w:space="0" w:color="auto"/>
              <w:right w:val="single" w:sz="4" w:space="0" w:color="auto"/>
            </w:tcBorders>
            <w:shd w:val="clear" w:color="auto" w:fill="E0E6ED"/>
            <w:noWrap/>
            <w:vAlign w:val="center"/>
            <w:hideMark/>
          </w:tcPr>
          <w:p w14:paraId="402926ED"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E0E6ED"/>
            <w:noWrap/>
            <w:vAlign w:val="center"/>
            <w:hideMark/>
          </w:tcPr>
          <w:p w14:paraId="05C7165C"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2019</w:t>
            </w:r>
          </w:p>
        </w:tc>
        <w:tc>
          <w:tcPr>
            <w:tcW w:w="1275" w:type="dxa"/>
            <w:tcBorders>
              <w:top w:val="nil"/>
              <w:left w:val="nil"/>
              <w:bottom w:val="single" w:sz="4" w:space="0" w:color="auto"/>
              <w:right w:val="single" w:sz="4" w:space="0" w:color="auto"/>
            </w:tcBorders>
            <w:shd w:val="clear" w:color="auto" w:fill="E0E6ED"/>
            <w:noWrap/>
            <w:vAlign w:val="center"/>
            <w:hideMark/>
          </w:tcPr>
          <w:p w14:paraId="41B18D1B"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93</w:t>
            </w:r>
          </w:p>
        </w:tc>
        <w:tc>
          <w:tcPr>
            <w:tcW w:w="1701" w:type="dxa"/>
            <w:tcBorders>
              <w:top w:val="nil"/>
              <w:left w:val="nil"/>
              <w:bottom w:val="single" w:sz="4" w:space="0" w:color="auto"/>
              <w:right w:val="single" w:sz="4" w:space="0" w:color="auto"/>
            </w:tcBorders>
            <w:shd w:val="clear" w:color="auto" w:fill="E0E6ED"/>
            <w:noWrap/>
            <w:vAlign w:val="center"/>
            <w:hideMark/>
          </w:tcPr>
          <w:p w14:paraId="537F1BCD" w14:textId="511B6FE7"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93</w:t>
            </w:r>
          </w:p>
        </w:tc>
        <w:tc>
          <w:tcPr>
            <w:tcW w:w="1418" w:type="dxa"/>
            <w:tcBorders>
              <w:top w:val="nil"/>
              <w:left w:val="nil"/>
              <w:bottom w:val="single" w:sz="4" w:space="0" w:color="auto"/>
              <w:right w:val="single" w:sz="4" w:space="0" w:color="auto"/>
            </w:tcBorders>
            <w:shd w:val="clear" w:color="auto" w:fill="E0E6ED"/>
            <w:noWrap/>
            <w:vAlign w:val="center"/>
            <w:hideMark/>
          </w:tcPr>
          <w:p w14:paraId="4E5A5CE4" w14:textId="6B6FAC62"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w:t>
            </w:r>
            <w:r w:rsidR="00CD3F70" w:rsidRPr="00CD3F70">
              <w:rPr>
                <w:rFonts w:eastAsia="Times New Roman"/>
                <w:spacing w:val="0"/>
                <w:sz w:val="16"/>
                <w:szCs w:val="16"/>
                <w:lang w:val="es-DO" w:eastAsia="es-DO"/>
              </w:rPr>
              <w:t>00</w:t>
            </w:r>
            <w:r w:rsidRPr="00CD3F70">
              <w:rPr>
                <w:rFonts w:eastAsia="Times New Roman"/>
                <w:spacing w:val="0"/>
                <w:sz w:val="16"/>
                <w:szCs w:val="16"/>
                <w:lang w:val="es-DO" w:eastAsia="es-DO"/>
              </w:rPr>
              <w:t>%</w:t>
            </w:r>
          </w:p>
        </w:tc>
      </w:tr>
      <w:tr w:rsidR="0005668F" w:rsidRPr="006452C6" w14:paraId="2845BF58" w14:textId="77777777" w:rsidTr="00295D9E">
        <w:trPr>
          <w:trHeight w:val="10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7B8F55"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3</w:t>
            </w:r>
          </w:p>
        </w:tc>
        <w:tc>
          <w:tcPr>
            <w:tcW w:w="1701" w:type="dxa"/>
            <w:tcBorders>
              <w:top w:val="nil"/>
              <w:left w:val="nil"/>
              <w:bottom w:val="single" w:sz="4" w:space="0" w:color="auto"/>
              <w:right w:val="single" w:sz="4" w:space="0" w:color="auto"/>
            </w:tcBorders>
            <w:shd w:val="clear" w:color="auto" w:fill="auto"/>
            <w:vAlign w:val="center"/>
            <w:hideMark/>
          </w:tcPr>
          <w:p w14:paraId="4B3668AD"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Control y Regulación de Armas y Municiones</w:t>
            </w:r>
          </w:p>
        </w:tc>
        <w:tc>
          <w:tcPr>
            <w:tcW w:w="1984" w:type="dxa"/>
            <w:tcBorders>
              <w:top w:val="nil"/>
              <w:left w:val="nil"/>
              <w:bottom w:val="single" w:sz="4" w:space="0" w:color="auto"/>
              <w:right w:val="single" w:sz="4" w:space="0" w:color="auto"/>
            </w:tcBorders>
            <w:shd w:val="clear" w:color="auto" w:fill="auto"/>
            <w:vAlign w:val="center"/>
            <w:hideMark/>
          </w:tcPr>
          <w:p w14:paraId="015A828D" w14:textId="5BED9B71"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Campañas de </w:t>
            </w:r>
            <w:r w:rsidR="00295D9E" w:rsidRPr="00143E39">
              <w:rPr>
                <w:rFonts w:eastAsia="Times New Roman"/>
                <w:color w:val="717676"/>
                <w:spacing w:val="0"/>
                <w:sz w:val="16"/>
                <w:szCs w:val="16"/>
                <w:lang w:val="es-DO" w:eastAsia="es-DO"/>
              </w:rPr>
              <w:t>E</w:t>
            </w:r>
            <w:r w:rsidRPr="00143E39">
              <w:rPr>
                <w:rFonts w:eastAsia="Times New Roman"/>
                <w:color w:val="717676"/>
                <w:spacing w:val="0"/>
                <w:sz w:val="16"/>
                <w:szCs w:val="16"/>
                <w:lang w:val="es-DO" w:eastAsia="es-DO"/>
              </w:rPr>
              <w:t xml:space="preserve">ntrega e </w:t>
            </w:r>
            <w:r w:rsidR="00295D9E" w:rsidRPr="00143E39">
              <w:rPr>
                <w:rFonts w:eastAsia="Times New Roman"/>
                <w:color w:val="717676"/>
                <w:spacing w:val="0"/>
                <w:sz w:val="16"/>
                <w:szCs w:val="16"/>
                <w:lang w:val="es-DO" w:eastAsia="es-DO"/>
              </w:rPr>
              <w:t>I</w:t>
            </w:r>
            <w:r w:rsidRPr="00143E39">
              <w:rPr>
                <w:rFonts w:eastAsia="Times New Roman"/>
                <w:color w:val="717676"/>
                <w:spacing w:val="0"/>
                <w:sz w:val="16"/>
                <w:szCs w:val="16"/>
                <w:lang w:val="es-DO" w:eastAsia="es-DO"/>
              </w:rPr>
              <w:t xml:space="preserve">ncautación de </w:t>
            </w:r>
            <w:r w:rsidR="00295D9E" w:rsidRPr="00143E39">
              <w:rPr>
                <w:rFonts w:eastAsia="Times New Roman"/>
                <w:color w:val="717676"/>
                <w:spacing w:val="0"/>
                <w:sz w:val="16"/>
                <w:szCs w:val="16"/>
                <w:lang w:val="es-DO" w:eastAsia="es-DO"/>
              </w:rPr>
              <w:t>A</w:t>
            </w:r>
            <w:r w:rsidRPr="00143E39">
              <w:rPr>
                <w:rFonts w:eastAsia="Times New Roman"/>
                <w:color w:val="717676"/>
                <w:spacing w:val="0"/>
                <w:sz w:val="16"/>
                <w:szCs w:val="16"/>
                <w:lang w:val="es-DO" w:eastAsia="es-DO"/>
              </w:rPr>
              <w:t xml:space="preserve">rmas de </w:t>
            </w:r>
            <w:r w:rsidR="00295D9E" w:rsidRPr="00143E39">
              <w:rPr>
                <w:rFonts w:eastAsia="Times New Roman"/>
                <w:color w:val="717676"/>
                <w:spacing w:val="0"/>
                <w:sz w:val="16"/>
                <w:szCs w:val="16"/>
                <w:lang w:val="es-DO" w:eastAsia="es-DO"/>
              </w:rPr>
              <w:t>F</w:t>
            </w:r>
            <w:r w:rsidRPr="00143E39">
              <w:rPr>
                <w:rFonts w:eastAsia="Times New Roman"/>
                <w:color w:val="717676"/>
                <w:spacing w:val="0"/>
                <w:sz w:val="16"/>
                <w:szCs w:val="16"/>
                <w:lang w:val="es-DO" w:eastAsia="es-DO"/>
              </w:rPr>
              <w:t xml:space="preserve">uego </w:t>
            </w:r>
            <w:r w:rsidR="00295D9E" w:rsidRPr="00143E39">
              <w:rPr>
                <w:rFonts w:eastAsia="Times New Roman"/>
                <w:color w:val="717676"/>
                <w:spacing w:val="0"/>
                <w:sz w:val="16"/>
                <w:szCs w:val="16"/>
                <w:lang w:val="es-DO" w:eastAsia="es-DO"/>
              </w:rPr>
              <w:t>I</w:t>
            </w:r>
            <w:r w:rsidRPr="00143E39">
              <w:rPr>
                <w:rFonts w:eastAsia="Times New Roman"/>
                <w:color w:val="717676"/>
                <w:spacing w:val="0"/>
                <w:sz w:val="16"/>
                <w:szCs w:val="16"/>
                <w:lang w:val="es-DO" w:eastAsia="es-DO"/>
              </w:rPr>
              <w:t>legales.</w:t>
            </w:r>
          </w:p>
        </w:tc>
        <w:tc>
          <w:tcPr>
            <w:tcW w:w="1701" w:type="dxa"/>
            <w:tcBorders>
              <w:top w:val="nil"/>
              <w:left w:val="nil"/>
              <w:bottom w:val="single" w:sz="4" w:space="0" w:color="auto"/>
              <w:right w:val="single" w:sz="4" w:space="0" w:color="auto"/>
            </w:tcBorders>
            <w:shd w:val="clear" w:color="auto" w:fill="auto"/>
            <w:vAlign w:val="center"/>
            <w:hideMark/>
          </w:tcPr>
          <w:p w14:paraId="084F1C90" w14:textId="52DD66C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Cantidad de </w:t>
            </w:r>
            <w:r w:rsidR="00295D9E" w:rsidRPr="00143E39">
              <w:rPr>
                <w:rFonts w:eastAsia="Times New Roman"/>
                <w:color w:val="717676"/>
                <w:spacing w:val="0"/>
                <w:sz w:val="16"/>
                <w:szCs w:val="16"/>
                <w:lang w:val="es-DO" w:eastAsia="es-DO"/>
              </w:rPr>
              <w:t>C</w:t>
            </w:r>
            <w:r w:rsidRPr="00143E39">
              <w:rPr>
                <w:rFonts w:eastAsia="Times New Roman"/>
                <w:color w:val="717676"/>
                <w:spacing w:val="0"/>
                <w:sz w:val="16"/>
                <w:szCs w:val="16"/>
                <w:lang w:val="es-DO" w:eastAsia="es-DO"/>
              </w:rPr>
              <w:t xml:space="preserve">ampañas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ealizadas.</w:t>
            </w:r>
          </w:p>
        </w:tc>
        <w:tc>
          <w:tcPr>
            <w:tcW w:w="1418" w:type="dxa"/>
            <w:tcBorders>
              <w:top w:val="nil"/>
              <w:left w:val="nil"/>
              <w:bottom w:val="single" w:sz="4" w:space="0" w:color="auto"/>
              <w:right w:val="single" w:sz="4" w:space="0" w:color="auto"/>
            </w:tcBorders>
            <w:shd w:val="clear" w:color="auto" w:fill="auto"/>
            <w:noWrap/>
            <w:vAlign w:val="center"/>
            <w:hideMark/>
          </w:tcPr>
          <w:p w14:paraId="5E0782C6"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Anual</w:t>
            </w:r>
          </w:p>
        </w:tc>
        <w:tc>
          <w:tcPr>
            <w:tcW w:w="1134" w:type="dxa"/>
            <w:tcBorders>
              <w:top w:val="nil"/>
              <w:left w:val="nil"/>
              <w:bottom w:val="single" w:sz="4" w:space="0" w:color="auto"/>
              <w:right w:val="single" w:sz="4" w:space="0" w:color="auto"/>
            </w:tcBorders>
            <w:shd w:val="clear" w:color="auto" w:fill="auto"/>
            <w:noWrap/>
            <w:vAlign w:val="center"/>
            <w:hideMark/>
          </w:tcPr>
          <w:p w14:paraId="6130CFB0"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2021</w:t>
            </w:r>
          </w:p>
        </w:tc>
        <w:tc>
          <w:tcPr>
            <w:tcW w:w="1275" w:type="dxa"/>
            <w:tcBorders>
              <w:top w:val="nil"/>
              <w:left w:val="nil"/>
              <w:bottom w:val="single" w:sz="4" w:space="0" w:color="auto"/>
              <w:right w:val="single" w:sz="4" w:space="0" w:color="auto"/>
            </w:tcBorders>
            <w:shd w:val="clear" w:color="auto" w:fill="auto"/>
            <w:noWrap/>
            <w:vAlign w:val="center"/>
            <w:hideMark/>
          </w:tcPr>
          <w:p w14:paraId="289C8EB9"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2</w:t>
            </w:r>
          </w:p>
        </w:tc>
        <w:tc>
          <w:tcPr>
            <w:tcW w:w="1701" w:type="dxa"/>
            <w:tcBorders>
              <w:top w:val="nil"/>
              <w:left w:val="nil"/>
              <w:bottom w:val="single" w:sz="4" w:space="0" w:color="auto"/>
              <w:right w:val="single" w:sz="4" w:space="0" w:color="auto"/>
            </w:tcBorders>
            <w:shd w:val="clear" w:color="auto" w:fill="auto"/>
            <w:noWrap/>
            <w:vAlign w:val="center"/>
            <w:hideMark/>
          </w:tcPr>
          <w:p w14:paraId="191C0562"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2</w:t>
            </w:r>
          </w:p>
        </w:tc>
        <w:tc>
          <w:tcPr>
            <w:tcW w:w="1418" w:type="dxa"/>
            <w:tcBorders>
              <w:top w:val="nil"/>
              <w:left w:val="nil"/>
              <w:bottom w:val="single" w:sz="4" w:space="0" w:color="auto"/>
              <w:right w:val="single" w:sz="4" w:space="0" w:color="auto"/>
            </w:tcBorders>
            <w:shd w:val="clear" w:color="auto" w:fill="auto"/>
            <w:noWrap/>
            <w:vAlign w:val="center"/>
            <w:hideMark/>
          </w:tcPr>
          <w:p w14:paraId="63074097"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r>
      <w:tr w:rsidR="00295D9E" w:rsidRPr="006452C6" w14:paraId="2ADFB281" w14:textId="77777777" w:rsidTr="00295D9E">
        <w:trPr>
          <w:trHeight w:val="1470"/>
        </w:trPr>
        <w:tc>
          <w:tcPr>
            <w:tcW w:w="421" w:type="dxa"/>
            <w:tcBorders>
              <w:top w:val="nil"/>
              <w:left w:val="single" w:sz="4" w:space="0" w:color="auto"/>
              <w:bottom w:val="single" w:sz="4" w:space="0" w:color="auto"/>
              <w:right w:val="single" w:sz="4" w:space="0" w:color="auto"/>
            </w:tcBorders>
            <w:shd w:val="clear" w:color="auto" w:fill="E0E6ED"/>
            <w:noWrap/>
            <w:vAlign w:val="center"/>
            <w:hideMark/>
          </w:tcPr>
          <w:p w14:paraId="16CA4852"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4</w:t>
            </w:r>
          </w:p>
        </w:tc>
        <w:tc>
          <w:tcPr>
            <w:tcW w:w="1701" w:type="dxa"/>
            <w:tcBorders>
              <w:top w:val="nil"/>
              <w:left w:val="nil"/>
              <w:bottom w:val="single" w:sz="4" w:space="0" w:color="auto"/>
              <w:right w:val="single" w:sz="4" w:space="0" w:color="auto"/>
            </w:tcBorders>
            <w:shd w:val="clear" w:color="auto" w:fill="E0E6ED"/>
            <w:vAlign w:val="center"/>
            <w:hideMark/>
          </w:tcPr>
          <w:p w14:paraId="694531DA"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Control y Regulación de Armas y Municiones</w:t>
            </w:r>
          </w:p>
        </w:tc>
        <w:tc>
          <w:tcPr>
            <w:tcW w:w="1984" w:type="dxa"/>
            <w:tcBorders>
              <w:top w:val="nil"/>
              <w:left w:val="nil"/>
              <w:bottom w:val="single" w:sz="4" w:space="0" w:color="auto"/>
              <w:right w:val="single" w:sz="4" w:space="0" w:color="auto"/>
            </w:tcBorders>
            <w:shd w:val="clear" w:color="auto" w:fill="E0E6ED"/>
            <w:vAlign w:val="center"/>
            <w:hideMark/>
          </w:tcPr>
          <w:p w14:paraId="1E965DA7" w14:textId="6F21D131"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Empresas de </w:t>
            </w:r>
            <w:r w:rsidR="00295D9E" w:rsidRPr="00143E39">
              <w:rPr>
                <w:rFonts w:eastAsia="Times New Roman"/>
                <w:color w:val="717676"/>
                <w:spacing w:val="0"/>
                <w:sz w:val="16"/>
                <w:szCs w:val="16"/>
                <w:lang w:val="es-DO" w:eastAsia="es-DO"/>
              </w:rPr>
              <w:t>M</w:t>
            </w:r>
            <w:r w:rsidRPr="00143E39">
              <w:rPr>
                <w:rFonts w:eastAsia="Times New Roman"/>
                <w:color w:val="717676"/>
                <w:spacing w:val="0"/>
                <w:sz w:val="16"/>
                <w:szCs w:val="16"/>
                <w:lang w:val="es-DO" w:eastAsia="es-DO"/>
              </w:rPr>
              <w:t xml:space="preserve">anipulación de </w:t>
            </w:r>
            <w:r w:rsidR="00295D9E" w:rsidRPr="00143E39">
              <w:rPr>
                <w:rFonts w:eastAsia="Times New Roman"/>
                <w:color w:val="717676"/>
                <w:spacing w:val="0"/>
                <w:sz w:val="16"/>
                <w:szCs w:val="16"/>
                <w:lang w:val="es-DO" w:eastAsia="es-DO"/>
              </w:rPr>
              <w:t>P</w:t>
            </w:r>
            <w:r w:rsidRPr="00143E39">
              <w:rPr>
                <w:rFonts w:eastAsia="Times New Roman"/>
                <w:color w:val="717676"/>
                <w:spacing w:val="0"/>
                <w:sz w:val="16"/>
                <w:szCs w:val="16"/>
                <w:lang w:val="es-DO" w:eastAsia="es-DO"/>
              </w:rPr>
              <w:t xml:space="preserve">roductos </w:t>
            </w:r>
            <w:r w:rsidR="00295D9E" w:rsidRPr="00143E39">
              <w:rPr>
                <w:rFonts w:eastAsia="Times New Roman"/>
                <w:color w:val="717676"/>
                <w:spacing w:val="0"/>
                <w:sz w:val="16"/>
                <w:szCs w:val="16"/>
                <w:lang w:val="es-DO" w:eastAsia="es-DO"/>
              </w:rPr>
              <w:t>P</w:t>
            </w:r>
            <w:r w:rsidRPr="00143E39">
              <w:rPr>
                <w:rFonts w:eastAsia="Times New Roman"/>
                <w:color w:val="717676"/>
                <w:spacing w:val="0"/>
                <w:sz w:val="16"/>
                <w:szCs w:val="16"/>
                <w:lang w:val="es-DO" w:eastAsia="es-DO"/>
              </w:rPr>
              <w:t xml:space="preserve">irotécnicos y </w:t>
            </w:r>
            <w:r w:rsidR="00295D9E" w:rsidRPr="00143E39">
              <w:rPr>
                <w:rFonts w:eastAsia="Times New Roman"/>
                <w:color w:val="717676"/>
                <w:spacing w:val="0"/>
                <w:sz w:val="16"/>
                <w:szCs w:val="16"/>
                <w:lang w:val="es-DO" w:eastAsia="es-DO"/>
              </w:rPr>
              <w:t>S</w:t>
            </w:r>
            <w:r w:rsidRPr="00143E39">
              <w:rPr>
                <w:rFonts w:eastAsia="Times New Roman"/>
                <w:color w:val="717676"/>
                <w:spacing w:val="0"/>
                <w:sz w:val="16"/>
                <w:szCs w:val="16"/>
                <w:lang w:val="es-DO" w:eastAsia="es-DO"/>
              </w:rPr>
              <w:t xml:space="preserve">ustancias </w:t>
            </w:r>
            <w:r w:rsidR="00295D9E" w:rsidRPr="00143E39">
              <w:rPr>
                <w:rFonts w:eastAsia="Times New Roman"/>
                <w:color w:val="717676"/>
                <w:spacing w:val="0"/>
                <w:sz w:val="16"/>
                <w:szCs w:val="16"/>
                <w:lang w:val="es-DO" w:eastAsia="es-DO"/>
              </w:rPr>
              <w:t>Q</w:t>
            </w:r>
            <w:r w:rsidRPr="00143E39">
              <w:rPr>
                <w:rFonts w:eastAsia="Times New Roman"/>
                <w:color w:val="717676"/>
                <w:spacing w:val="0"/>
                <w:sz w:val="16"/>
                <w:szCs w:val="16"/>
                <w:lang w:val="es-DO" w:eastAsia="es-DO"/>
              </w:rPr>
              <w:t xml:space="preserve">uímicas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eguladas.</w:t>
            </w:r>
          </w:p>
        </w:tc>
        <w:tc>
          <w:tcPr>
            <w:tcW w:w="1701" w:type="dxa"/>
            <w:tcBorders>
              <w:top w:val="nil"/>
              <w:left w:val="nil"/>
              <w:bottom w:val="single" w:sz="4" w:space="0" w:color="auto"/>
              <w:right w:val="single" w:sz="4" w:space="0" w:color="auto"/>
            </w:tcBorders>
            <w:shd w:val="clear" w:color="auto" w:fill="E0E6ED"/>
            <w:vAlign w:val="center"/>
            <w:hideMark/>
          </w:tcPr>
          <w:p w14:paraId="099380E6" w14:textId="3314C945"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Empresas que </w:t>
            </w:r>
            <w:r w:rsidR="00295D9E" w:rsidRPr="00143E39">
              <w:rPr>
                <w:rFonts w:eastAsia="Times New Roman"/>
                <w:color w:val="717676"/>
                <w:spacing w:val="0"/>
                <w:sz w:val="16"/>
                <w:szCs w:val="16"/>
                <w:lang w:val="es-DO" w:eastAsia="es-DO"/>
              </w:rPr>
              <w:t>M</w:t>
            </w:r>
            <w:r w:rsidRPr="00143E39">
              <w:rPr>
                <w:rFonts w:eastAsia="Times New Roman"/>
                <w:color w:val="717676"/>
                <w:spacing w:val="0"/>
                <w:sz w:val="16"/>
                <w:szCs w:val="16"/>
                <w:lang w:val="es-DO" w:eastAsia="es-DO"/>
              </w:rPr>
              <w:t xml:space="preserve">anipulan </w:t>
            </w:r>
            <w:r w:rsidR="00295D9E" w:rsidRPr="00143E39">
              <w:rPr>
                <w:rFonts w:eastAsia="Times New Roman"/>
                <w:color w:val="717676"/>
                <w:spacing w:val="0"/>
                <w:sz w:val="16"/>
                <w:szCs w:val="16"/>
                <w:lang w:val="es-DO" w:eastAsia="es-DO"/>
              </w:rPr>
              <w:t>P</w:t>
            </w:r>
            <w:r w:rsidRPr="00143E39">
              <w:rPr>
                <w:rFonts w:eastAsia="Times New Roman"/>
                <w:color w:val="717676"/>
                <w:spacing w:val="0"/>
                <w:sz w:val="16"/>
                <w:szCs w:val="16"/>
                <w:lang w:val="es-DO" w:eastAsia="es-DO"/>
              </w:rPr>
              <w:t xml:space="preserve">roductos </w:t>
            </w:r>
            <w:r w:rsidR="00295D9E" w:rsidRPr="00143E39">
              <w:rPr>
                <w:rFonts w:eastAsia="Times New Roman"/>
                <w:color w:val="717676"/>
                <w:spacing w:val="0"/>
                <w:sz w:val="16"/>
                <w:szCs w:val="16"/>
                <w:lang w:val="es-DO" w:eastAsia="es-DO"/>
              </w:rPr>
              <w:t>Q</w:t>
            </w:r>
            <w:r w:rsidRPr="00143E39">
              <w:rPr>
                <w:rFonts w:eastAsia="Times New Roman"/>
                <w:color w:val="717676"/>
                <w:spacing w:val="0"/>
                <w:sz w:val="16"/>
                <w:szCs w:val="16"/>
                <w:lang w:val="es-DO" w:eastAsia="es-DO"/>
              </w:rPr>
              <w:t xml:space="preserve">uímicos y </w:t>
            </w:r>
            <w:r w:rsidR="00295D9E" w:rsidRPr="00143E39">
              <w:rPr>
                <w:rFonts w:eastAsia="Times New Roman"/>
                <w:color w:val="717676"/>
                <w:spacing w:val="0"/>
                <w:sz w:val="16"/>
                <w:szCs w:val="16"/>
                <w:lang w:val="es-DO" w:eastAsia="es-DO"/>
              </w:rPr>
              <w:t>P</w:t>
            </w:r>
            <w:r w:rsidRPr="00143E39">
              <w:rPr>
                <w:rFonts w:eastAsia="Times New Roman"/>
                <w:color w:val="717676"/>
                <w:spacing w:val="0"/>
                <w:sz w:val="16"/>
                <w:szCs w:val="16"/>
                <w:lang w:val="es-DO" w:eastAsia="es-DO"/>
              </w:rPr>
              <w:t xml:space="preserve">irotécnicos </w:t>
            </w:r>
            <w:r w:rsidR="00295D9E"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eguladas.</w:t>
            </w:r>
          </w:p>
        </w:tc>
        <w:tc>
          <w:tcPr>
            <w:tcW w:w="1418" w:type="dxa"/>
            <w:tcBorders>
              <w:top w:val="nil"/>
              <w:left w:val="nil"/>
              <w:bottom w:val="single" w:sz="4" w:space="0" w:color="auto"/>
              <w:right w:val="single" w:sz="4" w:space="0" w:color="auto"/>
            </w:tcBorders>
            <w:shd w:val="clear" w:color="auto" w:fill="E0E6ED"/>
            <w:noWrap/>
            <w:vAlign w:val="center"/>
            <w:hideMark/>
          </w:tcPr>
          <w:p w14:paraId="7AC4B7FD"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Anual</w:t>
            </w:r>
          </w:p>
        </w:tc>
        <w:tc>
          <w:tcPr>
            <w:tcW w:w="1134" w:type="dxa"/>
            <w:tcBorders>
              <w:top w:val="nil"/>
              <w:left w:val="nil"/>
              <w:bottom w:val="single" w:sz="4" w:space="0" w:color="auto"/>
              <w:right w:val="single" w:sz="4" w:space="0" w:color="auto"/>
            </w:tcBorders>
            <w:shd w:val="clear" w:color="auto" w:fill="E0E6ED"/>
            <w:noWrap/>
            <w:vAlign w:val="center"/>
            <w:hideMark/>
          </w:tcPr>
          <w:p w14:paraId="67D36D34"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2019</w:t>
            </w:r>
          </w:p>
        </w:tc>
        <w:tc>
          <w:tcPr>
            <w:tcW w:w="1275" w:type="dxa"/>
            <w:tcBorders>
              <w:top w:val="nil"/>
              <w:left w:val="nil"/>
              <w:bottom w:val="single" w:sz="4" w:space="0" w:color="auto"/>
              <w:right w:val="single" w:sz="4" w:space="0" w:color="auto"/>
            </w:tcBorders>
            <w:shd w:val="clear" w:color="auto" w:fill="E0E6ED"/>
            <w:noWrap/>
            <w:vAlign w:val="center"/>
            <w:hideMark/>
          </w:tcPr>
          <w:p w14:paraId="35114D51"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83</w:t>
            </w:r>
          </w:p>
        </w:tc>
        <w:tc>
          <w:tcPr>
            <w:tcW w:w="1701" w:type="dxa"/>
            <w:tcBorders>
              <w:top w:val="nil"/>
              <w:left w:val="nil"/>
              <w:bottom w:val="single" w:sz="4" w:space="0" w:color="auto"/>
              <w:right w:val="single" w:sz="4" w:space="0" w:color="auto"/>
            </w:tcBorders>
            <w:shd w:val="clear" w:color="auto" w:fill="E0E6ED"/>
            <w:noWrap/>
            <w:vAlign w:val="center"/>
            <w:hideMark/>
          </w:tcPr>
          <w:p w14:paraId="73CFE5B4" w14:textId="06ECDE2E"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83</w:t>
            </w:r>
          </w:p>
        </w:tc>
        <w:tc>
          <w:tcPr>
            <w:tcW w:w="1418" w:type="dxa"/>
            <w:tcBorders>
              <w:top w:val="nil"/>
              <w:left w:val="nil"/>
              <w:bottom w:val="single" w:sz="4" w:space="0" w:color="auto"/>
              <w:right w:val="single" w:sz="4" w:space="0" w:color="auto"/>
            </w:tcBorders>
            <w:shd w:val="clear" w:color="auto" w:fill="E0E6ED"/>
            <w:noWrap/>
            <w:vAlign w:val="center"/>
            <w:hideMark/>
          </w:tcPr>
          <w:p w14:paraId="09AC1CF6" w14:textId="19A2328A"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r>
      <w:tr w:rsidR="0005668F" w:rsidRPr="006452C6" w14:paraId="01A10F7E" w14:textId="77777777" w:rsidTr="00295D9E">
        <w:trPr>
          <w:trHeight w:val="1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CFCDFC"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lastRenderedPageBreak/>
              <w:t>5</w:t>
            </w:r>
          </w:p>
        </w:tc>
        <w:tc>
          <w:tcPr>
            <w:tcW w:w="1701" w:type="dxa"/>
            <w:tcBorders>
              <w:top w:val="nil"/>
              <w:left w:val="nil"/>
              <w:bottom w:val="single" w:sz="4" w:space="0" w:color="auto"/>
              <w:right w:val="single" w:sz="4" w:space="0" w:color="auto"/>
            </w:tcBorders>
            <w:shd w:val="clear" w:color="auto" w:fill="auto"/>
            <w:vAlign w:val="center"/>
            <w:hideMark/>
          </w:tcPr>
          <w:p w14:paraId="591E358E"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Seguridad Interior</w:t>
            </w:r>
          </w:p>
        </w:tc>
        <w:tc>
          <w:tcPr>
            <w:tcW w:w="1984" w:type="dxa"/>
            <w:tcBorders>
              <w:top w:val="nil"/>
              <w:left w:val="nil"/>
              <w:bottom w:val="single" w:sz="4" w:space="0" w:color="auto"/>
              <w:right w:val="single" w:sz="4" w:space="0" w:color="auto"/>
            </w:tcBorders>
            <w:shd w:val="clear" w:color="auto" w:fill="auto"/>
            <w:vAlign w:val="center"/>
            <w:hideMark/>
          </w:tcPr>
          <w:p w14:paraId="76F96FD6" w14:textId="456ABF2F"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Ciudadanos y </w:t>
            </w:r>
            <w:r w:rsidR="00143E39" w:rsidRPr="00143E39">
              <w:rPr>
                <w:rFonts w:eastAsia="Times New Roman"/>
                <w:color w:val="717676"/>
                <w:spacing w:val="0"/>
                <w:sz w:val="16"/>
                <w:szCs w:val="16"/>
                <w:lang w:val="es-DO" w:eastAsia="es-DO"/>
              </w:rPr>
              <w:t>e</w:t>
            </w:r>
            <w:r w:rsidRPr="00143E39">
              <w:rPr>
                <w:rFonts w:eastAsia="Times New Roman"/>
                <w:color w:val="717676"/>
                <w:spacing w:val="0"/>
                <w:sz w:val="16"/>
                <w:szCs w:val="16"/>
                <w:lang w:val="es-DO" w:eastAsia="es-DO"/>
              </w:rPr>
              <w:t>xtranjeros beneficiados a través de acciones y políticas integrales de seguridad ciudadana.</w:t>
            </w:r>
          </w:p>
        </w:tc>
        <w:tc>
          <w:tcPr>
            <w:tcW w:w="1701" w:type="dxa"/>
            <w:tcBorders>
              <w:top w:val="nil"/>
              <w:left w:val="nil"/>
              <w:bottom w:val="single" w:sz="4" w:space="0" w:color="auto"/>
              <w:right w:val="single" w:sz="4" w:space="0" w:color="auto"/>
            </w:tcBorders>
            <w:shd w:val="clear" w:color="auto" w:fill="auto"/>
            <w:vAlign w:val="center"/>
            <w:hideMark/>
          </w:tcPr>
          <w:p w14:paraId="5A444A1E"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Porcentaje de acciones de seguridad ciudadana implementadas.</w:t>
            </w:r>
          </w:p>
        </w:tc>
        <w:tc>
          <w:tcPr>
            <w:tcW w:w="1418" w:type="dxa"/>
            <w:tcBorders>
              <w:top w:val="nil"/>
              <w:left w:val="nil"/>
              <w:bottom w:val="single" w:sz="4" w:space="0" w:color="auto"/>
              <w:right w:val="single" w:sz="4" w:space="0" w:color="auto"/>
            </w:tcBorders>
            <w:shd w:val="clear" w:color="auto" w:fill="auto"/>
            <w:noWrap/>
            <w:vAlign w:val="center"/>
            <w:hideMark/>
          </w:tcPr>
          <w:p w14:paraId="08DC57F7"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Anual</w:t>
            </w:r>
          </w:p>
        </w:tc>
        <w:tc>
          <w:tcPr>
            <w:tcW w:w="1134" w:type="dxa"/>
            <w:tcBorders>
              <w:top w:val="nil"/>
              <w:left w:val="nil"/>
              <w:bottom w:val="single" w:sz="4" w:space="0" w:color="auto"/>
              <w:right w:val="single" w:sz="4" w:space="0" w:color="auto"/>
            </w:tcBorders>
            <w:shd w:val="clear" w:color="auto" w:fill="auto"/>
            <w:noWrap/>
            <w:vAlign w:val="center"/>
            <w:hideMark/>
          </w:tcPr>
          <w:p w14:paraId="082743E6"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2021</w:t>
            </w:r>
          </w:p>
        </w:tc>
        <w:tc>
          <w:tcPr>
            <w:tcW w:w="1275" w:type="dxa"/>
            <w:tcBorders>
              <w:top w:val="nil"/>
              <w:left w:val="nil"/>
              <w:bottom w:val="single" w:sz="4" w:space="0" w:color="auto"/>
              <w:right w:val="single" w:sz="4" w:space="0" w:color="auto"/>
            </w:tcBorders>
            <w:shd w:val="clear" w:color="auto" w:fill="auto"/>
            <w:noWrap/>
            <w:vAlign w:val="center"/>
            <w:hideMark/>
          </w:tcPr>
          <w:p w14:paraId="656485A0"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5C67385E" w14:textId="7F829ACE"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EEA67E7" w14:textId="6BAE85E1"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r>
      <w:tr w:rsidR="00295D9E" w:rsidRPr="006452C6" w14:paraId="18801152" w14:textId="77777777" w:rsidTr="00295D9E">
        <w:trPr>
          <w:trHeight w:val="1095"/>
        </w:trPr>
        <w:tc>
          <w:tcPr>
            <w:tcW w:w="421" w:type="dxa"/>
            <w:tcBorders>
              <w:top w:val="nil"/>
              <w:left w:val="single" w:sz="4" w:space="0" w:color="auto"/>
              <w:bottom w:val="single" w:sz="4" w:space="0" w:color="auto"/>
              <w:right w:val="single" w:sz="4" w:space="0" w:color="auto"/>
            </w:tcBorders>
            <w:shd w:val="clear" w:color="auto" w:fill="E0E6ED"/>
            <w:noWrap/>
            <w:vAlign w:val="center"/>
            <w:hideMark/>
          </w:tcPr>
          <w:p w14:paraId="1ADC10F2"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6</w:t>
            </w:r>
          </w:p>
        </w:tc>
        <w:tc>
          <w:tcPr>
            <w:tcW w:w="1701" w:type="dxa"/>
            <w:tcBorders>
              <w:top w:val="nil"/>
              <w:left w:val="nil"/>
              <w:bottom w:val="single" w:sz="4" w:space="0" w:color="auto"/>
              <w:right w:val="single" w:sz="4" w:space="0" w:color="auto"/>
            </w:tcBorders>
            <w:shd w:val="clear" w:color="auto" w:fill="E0E6ED"/>
            <w:vAlign w:val="center"/>
            <w:hideMark/>
          </w:tcPr>
          <w:p w14:paraId="0782C1ED"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Seguridad Preventiva en los Sectores Vulnerables</w:t>
            </w:r>
          </w:p>
        </w:tc>
        <w:tc>
          <w:tcPr>
            <w:tcW w:w="1984" w:type="dxa"/>
            <w:tcBorders>
              <w:top w:val="nil"/>
              <w:left w:val="nil"/>
              <w:bottom w:val="single" w:sz="4" w:space="0" w:color="auto"/>
              <w:right w:val="single" w:sz="4" w:space="0" w:color="auto"/>
            </w:tcBorders>
            <w:shd w:val="clear" w:color="auto" w:fill="E0E6ED"/>
            <w:vAlign w:val="center"/>
            <w:hideMark/>
          </w:tcPr>
          <w:p w14:paraId="3E564DF1"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Ciudadanos expuestos a violencia, crímenes y delitos que participan en las actividades de prevención.</w:t>
            </w:r>
          </w:p>
        </w:tc>
        <w:tc>
          <w:tcPr>
            <w:tcW w:w="1701" w:type="dxa"/>
            <w:tcBorders>
              <w:top w:val="nil"/>
              <w:left w:val="nil"/>
              <w:bottom w:val="single" w:sz="4" w:space="0" w:color="auto"/>
              <w:right w:val="single" w:sz="4" w:space="0" w:color="auto"/>
            </w:tcBorders>
            <w:shd w:val="clear" w:color="auto" w:fill="E0E6ED"/>
            <w:vAlign w:val="center"/>
            <w:hideMark/>
          </w:tcPr>
          <w:p w14:paraId="0FF8F886" w14:textId="36844DE6"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Cantidad de </w:t>
            </w:r>
            <w:r w:rsidR="00143E39" w:rsidRPr="00143E39">
              <w:rPr>
                <w:rFonts w:eastAsia="Times New Roman"/>
                <w:color w:val="717676"/>
                <w:spacing w:val="0"/>
                <w:sz w:val="16"/>
                <w:szCs w:val="16"/>
                <w:lang w:val="es-DO" w:eastAsia="es-DO"/>
              </w:rPr>
              <w:t>B</w:t>
            </w:r>
            <w:r w:rsidRPr="00143E39">
              <w:rPr>
                <w:rFonts w:eastAsia="Times New Roman"/>
                <w:color w:val="717676"/>
                <w:spacing w:val="0"/>
                <w:sz w:val="16"/>
                <w:szCs w:val="16"/>
                <w:lang w:val="es-DO" w:eastAsia="es-DO"/>
              </w:rPr>
              <w:t xml:space="preserve">arrios </w:t>
            </w:r>
            <w:r w:rsidR="00143E39" w:rsidRPr="00143E39">
              <w:rPr>
                <w:rFonts w:eastAsia="Times New Roman"/>
                <w:color w:val="717676"/>
                <w:spacing w:val="0"/>
                <w:sz w:val="16"/>
                <w:szCs w:val="16"/>
                <w:lang w:val="es-DO" w:eastAsia="es-DO"/>
              </w:rPr>
              <w:t>I</w:t>
            </w:r>
            <w:r w:rsidRPr="00143E39">
              <w:rPr>
                <w:rFonts w:eastAsia="Times New Roman"/>
                <w:color w:val="717676"/>
                <w:spacing w:val="0"/>
                <w:sz w:val="16"/>
                <w:szCs w:val="16"/>
                <w:lang w:val="es-DO" w:eastAsia="es-DO"/>
              </w:rPr>
              <w:t>ntervenidos.</w:t>
            </w:r>
          </w:p>
        </w:tc>
        <w:tc>
          <w:tcPr>
            <w:tcW w:w="1418" w:type="dxa"/>
            <w:tcBorders>
              <w:top w:val="nil"/>
              <w:left w:val="nil"/>
              <w:bottom w:val="single" w:sz="4" w:space="0" w:color="auto"/>
              <w:right w:val="single" w:sz="4" w:space="0" w:color="auto"/>
            </w:tcBorders>
            <w:shd w:val="clear" w:color="auto" w:fill="E0E6ED"/>
            <w:noWrap/>
            <w:vAlign w:val="center"/>
            <w:hideMark/>
          </w:tcPr>
          <w:p w14:paraId="5D62DFEE"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E0E6ED"/>
            <w:noWrap/>
            <w:vAlign w:val="center"/>
            <w:hideMark/>
          </w:tcPr>
          <w:p w14:paraId="35359098" w14:textId="06185EEE"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w:t>
            </w:r>
            <w:r w:rsidR="00CD3F70">
              <w:rPr>
                <w:rFonts w:eastAsia="Times New Roman"/>
                <w:color w:val="717676"/>
                <w:spacing w:val="0"/>
                <w:sz w:val="16"/>
                <w:szCs w:val="16"/>
                <w:lang w:val="es-DO" w:eastAsia="es-DO"/>
              </w:rPr>
              <w:t>9</w:t>
            </w:r>
          </w:p>
        </w:tc>
        <w:tc>
          <w:tcPr>
            <w:tcW w:w="1275" w:type="dxa"/>
            <w:tcBorders>
              <w:top w:val="nil"/>
              <w:left w:val="nil"/>
              <w:bottom w:val="single" w:sz="4" w:space="0" w:color="auto"/>
              <w:right w:val="single" w:sz="4" w:space="0" w:color="auto"/>
            </w:tcBorders>
            <w:shd w:val="clear" w:color="auto" w:fill="E0E6ED"/>
            <w:noWrap/>
            <w:vAlign w:val="center"/>
            <w:hideMark/>
          </w:tcPr>
          <w:p w14:paraId="62F8D69B" w14:textId="11E78210"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11</w:t>
            </w:r>
            <w:r w:rsidR="00CD3F70" w:rsidRPr="00CD3F70">
              <w:rPr>
                <w:rFonts w:eastAsia="Times New Roman"/>
                <w:spacing w:val="0"/>
                <w:sz w:val="16"/>
                <w:szCs w:val="16"/>
                <w:lang w:val="es-DO" w:eastAsia="es-DO"/>
              </w:rPr>
              <w:t>8</w:t>
            </w:r>
          </w:p>
        </w:tc>
        <w:tc>
          <w:tcPr>
            <w:tcW w:w="1701" w:type="dxa"/>
            <w:tcBorders>
              <w:top w:val="nil"/>
              <w:left w:val="nil"/>
              <w:bottom w:val="single" w:sz="4" w:space="0" w:color="auto"/>
              <w:right w:val="single" w:sz="4" w:space="0" w:color="auto"/>
            </w:tcBorders>
            <w:shd w:val="clear" w:color="auto" w:fill="E0E6ED"/>
            <w:noWrap/>
            <w:vAlign w:val="center"/>
            <w:hideMark/>
          </w:tcPr>
          <w:p w14:paraId="7F4DEBC5" w14:textId="468238FC"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17</w:t>
            </w:r>
            <w:r w:rsidR="0005668F" w:rsidRPr="00CD3F70">
              <w:rPr>
                <w:rFonts w:eastAsia="Times New Roman"/>
                <w:spacing w:val="0"/>
                <w:sz w:val="16"/>
                <w:szCs w:val="16"/>
                <w:lang w:val="es-DO" w:eastAsia="es-DO"/>
              </w:rPr>
              <w:t>6</w:t>
            </w:r>
          </w:p>
        </w:tc>
        <w:tc>
          <w:tcPr>
            <w:tcW w:w="1418" w:type="dxa"/>
            <w:tcBorders>
              <w:top w:val="nil"/>
              <w:left w:val="nil"/>
              <w:bottom w:val="single" w:sz="4" w:space="0" w:color="auto"/>
              <w:right w:val="single" w:sz="4" w:space="0" w:color="auto"/>
            </w:tcBorders>
            <w:shd w:val="clear" w:color="auto" w:fill="E0E6ED"/>
            <w:noWrap/>
            <w:vAlign w:val="center"/>
            <w:hideMark/>
          </w:tcPr>
          <w:p w14:paraId="6B5AE13F" w14:textId="00E9E37C"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w:t>
            </w:r>
            <w:r w:rsidR="00CD3F70" w:rsidRPr="00CD3F70">
              <w:rPr>
                <w:rFonts w:eastAsia="Times New Roman"/>
                <w:spacing w:val="0"/>
                <w:sz w:val="16"/>
                <w:szCs w:val="16"/>
                <w:lang w:val="es-DO" w:eastAsia="es-DO"/>
              </w:rPr>
              <w:t>49</w:t>
            </w:r>
            <w:r w:rsidRPr="00CD3F70">
              <w:rPr>
                <w:rFonts w:eastAsia="Times New Roman"/>
                <w:spacing w:val="0"/>
                <w:sz w:val="16"/>
                <w:szCs w:val="16"/>
                <w:lang w:val="es-DO" w:eastAsia="es-DO"/>
              </w:rPr>
              <w:t>%</w:t>
            </w:r>
          </w:p>
        </w:tc>
      </w:tr>
      <w:tr w:rsidR="0005668F" w:rsidRPr="006452C6" w14:paraId="309508D8" w14:textId="77777777" w:rsidTr="00295D9E">
        <w:trPr>
          <w:trHeight w:val="124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252BC4"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7</w:t>
            </w:r>
          </w:p>
        </w:tc>
        <w:tc>
          <w:tcPr>
            <w:tcW w:w="1701" w:type="dxa"/>
            <w:tcBorders>
              <w:top w:val="nil"/>
              <w:left w:val="nil"/>
              <w:bottom w:val="single" w:sz="4" w:space="0" w:color="auto"/>
              <w:right w:val="single" w:sz="4" w:space="0" w:color="auto"/>
            </w:tcBorders>
            <w:shd w:val="clear" w:color="auto" w:fill="auto"/>
            <w:vAlign w:val="center"/>
            <w:hideMark/>
          </w:tcPr>
          <w:p w14:paraId="210CC1CA"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Convivencia Ciudadana</w:t>
            </w:r>
          </w:p>
        </w:tc>
        <w:tc>
          <w:tcPr>
            <w:tcW w:w="1984" w:type="dxa"/>
            <w:tcBorders>
              <w:top w:val="nil"/>
              <w:left w:val="nil"/>
              <w:bottom w:val="single" w:sz="4" w:space="0" w:color="auto"/>
              <w:right w:val="single" w:sz="4" w:space="0" w:color="auto"/>
            </w:tcBorders>
            <w:shd w:val="clear" w:color="auto" w:fill="auto"/>
            <w:vAlign w:val="center"/>
            <w:hideMark/>
          </w:tcPr>
          <w:p w14:paraId="01733615"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Población recibe campañas de educación en principios y valores para la convivencia y cultura de paz.</w:t>
            </w:r>
          </w:p>
        </w:tc>
        <w:tc>
          <w:tcPr>
            <w:tcW w:w="1701" w:type="dxa"/>
            <w:tcBorders>
              <w:top w:val="nil"/>
              <w:left w:val="nil"/>
              <w:bottom w:val="single" w:sz="4" w:space="0" w:color="auto"/>
              <w:right w:val="single" w:sz="4" w:space="0" w:color="auto"/>
            </w:tcBorders>
            <w:shd w:val="clear" w:color="auto" w:fill="auto"/>
            <w:vAlign w:val="center"/>
            <w:hideMark/>
          </w:tcPr>
          <w:p w14:paraId="3BEE72FC" w14:textId="25E8B9AD"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Cantidad de </w:t>
            </w:r>
            <w:r w:rsidR="00143E39" w:rsidRPr="00143E39">
              <w:rPr>
                <w:rFonts w:eastAsia="Times New Roman"/>
                <w:color w:val="717676"/>
                <w:spacing w:val="0"/>
                <w:sz w:val="16"/>
                <w:szCs w:val="16"/>
                <w:lang w:val="es-DO" w:eastAsia="es-DO"/>
              </w:rPr>
              <w:t>C</w:t>
            </w:r>
            <w:r w:rsidRPr="00143E39">
              <w:rPr>
                <w:rFonts w:eastAsia="Times New Roman"/>
                <w:color w:val="717676"/>
                <w:spacing w:val="0"/>
                <w:sz w:val="16"/>
                <w:szCs w:val="16"/>
                <w:lang w:val="es-DO" w:eastAsia="es-DO"/>
              </w:rPr>
              <w:t xml:space="preserve">ampañas </w:t>
            </w:r>
            <w:r w:rsidR="00143E39" w:rsidRPr="00143E39">
              <w:rPr>
                <w:rFonts w:eastAsia="Times New Roman"/>
                <w:color w:val="717676"/>
                <w:spacing w:val="0"/>
                <w:sz w:val="16"/>
                <w:szCs w:val="16"/>
                <w:lang w:val="es-DO" w:eastAsia="es-DO"/>
              </w:rPr>
              <w:t>R</w:t>
            </w:r>
            <w:r w:rsidRPr="00143E39">
              <w:rPr>
                <w:rFonts w:eastAsia="Times New Roman"/>
                <w:color w:val="717676"/>
                <w:spacing w:val="0"/>
                <w:sz w:val="16"/>
                <w:szCs w:val="16"/>
                <w:lang w:val="es-DO" w:eastAsia="es-DO"/>
              </w:rPr>
              <w:t>ealizadas.</w:t>
            </w:r>
          </w:p>
        </w:tc>
        <w:tc>
          <w:tcPr>
            <w:tcW w:w="1418" w:type="dxa"/>
            <w:tcBorders>
              <w:top w:val="nil"/>
              <w:left w:val="nil"/>
              <w:bottom w:val="single" w:sz="4" w:space="0" w:color="auto"/>
              <w:right w:val="single" w:sz="4" w:space="0" w:color="auto"/>
            </w:tcBorders>
            <w:shd w:val="clear" w:color="auto" w:fill="auto"/>
            <w:noWrap/>
            <w:vAlign w:val="center"/>
            <w:hideMark/>
          </w:tcPr>
          <w:p w14:paraId="45BDFF98"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Anual</w:t>
            </w:r>
          </w:p>
        </w:tc>
        <w:tc>
          <w:tcPr>
            <w:tcW w:w="1134" w:type="dxa"/>
            <w:tcBorders>
              <w:top w:val="nil"/>
              <w:left w:val="nil"/>
              <w:bottom w:val="single" w:sz="4" w:space="0" w:color="auto"/>
              <w:right w:val="single" w:sz="4" w:space="0" w:color="auto"/>
            </w:tcBorders>
            <w:shd w:val="clear" w:color="auto" w:fill="auto"/>
            <w:noWrap/>
            <w:vAlign w:val="center"/>
            <w:hideMark/>
          </w:tcPr>
          <w:p w14:paraId="25034B8D"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2019</w:t>
            </w:r>
          </w:p>
        </w:tc>
        <w:tc>
          <w:tcPr>
            <w:tcW w:w="1275" w:type="dxa"/>
            <w:tcBorders>
              <w:top w:val="nil"/>
              <w:left w:val="nil"/>
              <w:bottom w:val="single" w:sz="4" w:space="0" w:color="auto"/>
              <w:right w:val="single" w:sz="4" w:space="0" w:color="auto"/>
            </w:tcBorders>
            <w:shd w:val="clear" w:color="auto" w:fill="auto"/>
            <w:noWrap/>
            <w:vAlign w:val="center"/>
            <w:hideMark/>
          </w:tcPr>
          <w:p w14:paraId="0A763831" w14:textId="77777777"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2</w:t>
            </w:r>
          </w:p>
        </w:tc>
        <w:tc>
          <w:tcPr>
            <w:tcW w:w="1701" w:type="dxa"/>
            <w:tcBorders>
              <w:top w:val="nil"/>
              <w:left w:val="nil"/>
              <w:bottom w:val="single" w:sz="4" w:space="0" w:color="auto"/>
              <w:right w:val="single" w:sz="4" w:space="0" w:color="auto"/>
            </w:tcBorders>
            <w:shd w:val="clear" w:color="auto" w:fill="auto"/>
            <w:noWrap/>
            <w:vAlign w:val="center"/>
            <w:hideMark/>
          </w:tcPr>
          <w:p w14:paraId="74566CB7" w14:textId="5CD8444C"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2</w:t>
            </w:r>
          </w:p>
        </w:tc>
        <w:tc>
          <w:tcPr>
            <w:tcW w:w="1418" w:type="dxa"/>
            <w:tcBorders>
              <w:top w:val="nil"/>
              <w:left w:val="nil"/>
              <w:bottom w:val="single" w:sz="4" w:space="0" w:color="auto"/>
              <w:right w:val="single" w:sz="4" w:space="0" w:color="auto"/>
            </w:tcBorders>
            <w:shd w:val="clear" w:color="auto" w:fill="auto"/>
            <w:noWrap/>
            <w:vAlign w:val="center"/>
            <w:hideMark/>
          </w:tcPr>
          <w:p w14:paraId="32959C2C" w14:textId="0E5E33CB"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100%</w:t>
            </w:r>
          </w:p>
        </w:tc>
      </w:tr>
      <w:tr w:rsidR="0005668F" w:rsidRPr="006452C6" w14:paraId="4AED20E8" w14:textId="77777777" w:rsidTr="00CD3F70">
        <w:trPr>
          <w:trHeight w:val="1125"/>
        </w:trPr>
        <w:tc>
          <w:tcPr>
            <w:tcW w:w="421" w:type="dxa"/>
            <w:tcBorders>
              <w:top w:val="nil"/>
              <w:left w:val="single" w:sz="4" w:space="0" w:color="auto"/>
              <w:bottom w:val="single" w:sz="4" w:space="0" w:color="auto"/>
              <w:right w:val="single" w:sz="4" w:space="0" w:color="auto"/>
            </w:tcBorders>
            <w:shd w:val="clear" w:color="auto" w:fill="E0E6ED"/>
            <w:noWrap/>
            <w:vAlign w:val="center"/>
            <w:hideMark/>
          </w:tcPr>
          <w:p w14:paraId="60811D89"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t>8</w:t>
            </w:r>
          </w:p>
        </w:tc>
        <w:tc>
          <w:tcPr>
            <w:tcW w:w="1701" w:type="dxa"/>
            <w:tcBorders>
              <w:top w:val="nil"/>
              <w:left w:val="nil"/>
              <w:bottom w:val="single" w:sz="4" w:space="0" w:color="auto"/>
              <w:right w:val="single" w:sz="4" w:space="0" w:color="auto"/>
            </w:tcBorders>
            <w:shd w:val="clear" w:color="auto" w:fill="E0E6ED"/>
            <w:vAlign w:val="center"/>
            <w:hideMark/>
          </w:tcPr>
          <w:p w14:paraId="5456ED28"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Seguridad Interior</w:t>
            </w:r>
          </w:p>
        </w:tc>
        <w:tc>
          <w:tcPr>
            <w:tcW w:w="1984" w:type="dxa"/>
            <w:tcBorders>
              <w:top w:val="nil"/>
              <w:left w:val="nil"/>
              <w:bottom w:val="single" w:sz="4" w:space="0" w:color="auto"/>
              <w:right w:val="single" w:sz="4" w:space="0" w:color="auto"/>
            </w:tcBorders>
            <w:shd w:val="clear" w:color="auto" w:fill="E0E6ED"/>
            <w:vAlign w:val="center"/>
            <w:hideMark/>
          </w:tcPr>
          <w:p w14:paraId="25D4EFF3"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Negocios de expendio bebidas alcohólicas inspeccionados para el cumplimiento de las leyes normativas vigentes.</w:t>
            </w:r>
          </w:p>
        </w:tc>
        <w:tc>
          <w:tcPr>
            <w:tcW w:w="1701" w:type="dxa"/>
            <w:tcBorders>
              <w:top w:val="nil"/>
              <w:left w:val="nil"/>
              <w:bottom w:val="single" w:sz="4" w:space="0" w:color="auto"/>
              <w:right w:val="single" w:sz="4" w:space="0" w:color="auto"/>
            </w:tcBorders>
            <w:shd w:val="clear" w:color="auto" w:fill="E0E6ED"/>
            <w:vAlign w:val="center"/>
            <w:hideMark/>
          </w:tcPr>
          <w:p w14:paraId="7505FDA3" w14:textId="54571E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 xml:space="preserve">Negocios </w:t>
            </w:r>
            <w:r w:rsidR="00143E39" w:rsidRPr="00143E39">
              <w:rPr>
                <w:rFonts w:eastAsia="Times New Roman"/>
                <w:color w:val="717676"/>
                <w:spacing w:val="0"/>
                <w:sz w:val="16"/>
                <w:szCs w:val="16"/>
                <w:lang w:val="es-DO" w:eastAsia="es-DO"/>
              </w:rPr>
              <w:t>I</w:t>
            </w:r>
            <w:r w:rsidRPr="00143E39">
              <w:rPr>
                <w:rFonts w:eastAsia="Times New Roman"/>
                <w:color w:val="717676"/>
                <w:spacing w:val="0"/>
                <w:sz w:val="16"/>
                <w:szCs w:val="16"/>
                <w:lang w:val="es-DO" w:eastAsia="es-DO"/>
              </w:rPr>
              <w:t>nspeccionados.</w:t>
            </w:r>
          </w:p>
        </w:tc>
        <w:tc>
          <w:tcPr>
            <w:tcW w:w="1418" w:type="dxa"/>
            <w:tcBorders>
              <w:top w:val="nil"/>
              <w:left w:val="nil"/>
              <w:bottom w:val="single" w:sz="4" w:space="0" w:color="auto"/>
              <w:right w:val="single" w:sz="4" w:space="0" w:color="auto"/>
            </w:tcBorders>
            <w:shd w:val="clear" w:color="auto" w:fill="E0E6ED"/>
            <w:noWrap/>
            <w:vAlign w:val="center"/>
            <w:hideMark/>
          </w:tcPr>
          <w:p w14:paraId="01E0578C"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E0E6ED"/>
            <w:noWrap/>
            <w:vAlign w:val="center"/>
            <w:hideMark/>
          </w:tcPr>
          <w:p w14:paraId="168B36C1"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2017</w:t>
            </w:r>
          </w:p>
        </w:tc>
        <w:tc>
          <w:tcPr>
            <w:tcW w:w="1275" w:type="dxa"/>
            <w:tcBorders>
              <w:top w:val="nil"/>
              <w:left w:val="nil"/>
              <w:bottom w:val="single" w:sz="4" w:space="0" w:color="auto"/>
              <w:right w:val="single" w:sz="4" w:space="0" w:color="auto"/>
            </w:tcBorders>
            <w:shd w:val="clear" w:color="auto" w:fill="E0E6ED"/>
            <w:noWrap/>
            <w:vAlign w:val="center"/>
            <w:hideMark/>
          </w:tcPr>
          <w:p w14:paraId="75C059FC"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9,000</w:t>
            </w:r>
          </w:p>
        </w:tc>
        <w:tc>
          <w:tcPr>
            <w:tcW w:w="1701" w:type="dxa"/>
            <w:tcBorders>
              <w:top w:val="nil"/>
              <w:left w:val="nil"/>
              <w:bottom w:val="single" w:sz="4" w:space="0" w:color="auto"/>
              <w:right w:val="single" w:sz="4" w:space="0" w:color="auto"/>
            </w:tcBorders>
            <w:shd w:val="clear" w:color="auto" w:fill="E0E6ED"/>
            <w:noWrap/>
            <w:vAlign w:val="center"/>
            <w:hideMark/>
          </w:tcPr>
          <w:p w14:paraId="6F492183" w14:textId="632B3CB5"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9,</w:t>
            </w:r>
            <w:r w:rsidR="0005668F" w:rsidRPr="00CD3F70">
              <w:rPr>
                <w:rFonts w:eastAsia="Times New Roman"/>
                <w:spacing w:val="0"/>
                <w:sz w:val="16"/>
                <w:szCs w:val="16"/>
                <w:lang w:val="es-DO" w:eastAsia="es-DO"/>
              </w:rPr>
              <w:t>0</w:t>
            </w:r>
            <w:r w:rsidRPr="00CD3F70">
              <w:rPr>
                <w:rFonts w:eastAsia="Times New Roman"/>
                <w:spacing w:val="0"/>
                <w:sz w:val="16"/>
                <w:szCs w:val="16"/>
                <w:lang w:val="es-DO" w:eastAsia="es-DO"/>
              </w:rPr>
              <w:t>50</w:t>
            </w:r>
          </w:p>
        </w:tc>
        <w:tc>
          <w:tcPr>
            <w:tcW w:w="1418" w:type="dxa"/>
            <w:tcBorders>
              <w:top w:val="nil"/>
              <w:left w:val="nil"/>
              <w:bottom w:val="single" w:sz="4" w:space="0" w:color="auto"/>
              <w:right w:val="single" w:sz="4" w:space="0" w:color="auto"/>
            </w:tcBorders>
            <w:shd w:val="clear" w:color="auto" w:fill="E0E6ED"/>
            <w:noWrap/>
            <w:vAlign w:val="center"/>
            <w:hideMark/>
          </w:tcPr>
          <w:p w14:paraId="6397A04A" w14:textId="6C610D52" w:rsidR="0005668F" w:rsidRPr="00CD3F70" w:rsidRDefault="0005668F"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w:t>
            </w:r>
            <w:r w:rsidR="00CD3F70" w:rsidRPr="00CD3F70">
              <w:rPr>
                <w:rFonts w:eastAsia="Times New Roman"/>
                <w:spacing w:val="0"/>
                <w:sz w:val="16"/>
                <w:szCs w:val="16"/>
                <w:lang w:val="es-DO" w:eastAsia="es-DO"/>
              </w:rPr>
              <w:t>00</w:t>
            </w:r>
            <w:r w:rsidRPr="00CD3F70">
              <w:rPr>
                <w:rFonts w:eastAsia="Times New Roman"/>
                <w:spacing w:val="0"/>
                <w:sz w:val="16"/>
                <w:szCs w:val="16"/>
                <w:lang w:val="es-DO" w:eastAsia="es-DO"/>
              </w:rPr>
              <w:t>.</w:t>
            </w:r>
            <w:r w:rsidR="00CD3F70" w:rsidRPr="00CD3F70">
              <w:rPr>
                <w:rFonts w:eastAsia="Times New Roman"/>
                <w:spacing w:val="0"/>
                <w:sz w:val="16"/>
                <w:szCs w:val="16"/>
                <w:lang w:val="es-DO" w:eastAsia="es-DO"/>
              </w:rPr>
              <w:t>1</w:t>
            </w:r>
            <w:r w:rsidRPr="00CD3F70">
              <w:rPr>
                <w:rFonts w:eastAsia="Times New Roman"/>
                <w:spacing w:val="0"/>
                <w:sz w:val="16"/>
                <w:szCs w:val="16"/>
                <w:lang w:val="es-DO" w:eastAsia="es-DO"/>
              </w:rPr>
              <w:t>0%</w:t>
            </w:r>
          </w:p>
        </w:tc>
      </w:tr>
      <w:tr w:rsidR="00295D9E" w:rsidRPr="006452C6" w14:paraId="5EECBAE9" w14:textId="77777777" w:rsidTr="00CD3F70">
        <w:trPr>
          <w:trHeight w:val="1110"/>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143EF3" w14:textId="77777777" w:rsidR="0005668F" w:rsidRPr="00CD3F70" w:rsidRDefault="0005668F" w:rsidP="00B933B5">
            <w:pPr>
              <w:spacing w:after="0" w:line="240" w:lineRule="auto"/>
              <w:jc w:val="center"/>
              <w:rPr>
                <w:rFonts w:eastAsia="Times New Roman"/>
                <w:b/>
                <w:bCs/>
                <w:color w:val="717676"/>
                <w:spacing w:val="0"/>
                <w:sz w:val="16"/>
                <w:szCs w:val="16"/>
                <w:lang w:val="es-DO" w:eastAsia="es-DO"/>
              </w:rPr>
            </w:pPr>
            <w:r w:rsidRPr="00CD3F70">
              <w:rPr>
                <w:rFonts w:eastAsia="Times New Roman"/>
                <w:b/>
                <w:bCs/>
                <w:color w:val="717676"/>
                <w:spacing w:val="0"/>
                <w:sz w:val="16"/>
                <w:szCs w:val="16"/>
                <w:lang w:val="es-DO" w:eastAsia="es-DO"/>
              </w:rPr>
              <w:t>9</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51BF9B83" w14:textId="77777777" w:rsidR="0005668F" w:rsidRPr="00CD3F70" w:rsidRDefault="0005668F" w:rsidP="00B933B5">
            <w:pPr>
              <w:spacing w:after="0" w:line="240" w:lineRule="auto"/>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Viceministerio Seguridad Preventiva en Gobiernos Provinciales</w:t>
            </w:r>
          </w:p>
        </w:tc>
        <w:tc>
          <w:tcPr>
            <w:tcW w:w="1984" w:type="dxa"/>
            <w:tcBorders>
              <w:top w:val="nil"/>
              <w:left w:val="nil"/>
              <w:bottom w:val="single" w:sz="4" w:space="0" w:color="auto"/>
              <w:right w:val="single" w:sz="4" w:space="0" w:color="auto"/>
            </w:tcBorders>
            <w:shd w:val="clear" w:color="auto" w:fill="FFFFFF" w:themeFill="background1"/>
            <w:vAlign w:val="center"/>
            <w:hideMark/>
          </w:tcPr>
          <w:p w14:paraId="3EBDC303" w14:textId="77777777" w:rsidR="0005668F" w:rsidRPr="00CD3F70" w:rsidRDefault="0005668F" w:rsidP="00B933B5">
            <w:pPr>
              <w:spacing w:after="0" w:line="240" w:lineRule="auto"/>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Municipios con Mesas Locales de Seguridad, Ciudadanía y Género fortalecidas y en funcionamiento.</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0EF1C70" w14:textId="128BA343" w:rsidR="0005668F" w:rsidRPr="00CD3F70" w:rsidRDefault="0005668F" w:rsidP="00B933B5">
            <w:pPr>
              <w:spacing w:after="0" w:line="240" w:lineRule="auto"/>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 xml:space="preserve">Problemáticas </w:t>
            </w:r>
            <w:r w:rsidR="00143E39" w:rsidRPr="00CD3F70">
              <w:rPr>
                <w:rFonts w:eastAsia="Times New Roman"/>
                <w:color w:val="717676"/>
                <w:spacing w:val="0"/>
                <w:sz w:val="16"/>
                <w:szCs w:val="16"/>
                <w:lang w:val="es-DO" w:eastAsia="es-DO"/>
              </w:rPr>
              <w:t>S</w:t>
            </w:r>
            <w:r w:rsidRPr="00CD3F70">
              <w:rPr>
                <w:rFonts w:eastAsia="Times New Roman"/>
                <w:color w:val="717676"/>
                <w:spacing w:val="0"/>
                <w:sz w:val="16"/>
                <w:szCs w:val="16"/>
                <w:lang w:val="es-DO" w:eastAsia="es-DO"/>
              </w:rPr>
              <w:t xml:space="preserve">ociales </w:t>
            </w:r>
            <w:r w:rsidR="00143E39" w:rsidRPr="00CD3F70">
              <w:rPr>
                <w:rFonts w:eastAsia="Times New Roman"/>
                <w:color w:val="717676"/>
                <w:spacing w:val="0"/>
                <w:sz w:val="16"/>
                <w:szCs w:val="16"/>
                <w:lang w:val="es-DO" w:eastAsia="es-DO"/>
              </w:rPr>
              <w:t>I</w:t>
            </w:r>
            <w:r w:rsidRPr="00CD3F70">
              <w:rPr>
                <w:rFonts w:eastAsia="Times New Roman"/>
                <w:color w:val="717676"/>
                <w:spacing w:val="0"/>
                <w:sz w:val="16"/>
                <w:szCs w:val="16"/>
                <w:lang w:val="es-DO" w:eastAsia="es-DO"/>
              </w:rPr>
              <w:t>dentificadas.</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4022C011" w14:textId="77777777" w:rsidR="0005668F" w:rsidRPr="00CD3F70" w:rsidRDefault="0005668F" w:rsidP="00B933B5">
            <w:pPr>
              <w:spacing w:after="0" w:line="240" w:lineRule="auto"/>
              <w:jc w:val="center"/>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02F1BAE" w14:textId="77777777" w:rsidR="0005668F" w:rsidRPr="00CD3F70" w:rsidRDefault="0005668F" w:rsidP="00B933B5">
            <w:pPr>
              <w:spacing w:after="0" w:line="240" w:lineRule="auto"/>
              <w:jc w:val="center"/>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2017</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A458AF8" w14:textId="77777777" w:rsidR="0005668F" w:rsidRPr="00CD3F70" w:rsidRDefault="0005668F" w:rsidP="00B933B5">
            <w:pPr>
              <w:spacing w:after="0" w:line="240" w:lineRule="auto"/>
              <w:jc w:val="center"/>
              <w:rPr>
                <w:rFonts w:eastAsia="Times New Roman"/>
                <w:color w:val="717676"/>
                <w:spacing w:val="0"/>
                <w:sz w:val="16"/>
                <w:szCs w:val="16"/>
                <w:lang w:val="es-DO" w:eastAsia="es-DO"/>
              </w:rPr>
            </w:pPr>
            <w:r w:rsidRPr="00CD3F70">
              <w:rPr>
                <w:rFonts w:eastAsia="Times New Roman"/>
                <w:color w:val="717676"/>
                <w:spacing w:val="0"/>
                <w:sz w:val="16"/>
                <w:szCs w:val="16"/>
                <w:lang w:val="es-DO" w:eastAsia="es-DO"/>
              </w:rPr>
              <w:t>600</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8F1451A" w14:textId="11BC7EF4"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734</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AF4DDC6" w14:textId="108E42FD" w:rsidR="0005668F" w:rsidRPr="00CD3F70" w:rsidRDefault="00CD3F70" w:rsidP="00B933B5">
            <w:pPr>
              <w:spacing w:after="0" w:line="240" w:lineRule="auto"/>
              <w:jc w:val="center"/>
              <w:rPr>
                <w:rFonts w:eastAsia="Times New Roman"/>
                <w:spacing w:val="0"/>
                <w:sz w:val="16"/>
                <w:szCs w:val="16"/>
                <w:lang w:val="es-DO" w:eastAsia="es-DO"/>
              </w:rPr>
            </w:pPr>
            <w:r w:rsidRPr="00CD3F70">
              <w:rPr>
                <w:rFonts w:eastAsia="Times New Roman"/>
                <w:spacing w:val="0"/>
                <w:sz w:val="16"/>
                <w:szCs w:val="16"/>
                <w:lang w:val="es-DO" w:eastAsia="es-DO"/>
              </w:rPr>
              <w:t>122</w:t>
            </w:r>
            <w:r w:rsidR="0005668F" w:rsidRPr="00CD3F70">
              <w:rPr>
                <w:rFonts w:eastAsia="Times New Roman"/>
                <w:spacing w:val="0"/>
                <w:sz w:val="16"/>
                <w:szCs w:val="16"/>
                <w:lang w:val="es-DO" w:eastAsia="es-DO"/>
              </w:rPr>
              <w:t>.</w:t>
            </w:r>
            <w:r w:rsidRPr="00CD3F70">
              <w:rPr>
                <w:rFonts w:eastAsia="Times New Roman"/>
                <w:spacing w:val="0"/>
                <w:sz w:val="16"/>
                <w:szCs w:val="16"/>
                <w:lang w:val="es-DO" w:eastAsia="es-DO"/>
              </w:rPr>
              <w:t>3</w:t>
            </w:r>
            <w:r w:rsidR="0005668F" w:rsidRPr="00CD3F70">
              <w:rPr>
                <w:rFonts w:eastAsia="Times New Roman"/>
                <w:spacing w:val="0"/>
                <w:sz w:val="16"/>
                <w:szCs w:val="16"/>
                <w:lang w:val="es-DO" w:eastAsia="es-DO"/>
              </w:rPr>
              <w:t>0%</w:t>
            </w:r>
          </w:p>
        </w:tc>
      </w:tr>
      <w:tr w:rsidR="0005668F" w:rsidRPr="006452C6" w14:paraId="28A67BE6" w14:textId="77777777" w:rsidTr="003E5041">
        <w:trPr>
          <w:trHeight w:val="1005"/>
        </w:trPr>
        <w:tc>
          <w:tcPr>
            <w:tcW w:w="421" w:type="dxa"/>
            <w:tcBorders>
              <w:top w:val="nil"/>
              <w:left w:val="single" w:sz="4" w:space="0" w:color="auto"/>
              <w:bottom w:val="single" w:sz="4" w:space="0" w:color="auto"/>
              <w:right w:val="single" w:sz="4" w:space="0" w:color="auto"/>
            </w:tcBorders>
            <w:shd w:val="clear" w:color="auto" w:fill="E0E6ED"/>
            <w:noWrap/>
            <w:vAlign w:val="center"/>
            <w:hideMark/>
          </w:tcPr>
          <w:p w14:paraId="3ACB6F83" w14:textId="77777777" w:rsidR="0005668F" w:rsidRPr="00143E39" w:rsidRDefault="0005668F" w:rsidP="00B933B5">
            <w:pPr>
              <w:spacing w:after="0" w:line="240" w:lineRule="auto"/>
              <w:jc w:val="center"/>
              <w:rPr>
                <w:rFonts w:eastAsia="Times New Roman"/>
                <w:b/>
                <w:bCs/>
                <w:color w:val="717676"/>
                <w:spacing w:val="0"/>
                <w:sz w:val="16"/>
                <w:szCs w:val="16"/>
                <w:lang w:val="es-DO" w:eastAsia="es-DO"/>
              </w:rPr>
            </w:pPr>
            <w:r w:rsidRPr="00143E39">
              <w:rPr>
                <w:rFonts w:eastAsia="Times New Roman"/>
                <w:b/>
                <w:bCs/>
                <w:color w:val="717676"/>
                <w:spacing w:val="0"/>
                <w:sz w:val="16"/>
                <w:szCs w:val="16"/>
                <w:lang w:val="es-DO" w:eastAsia="es-DO"/>
              </w:rPr>
              <w:lastRenderedPageBreak/>
              <w:t>10</w:t>
            </w:r>
          </w:p>
        </w:tc>
        <w:tc>
          <w:tcPr>
            <w:tcW w:w="1701" w:type="dxa"/>
            <w:tcBorders>
              <w:top w:val="nil"/>
              <w:left w:val="nil"/>
              <w:bottom w:val="single" w:sz="4" w:space="0" w:color="auto"/>
              <w:right w:val="single" w:sz="4" w:space="0" w:color="auto"/>
            </w:tcBorders>
            <w:shd w:val="clear" w:color="auto" w:fill="E0E6ED"/>
            <w:vAlign w:val="center"/>
            <w:hideMark/>
          </w:tcPr>
          <w:p w14:paraId="2981B987"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Viceministerio Gestión Migratoria y Naturalización</w:t>
            </w:r>
          </w:p>
        </w:tc>
        <w:tc>
          <w:tcPr>
            <w:tcW w:w="1984" w:type="dxa"/>
            <w:tcBorders>
              <w:top w:val="nil"/>
              <w:left w:val="nil"/>
              <w:bottom w:val="single" w:sz="4" w:space="0" w:color="auto"/>
              <w:right w:val="single" w:sz="4" w:space="0" w:color="auto"/>
            </w:tcBorders>
            <w:shd w:val="clear" w:color="auto" w:fill="E0E6ED"/>
            <w:vAlign w:val="center"/>
            <w:hideMark/>
          </w:tcPr>
          <w:p w14:paraId="70B727B6"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Extranjeros residentes con estatus migratorio regulados a través de las naturalizaciones.</w:t>
            </w:r>
          </w:p>
        </w:tc>
        <w:tc>
          <w:tcPr>
            <w:tcW w:w="1701" w:type="dxa"/>
            <w:tcBorders>
              <w:top w:val="nil"/>
              <w:left w:val="nil"/>
              <w:bottom w:val="single" w:sz="4" w:space="0" w:color="auto"/>
              <w:right w:val="single" w:sz="4" w:space="0" w:color="auto"/>
            </w:tcBorders>
            <w:shd w:val="clear" w:color="auto" w:fill="E0E6ED"/>
            <w:vAlign w:val="center"/>
            <w:hideMark/>
          </w:tcPr>
          <w:p w14:paraId="3D7B6FBF" w14:textId="77777777" w:rsidR="0005668F" w:rsidRPr="00143E39" w:rsidRDefault="0005668F" w:rsidP="00B933B5">
            <w:pPr>
              <w:spacing w:after="0" w:line="240" w:lineRule="auto"/>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Número de extranjeros naturalizados.</w:t>
            </w:r>
          </w:p>
        </w:tc>
        <w:tc>
          <w:tcPr>
            <w:tcW w:w="1418" w:type="dxa"/>
            <w:tcBorders>
              <w:top w:val="nil"/>
              <w:left w:val="nil"/>
              <w:bottom w:val="single" w:sz="4" w:space="0" w:color="auto"/>
              <w:right w:val="single" w:sz="4" w:space="0" w:color="auto"/>
            </w:tcBorders>
            <w:shd w:val="clear" w:color="auto" w:fill="E0E6ED"/>
            <w:noWrap/>
            <w:vAlign w:val="center"/>
            <w:hideMark/>
          </w:tcPr>
          <w:p w14:paraId="437ACB54"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Trimestral</w:t>
            </w:r>
          </w:p>
        </w:tc>
        <w:tc>
          <w:tcPr>
            <w:tcW w:w="1134" w:type="dxa"/>
            <w:tcBorders>
              <w:top w:val="nil"/>
              <w:left w:val="nil"/>
              <w:bottom w:val="single" w:sz="4" w:space="0" w:color="auto"/>
              <w:right w:val="single" w:sz="4" w:space="0" w:color="auto"/>
            </w:tcBorders>
            <w:shd w:val="clear" w:color="auto" w:fill="E0E6ED"/>
            <w:noWrap/>
            <w:vAlign w:val="center"/>
            <w:hideMark/>
          </w:tcPr>
          <w:p w14:paraId="58D7204B"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2017</w:t>
            </w:r>
          </w:p>
        </w:tc>
        <w:tc>
          <w:tcPr>
            <w:tcW w:w="1275" w:type="dxa"/>
            <w:tcBorders>
              <w:top w:val="nil"/>
              <w:left w:val="nil"/>
              <w:bottom w:val="single" w:sz="4" w:space="0" w:color="auto"/>
              <w:right w:val="single" w:sz="4" w:space="0" w:color="auto"/>
            </w:tcBorders>
            <w:shd w:val="clear" w:color="auto" w:fill="E0E6ED"/>
            <w:noWrap/>
            <w:vAlign w:val="center"/>
            <w:hideMark/>
          </w:tcPr>
          <w:p w14:paraId="4FFEC1B9" w14:textId="77777777" w:rsidR="0005668F" w:rsidRPr="00143E39" w:rsidRDefault="0005668F" w:rsidP="00B933B5">
            <w:pPr>
              <w:spacing w:after="0" w:line="240" w:lineRule="auto"/>
              <w:jc w:val="center"/>
              <w:rPr>
                <w:rFonts w:eastAsia="Times New Roman"/>
                <w:color w:val="717676"/>
                <w:spacing w:val="0"/>
                <w:sz w:val="16"/>
                <w:szCs w:val="16"/>
                <w:lang w:val="es-DO" w:eastAsia="es-DO"/>
              </w:rPr>
            </w:pPr>
            <w:r w:rsidRPr="00143E39">
              <w:rPr>
                <w:rFonts w:eastAsia="Times New Roman"/>
                <w:color w:val="717676"/>
                <w:spacing w:val="0"/>
                <w:sz w:val="16"/>
                <w:szCs w:val="16"/>
                <w:lang w:val="es-DO" w:eastAsia="es-DO"/>
              </w:rPr>
              <w:t>270</w:t>
            </w:r>
          </w:p>
        </w:tc>
        <w:tc>
          <w:tcPr>
            <w:tcW w:w="1701" w:type="dxa"/>
            <w:tcBorders>
              <w:top w:val="nil"/>
              <w:left w:val="nil"/>
              <w:bottom w:val="single" w:sz="4" w:space="0" w:color="auto"/>
              <w:right w:val="single" w:sz="4" w:space="0" w:color="auto"/>
            </w:tcBorders>
            <w:shd w:val="clear" w:color="auto" w:fill="E0E6ED"/>
            <w:noWrap/>
            <w:vAlign w:val="center"/>
            <w:hideMark/>
          </w:tcPr>
          <w:p w14:paraId="7B5AC64C" w14:textId="07481303" w:rsidR="0005668F" w:rsidRPr="003E5041" w:rsidRDefault="003E5041" w:rsidP="00B933B5">
            <w:pPr>
              <w:spacing w:after="0" w:line="240" w:lineRule="auto"/>
              <w:jc w:val="center"/>
              <w:rPr>
                <w:rFonts w:eastAsia="Times New Roman"/>
                <w:spacing w:val="0"/>
                <w:sz w:val="16"/>
                <w:szCs w:val="16"/>
                <w:lang w:val="es-DO" w:eastAsia="es-DO"/>
              </w:rPr>
            </w:pPr>
            <w:r w:rsidRPr="003E5041">
              <w:rPr>
                <w:rFonts w:eastAsia="Times New Roman"/>
                <w:spacing w:val="0"/>
                <w:sz w:val="16"/>
                <w:szCs w:val="16"/>
                <w:lang w:val="es-DO" w:eastAsia="es-DO"/>
              </w:rPr>
              <w:t>402</w:t>
            </w:r>
          </w:p>
        </w:tc>
        <w:tc>
          <w:tcPr>
            <w:tcW w:w="1418" w:type="dxa"/>
            <w:tcBorders>
              <w:top w:val="nil"/>
              <w:left w:val="nil"/>
              <w:bottom w:val="single" w:sz="4" w:space="0" w:color="auto"/>
              <w:right w:val="single" w:sz="4" w:space="0" w:color="auto"/>
            </w:tcBorders>
            <w:shd w:val="clear" w:color="auto" w:fill="E0E6ED"/>
            <w:noWrap/>
            <w:vAlign w:val="center"/>
            <w:hideMark/>
          </w:tcPr>
          <w:p w14:paraId="6476479F" w14:textId="79B42D2E" w:rsidR="0005668F" w:rsidRPr="003E5041" w:rsidRDefault="0005668F" w:rsidP="00B933B5">
            <w:pPr>
              <w:keepNext/>
              <w:spacing w:after="0" w:line="240" w:lineRule="auto"/>
              <w:jc w:val="center"/>
              <w:rPr>
                <w:rFonts w:eastAsia="Times New Roman"/>
                <w:spacing w:val="0"/>
                <w:sz w:val="16"/>
                <w:szCs w:val="16"/>
                <w:lang w:val="es-DO" w:eastAsia="es-DO"/>
              </w:rPr>
            </w:pPr>
            <w:r w:rsidRPr="003E5041">
              <w:rPr>
                <w:rFonts w:eastAsia="Times New Roman"/>
                <w:spacing w:val="0"/>
                <w:sz w:val="16"/>
                <w:szCs w:val="16"/>
                <w:lang w:val="es-DO" w:eastAsia="es-DO"/>
              </w:rPr>
              <w:t>1</w:t>
            </w:r>
            <w:r w:rsidR="003E5041" w:rsidRPr="003E5041">
              <w:rPr>
                <w:rFonts w:eastAsia="Times New Roman"/>
                <w:spacing w:val="0"/>
                <w:sz w:val="16"/>
                <w:szCs w:val="16"/>
                <w:lang w:val="es-DO" w:eastAsia="es-DO"/>
              </w:rPr>
              <w:t>49</w:t>
            </w:r>
            <w:r w:rsidRPr="003E5041">
              <w:rPr>
                <w:rFonts w:eastAsia="Times New Roman"/>
                <w:spacing w:val="0"/>
                <w:sz w:val="16"/>
                <w:szCs w:val="16"/>
                <w:lang w:val="es-DO" w:eastAsia="es-DO"/>
              </w:rPr>
              <w:t>.%</w:t>
            </w:r>
          </w:p>
        </w:tc>
      </w:tr>
    </w:tbl>
    <w:p w14:paraId="15EBF7EE" w14:textId="11E09F19" w:rsidR="0005668F" w:rsidRPr="0052616F" w:rsidRDefault="0005668F" w:rsidP="0005668F">
      <w:pPr>
        <w:pStyle w:val="Descripcin"/>
        <w:rPr>
          <w:b w:val="0"/>
          <w:color w:val="717676"/>
        </w:rPr>
      </w:pPr>
      <w:r w:rsidRPr="0052616F">
        <w:rPr>
          <w:b w:val="0"/>
          <w:color w:val="717676"/>
        </w:rPr>
        <w:t>Fuente:</w:t>
      </w:r>
      <w:r w:rsidR="000232EF">
        <w:rPr>
          <w:b w:val="0"/>
          <w:color w:val="717676"/>
        </w:rPr>
        <w:t xml:space="preserve"> 3</w:t>
      </w:r>
      <w:r w:rsidR="008A5B02">
        <w:rPr>
          <w:b w:val="0"/>
          <w:color w:val="717676"/>
        </w:rPr>
        <w:t>1</w:t>
      </w:r>
      <w:r w:rsidR="00EC164B">
        <w:rPr>
          <w:b w:val="0"/>
          <w:color w:val="717676"/>
        </w:rPr>
        <w:t xml:space="preserve"> </w:t>
      </w:r>
      <w:r w:rsidRPr="0052616F">
        <w:rPr>
          <w:b w:val="0"/>
          <w:color w:val="717676"/>
        </w:rPr>
        <w:t>Reporte del Departamento de Formulación, Monitoreo y Evaluación de Planes, Programas y Proyectos.</w:t>
      </w:r>
    </w:p>
    <w:p w14:paraId="189322FB" w14:textId="77777777" w:rsidR="0005668F" w:rsidRPr="0052616F" w:rsidRDefault="0005668F" w:rsidP="0005668F">
      <w:pPr>
        <w:pStyle w:val="xxmsonormal"/>
        <w:rPr>
          <w:rFonts w:ascii="Times New Roman" w:hAnsi="Times New Roman" w:cstheme="minorBidi"/>
          <w:bCs/>
          <w:color w:val="717676"/>
          <w:sz w:val="18"/>
          <w:szCs w:val="18"/>
          <w:lang w:val="es-ES" w:eastAsia="en-US"/>
        </w:rPr>
      </w:pPr>
    </w:p>
    <w:p w14:paraId="5FB1AF87" w14:textId="77777777" w:rsidR="0005668F" w:rsidRDefault="0005668F" w:rsidP="0005668F">
      <w:pPr>
        <w:pStyle w:val="xxmsonormal"/>
        <w:rPr>
          <w:rFonts w:ascii="Times New Roman" w:hAnsi="Times New Roman" w:cstheme="minorBidi"/>
          <w:bCs/>
          <w:color w:val="717676"/>
          <w:sz w:val="18"/>
          <w:szCs w:val="18"/>
          <w:lang w:val="es-ES" w:eastAsia="en-US"/>
        </w:rPr>
      </w:pPr>
    </w:p>
    <w:p w14:paraId="3A9F19FA" w14:textId="77777777" w:rsidR="008A5B02" w:rsidRDefault="008A5B02" w:rsidP="0005668F">
      <w:pPr>
        <w:pStyle w:val="xxmsonormal"/>
        <w:rPr>
          <w:rFonts w:ascii="Times New Roman" w:hAnsi="Times New Roman" w:cstheme="minorBidi"/>
          <w:bCs/>
          <w:color w:val="717676"/>
          <w:sz w:val="18"/>
          <w:szCs w:val="18"/>
          <w:lang w:val="es-ES" w:eastAsia="en-US"/>
        </w:rPr>
      </w:pPr>
    </w:p>
    <w:p w14:paraId="14291E8C" w14:textId="77777777" w:rsidR="008A5B02" w:rsidRDefault="008A5B02" w:rsidP="0005668F">
      <w:pPr>
        <w:pStyle w:val="xxmsonormal"/>
        <w:rPr>
          <w:rFonts w:ascii="Times New Roman" w:hAnsi="Times New Roman" w:cstheme="minorBidi"/>
          <w:bCs/>
          <w:color w:val="717676"/>
          <w:sz w:val="18"/>
          <w:szCs w:val="18"/>
          <w:lang w:val="es-ES" w:eastAsia="en-US"/>
        </w:rPr>
      </w:pPr>
    </w:p>
    <w:p w14:paraId="0B1C3070" w14:textId="77777777" w:rsidR="008A5B02" w:rsidRDefault="008A5B02" w:rsidP="0005668F">
      <w:pPr>
        <w:pStyle w:val="xxmsonormal"/>
        <w:rPr>
          <w:rFonts w:ascii="Times New Roman" w:hAnsi="Times New Roman" w:cstheme="minorBidi"/>
          <w:bCs/>
          <w:color w:val="717676"/>
          <w:sz w:val="18"/>
          <w:szCs w:val="18"/>
          <w:lang w:val="es-ES" w:eastAsia="en-US"/>
        </w:rPr>
      </w:pPr>
    </w:p>
    <w:p w14:paraId="2FDC60BF" w14:textId="77777777" w:rsidR="008A5B02" w:rsidRDefault="008A5B02" w:rsidP="0005668F">
      <w:pPr>
        <w:pStyle w:val="xxmsonormal"/>
        <w:rPr>
          <w:rFonts w:ascii="Times New Roman" w:hAnsi="Times New Roman" w:cstheme="minorBidi"/>
          <w:bCs/>
          <w:color w:val="717676"/>
          <w:sz w:val="18"/>
          <w:szCs w:val="18"/>
          <w:lang w:val="es-ES" w:eastAsia="en-US"/>
        </w:rPr>
      </w:pPr>
    </w:p>
    <w:p w14:paraId="7BCCAD31" w14:textId="77777777" w:rsidR="0005668F" w:rsidRDefault="0005668F" w:rsidP="0005668F">
      <w:pPr>
        <w:pStyle w:val="xxmsonormal"/>
        <w:rPr>
          <w:rFonts w:ascii="Times New Roman" w:hAnsi="Times New Roman" w:cs="Times New Roman"/>
        </w:rPr>
      </w:pPr>
    </w:p>
    <w:p w14:paraId="1C33712F" w14:textId="77777777" w:rsidR="008A5B02" w:rsidRDefault="008A5B02" w:rsidP="0005668F">
      <w:pPr>
        <w:pStyle w:val="xxmsonormal"/>
        <w:rPr>
          <w:rFonts w:ascii="Times New Roman" w:hAnsi="Times New Roman" w:cs="Times New Roman"/>
        </w:rPr>
      </w:pPr>
    </w:p>
    <w:p w14:paraId="5115A692" w14:textId="77777777" w:rsidR="008A5B02" w:rsidRDefault="008A5B02" w:rsidP="0005668F">
      <w:pPr>
        <w:pStyle w:val="xxmsonormal"/>
        <w:rPr>
          <w:rFonts w:ascii="Times New Roman" w:hAnsi="Times New Roman" w:cs="Times New Roman"/>
        </w:rPr>
      </w:pPr>
    </w:p>
    <w:p w14:paraId="1DFB3127" w14:textId="77777777" w:rsidR="008A5B02" w:rsidRDefault="008A5B02" w:rsidP="0005668F">
      <w:pPr>
        <w:pStyle w:val="xxmsonormal"/>
        <w:rPr>
          <w:rFonts w:ascii="Times New Roman" w:hAnsi="Times New Roman" w:cs="Times New Roman"/>
        </w:rPr>
      </w:pPr>
    </w:p>
    <w:p w14:paraId="425CD066" w14:textId="77777777" w:rsidR="008A5B02" w:rsidRDefault="008A5B02" w:rsidP="0005668F">
      <w:pPr>
        <w:pStyle w:val="xxmsonormal"/>
        <w:rPr>
          <w:rFonts w:ascii="Times New Roman" w:hAnsi="Times New Roman" w:cs="Times New Roman"/>
        </w:rPr>
      </w:pPr>
    </w:p>
    <w:p w14:paraId="7477EF1E" w14:textId="77777777" w:rsidR="008A5B02" w:rsidRDefault="008A5B02" w:rsidP="0005668F">
      <w:pPr>
        <w:pStyle w:val="xxmsonormal"/>
        <w:rPr>
          <w:rFonts w:ascii="Times New Roman" w:hAnsi="Times New Roman" w:cs="Times New Roman"/>
        </w:rPr>
      </w:pPr>
    </w:p>
    <w:p w14:paraId="53C1B0C8" w14:textId="77777777" w:rsidR="008A5B02" w:rsidRDefault="008A5B02" w:rsidP="0005668F">
      <w:pPr>
        <w:pStyle w:val="xxmsonormal"/>
        <w:rPr>
          <w:rFonts w:ascii="Times New Roman" w:hAnsi="Times New Roman" w:cs="Times New Roman"/>
        </w:rPr>
      </w:pPr>
    </w:p>
    <w:p w14:paraId="6AE54561" w14:textId="77777777" w:rsidR="008A5B02" w:rsidRDefault="008A5B02" w:rsidP="0005668F">
      <w:pPr>
        <w:pStyle w:val="xxmsonormal"/>
        <w:rPr>
          <w:rFonts w:ascii="Times New Roman" w:hAnsi="Times New Roman" w:cs="Times New Roman"/>
        </w:rPr>
      </w:pPr>
    </w:p>
    <w:p w14:paraId="3418B8E0" w14:textId="77777777" w:rsidR="008A5B02" w:rsidRDefault="008A5B02" w:rsidP="0005668F">
      <w:pPr>
        <w:pStyle w:val="xxmsonormal"/>
        <w:rPr>
          <w:rFonts w:ascii="Times New Roman" w:hAnsi="Times New Roman" w:cs="Times New Roman"/>
        </w:rPr>
      </w:pPr>
    </w:p>
    <w:p w14:paraId="4C3CFBDD" w14:textId="77777777" w:rsidR="008A5B02" w:rsidRDefault="008A5B02" w:rsidP="0005668F">
      <w:pPr>
        <w:pStyle w:val="xxmsonormal"/>
        <w:rPr>
          <w:rFonts w:ascii="Times New Roman" w:hAnsi="Times New Roman" w:cs="Times New Roman"/>
        </w:rPr>
      </w:pPr>
    </w:p>
    <w:p w14:paraId="7180226B" w14:textId="77777777" w:rsidR="008A5B02" w:rsidRDefault="008A5B02" w:rsidP="0005668F">
      <w:pPr>
        <w:pStyle w:val="xxmsonormal"/>
        <w:rPr>
          <w:rFonts w:ascii="Times New Roman" w:hAnsi="Times New Roman" w:cs="Times New Roman"/>
        </w:rPr>
      </w:pPr>
    </w:p>
    <w:p w14:paraId="283EB432" w14:textId="77777777" w:rsidR="00123343" w:rsidRDefault="00123343" w:rsidP="0005668F">
      <w:pPr>
        <w:pStyle w:val="xxmsonormal"/>
        <w:rPr>
          <w:rFonts w:ascii="Times New Roman" w:hAnsi="Times New Roman" w:cs="Times New Roman"/>
        </w:rPr>
        <w:sectPr w:rsidR="00123343" w:rsidSect="008A5B02">
          <w:pgSz w:w="15840" w:h="12240" w:orient="landscape"/>
          <w:pgMar w:top="1418" w:right="1440" w:bottom="2160" w:left="1440" w:header="720" w:footer="720" w:gutter="0"/>
          <w:cols w:space="720"/>
          <w:docGrid w:linePitch="360"/>
        </w:sectPr>
      </w:pPr>
    </w:p>
    <w:p w14:paraId="50D23E60" w14:textId="77777777" w:rsidR="0005668F" w:rsidRDefault="0005668F" w:rsidP="0005668F">
      <w:pPr>
        <w:pStyle w:val="xxmsonormal"/>
        <w:rPr>
          <w:rFonts w:ascii="Times New Roman" w:hAnsi="Times New Roman" w:cs="Times New Roman"/>
        </w:rPr>
      </w:pPr>
    </w:p>
    <w:p w14:paraId="2CAFD0BA" w14:textId="77777777" w:rsidR="0005668F" w:rsidRPr="00761F56" w:rsidRDefault="0005668F">
      <w:pPr>
        <w:pStyle w:val="xxmsonormal"/>
        <w:numPr>
          <w:ilvl w:val="0"/>
          <w:numId w:val="31"/>
        </w:numPr>
        <w:ind w:left="0" w:firstLine="0"/>
        <w:jc w:val="center"/>
        <w:outlineLvl w:val="1"/>
        <w:rPr>
          <w:b/>
          <w:bCs/>
          <w:color w:val="717676"/>
          <w:sz w:val="28"/>
          <w:szCs w:val="32"/>
        </w:rPr>
      </w:pPr>
      <w:bookmarkStart w:id="273" w:name="_Toc182296890"/>
      <w:bookmarkStart w:id="274" w:name="_Toc184901808"/>
      <w:r w:rsidRPr="00761F56">
        <w:rPr>
          <w:b/>
          <w:bCs/>
          <w:color w:val="717676"/>
          <w:sz w:val="28"/>
          <w:szCs w:val="32"/>
        </w:rPr>
        <w:t>Resumen del Plan de Compras</w:t>
      </w:r>
      <w:bookmarkEnd w:id="273"/>
      <w:bookmarkEnd w:id="274"/>
    </w:p>
    <w:p w14:paraId="6FE73FF7" w14:textId="77777777" w:rsidR="0005668F" w:rsidRDefault="0005668F" w:rsidP="0005668F">
      <w:pPr>
        <w:rPr>
          <w:rFonts w:eastAsia="Calibri"/>
          <w:noProof/>
          <w:lang w:val="es-DO"/>
        </w:rPr>
      </w:pPr>
    </w:p>
    <w:tbl>
      <w:tblPr>
        <w:tblW w:w="7792"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70" w:type="dxa"/>
          <w:right w:w="70" w:type="dxa"/>
        </w:tblCellMar>
        <w:tblLook w:val="04A0" w:firstRow="1" w:lastRow="0" w:firstColumn="1" w:lastColumn="0" w:noHBand="0" w:noVBand="1"/>
      </w:tblPr>
      <w:tblGrid>
        <w:gridCol w:w="4540"/>
        <w:gridCol w:w="3252"/>
      </w:tblGrid>
      <w:tr w:rsidR="0005668F" w:rsidRPr="0052616F" w14:paraId="0507391B" w14:textId="77777777" w:rsidTr="00B6776F">
        <w:trPr>
          <w:trHeight w:val="282"/>
          <w:tblHeader/>
          <w:jc w:val="center"/>
        </w:trPr>
        <w:tc>
          <w:tcPr>
            <w:tcW w:w="7792" w:type="dxa"/>
            <w:gridSpan w:val="2"/>
            <w:shd w:val="clear" w:color="auto" w:fill="142F62"/>
            <w:noWrap/>
            <w:vAlign w:val="center"/>
            <w:hideMark/>
          </w:tcPr>
          <w:p w14:paraId="158DE31D" w14:textId="288FEA29" w:rsidR="0005668F" w:rsidRPr="00036FA8" w:rsidRDefault="00A76012" w:rsidP="00B6776F">
            <w:pPr>
              <w:shd w:val="clear" w:color="auto" w:fill="142F62"/>
              <w:spacing w:after="0" w:line="360" w:lineRule="auto"/>
              <w:jc w:val="center"/>
              <w:rPr>
                <w:b/>
                <w:bCs/>
                <w:color w:val="FFFFFF" w:themeColor="background1"/>
                <w:sz w:val="20"/>
                <w:lang w:val="es-DO"/>
              </w:rPr>
            </w:pPr>
            <w:r>
              <w:rPr>
                <w:b/>
                <w:bCs/>
                <w:color w:val="FFFFFF" w:themeColor="background1"/>
                <w:sz w:val="20"/>
                <w:lang w:val="es-DO"/>
              </w:rPr>
              <w:t>DATOS DEL</w:t>
            </w:r>
            <w:r w:rsidR="0005668F" w:rsidRPr="00036FA8">
              <w:rPr>
                <w:b/>
                <w:bCs/>
                <w:color w:val="FFFFFF" w:themeColor="background1"/>
                <w:sz w:val="20"/>
                <w:lang w:val="es-DO"/>
              </w:rPr>
              <w:t xml:space="preserve"> PACC</w:t>
            </w:r>
          </w:p>
          <w:p w14:paraId="7F4E9717" w14:textId="77777777" w:rsidR="0005668F" w:rsidRPr="007101F6" w:rsidRDefault="0005668F" w:rsidP="00B933B5">
            <w:pPr>
              <w:spacing w:after="0" w:line="360" w:lineRule="auto"/>
              <w:jc w:val="center"/>
              <w:rPr>
                <w:rFonts w:eastAsia="Times New Roman"/>
                <w:b/>
                <w:bCs/>
                <w:color w:val="FFFFFF" w:themeColor="background1"/>
                <w:sz w:val="20"/>
                <w:lang w:val="es-DO" w:eastAsia="es-DO"/>
              </w:rPr>
            </w:pPr>
            <w:r w:rsidRPr="00036FA8">
              <w:rPr>
                <w:b/>
                <w:bCs/>
                <w:color w:val="FFFFFF" w:themeColor="background1"/>
                <w:sz w:val="20"/>
                <w:lang w:val="es-DO"/>
              </w:rPr>
              <w:t>Año 2024</w:t>
            </w:r>
          </w:p>
        </w:tc>
      </w:tr>
      <w:tr w:rsidR="0005668F" w:rsidRPr="0052616F" w14:paraId="1CF1C3D3" w14:textId="77777777" w:rsidTr="00B933B5">
        <w:trPr>
          <w:trHeight w:val="282"/>
          <w:tblHeader/>
          <w:jc w:val="center"/>
        </w:trPr>
        <w:tc>
          <w:tcPr>
            <w:tcW w:w="4540" w:type="dxa"/>
            <w:shd w:val="clear" w:color="auto" w:fill="E0E6ED"/>
            <w:noWrap/>
            <w:vAlign w:val="bottom"/>
            <w:hideMark/>
          </w:tcPr>
          <w:p w14:paraId="01267C15" w14:textId="77777777" w:rsidR="0005668F" w:rsidRPr="0052616F" w:rsidRDefault="0005668F" w:rsidP="00B933B5">
            <w:pPr>
              <w:spacing w:after="0" w:line="360" w:lineRule="auto"/>
              <w:rPr>
                <w:rFonts w:eastAsia="Times New Roman"/>
                <w:b/>
                <w:sz w:val="20"/>
                <w:lang w:val="es-DO" w:eastAsia="es-DO"/>
              </w:rPr>
            </w:pPr>
            <w:r w:rsidRPr="0052616F">
              <w:rPr>
                <w:rFonts w:eastAsia="Times New Roman"/>
                <w:b/>
                <w:sz w:val="20"/>
                <w:lang w:val="es-DO" w:eastAsia="es-DO"/>
              </w:rPr>
              <w:t xml:space="preserve">Monto Estimado Total </w:t>
            </w:r>
          </w:p>
        </w:tc>
        <w:tc>
          <w:tcPr>
            <w:tcW w:w="3252" w:type="dxa"/>
            <w:shd w:val="clear" w:color="auto" w:fill="E0E6ED"/>
            <w:noWrap/>
            <w:vAlign w:val="bottom"/>
            <w:hideMark/>
          </w:tcPr>
          <w:p w14:paraId="3C72D8BE" w14:textId="77777777" w:rsidR="0005668F" w:rsidRPr="0052616F" w:rsidRDefault="0005668F" w:rsidP="00B933B5">
            <w:pPr>
              <w:spacing w:after="0" w:line="360" w:lineRule="auto"/>
              <w:jc w:val="right"/>
              <w:rPr>
                <w:rFonts w:eastAsia="Times New Roman"/>
                <w:b/>
                <w:sz w:val="20"/>
                <w:lang w:val="es-DO" w:eastAsia="es-DO"/>
              </w:rPr>
            </w:pPr>
            <w:r w:rsidRPr="0052616F">
              <w:rPr>
                <w:rFonts w:eastAsia="Times New Roman"/>
                <w:b/>
                <w:sz w:val="20"/>
                <w:lang w:val="es-DO" w:eastAsia="es-DO"/>
              </w:rPr>
              <w:t>RD$3,456,637,975.00</w:t>
            </w:r>
          </w:p>
        </w:tc>
      </w:tr>
      <w:tr w:rsidR="0005668F" w:rsidRPr="00F06BD9" w14:paraId="0F99B022" w14:textId="77777777" w:rsidTr="00B933B5">
        <w:trPr>
          <w:trHeight w:val="295"/>
          <w:jc w:val="center"/>
        </w:trPr>
        <w:tc>
          <w:tcPr>
            <w:tcW w:w="4540" w:type="dxa"/>
            <w:shd w:val="clear" w:color="auto" w:fill="auto"/>
            <w:noWrap/>
            <w:vAlign w:val="bottom"/>
            <w:hideMark/>
          </w:tcPr>
          <w:p w14:paraId="01F22995"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Cantidad de Procesos Registrado según PACC </w:t>
            </w:r>
          </w:p>
        </w:tc>
        <w:tc>
          <w:tcPr>
            <w:tcW w:w="3252" w:type="dxa"/>
            <w:shd w:val="clear" w:color="auto" w:fill="auto"/>
            <w:noWrap/>
            <w:vAlign w:val="bottom"/>
            <w:hideMark/>
          </w:tcPr>
          <w:p w14:paraId="4231E7E2" w14:textId="77777777" w:rsidR="0005668F" w:rsidRPr="00086AFC" w:rsidRDefault="0005668F" w:rsidP="00B933B5">
            <w:pPr>
              <w:spacing w:after="0" w:line="360" w:lineRule="auto"/>
              <w:jc w:val="right"/>
              <w:rPr>
                <w:rFonts w:eastAsia="Times New Roman"/>
                <w:sz w:val="22"/>
                <w:lang w:val="es-DO"/>
              </w:rPr>
            </w:pPr>
            <w:r w:rsidRPr="00F06BD9">
              <w:rPr>
                <w:rFonts w:eastAsia="Times New Roman"/>
                <w:sz w:val="22"/>
                <w:lang w:val="es-DO"/>
              </w:rPr>
              <w:t>729</w:t>
            </w:r>
          </w:p>
        </w:tc>
      </w:tr>
      <w:tr w:rsidR="0005668F" w:rsidRPr="00086AFC" w14:paraId="4704D26D" w14:textId="77777777" w:rsidTr="00B933B5">
        <w:trPr>
          <w:trHeight w:val="285"/>
          <w:jc w:val="center"/>
        </w:trPr>
        <w:tc>
          <w:tcPr>
            <w:tcW w:w="4540" w:type="dxa"/>
            <w:shd w:val="clear" w:color="auto" w:fill="E0E6ED"/>
            <w:noWrap/>
            <w:vAlign w:val="bottom"/>
            <w:hideMark/>
          </w:tcPr>
          <w:p w14:paraId="1606C978"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Capítulo</w:t>
            </w:r>
          </w:p>
        </w:tc>
        <w:tc>
          <w:tcPr>
            <w:tcW w:w="3252" w:type="dxa"/>
            <w:shd w:val="clear" w:color="auto" w:fill="E0E6ED"/>
            <w:noWrap/>
            <w:vAlign w:val="bottom"/>
            <w:hideMark/>
          </w:tcPr>
          <w:p w14:paraId="1D6BAE27"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202</w:t>
            </w:r>
          </w:p>
        </w:tc>
      </w:tr>
      <w:tr w:rsidR="0005668F" w:rsidRPr="00086AFC" w14:paraId="2A53193E" w14:textId="77777777" w:rsidTr="00B933B5">
        <w:trPr>
          <w:trHeight w:val="295"/>
          <w:jc w:val="center"/>
        </w:trPr>
        <w:tc>
          <w:tcPr>
            <w:tcW w:w="4540" w:type="dxa"/>
            <w:shd w:val="clear" w:color="auto" w:fill="auto"/>
            <w:noWrap/>
            <w:vAlign w:val="bottom"/>
            <w:hideMark/>
          </w:tcPr>
          <w:p w14:paraId="1F098BA6"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Subcapítulo</w:t>
            </w:r>
          </w:p>
        </w:tc>
        <w:tc>
          <w:tcPr>
            <w:tcW w:w="3252" w:type="dxa"/>
            <w:shd w:val="clear" w:color="auto" w:fill="auto"/>
            <w:noWrap/>
            <w:vAlign w:val="bottom"/>
            <w:hideMark/>
          </w:tcPr>
          <w:p w14:paraId="4C3F0FEF"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1</w:t>
            </w:r>
          </w:p>
        </w:tc>
      </w:tr>
      <w:tr w:rsidR="0005668F" w:rsidRPr="00086AFC" w14:paraId="418123F5" w14:textId="77777777" w:rsidTr="00B933B5">
        <w:trPr>
          <w:trHeight w:val="295"/>
          <w:jc w:val="center"/>
        </w:trPr>
        <w:tc>
          <w:tcPr>
            <w:tcW w:w="4540" w:type="dxa"/>
            <w:shd w:val="clear" w:color="auto" w:fill="E0E6ED"/>
            <w:noWrap/>
            <w:vAlign w:val="bottom"/>
            <w:hideMark/>
          </w:tcPr>
          <w:p w14:paraId="50FC3C0F"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Unidad Ejecutora </w:t>
            </w:r>
          </w:p>
        </w:tc>
        <w:tc>
          <w:tcPr>
            <w:tcW w:w="3252" w:type="dxa"/>
            <w:shd w:val="clear" w:color="auto" w:fill="E0E6ED"/>
            <w:noWrap/>
            <w:vAlign w:val="bottom"/>
            <w:hideMark/>
          </w:tcPr>
          <w:p w14:paraId="7798F1CC"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1</w:t>
            </w:r>
          </w:p>
        </w:tc>
      </w:tr>
      <w:tr w:rsidR="0005668F" w:rsidRPr="00086AFC" w14:paraId="47DB2EA0" w14:textId="77777777" w:rsidTr="00B933B5">
        <w:trPr>
          <w:trHeight w:val="295"/>
          <w:jc w:val="center"/>
        </w:trPr>
        <w:tc>
          <w:tcPr>
            <w:tcW w:w="4540" w:type="dxa"/>
            <w:shd w:val="clear" w:color="auto" w:fill="auto"/>
            <w:noWrap/>
            <w:vAlign w:val="bottom"/>
            <w:hideMark/>
          </w:tcPr>
          <w:p w14:paraId="124D49CB"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Unidad de Compras</w:t>
            </w:r>
          </w:p>
        </w:tc>
        <w:tc>
          <w:tcPr>
            <w:tcW w:w="3252" w:type="dxa"/>
            <w:shd w:val="clear" w:color="auto" w:fill="auto"/>
            <w:noWrap/>
            <w:vAlign w:val="bottom"/>
            <w:hideMark/>
          </w:tcPr>
          <w:p w14:paraId="3A14B7C7" w14:textId="77777777" w:rsidR="0005668F" w:rsidRPr="00086AFC" w:rsidRDefault="0005668F" w:rsidP="00B933B5">
            <w:pPr>
              <w:spacing w:after="0" w:line="360" w:lineRule="auto"/>
              <w:jc w:val="center"/>
              <w:rPr>
                <w:rFonts w:eastAsia="Times New Roman"/>
                <w:sz w:val="22"/>
                <w:lang w:val="es-DO"/>
              </w:rPr>
            </w:pPr>
            <w:r w:rsidRPr="00086AFC">
              <w:rPr>
                <w:rFonts w:eastAsia="Times New Roman"/>
                <w:sz w:val="22"/>
                <w:lang w:val="es-DO"/>
              </w:rPr>
              <w:t xml:space="preserve">Ministerio Interior y Policía </w:t>
            </w:r>
          </w:p>
        </w:tc>
      </w:tr>
      <w:tr w:rsidR="0005668F" w:rsidRPr="00086AFC" w14:paraId="16DCE38B" w14:textId="77777777" w:rsidTr="00B933B5">
        <w:trPr>
          <w:trHeight w:val="295"/>
          <w:jc w:val="center"/>
        </w:trPr>
        <w:tc>
          <w:tcPr>
            <w:tcW w:w="4540" w:type="dxa"/>
            <w:shd w:val="clear" w:color="auto" w:fill="E0E6ED"/>
            <w:noWrap/>
            <w:vAlign w:val="bottom"/>
            <w:hideMark/>
          </w:tcPr>
          <w:p w14:paraId="3E988817"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Año Fiscal </w:t>
            </w:r>
          </w:p>
        </w:tc>
        <w:tc>
          <w:tcPr>
            <w:tcW w:w="3252" w:type="dxa"/>
            <w:shd w:val="clear" w:color="auto" w:fill="E0E6ED"/>
            <w:noWrap/>
            <w:vAlign w:val="bottom"/>
            <w:hideMark/>
          </w:tcPr>
          <w:p w14:paraId="7CA9BDA2"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202</w:t>
            </w:r>
            <w:r>
              <w:rPr>
                <w:rFonts w:eastAsia="Times New Roman"/>
                <w:sz w:val="22"/>
                <w:lang w:val="es-DO"/>
              </w:rPr>
              <w:t>4</w:t>
            </w:r>
          </w:p>
        </w:tc>
      </w:tr>
      <w:tr w:rsidR="0005668F" w:rsidRPr="00086AFC" w14:paraId="570A4A20" w14:textId="77777777" w:rsidTr="00B933B5">
        <w:trPr>
          <w:trHeight w:val="163"/>
          <w:jc w:val="center"/>
        </w:trPr>
        <w:tc>
          <w:tcPr>
            <w:tcW w:w="7792" w:type="dxa"/>
            <w:gridSpan w:val="2"/>
            <w:shd w:val="clear" w:color="auto" w:fill="auto"/>
            <w:noWrap/>
            <w:vAlign w:val="bottom"/>
            <w:hideMark/>
          </w:tcPr>
          <w:p w14:paraId="3312105B" w14:textId="77777777" w:rsidR="0005668F" w:rsidRPr="00895349" w:rsidRDefault="0005668F" w:rsidP="00B933B5">
            <w:pPr>
              <w:spacing w:after="0" w:line="360" w:lineRule="auto"/>
              <w:rPr>
                <w:rFonts w:eastAsia="Times New Roman"/>
                <w:sz w:val="10"/>
                <w:lang w:val="es-DO"/>
              </w:rPr>
            </w:pPr>
          </w:p>
        </w:tc>
      </w:tr>
      <w:tr w:rsidR="0005668F" w:rsidRPr="001D439E" w14:paraId="351D6D82" w14:textId="77777777" w:rsidTr="00B6776F">
        <w:trPr>
          <w:trHeight w:val="282"/>
          <w:jc w:val="center"/>
        </w:trPr>
        <w:tc>
          <w:tcPr>
            <w:tcW w:w="7792" w:type="dxa"/>
            <w:gridSpan w:val="2"/>
            <w:shd w:val="clear" w:color="auto" w:fill="142F62"/>
            <w:noWrap/>
            <w:vAlign w:val="bottom"/>
            <w:hideMark/>
          </w:tcPr>
          <w:p w14:paraId="40CA8A03" w14:textId="77777777" w:rsidR="0005668F" w:rsidRPr="00086AFC" w:rsidRDefault="0005668F" w:rsidP="00B933B5">
            <w:pPr>
              <w:spacing w:after="0" w:line="360" w:lineRule="auto"/>
              <w:jc w:val="center"/>
              <w:rPr>
                <w:rFonts w:eastAsia="Times New Roman"/>
                <w:b/>
                <w:bCs/>
                <w:color w:val="FFFFFF" w:themeColor="background1"/>
                <w:sz w:val="22"/>
                <w:lang w:val="es-DO"/>
              </w:rPr>
            </w:pPr>
            <w:r w:rsidRPr="00086AFC">
              <w:rPr>
                <w:rFonts w:eastAsia="Times New Roman"/>
                <w:b/>
                <w:bCs/>
                <w:color w:val="FFFFFF" w:themeColor="background1"/>
                <w:sz w:val="22"/>
                <w:lang w:val="es-DO"/>
              </w:rPr>
              <w:t xml:space="preserve">MONTOS EJECUTADOS SEGÚN OBJETO DE CONTRATACIÓN </w:t>
            </w:r>
          </w:p>
        </w:tc>
      </w:tr>
      <w:tr w:rsidR="0005668F" w:rsidRPr="00086AFC" w14:paraId="35EA6266" w14:textId="77777777" w:rsidTr="00B933B5">
        <w:trPr>
          <w:trHeight w:val="282"/>
          <w:jc w:val="center"/>
        </w:trPr>
        <w:tc>
          <w:tcPr>
            <w:tcW w:w="4540" w:type="dxa"/>
            <w:shd w:val="clear" w:color="auto" w:fill="E0E6ED"/>
            <w:noWrap/>
            <w:vAlign w:val="bottom"/>
            <w:hideMark/>
          </w:tcPr>
          <w:p w14:paraId="44FED497"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Bienes </w:t>
            </w:r>
          </w:p>
        </w:tc>
        <w:tc>
          <w:tcPr>
            <w:tcW w:w="3252" w:type="dxa"/>
            <w:shd w:val="clear" w:color="auto" w:fill="E0E6ED"/>
            <w:noWrap/>
            <w:vAlign w:val="bottom"/>
            <w:hideMark/>
          </w:tcPr>
          <w:p w14:paraId="7F2E7FD1"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117,033,684.00</w:t>
            </w:r>
          </w:p>
        </w:tc>
      </w:tr>
      <w:tr w:rsidR="0005668F" w:rsidRPr="00086AFC" w14:paraId="5B366471" w14:textId="77777777" w:rsidTr="00B933B5">
        <w:trPr>
          <w:trHeight w:val="282"/>
          <w:jc w:val="center"/>
        </w:trPr>
        <w:tc>
          <w:tcPr>
            <w:tcW w:w="4540" w:type="dxa"/>
            <w:shd w:val="clear" w:color="auto" w:fill="auto"/>
            <w:noWrap/>
            <w:vAlign w:val="bottom"/>
            <w:hideMark/>
          </w:tcPr>
          <w:p w14:paraId="7BCDA510"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Obras </w:t>
            </w:r>
          </w:p>
        </w:tc>
        <w:tc>
          <w:tcPr>
            <w:tcW w:w="3252" w:type="dxa"/>
            <w:shd w:val="clear" w:color="auto" w:fill="auto"/>
            <w:noWrap/>
            <w:vAlign w:val="bottom"/>
            <w:hideMark/>
          </w:tcPr>
          <w:p w14:paraId="1B4257FE" w14:textId="77777777" w:rsidR="0005668F" w:rsidRPr="00086AFC" w:rsidRDefault="0005668F" w:rsidP="00B933B5">
            <w:pPr>
              <w:spacing w:after="0" w:line="360" w:lineRule="auto"/>
              <w:jc w:val="right"/>
              <w:rPr>
                <w:rFonts w:eastAsia="Times New Roman"/>
                <w:sz w:val="22"/>
                <w:lang w:val="es-DO"/>
              </w:rPr>
            </w:pPr>
            <w:r>
              <w:rPr>
                <w:rFonts w:eastAsia="Times New Roman"/>
                <w:sz w:val="22"/>
                <w:lang w:val="es-DO"/>
              </w:rPr>
              <w:t>0</w:t>
            </w:r>
          </w:p>
        </w:tc>
      </w:tr>
      <w:tr w:rsidR="0005668F" w:rsidRPr="00086AFC" w14:paraId="2B2AE4C3" w14:textId="77777777" w:rsidTr="00B933B5">
        <w:trPr>
          <w:trHeight w:val="282"/>
          <w:jc w:val="center"/>
        </w:trPr>
        <w:tc>
          <w:tcPr>
            <w:tcW w:w="4540" w:type="dxa"/>
            <w:shd w:val="clear" w:color="auto" w:fill="E0E6ED"/>
            <w:noWrap/>
            <w:vAlign w:val="bottom"/>
            <w:hideMark/>
          </w:tcPr>
          <w:p w14:paraId="50B83398"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Servicios </w:t>
            </w:r>
          </w:p>
        </w:tc>
        <w:tc>
          <w:tcPr>
            <w:tcW w:w="3252" w:type="dxa"/>
            <w:shd w:val="clear" w:color="auto" w:fill="E0E6ED"/>
            <w:noWrap/>
            <w:vAlign w:val="bottom"/>
            <w:hideMark/>
          </w:tcPr>
          <w:p w14:paraId="45A02150"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86,853,886.00</w:t>
            </w:r>
          </w:p>
        </w:tc>
      </w:tr>
      <w:tr w:rsidR="0005668F" w:rsidRPr="00086AFC" w14:paraId="050754BD" w14:textId="77777777" w:rsidTr="00B933B5">
        <w:trPr>
          <w:trHeight w:val="282"/>
          <w:jc w:val="center"/>
        </w:trPr>
        <w:tc>
          <w:tcPr>
            <w:tcW w:w="4540" w:type="dxa"/>
            <w:shd w:val="clear" w:color="auto" w:fill="auto"/>
            <w:noWrap/>
            <w:vAlign w:val="bottom"/>
            <w:hideMark/>
          </w:tcPr>
          <w:p w14:paraId="2796D97E"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Servicios de Consultoría </w:t>
            </w:r>
          </w:p>
        </w:tc>
        <w:tc>
          <w:tcPr>
            <w:tcW w:w="3252" w:type="dxa"/>
            <w:shd w:val="clear" w:color="auto" w:fill="auto"/>
            <w:noWrap/>
            <w:vAlign w:val="bottom"/>
            <w:hideMark/>
          </w:tcPr>
          <w:p w14:paraId="612289A4"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w:t>
            </w:r>
          </w:p>
        </w:tc>
      </w:tr>
      <w:tr w:rsidR="0005668F" w:rsidRPr="00086AFC" w14:paraId="076D4C90" w14:textId="77777777" w:rsidTr="00B933B5">
        <w:trPr>
          <w:trHeight w:val="165"/>
          <w:jc w:val="center"/>
        </w:trPr>
        <w:tc>
          <w:tcPr>
            <w:tcW w:w="4540" w:type="dxa"/>
            <w:shd w:val="clear" w:color="auto" w:fill="auto"/>
            <w:noWrap/>
          </w:tcPr>
          <w:p w14:paraId="054A8951" w14:textId="77777777" w:rsidR="0005668F" w:rsidRPr="00895349" w:rsidRDefault="0005668F" w:rsidP="00B933B5">
            <w:pPr>
              <w:spacing w:after="0" w:line="360" w:lineRule="auto"/>
              <w:jc w:val="center"/>
              <w:rPr>
                <w:rFonts w:eastAsia="Times New Roman"/>
                <w:sz w:val="10"/>
                <w:lang w:val="es-DO"/>
              </w:rPr>
            </w:pPr>
          </w:p>
        </w:tc>
        <w:tc>
          <w:tcPr>
            <w:tcW w:w="3252" w:type="dxa"/>
            <w:shd w:val="clear" w:color="auto" w:fill="auto"/>
            <w:noWrap/>
            <w:vAlign w:val="bottom"/>
          </w:tcPr>
          <w:p w14:paraId="178293D0" w14:textId="77777777" w:rsidR="0005668F" w:rsidRPr="00895349" w:rsidRDefault="0005668F" w:rsidP="00B933B5">
            <w:pPr>
              <w:spacing w:after="0" w:line="360" w:lineRule="auto"/>
              <w:jc w:val="right"/>
              <w:rPr>
                <w:rFonts w:eastAsia="Times New Roman"/>
                <w:sz w:val="6"/>
                <w:lang w:val="es-DO"/>
              </w:rPr>
            </w:pPr>
          </w:p>
        </w:tc>
      </w:tr>
      <w:tr w:rsidR="0005668F" w:rsidRPr="001D439E" w14:paraId="44B9E937" w14:textId="77777777" w:rsidTr="00B6776F">
        <w:trPr>
          <w:trHeight w:val="282"/>
          <w:jc w:val="center"/>
        </w:trPr>
        <w:tc>
          <w:tcPr>
            <w:tcW w:w="7792" w:type="dxa"/>
            <w:gridSpan w:val="2"/>
            <w:shd w:val="clear" w:color="auto" w:fill="142F62"/>
            <w:noWrap/>
            <w:vAlign w:val="bottom"/>
            <w:hideMark/>
          </w:tcPr>
          <w:p w14:paraId="071ED40F" w14:textId="77777777" w:rsidR="0005668F" w:rsidRPr="00086AFC" w:rsidRDefault="0005668F" w:rsidP="00B933B5">
            <w:pPr>
              <w:spacing w:after="0" w:line="360" w:lineRule="auto"/>
              <w:jc w:val="center"/>
              <w:rPr>
                <w:rFonts w:eastAsia="Times New Roman"/>
                <w:b/>
                <w:bCs/>
                <w:color w:val="FFFFFF" w:themeColor="background1"/>
                <w:sz w:val="22"/>
                <w:lang w:val="es-DO"/>
              </w:rPr>
            </w:pPr>
            <w:r w:rsidRPr="00086AFC">
              <w:rPr>
                <w:rFonts w:eastAsia="Times New Roman"/>
                <w:b/>
                <w:bCs/>
                <w:color w:val="FFFFFF" w:themeColor="background1"/>
                <w:sz w:val="22"/>
                <w:lang w:val="es-DO"/>
              </w:rPr>
              <w:t>MONTOS EJECUTADOS SEGÚN CLASIFICACIÓN MIPYME</w:t>
            </w:r>
          </w:p>
        </w:tc>
      </w:tr>
      <w:tr w:rsidR="0005668F" w:rsidRPr="00086AFC" w14:paraId="3C81E120" w14:textId="77777777" w:rsidTr="00B933B5">
        <w:trPr>
          <w:trHeight w:val="282"/>
          <w:jc w:val="center"/>
        </w:trPr>
        <w:tc>
          <w:tcPr>
            <w:tcW w:w="4540" w:type="dxa"/>
            <w:shd w:val="clear" w:color="auto" w:fill="E0E6ED"/>
            <w:noWrap/>
            <w:vAlign w:val="bottom"/>
            <w:hideMark/>
          </w:tcPr>
          <w:p w14:paraId="2B34AB70"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MIPYME </w:t>
            </w:r>
          </w:p>
        </w:tc>
        <w:tc>
          <w:tcPr>
            <w:tcW w:w="3252" w:type="dxa"/>
            <w:shd w:val="clear" w:color="auto" w:fill="E0E6ED"/>
            <w:noWrap/>
            <w:vAlign w:val="bottom"/>
            <w:hideMark/>
          </w:tcPr>
          <w:p w14:paraId="1EA1B3F8"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83,262,929.00</w:t>
            </w:r>
          </w:p>
        </w:tc>
      </w:tr>
      <w:tr w:rsidR="0005668F" w:rsidRPr="00086AFC" w14:paraId="23E85920" w14:textId="77777777" w:rsidTr="00B933B5">
        <w:trPr>
          <w:trHeight w:val="344"/>
          <w:jc w:val="center"/>
        </w:trPr>
        <w:tc>
          <w:tcPr>
            <w:tcW w:w="4540" w:type="dxa"/>
            <w:shd w:val="clear" w:color="auto" w:fill="auto"/>
            <w:noWrap/>
            <w:vAlign w:val="bottom"/>
            <w:hideMark/>
          </w:tcPr>
          <w:p w14:paraId="5DA64CA9"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MIPYME MUJER </w:t>
            </w:r>
          </w:p>
        </w:tc>
        <w:tc>
          <w:tcPr>
            <w:tcW w:w="3252" w:type="dxa"/>
            <w:shd w:val="clear" w:color="auto" w:fill="auto"/>
            <w:noWrap/>
            <w:vAlign w:val="bottom"/>
            <w:hideMark/>
          </w:tcPr>
          <w:p w14:paraId="4FD7C689"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67,775,388.00</w:t>
            </w:r>
          </w:p>
        </w:tc>
      </w:tr>
      <w:tr w:rsidR="0005668F" w:rsidRPr="00086AFC" w14:paraId="18587367" w14:textId="77777777" w:rsidTr="00B933B5">
        <w:trPr>
          <w:trHeight w:val="520"/>
          <w:jc w:val="center"/>
        </w:trPr>
        <w:tc>
          <w:tcPr>
            <w:tcW w:w="4540" w:type="dxa"/>
            <w:shd w:val="clear" w:color="auto" w:fill="E0E6ED"/>
            <w:noWrap/>
            <w:vAlign w:val="bottom"/>
            <w:hideMark/>
          </w:tcPr>
          <w:p w14:paraId="23AFF4EC" w14:textId="77777777" w:rsidR="0005668F" w:rsidRPr="00895349" w:rsidRDefault="0005668F" w:rsidP="00B933B5">
            <w:pPr>
              <w:spacing w:after="0" w:line="360" w:lineRule="auto"/>
              <w:rPr>
                <w:rFonts w:eastAsia="Times New Roman"/>
                <w:b/>
                <w:sz w:val="22"/>
                <w:lang w:val="es-DO"/>
              </w:rPr>
            </w:pPr>
            <w:r w:rsidRPr="00895349">
              <w:rPr>
                <w:rFonts w:eastAsia="Times New Roman"/>
                <w:b/>
                <w:sz w:val="22"/>
                <w:lang w:val="es-DO"/>
              </w:rPr>
              <w:t>Monto Total RD$</w:t>
            </w:r>
          </w:p>
        </w:tc>
        <w:tc>
          <w:tcPr>
            <w:tcW w:w="3252" w:type="dxa"/>
            <w:shd w:val="clear" w:color="auto" w:fill="E0E6ED"/>
            <w:noWrap/>
            <w:vAlign w:val="bottom"/>
            <w:hideMark/>
          </w:tcPr>
          <w:p w14:paraId="3053C279" w14:textId="77777777" w:rsidR="0005668F" w:rsidRPr="00895349" w:rsidRDefault="0005668F" w:rsidP="00B933B5">
            <w:pPr>
              <w:spacing w:after="0" w:line="360" w:lineRule="auto"/>
              <w:jc w:val="right"/>
              <w:rPr>
                <w:rFonts w:eastAsia="Times New Roman"/>
                <w:b/>
                <w:sz w:val="22"/>
                <w:lang w:val="es-DO"/>
              </w:rPr>
            </w:pPr>
            <w:r w:rsidRPr="00895349">
              <w:rPr>
                <w:rFonts w:eastAsia="Times New Roman"/>
                <w:b/>
                <w:sz w:val="22"/>
                <w:lang w:val="es-DO"/>
              </w:rPr>
              <w:t>151,038,317.00</w:t>
            </w:r>
          </w:p>
        </w:tc>
      </w:tr>
      <w:tr w:rsidR="0005668F" w:rsidRPr="00086AFC" w14:paraId="2988E219" w14:textId="77777777" w:rsidTr="00B933B5">
        <w:trPr>
          <w:trHeight w:val="66"/>
          <w:jc w:val="center"/>
        </w:trPr>
        <w:tc>
          <w:tcPr>
            <w:tcW w:w="4540" w:type="dxa"/>
            <w:shd w:val="clear" w:color="auto" w:fill="auto"/>
            <w:noWrap/>
            <w:vAlign w:val="bottom"/>
            <w:hideMark/>
          </w:tcPr>
          <w:p w14:paraId="144FE8EC" w14:textId="77777777" w:rsidR="0005668F" w:rsidRPr="00086AFC" w:rsidRDefault="0005668F" w:rsidP="00B933B5">
            <w:pPr>
              <w:spacing w:after="0" w:line="360" w:lineRule="auto"/>
              <w:rPr>
                <w:rFonts w:eastAsia="Times New Roman"/>
                <w:sz w:val="22"/>
                <w:lang w:val="es-DO"/>
              </w:rPr>
            </w:pPr>
          </w:p>
        </w:tc>
        <w:tc>
          <w:tcPr>
            <w:tcW w:w="3252" w:type="dxa"/>
            <w:shd w:val="clear" w:color="auto" w:fill="auto"/>
            <w:noWrap/>
            <w:vAlign w:val="bottom"/>
            <w:hideMark/>
          </w:tcPr>
          <w:p w14:paraId="58A7698B" w14:textId="77777777" w:rsidR="0005668F" w:rsidRPr="00086AFC" w:rsidRDefault="0005668F" w:rsidP="00B933B5">
            <w:pPr>
              <w:spacing w:after="0" w:line="360" w:lineRule="auto"/>
              <w:rPr>
                <w:rFonts w:eastAsia="Times New Roman"/>
                <w:sz w:val="22"/>
                <w:lang w:val="es-DO"/>
              </w:rPr>
            </w:pPr>
          </w:p>
        </w:tc>
      </w:tr>
      <w:tr w:rsidR="0005668F" w:rsidRPr="001D439E" w14:paraId="2DA275DC" w14:textId="77777777" w:rsidTr="00B6776F">
        <w:trPr>
          <w:trHeight w:val="282"/>
          <w:jc w:val="center"/>
        </w:trPr>
        <w:tc>
          <w:tcPr>
            <w:tcW w:w="7792" w:type="dxa"/>
            <w:gridSpan w:val="2"/>
            <w:shd w:val="clear" w:color="auto" w:fill="142F62"/>
            <w:noWrap/>
            <w:vAlign w:val="bottom"/>
            <w:hideMark/>
          </w:tcPr>
          <w:p w14:paraId="0356A271" w14:textId="77777777" w:rsidR="0005668F" w:rsidRPr="00086AFC" w:rsidRDefault="0005668F" w:rsidP="00B933B5">
            <w:pPr>
              <w:spacing w:after="0" w:line="360" w:lineRule="auto"/>
              <w:jc w:val="center"/>
              <w:rPr>
                <w:rFonts w:eastAsia="Times New Roman"/>
                <w:sz w:val="22"/>
                <w:lang w:val="es-DO"/>
              </w:rPr>
            </w:pPr>
            <w:r w:rsidRPr="00086AFC">
              <w:rPr>
                <w:rFonts w:eastAsia="Times New Roman"/>
                <w:b/>
                <w:bCs/>
                <w:color w:val="FFFFFF" w:themeColor="background1"/>
                <w:sz w:val="22"/>
                <w:lang w:val="es-DO"/>
              </w:rPr>
              <w:t>MONTOS EJECUTADOS SEGÚN TIPO DE PROCESO BIENES</w:t>
            </w:r>
            <w:r w:rsidRPr="00086AFC">
              <w:rPr>
                <w:rFonts w:eastAsia="Times New Roman"/>
                <w:sz w:val="22"/>
                <w:lang w:val="es-DO"/>
              </w:rPr>
              <w:t xml:space="preserve"> </w:t>
            </w:r>
          </w:p>
        </w:tc>
      </w:tr>
      <w:tr w:rsidR="0005668F" w:rsidRPr="00086AFC" w14:paraId="7D604030" w14:textId="77777777" w:rsidTr="00B933B5">
        <w:trPr>
          <w:trHeight w:val="282"/>
          <w:jc w:val="center"/>
        </w:trPr>
        <w:tc>
          <w:tcPr>
            <w:tcW w:w="4540" w:type="dxa"/>
            <w:shd w:val="clear" w:color="auto" w:fill="E0E6ED"/>
            <w:noWrap/>
            <w:vAlign w:val="bottom"/>
            <w:hideMark/>
          </w:tcPr>
          <w:p w14:paraId="4C904439"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Compras por Debajo del Umbral </w:t>
            </w:r>
          </w:p>
        </w:tc>
        <w:tc>
          <w:tcPr>
            <w:tcW w:w="3252" w:type="dxa"/>
            <w:shd w:val="clear" w:color="auto" w:fill="E0E6ED"/>
            <w:noWrap/>
            <w:vAlign w:val="bottom"/>
            <w:hideMark/>
          </w:tcPr>
          <w:p w14:paraId="55962D9A"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9,207,917.00</w:t>
            </w:r>
          </w:p>
        </w:tc>
      </w:tr>
      <w:tr w:rsidR="0005668F" w:rsidRPr="00086AFC" w14:paraId="21D0D380" w14:textId="77777777" w:rsidTr="00B933B5">
        <w:trPr>
          <w:trHeight w:val="282"/>
          <w:jc w:val="center"/>
        </w:trPr>
        <w:tc>
          <w:tcPr>
            <w:tcW w:w="4540" w:type="dxa"/>
            <w:shd w:val="clear" w:color="auto" w:fill="auto"/>
            <w:noWrap/>
            <w:vAlign w:val="bottom"/>
            <w:hideMark/>
          </w:tcPr>
          <w:p w14:paraId="708B6A12"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Compra Menor </w:t>
            </w:r>
          </w:p>
        </w:tc>
        <w:tc>
          <w:tcPr>
            <w:tcW w:w="3252" w:type="dxa"/>
            <w:shd w:val="clear" w:color="auto" w:fill="auto"/>
            <w:noWrap/>
            <w:vAlign w:val="bottom"/>
            <w:hideMark/>
          </w:tcPr>
          <w:p w14:paraId="2F711F77"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103,245,330.00</w:t>
            </w:r>
          </w:p>
        </w:tc>
      </w:tr>
      <w:tr w:rsidR="0005668F" w:rsidRPr="00086AFC" w14:paraId="57963339" w14:textId="77777777" w:rsidTr="00B933B5">
        <w:trPr>
          <w:trHeight w:val="282"/>
          <w:jc w:val="center"/>
        </w:trPr>
        <w:tc>
          <w:tcPr>
            <w:tcW w:w="4540" w:type="dxa"/>
            <w:shd w:val="clear" w:color="auto" w:fill="E0E6ED"/>
            <w:noWrap/>
            <w:vAlign w:val="bottom"/>
            <w:hideMark/>
          </w:tcPr>
          <w:p w14:paraId="634EA2F9"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Comparación de Precio </w:t>
            </w:r>
          </w:p>
        </w:tc>
        <w:tc>
          <w:tcPr>
            <w:tcW w:w="3252" w:type="dxa"/>
            <w:shd w:val="clear" w:color="auto" w:fill="E0E6ED"/>
            <w:noWrap/>
            <w:vAlign w:val="bottom"/>
            <w:hideMark/>
          </w:tcPr>
          <w:p w14:paraId="5ACF239D"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4,580,437.00</w:t>
            </w:r>
          </w:p>
        </w:tc>
      </w:tr>
      <w:tr w:rsidR="0005668F" w:rsidRPr="00086AFC" w14:paraId="30310CFC" w14:textId="77777777" w:rsidTr="00B933B5">
        <w:trPr>
          <w:trHeight w:val="282"/>
          <w:jc w:val="center"/>
        </w:trPr>
        <w:tc>
          <w:tcPr>
            <w:tcW w:w="4540" w:type="dxa"/>
            <w:shd w:val="clear" w:color="auto" w:fill="auto"/>
            <w:noWrap/>
            <w:vAlign w:val="bottom"/>
            <w:hideMark/>
          </w:tcPr>
          <w:p w14:paraId="3837EED8"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Licitación Pública </w:t>
            </w:r>
          </w:p>
        </w:tc>
        <w:tc>
          <w:tcPr>
            <w:tcW w:w="3252" w:type="dxa"/>
            <w:shd w:val="clear" w:color="auto" w:fill="auto"/>
            <w:noWrap/>
            <w:vAlign w:val="bottom"/>
            <w:hideMark/>
          </w:tcPr>
          <w:p w14:paraId="54D2A5D7"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10D75580" w14:textId="77777777" w:rsidTr="00B933B5">
        <w:trPr>
          <w:trHeight w:val="282"/>
          <w:jc w:val="center"/>
        </w:trPr>
        <w:tc>
          <w:tcPr>
            <w:tcW w:w="4540" w:type="dxa"/>
            <w:shd w:val="clear" w:color="auto" w:fill="E0E6ED"/>
            <w:noWrap/>
            <w:vAlign w:val="bottom"/>
            <w:hideMark/>
          </w:tcPr>
          <w:p w14:paraId="64CBFE41"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Licitación Pública Internacional </w:t>
            </w:r>
          </w:p>
        </w:tc>
        <w:tc>
          <w:tcPr>
            <w:tcW w:w="3252" w:type="dxa"/>
            <w:shd w:val="clear" w:color="auto" w:fill="E0E6ED"/>
            <w:noWrap/>
            <w:vAlign w:val="bottom"/>
            <w:hideMark/>
          </w:tcPr>
          <w:p w14:paraId="00E5F43C"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0150C2BA" w14:textId="77777777" w:rsidTr="00B933B5">
        <w:trPr>
          <w:trHeight w:val="282"/>
          <w:jc w:val="center"/>
        </w:trPr>
        <w:tc>
          <w:tcPr>
            <w:tcW w:w="4540" w:type="dxa"/>
            <w:shd w:val="clear" w:color="auto" w:fill="auto"/>
            <w:noWrap/>
            <w:vAlign w:val="bottom"/>
            <w:hideMark/>
          </w:tcPr>
          <w:p w14:paraId="2FF7CFB7"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lastRenderedPageBreak/>
              <w:t>Licitación Restringida</w:t>
            </w:r>
          </w:p>
        </w:tc>
        <w:tc>
          <w:tcPr>
            <w:tcW w:w="3252" w:type="dxa"/>
            <w:shd w:val="clear" w:color="auto" w:fill="auto"/>
            <w:noWrap/>
            <w:vAlign w:val="bottom"/>
            <w:hideMark/>
          </w:tcPr>
          <w:p w14:paraId="50E87802"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7D53E021" w14:textId="77777777" w:rsidTr="00B933B5">
        <w:trPr>
          <w:trHeight w:val="282"/>
          <w:jc w:val="center"/>
        </w:trPr>
        <w:tc>
          <w:tcPr>
            <w:tcW w:w="4540" w:type="dxa"/>
            <w:shd w:val="clear" w:color="auto" w:fill="E0E6ED"/>
            <w:noWrap/>
            <w:vAlign w:val="bottom"/>
            <w:hideMark/>
          </w:tcPr>
          <w:p w14:paraId="124B1B36"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Sorteo de Obras </w:t>
            </w:r>
          </w:p>
        </w:tc>
        <w:tc>
          <w:tcPr>
            <w:tcW w:w="3252" w:type="dxa"/>
            <w:shd w:val="clear" w:color="auto" w:fill="E0E6ED"/>
            <w:noWrap/>
            <w:vAlign w:val="bottom"/>
            <w:hideMark/>
          </w:tcPr>
          <w:p w14:paraId="665F9E96"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4B32209C" w14:textId="77777777" w:rsidTr="00B933B5">
        <w:trPr>
          <w:trHeight w:val="282"/>
          <w:jc w:val="center"/>
        </w:trPr>
        <w:tc>
          <w:tcPr>
            <w:tcW w:w="4540" w:type="dxa"/>
            <w:shd w:val="clear" w:color="auto" w:fill="auto"/>
            <w:noWrap/>
            <w:vAlign w:val="bottom"/>
            <w:hideMark/>
          </w:tcPr>
          <w:p w14:paraId="15CA4F45"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Excepción </w:t>
            </w:r>
          </w:p>
        </w:tc>
        <w:tc>
          <w:tcPr>
            <w:tcW w:w="3252" w:type="dxa"/>
            <w:shd w:val="clear" w:color="auto" w:fill="auto"/>
            <w:noWrap/>
            <w:vAlign w:val="bottom"/>
            <w:hideMark/>
          </w:tcPr>
          <w:p w14:paraId="0D4FD885"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0.00</w:t>
            </w:r>
          </w:p>
        </w:tc>
      </w:tr>
      <w:tr w:rsidR="0005668F" w:rsidRPr="00086AFC" w14:paraId="64BFD704" w14:textId="77777777" w:rsidTr="00B933B5">
        <w:trPr>
          <w:trHeight w:val="282"/>
          <w:jc w:val="center"/>
        </w:trPr>
        <w:tc>
          <w:tcPr>
            <w:tcW w:w="4540" w:type="dxa"/>
            <w:shd w:val="clear" w:color="auto" w:fill="E0E6ED"/>
            <w:noWrap/>
            <w:vAlign w:val="bottom"/>
            <w:hideMark/>
          </w:tcPr>
          <w:p w14:paraId="5D19E6A6"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Subasta Inversa </w:t>
            </w:r>
          </w:p>
        </w:tc>
        <w:tc>
          <w:tcPr>
            <w:tcW w:w="3252" w:type="dxa"/>
            <w:shd w:val="clear" w:color="auto" w:fill="E0E6ED"/>
            <w:noWrap/>
            <w:vAlign w:val="bottom"/>
            <w:hideMark/>
          </w:tcPr>
          <w:p w14:paraId="45B25050"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2383CB21" w14:textId="77777777" w:rsidTr="00B933B5">
        <w:trPr>
          <w:trHeight w:val="75"/>
          <w:jc w:val="center"/>
        </w:trPr>
        <w:tc>
          <w:tcPr>
            <w:tcW w:w="4540" w:type="dxa"/>
            <w:shd w:val="clear" w:color="auto" w:fill="auto"/>
            <w:noWrap/>
            <w:vAlign w:val="bottom"/>
            <w:hideMark/>
          </w:tcPr>
          <w:p w14:paraId="2EA89902" w14:textId="77777777" w:rsidR="0005668F" w:rsidRPr="00086AFC" w:rsidRDefault="0005668F" w:rsidP="00B933B5">
            <w:pPr>
              <w:spacing w:after="0" w:line="360" w:lineRule="auto"/>
              <w:rPr>
                <w:rFonts w:eastAsia="Times New Roman"/>
                <w:sz w:val="22"/>
                <w:lang w:val="es-DO"/>
              </w:rPr>
            </w:pPr>
          </w:p>
        </w:tc>
        <w:tc>
          <w:tcPr>
            <w:tcW w:w="3252" w:type="dxa"/>
            <w:shd w:val="clear" w:color="auto" w:fill="auto"/>
            <w:noWrap/>
            <w:vAlign w:val="bottom"/>
            <w:hideMark/>
          </w:tcPr>
          <w:p w14:paraId="1502B26D" w14:textId="77777777" w:rsidR="0005668F" w:rsidRPr="00086AFC" w:rsidRDefault="0005668F" w:rsidP="00B933B5">
            <w:pPr>
              <w:spacing w:after="0" w:line="360" w:lineRule="auto"/>
              <w:rPr>
                <w:rFonts w:eastAsia="Times New Roman"/>
                <w:sz w:val="22"/>
                <w:lang w:val="es-DO"/>
              </w:rPr>
            </w:pPr>
          </w:p>
        </w:tc>
      </w:tr>
      <w:tr w:rsidR="0005668F" w:rsidRPr="001D439E" w14:paraId="33E8F4B2" w14:textId="77777777" w:rsidTr="00B6776F">
        <w:trPr>
          <w:trHeight w:val="282"/>
          <w:jc w:val="center"/>
        </w:trPr>
        <w:tc>
          <w:tcPr>
            <w:tcW w:w="7792" w:type="dxa"/>
            <w:gridSpan w:val="2"/>
            <w:shd w:val="clear" w:color="auto" w:fill="142F62"/>
            <w:noWrap/>
            <w:vAlign w:val="center"/>
            <w:hideMark/>
          </w:tcPr>
          <w:p w14:paraId="12146810" w14:textId="77777777" w:rsidR="0005668F" w:rsidRPr="00086AFC" w:rsidRDefault="0005668F" w:rsidP="00B933B5">
            <w:pPr>
              <w:spacing w:after="0" w:line="360" w:lineRule="auto"/>
              <w:jc w:val="center"/>
              <w:rPr>
                <w:rFonts w:eastAsia="Times New Roman"/>
                <w:b/>
                <w:bCs/>
                <w:color w:val="FFFFFF" w:themeColor="background1"/>
                <w:sz w:val="22"/>
                <w:lang w:val="es-DO"/>
              </w:rPr>
            </w:pPr>
            <w:r w:rsidRPr="00086AFC">
              <w:rPr>
                <w:rFonts w:eastAsia="Times New Roman"/>
                <w:b/>
                <w:bCs/>
                <w:color w:val="FFFFFF" w:themeColor="background1"/>
                <w:sz w:val="22"/>
                <w:lang w:val="es-DO"/>
              </w:rPr>
              <w:t>MONTOS EJECUTADOS SEGÚN TIPO DE PROCESO SERVICIOS</w:t>
            </w:r>
          </w:p>
        </w:tc>
      </w:tr>
      <w:tr w:rsidR="0005668F" w:rsidRPr="00086AFC" w14:paraId="47EE9690" w14:textId="77777777" w:rsidTr="00B933B5">
        <w:trPr>
          <w:trHeight w:val="282"/>
          <w:jc w:val="center"/>
        </w:trPr>
        <w:tc>
          <w:tcPr>
            <w:tcW w:w="4540" w:type="dxa"/>
            <w:shd w:val="clear" w:color="auto" w:fill="E0E6ED"/>
            <w:noWrap/>
            <w:vAlign w:val="bottom"/>
            <w:hideMark/>
          </w:tcPr>
          <w:p w14:paraId="0B002410"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Compras por Debajo del Umbral </w:t>
            </w:r>
          </w:p>
        </w:tc>
        <w:tc>
          <w:tcPr>
            <w:tcW w:w="3252" w:type="dxa"/>
            <w:shd w:val="clear" w:color="auto" w:fill="E0E6ED"/>
            <w:noWrap/>
            <w:vAlign w:val="bottom"/>
            <w:hideMark/>
          </w:tcPr>
          <w:p w14:paraId="1F7433A9"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6,979,839.00</w:t>
            </w:r>
          </w:p>
        </w:tc>
      </w:tr>
      <w:tr w:rsidR="0005668F" w:rsidRPr="00086AFC" w14:paraId="7E0D9079" w14:textId="77777777" w:rsidTr="00B933B5">
        <w:trPr>
          <w:trHeight w:val="282"/>
          <w:jc w:val="center"/>
        </w:trPr>
        <w:tc>
          <w:tcPr>
            <w:tcW w:w="4540" w:type="dxa"/>
            <w:shd w:val="clear" w:color="auto" w:fill="auto"/>
            <w:noWrap/>
            <w:vAlign w:val="bottom"/>
            <w:hideMark/>
          </w:tcPr>
          <w:p w14:paraId="2712E6AF"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Compra Menor </w:t>
            </w:r>
          </w:p>
        </w:tc>
        <w:tc>
          <w:tcPr>
            <w:tcW w:w="3252" w:type="dxa"/>
            <w:shd w:val="clear" w:color="auto" w:fill="auto"/>
            <w:noWrap/>
            <w:vAlign w:val="bottom"/>
            <w:hideMark/>
          </w:tcPr>
          <w:p w14:paraId="1B288F48"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55,316,951.00</w:t>
            </w:r>
          </w:p>
        </w:tc>
      </w:tr>
      <w:tr w:rsidR="0005668F" w:rsidRPr="00086AFC" w14:paraId="33A904D0" w14:textId="77777777" w:rsidTr="00B933B5">
        <w:trPr>
          <w:trHeight w:val="282"/>
          <w:jc w:val="center"/>
        </w:trPr>
        <w:tc>
          <w:tcPr>
            <w:tcW w:w="4540" w:type="dxa"/>
            <w:shd w:val="clear" w:color="auto" w:fill="E0E6ED"/>
            <w:noWrap/>
            <w:vAlign w:val="bottom"/>
            <w:hideMark/>
          </w:tcPr>
          <w:p w14:paraId="696C718F"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Comparación de Precio </w:t>
            </w:r>
          </w:p>
        </w:tc>
        <w:tc>
          <w:tcPr>
            <w:tcW w:w="3252" w:type="dxa"/>
            <w:shd w:val="clear" w:color="auto" w:fill="E0E6ED"/>
            <w:noWrap/>
            <w:vAlign w:val="bottom"/>
            <w:hideMark/>
          </w:tcPr>
          <w:p w14:paraId="004D61AE"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0.00</w:t>
            </w:r>
          </w:p>
        </w:tc>
      </w:tr>
      <w:tr w:rsidR="0005668F" w:rsidRPr="00086AFC" w14:paraId="610C683F" w14:textId="77777777" w:rsidTr="00B933B5">
        <w:trPr>
          <w:trHeight w:val="282"/>
          <w:jc w:val="center"/>
        </w:trPr>
        <w:tc>
          <w:tcPr>
            <w:tcW w:w="4540" w:type="dxa"/>
            <w:shd w:val="clear" w:color="auto" w:fill="auto"/>
            <w:noWrap/>
            <w:vAlign w:val="bottom"/>
            <w:hideMark/>
          </w:tcPr>
          <w:p w14:paraId="762A66AB"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Licitación Pública </w:t>
            </w:r>
          </w:p>
        </w:tc>
        <w:tc>
          <w:tcPr>
            <w:tcW w:w="3252" w:type="dxa"/>
            <w:shd w:val="clear" w:color="auto" w:fill="auto"/>
            <w:noWrap/>
            <w:vAlign w:val="bottom"/>
            <w:hideMark/>
          </w:tcPr>
          <w:p w14:paraId="53B1A4CE"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0.00</w:t>
            </w:r>
          </w:p>
        </w:tc>
      </w:tr>
      <w:tr w:rsidR="0005668F" w:rsidRPr="00086AFC" w14:paraId="639C2D98" w14:textId="77777777" w:rsidTr="00B933B5">
        <w:trPr>
          <w:trHeight w:val="282"/>
          <w:jc w:val="center"/>
        </w:trPr>
        <w:tc>
          <w:tcPr>
            <w:tcW w:w="4540" w:type="dxa"/>
            <w:shd w:val="clear" w:color="auto" w:fill="E0E6ED"/>
            <w:noWrap/>
            <w:vAlign w:val="bottom"/>
            <w:hideMark/>
          </w:tcPr>
          <w:p w14:paraId="34082AEE"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Licitación Pública Internacional </w:t>
            </w:r>
          </w:p>
        </w:tc>
        <w:tc>
          <w:tcPr>
            <w:tcW w:w="3252" w:type="dxa"/>
            <w:shd w:val="clear" w:color="auto" w:fill="E0E6ED"/>
            <w:noWrap/>
            <w:vAlign w:val="bottom"/>
            <w:hideMark/>
          </w:tcPr>
          <w:p w14:paraId="3863B178"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44084E21" w14:textId="77777777" w:rsidTr="00B933B5">
        <w:trPr>
          <w:trHeight w:val="282"/>
          <w:jc w:val="center"/>
        </w:trPr>
        <w:tc>
          <w:tcPr>
            <w:tcW w:w="4540" w:type="dxa"/>
            <w:shd w:val="clear" w:color="auto" w:fill="auto"/>
            <w:noWrap/>
            <w:vAlign w:val="bottom"/>
            <w:hideMark/>
          </w:tcPr>
          <w:p w14:paraId="798E1AB9"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Licitación Restringida</w:t>
            </w:r>
          </w:p>
        </w:tc>
        <w:tc>
          <w:tcPr>
            <w:tcW w:w="3252" w:type="dxa"/>
            <w:shd w:val="clear" w:color="auto" w:fill="auto"/>
            <w:noWrap/>
            <w:vAlign w:val="bottom"/>
            <w:hideMark/>
          </w:tcPr>
          <w:p w14:paraId="5BA42ABC" w14:textId="77777777" w:rsidR="0005668F" w:rsidRPr="00086AFC" w:rsidRDefault="0005668F" w:rsidP="00B933B5">
            <w:pPr>
              <w:spacing w:after="0" w:line="360" w:lineRule="auto"/>
              <w:jc w:val="right"/>
              <w:rPr>
                <w:rFonts w:eastAsia="Times New Roman"/>
                <w:sz w:val="22"/>
                <w:lang w:val="es-DO"/>
              </w:rPr>
            </w:pPr>
            <w:r w:rsidRPr="00086AFC">
              <w:rPr>
                <w:rFonts w:eastAsia="Times New Roman"/>
                <w:sz w:val="22"/>
                <w:lang w:val="es-DO"/>
              </w:rPr>
              <w:t>0.00</w:t>
            </w:r>
          </w:p>
        </w:tc>
      </w:tr>
      <w:tr w:rsidR="0005668F" w:rsidRPr="00086AFC" w14:paraId="43640C81" w14:textId="77777777" w:rsidTr="00B933B5">
        <w:trPr>
          <w:trHeight w:val="282"/>
          <w:jc w:val="center"/>
        </w:trPr>
        <w:tc>
          <w:tcPr>
            <w:tcW w:w="4540" w:type="dxa"/>
            <w:shd w:val="clear" w:color="auto" w:fill="E0E6ED"/>
            <w:noWrap/>
            <w:vAlign w:val="bottom"/>
            <w:hideMark/>
          </w:tcPr>
          <w:p w14:paraId="0DAA2E0B"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 xml:space="preserve">Sorteo de Obras </w:t>
            </w:r>
          </w:p>
        </w:tc>
        <w:tc>
          <w:tcPr>
            <w:tcW w:w="3252" w:type="dxa"/>
            <w:shd w:val="clear" w:color="auto" w:fill="E0E6ED"/>
            <w:noWrap/>
            <w:vAlign w:val="bottom"/>
            <w:hideMark/>
          </w:tcPr>
          <w:p w14:paraId="54B51E9B" w14:textId="77777777" w:rsidR="0005668F" w:rsidRPr="00895349" w:rsidRDefault="0005668F" w:rsidP="00B933B5">
            <w:pPr>
              <w:spacing w:after="0" w:line="360" w:lineRule="auto"/>
              <w:jc w:val="right"/>
              <w:rPr>
                <w:rFonts w:eastAsia="Times New Roman"/>
                <w:sz w:val="22"/>
                <w:lang w:val="es-DO"/>
              </w:rPr>
            </w:pPr>
            <w:r>
              <w:rPr>
                <w:rFonts w:eastAsia="Times New Roman"/>
                <w:sz w:val="22"/>
                <w:lang w:val="es-DO"/>
              </w:rPr>
              <w:t>0.00</w:t>
            </w:r>
          </w:p>
        </w:tc>
      </w:tr>
      <w:tr w:rsidR="0005668F" w:rsidRPr="00086AFC" w14:paraId="5FE9902B" w14:textId="77777777" w:rsidTr="00B933B5">
        <w:trPr>
          <w:trHeight w:val="282"/>
          <w:jc w:val="center"/>
        </w:trPr>
        <w:tc>
          <w:tcPr>
            <w:tcW w:w="4540" w:type="dxa"/>
            <w:shd w:val="clear" w:color="auto" w:fill="auto"/>
            <w:noWrap/>
            <w:vAlign w:val="bottom"/>
          </w:tcPr>
          <w:p w14:paraId="704095CA"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Excepción</w:t>
            </w:r>
          </w:p>
        </w:tc>
        <w:tc>
          <w:tcPr>
            <w:tcW w:w="3252" w:type="dxa"/>
            <w:shd w:val="clear" w:color="auto" w:fill="auto"/>
            <w:noWrap/>
            <w:vAlign w:val="bottom"/>
          </w:tcPr>
          <w:p w14:paraId="78BF59EB" w14:textId="77777777" w:rsidR="0005668F" w:rsidRPr="00086AFC" w:rsidRDefault="0005668F" w:rsidP="00B933B5">
            <w:pPr>
              <w:spacing w:after="0" w:line="360" w:lineRule="auto"/>
              <w:jc w:val="right"/>
              <w:rPr>
                <w:rFonts w:eastAsia="Times New Roman"/>
                <w:sz w:val="22"/>
                <w:lang w:val="es-DO"/>
              </w:rPr>
            </w:pPr>
            <w:r w:rsidRPr="00895349">
              <w:rPr>
                <w:rFonts w:eastAsia="Times New Roman"/>
                <w:sz w:val="22"/>
                <w:lang w:val="es-DO"/>
              </w:rPr>
              <w:t>24,287,096.00</w:t>
            </w:r>
          </w:p>
        </w:tc>
      </w:tr>
      <w:tr w:rsidR="0005668F" w:rsidRPr="00086AFC" w14:paraId="794E4617" w14:textId="77777777" w:rsidTr="00B933B5">
        <w:trPr>
          <w:trHeight w:val="282"/>
          <w:jc w:val="center"/>
        </w:trPr>
        <w:tc>
          <w:tcPr>
            <w:tcW w:w="4540" w:type="dxa"/>
            <w:shd w:val="clear" w:color="auto" w:fill="E0E6ED"/>
            <w:noWrap/>
            <w:vAlign w:val="bottom"/>
          </w:tcPr>
          <w:p w14:paraId="1E4CAEF2" w14:textId="77777777" w:rsidR="0005668F" w:rsidRPr="00086AFC" w:rsidRDefault="0005668F" w:rsidP="00B933B5">
            <w:pPr>
              <w:spacing w:after="0" w:line="360" w:lineRule="auto"/>
              <w:rPr>
                <w:rFonts w:eastAsia="Times New Roman"/>
                <w:sz w:val="22"/>
                <w:lang w:val="es-DO"/>
              </w:rPr>
            </w:pPr>
            <w:r w:rsidRPr="00086AFC">
              <w:rPr>
                <w:rFonts w:eastAsia="Times New Roman"/>
                <w:sz w:val="22"/>
                <w:lang w:val="es-DO"/>
              </w:rPr>
              <w:t>Seguridad Nacional</w:t>
            </w:r>
          </w:p>
        </w:tc>
        <w:tc>
          <w:tcPr>
            <w:tcW w:w="3252" w:type="dxa"/>
            <w:shd w:val="clear" w:color="auto" w:fill="E0E6ED"/>
            <w:noWrap/>
            <w:vAlign w:val="bottom"/>
          </w:tcPr>
          <w:p w14:paraId="7EE02DE9" w14:textId="77777777" w:rsidR="0005668F" w:rsidRPr="00086AFC" w:rsidRDefault="0005668F" w:rsidP="00B933B5">
            <w:pPr>
              <w:keepNext/>
              <w:spacing w:after="0" w:line="360" w:lineRule="auto"/>
              <w:jc w:val="right"/>
              <w:rPr>
                <w:rFonts w:eastAsia="Times New Roman"/>
                <w:sz w:val="22"/>
                <w:lang w:val="es-DO"/>
              </w:rPr>
            </w:pPr>
            <w:r w:rsidRPr="00895349">
              <w:rPr>
                <w:rFonts w:eastAsia="Times New Roman"/>
                <w:sz w:val="22"/>
                <w:lang w:val="es-DO"/>
              </w:rPr>
              <w:t>0.00</w:t>
            </w:r>
          </w:p>
        </w:tc>
      </w:tr>
    </w:tbl>
    <w:p w14:paraId="0480175E" w14:textId="05F1EDF5" w:rsidR="000232EF" w:rsidRPr="0052616F" w:rsidRDefault="000232EF" w:rsidP="000232EF">
      <w:pPr>
        <w:pStyle w:val="Descripcin"/>
        <w:rPr>
          <w:b w:val="0"/>
          <w:color w:val="717676"/>
        </w:rPr>
      </w:pPr>
      <w:r>
        <w:rPr>
          <w:b w:val="0"/>
          <w:color w:val="717676"/>
        </w:rPr>
        <w:t xml:space="preserve">          </w:t>
      </w:r>
      <w:r w:rsidRPr="0052616F">
        <w:rPr>
          <w:b w:val="0"/>
          <w:color w:val="717676"/>
        </w:rPr>
        <w:t>Fuente</w:t>
      </w:r>
      <w:r w:rsidR="008A5B02">
        <w:rPr>
          <w:b w:val="0"/>
          <w:color w:val="717676"/>
        </w:rPr>
        <w:t xml:space="preserve"> 32</w:t>
      </w:r>
      <w:r w:rsidRPr="0052616F">
        <w:rPr>
          <w:b w:val="0"/>
          <w:color w:val="717676"/>
        </w:rPr>
        <w:t>:</w:t>
      </w:r>
      <w:r>
        <w:rPr>
          <w:b w:val="0"/>
          <w:color w:val="717676"/>
        </w:rPr>
        <w:t xml:space="preserve">  </w:t>
      </w:r>
      <w:r w:rsidRPr="0052616F">
        <w:rPr>
          <w:b w:val="0"/>
          <w:color w:val="717676"/>
        </w:rPr>
        <w:t xml:space="preserve">Reporte </w:t>
      </w:r>
      <w:r>
        <w:rPr>
          <w:b w:val="0"/>
          <w:color w:val="717676"/>
        </w:rPr>
        <w:t>Dirección Administrativa</w:t>
      </w:r>
    </w:p>
    <w:p w14:paraId="711BD392" w14:textId="77777777" w:rsidR="00AE5C1A" w:rsidRPr="00925BAD" w:rsidRDefault="00AE5C1A" w:rsidP="00F80C7B">
      <w:pPr>
        <w:rPr>
          <w:lang w:val="es-DO"/>
        </w:rPr>
      </w:pPr>
    </w:p>
    <w:sectPr w:rsidR="00AE5C1A" w:rsidRPr="00925BAD" w:rsidSect="00123343">
      <w:headerReference w:type="default" r:id="rId34"/>
      <w:footerReference w:type="default" r:id="rId35"/>
      <w:pgSz w:w="12240" w:h="15840"/>
      <w:pgMar w:top="1440" w:right="216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ED2F" w14:textId="77777777" w:rsidR="005372F5" w:rsidRDefault="005372F5" w:rsidP="00E84651">
      <w:pPr>
        <w:spacing w:after="0" w:line="240" w:lineRule="auto"/>
      </w:pPr>
      <w:r>
        <w:separator/>
      </w:r>
    </w:p>
  </w:endnote>
  <w:endnote w:type="continuationSeparator" w:id="0">
    <w:p w14:paraId="6A4E3E93" w14:textId="77777777" w:rsidR="005372F5" w:rsidRDefault="005372F5"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fex CF Extra Light">
    <w:altName w:val="Courier New"/>
    <w:panose1 w:val="00000000000000000000"/>
    <w:charset w:val="00"/>
    <w:family w:val="modern"/>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214106"/>
      <w:docPartObj>
        <w:docPartGallery w:val="Page Numbers (Bottom of Page)"/>
        <w:docPartUnique/>
      </w:docPartObj>
    </w:sdtPr>
    <w:sdtEndPr>
      <w:rPr>
        <w:noProof/>
      </w:rPr>
    </w:sdtEndPr>
    <w:sdtContent>
      <w:p w14:paraId="71DF96EB" w14:textId="77777777" w:rsidR="00711047" w:rsidRDefault="00711047">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29ADB32D" w14:textId="77777777" w:rsidR="00711047" w:rsidRDefault="007110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158012"/>
      <w:docPartObj>
        <w:docPartGallery w:val="Page Numbers (Bottom of Page)"/>
        <w:docPartUnique/>
      </w:docPartObj>
    </w:sdtPr>
    <w:sdtEndPr>
      <w:rPr>
        <w:noProof/>
      </w:rPr>
    </w:sdtEndPr>
    <w:sdtContent>
      <w:p w14:paraId="7E45151A" w14:textId="4E3453B1" w:rsidR="00711047" w:rsidRDefault="00711047" w:rsidP="0021106F">
        <w:pPr>
          <w:pStyle w:val="Piedepgina"/>
          <w:jc w:val="center"/>
        </w:pPr>
        <w:r>
          <w:rPr>
            <w:noProof/>
          </w:rPr>
          <w:drawing>
            <wp:inline distT="0" distB="0" distL="0" distR="0" wp14:anchorId="487B8D95" wp14:editId="46F376A1">
              <wp:extent cx="3000794" cy="419159"/>
              <wp:effectExtent l="0" t="0" r="0" b="0"/>
              <wp:docPr id="3967193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 1.png"/>
                      <pic:cNvPicPr/>
                    </pic:nvPicPr>
                    <pic:blipFill>
                      <a:blip r:embed="rId1">
                        <a:extLst>
                          <a:ext uri="{28A0092B-C50C-407E-A947-70E740481C1C}">
                            <a14:useLocalDpi xmlns:a14="http://schemas.microsoft.com/office/drawing/2010/main" val="0"/>
                          </a:ext>
                        </a:extLst>
                      </a:blip>
                      <a:stretch>
                        <a:fillRect/>
                      </a:stretch>
                    </pic:blipFill>
                    <pic:spPr>
                      <a:xfrm>
                        <a:off x="0" y="0"/>
                        <a:ext cx="3000794" cy="419159"/>
                      </a:xfrm>
                      <a:prstGeom prst="rect">
                        <a:avLst/>
                      </a:prstGeom>
                    </pic:spPr>
                  </pic:pic>
                </a:graphicData>
              </a:graphic>
            </wp:inline>
          </w:drawing>
        </w:r>
      </w:p>
      <w:p w14:paraId="3B477C75" w14:textId="77777777" w:rsidR="00711047" w:rsidRDefault="00711047" w:rsidP="0021106F">
        <w:pPr>
          <w:pStyle w:val="Piedepgina"/>
          <w:jc w:val="center"/>
          <w:rPr>
            <w:color w:val="7F7F7F" w:themeColor="text1" w:themeTint="80"/>
          </w:rPr>
        </w:pPr>
      </w:p>
      <w:p w14:paraId="407E71A4" w14:textId="5D03FE6D" w:rsidR="00711047" w:rsidRDefault="00711047" w:rsidP="00FB7EE3">
        <w:pPr>
          <w:pStyle w:val="Piedepgina"/>
          <w:jc w:val="center"/>
        </w:pPr>
        <w:r w:rsidRPr="00DA6DE6">
          <w:rPr>
            <w:b/>
            <w:color w:val="7F7F7F" w:themeColor="text1" w:themeTint="80"/>
          </w:rPr>
          <w:fldChar w:fldCharType="begin"/>
        </w:r>
        <w:r w:rsidRPr="00DA6DE6">
          <w:rPr>
            <w:b/>
            <w:color w:val="7F7F7F" w:themeColor="text1" w:themeTint="80"/>
          </w:rPr>
          <w:instrText xml:space="preserve"> PAGE   \* MERGEFORMAT </w:instrText>
        </w:r>
        <w:r w:rsidRPr="00DA6DE6">
          <w:rPr>
            <w:b/>
            <w:color w:val="7F7F7F" w:themeColor="text1" w:themeTint="80"/>
          </w:rPr>
          <w:fldChar w:fldCharType="separate"/>
        </w:r>
        <w:r w:rsidR="0082268A">
          <w:rPr>
            <w:b/>
            <w:noProof/>
            <w:color w:val="7F7F7F" w:themeColor="text1" w:themeTint="80"/>
          </w:rPr>
          <w:t>28</w:t>
        </w:r>
        <w:r w:rsidRPr="00DA6DE6">
          <w:rPr>
            <w:b/>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86013"/>
      <w:docPartObj>
        <w:docPartGallery w:val="Page Numbers (Bottom of Page)"/>
        <w:docPartUnique/>
      </w:docPartObj>
    </w:sdtPr>
    <w:sdtEndPr>
      <w:rPr>
        <w:noProof/>
        <w:color w:val="000000"/>
        <w14:textFill>
          <w14:solidFill>
            <w14:srgbClr w14:val="000000">
              <w14:lumMod w14:val="50000"/>
              <w14:lumOff w14:val="50000"/>
            </w14:srgbClr>
          </w14:solidFill>
        </w14:textFill>
      </w:rPr>
    </w:sdtEndPr>
    <w:sdtContent>
      <w:p w14:paraId="4AE3E9B3" w14:textId="77777777" w:rsidR="0005668F" w:rsidRDefault="0005668F" w:rsidP="00867D40">
        <w:pPr>
          <w:pStyle w:val="Piedepgina"/>
          <w:jc w:val="center"/>
        </w:pPr>
      </w:p>
      <w:p w14:paraId="24894FEC" w14:textId="77777777" w:rsidR="0005668F" w:rsidRDefault="0005668F" w:rsidP="006B6ED9">
        <w:pPr>
          <w:pStyle w:val="Piedepgina"/>
          <w:tabs>
            <w:tab w:val="clear" w:pos="4680"/>
            <w:tab w:val="center" w:pos="0"/>
          </w:tabs>
          <w:jc w:val="center"/>
        </w:pPr>
      </w:p>
      <w:p w14:paraId="42CBC6AF" w14:textId="77777777" w:rsidR="0005668F" w:rsidRDefault="0005668F" w:rsidP="006926E4">
        <w:pPr>
          <w:pStyle w:val="Piedepgina"/>
          <w:tabs>
            <w:tab w:val="left" w:pos="3315"/>
            <w:tab w:val="left" w:pos="4571"/>
            <w:tab w:val="center" w:pos="6480"/>
          </w:tabs>
        </w:pPr>
        <w:r w:rsidRPr="008336CE">
          <w:rPr>
            <w:noProof/>
            <w:color w:val="808080"/>
          </w:rPr>
          <w:drawing>
            <wp:anchor distT="0" distB="0" distL="114300" distR="114300" simplePos="0" relativeHeight="251659264" behindDoc="1" locked="0" layoutInCell="1" allowOverlap="1" wp14:anchorId="27ABB299" wp14:editId="00EF5627">
              <wp:simplePos x="0" y="0"/>
              <wp:positionH relativeFrom="margin">
                <wp:posOffset>2853690</wp:posOffset>
              </wp:positionH>
              <wp:positionV relativeFrom="paragraph">
                <wp:posOffset>123825</wp:posOffset>
              </wp:positionV>
              <wp:extent cx="2413000" cy="292100"/>
              <wp:effectExtent l="0" t="0" r="6350" b="0"/>
              <wp:wrapSquare wrapText="bothSides"/>
              <wp:docPr id="1885254291" name="Imagen 3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magen que contiene medidor, reloj&#10;&#10;Descripción generada automáticamente"/>
                      <pic:cNvPicPr>
                        <a:picLocks noChangeAspect="1" noChangeArrowheads="1"/>
                      </pic:cNvPicPr>
                    </pic:nvPicPr>
                    <pic:blipFill>
                      <a:blip r:embed="rId1"/>
                      <a:srcRect/>
                      <a:stretch>
                        <a:fillRect/>
                      </a:stretch>
                    </pic:blipFill>
                    <pic:spPr bwMode="auto">
                      <a:xfrm>
                        <a:off x="0" y="0"/>
                        <a:ext cx="2413000" cy="292100"/>
                      </a:xfrm>
                      <a:prstGeom prst="rect">
                        <a:avLst/>
                      </a:prstGeom>
                      <a:noFill/>
                      <a:ln w="9525">
                        <a:noFill/>
                        <a:miter lim="800000"/>
                        <a:headEnd/>
                        <a:tailEnd/>
                      </a:ln>
                    </pic:spPr>
                  </pic:pic>
                </a:graphicData>
              </a:graphic>
            </wp:anchor>
          </w:drawing>
        </w:r>
        <w:r>
          <w:tab/>
        </w:r>
        <w:r>
          <w:tab/>
          <w:t xml:space="preserve"> </w:t>
        </w:r>
        <w:r>
          <w:tab/>
        </w:r>
        <w:r>
          <w:tab/>
        </w:r>
      </w:p>
      <w:p w14:paraId="1E91F906" w14:textId="77777777" w:rsidR="0005668F" w:rsidRPr="008336CE" w:rsidRDefault="0005668F" w:rsidP="006B6ED9">
        <w:pPr>
          <w:pStyle w:val="Piedepgina"/>
          <w:tabs>
            <w:tab w:val="clear" w:pos="4680"/>
            <w:tab w:val="clear" w:pos="9360"/>
            <w:tab w:val="center" w:pos="0"/>
            <w:tab w:val="right" w:pos="12900"/>
          </w:tabs>
          <w:jc w:val="right"/>
          <w:rPr>
            <w:color w:val="000000"/>
            <w14:textFill>
              <w14:solidFill>
                <w14:srgbClr w14:val="000000">
                  <w14:lumMod w14:val="50000"/>
                  <w14:lumOff w14:val="50000"/>
                </w14:srgbClr>
              </w14:solidFill>
            </w14:textFill>
          </w:rPr>
        </w:pPr>
      </w:p>
      <w:p w14:paraId="610B1FAA" w14:textId="77777777" w:rsidR="0005668F" w:rsidRPr="008336CE" w:rsidRDefault="0005668F" w:rsidP="006B6ED9">
        <w:pPr>
          <w:pStyle w:val="Piedepgina"/>
          <w:tabs>
            <w:tab w:val="clear" w:pos="4680"/>
            <w:tab w:val="clear" w:pos="9360"/>
            <w:tab w:val="center" w:pos="0"/>
            <w:tab w:val="left" w:pos="12758"/>
            <w:tab w:val="right" w:pos="12900"/>
          </w:tabs>
          <w:jc w:val="center"/>
          <w:rPr>
            <w:color w:val="000000"/>
            <w14:textFill>
              <w14:solidFill>
                <w14:srgbClr w14:val="000000">
                  <w14:lumMod w14:val="50000"/>
                  <w14:lumOff w14:val="50000"/>
                </w14:srgbClr>
              </w14:solidFill>
            </w14:textFill>
          </w:rPr>
        </w:pPr>
        <w:r>
          <w:rPr>
            <w:color w:val="000000"/>
            <w14:textFill>
              <w14:solidFill>
                <w14:srgbClr w14:val="000000">
                  <w14:lumMod w14:val="50000"/>
                  <w14:lumOff w14:val="50000"/>
                </w14:srgbClr>
              </w14:solidFill>
            </w14:textFill>
          </w:rPr>
          <w:t xml:space="preserve"> </w:t>
        </w:r>
      </w:p>
      <w:p w14:paraId="02CA975A" w14:textId="77777777" w:rsidR="0005668F" w:rsidRPr="008336CE" w:rsidRDefault="0005668F" w:rsidP="00867D40">
        <w:pPr>
          <w:pStyle w:val="Piedepgina"/>
          <w:jc w:val="center"/>
          <w:rPr>
            <w:color w:val="000000"/>
            <w14:textFill>
              <w14:solidFill>
                <w14:srgbClr w14:val="000000">
                  <w14:lumMod w14:val="50000"/>
                  <w14:lumOff w14:val="50000"/>
                </w14:srgbClr>
              </w14:solidFill>
            </w14:textFill>
          </w:rPr>
        </w:pPr>
        <w:r w:rsidRPr="008336CE">
          <w:rPr>
            <w:color w:val="000000"/>
            <w14:textFill>
              <w14:solidFill>
                <w14:srgbClr w14:val="000000">
                  <w14:lumMod w14:val="50000"/>
                  <w14:lumOff w14:val="50000"/>
                </w14:srgbClr>
              </w14:solidFill>
            </w14:textFill>
          </w:rPr>
          <w:fldChar w:fldCharType="begin"/>
        </w:r>
        <w:r w:rsidRPr="008336CE">
          <w:rPr>
            <w:color w:val="000000"/>
            <w14:textFill>
              <w14:solidFill>
                <w14:srgbClr w14:val="000000">
                  <w14:lumMod w14:val="50000"/>
                  <w14:lumOff w14:val="50000"/>
                </w14:srgbClr>
              </w14:solidFill>
            </w14:textFill>
          </w:rPr>
          <w:instrText xml:space="preserve"> PAGE   \* MERGEFORMAT </w:instrText>
        </w:r>
        <w:r w:rsidRPr="008336CE">
          <w:rPr>
            <w:color w:val="000000"/>
            <w14:textFill>
              <w14:solidFill>
                <w14:srgbClr w14:val="000000">
                  <w14:lumMod w14:val="50000"/>
                  <w14:lumOff w14:val="50000"/>
                </w14:srgbClr>
              </w14:solidFill>
            </w14:textFill>
          </w:rPr>
          <w:fldChar w:fldCharType="separate"/>
        </w:r>
        <w:r>
          <w:rPr>
            <w:noProof/>
            <w:color w:val="000000"/>
            <w14:textFill>
              <w14:solidFill>
                <w14:srgbClr w14:val="000000">
                  <w14:lumMod w14:val="50000"/>
                  <w14:lumOff w14:val="50000"/>
                </w14:srgbClr>
              </w14:solidFill>
            </w14:textFill>
          </w:rPr>
          <w:t>125</w:t>
        </w:r>
        <w:r w:rsidRPr="008336CE">
          <w:rPr>
            <w:noProof/>
            <w:color w:val="000000"/>
            <w14:textFill>
              <w14:solidFill>
                <w14:srgbClr w14:val="000000">
                  <w14:lumMod w14:val="50000"/>
                  <w14:lumOff w14:val="50000"/>
                </w14:srgbClr>
              </w14:solidFill>
            </w14:textFill>
          </w:rPr>
          <w:fldChar w:fldCharType="end"/>
        </w:r>
        <w:r>
          <w:rPr>
            <w:noProof/>
            <w:color w:val="000000"/>
            <w14:textFill>
              <w14:solidFill>
                <w14:srgbClr w14:val="000000">
                  <w14:lumMod w14:val="50000"/>
                  <w14:lumOff w14:val="50000"/>
                </w14:srgbClr>
              </w14:solidFill>
            </w14:textFill>
          </w:rPr>
          <w:t xml:space="preserve"> </w:t>
        </w:r>
      </w:p>
    </w:sdtContent>
  </w:sdt>
  <w:p w14:paraId="311CFBF6" w14:textId="77777777" w:rsidR="0005668F" w:rsidRPr="008336CE" w:rsidRDefault="0005668F" w:rsidP="00867D40">
    <w:pPr>
      <w:pStyle w:val="Piedepgina"/>
      <w:jc w:val="center"/>
      <w:rPr>
        <w:color w:val="808080"/>
      </w:rPr>
    </w:pPr>
  </w:p>
  <w:p w14:paraId="3FFAE2E9" w14:textId="77777777" w:rsidR="0005668F" w:rsidRDefault="000566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147083"/>
      <w:docPartObj>
        <w:docPartGallery w:val="Page Numbers (Bottom of Page)"/>
        <w:docPartUnique/>
      </w:docPartObj>
    </w:sdtPr>
    <w:sdtEndPr>
      <w:rPr>
        <w:noProof/>
        <w:color w:val="000000"/>
        <w14:textFill>
          <w14:solidFill>
            <w14:srgbClr w14:val="000000">
              <w14:lumMod w14:val="50000"/>
              <w14:lumOff w14:val="50000"/>
            </w14:srgbClr>
          </w14:solidFill>
        </w14:textFill>
      </w:rPr>
    </w:sdtEndPr>
    <w:sdtContent>
      <w:p w14:paraId="1389859D" w14:textId="716C311C" w:rsidR="00123343" w:rsidRDefault="00123343" w:rsidP="00867D40">
        <w:pPr>
          <w:pStyle w:val="Piedepgina"/>
          <w:jc w:val="center"/>
        </w:pPr>
      </w:p>
      <w:p w14:paraId="1DD78299" w14:textId="4A3D045A" w:rsidR="00123343" w:rsidRDefault="00123343" w:rsidP="006B6ED9">
        <w:pPr>
          <w:pStyle w:val="Piedepgina"/>
          <w:tabs>
            <w:tab w:val="clear" w:pos="4680"/>
            <w:tab w:val="center" w:pos="0"/>
          </w:tabs>
          <w:jc w:val="center"/>
        </w:pPr>
      </w:p>
      <w:p w14:paraId="6FB9E1A6" w14:textId="21DCD986" w:rsidR="00123343" w:rsidRDefault="00123343" w:rsidP="006926E4">
        <w:pPr>
          <w:pStyle w:val="Piedepgina"/>
          <w:tabs>
            <w:tab w:val="left" w:pos="3315"/>
            <w:tab w:val="left" w:pos="4571"/>
            <w:tab w:val="center" w:pos="6480"/>
          </w:tabs>
        </w:pPr>
        <w:r w:rsidRPr="008336CE">
          <w:rPr>
            <w:noProof/>
            <w:color w:val="808080"/>
          </w:rPr>
          <w:drawing>
            <wp:anchor distT="0" distB="0" distL="114300" distR="114300" simplePos="0" relativeHeight="251661312" behindDoc="0" locked="0" layoutInCell="1" allowOverlap="1" wp14:anchorId="3624590B" wp14:editId="57835EEC">
              <wp:simplePos x="0" y="0"/>
              <wp:positionH relativeFrom="margin">
                <wp:posOffset>1540510</wp:posOffset>
              </wp:positionH>
              <wp:positionV relativeFrom="paragraph">
                <wp:posOffset>131022</wp:posOffset>
              </wp:positionV>
              <wp:extent cx="2413000" cy="292100"/>
              <wp:effectExtent l="0" t="0" r="6350" b="0"/>
              <wp:wrapNone/>
              <wp:docPr id="1570128493" name="Imagen 3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magen que contiene medidor, reloj&#10;&#10;Descripción generada automáticamente"/>
                      <pic:cNvPicPr>
                        <a:picLocks noChangeAspect="1" noChangeArrowheads="1"/>
                      </pic:cNvPicPr>
                    </pic:nvPicPr>
                    <pic:blipFill>
                      <a:blip r:embed="rId1"/>
                      <a:srcRect/>
                      <a:stretch>
                        <a:fillRect/>
                      </a:stretch>
                    </pic:blipFill>
                    <pic:spPr bwMode="auto">
                      <a:xfrm>
                        <a:off x="0" y="0"/>
                        <a:ext cx="2413000" cy="292100"/>
                      </a:xfrm>
                      <a:prstGeom prst="rect">
                        <a:avLst/>
                      </a:prstGeom>
                      <a:noFill/>
                      <a:ln w="9525">
                        <a:noFill/>
                        <a:miter lim="800000"/>
                        <a:headEnd/>
                        <a:tailEnd/>
                      </a:ln>
                    </pic:spPr>
                  </pic:pic>
                </a:graphicData>
              </a:graphic>
            </wp:anchor>
          </w:drawing>
        </w:r>
        <w:r>
          <w:tab/>
        </w:r>
        <w:r>
          <w:tab/>
          <w:t xml:space="preserve"> </w:t>
        </w:r>
        <w:r>
          <w:tab/>
        </w:r>
        <w:r>
          <w:tab/>
        </w:r>
      </w:p>
      <w:p w14:paraId="491294BD" w14:textId="77777777" w:rsidR="00123343" w:rsidRPr="008336CE" w:rsidRDefault="00123343" w:rsidP="006B6ED9">
        <w:pPr>
          <w:pStyle w:val="Piedepgina"/>
          <w:tabs>
            <w:tab w:val="clear" w:pos="4680"/>
            <w:tab w:val="clear" w:pos="9360"/>
            <w:tab w:val="center" w:pos="0"/>
            <w:tab w:val="right" w:pos="12900"/>
          </w:tabs>
          <w:jc w:val="right"/>
          <w:rPr>
            <w:color w:val="000000"/>
            <w14:textFill>
              <w14:solidFill>
                <w14:srgbClr w14:val="000000">
                  <w14:lumMod w14:val="50000"/>
                  <w14:lumOff w14:val="50000"/>
                </w14:srgbClr>
              </w14:solidFill>
            </w14:textFill>
          </w:rPr>
        </w:pPr>
      </w:p>
      <w:p w14:paraId="68E1052D" w14:textId="77777777" w:rsidR="00123343" w:rsidRPr="008336CE" w:rsidRDefault="00123343" w:rsidP="006B6ED9">
        <w:pPr>
          <w:pStyle w:val="Piedepgina"/>
          <w:tabs>
            <w:tab w:val="clear" w:pos="4680"/>
            <w:tab w:val="clear" w:pos="9360"/>
            <w:tab w:val="center" w:pos="0"/>
            <w:tab w:val="left" w:pos="12758"/>
            <w:tab w:val="right" w:pos="12900"/>
          </w:tabs>
          <w:jc w:val="center"/>
          <w:rPr>
            <w:color w:val="000000"/>
            <w14:textFill>
              <w14:solidFill>
                <w14:srgbClr w14:val="000000">
                  <w14:lumMod w14:val="50000"/>
                  <w14:lumOff w14:val="50000"/>
                </w14:srgbClr>
              </w14:solidFill>
            </w14:textFill>
          </w:rPr>
        </w:pPr>
        <w:r>
          <w:rPr>
            <w:color w:val="000000"/>
            <w14:textFill>
              <w14:solidFill>
                <w14:srgbClr w14:val="000000">
                  <w14:lumMod w14:val="50000"/>
                  <w14:lumOff w14:val="50000"/>
                </w14:srgbClr>
              </w14:solidFill>
            </w14:textFill>
          </w:rPr>
          <w:t xml:space="preserve"> </w:t>
        </w:r>
      </w:p>
      <w:p w14:paraId="1B908C7B" w14:textId="77777777" w:rsidR="00123343" w:rsidRPr="008336CE" w:rsidRDefault="00123343" w:rsidP="00867D40">
        <w:pPr>
          <w:pStyle w:val="Piedepgina"/>
          <w:jc w:val="center"/>
          <w:rPr>
            <w:color w:val="000000"/>
            <w14:textFill>
              <w14:solidFill>
                <w14:srgbClr w14:val="000000">
                  <w14:lumMod w14:val="50000"/>
                  <w14:lumOff w14:val="50000"/>
                </w14:srgbClr>
              </w14:solidFill>
            </w14:textFill>
          </w:rPr>
        </w:pPr>
        <w:r w:rsidRPr="008336CE">
          <w:rPr>
            <w:color w:val="000000"/>
            <w14:textFill>
              <w14:solidFill>
                <w14:srgbClr w14:val="000000">
                  <w14:lumMod w14:val="50000"/>
                  <w14:lumOff w14:val="50000"/>
                </w14:srgbClr>
              </w14:solidFill>
            </w14:textFill>
          </w:rPr>
          <w:fldChar w:fldCharType="begin"/>
        </w:r>
        <w:r w:rsidRPr="008336CE">
          <w:rPr>
            <w:color w:val="000000"/>
            <w14:textFill>
              <w14:solidFill>
                <w14:srgbClr w14:val="000000">
                  <w14:lumMod w14:val="50000"/>
                  <w14:lumOff w14:val="50000"/>
                </w14:srgbClr>
              </w14:solidFill>
            </w14:textFill>
          </w:rPr>
          <w:instrText xml:space="preserve"> PAGE   \* MERGEFORMAT </w:instrText>
        </w:r>
        <w:r w:rsidRPr="008336CE">
          <w:rPr>
            <w:color w:val="000000"/>
            <w14:textFill>
              <w14:solidFill>
                <w14:srgbClr w14:val="000000">
                  <w14:lumMod w14:val="50000"/>
                  <w14:lumOff w14:val="50000"/>
                </w14:srgbClr>
              </w14:solidFill>
            </w14:textFill>
          </w:rPr>
          <w:fldChar w:fldCharType="separate"/>
        </w:r>
        <w:r>
          <w:rPr>
            <w:noProof/>
            <w:color w:val="000000"/>
            <w14:textFill>
              <w14:solidFill>
                <w14:srgbClr w14:val="000000">
                  <w14:lumMod w14:val="50000"/>
                  <w14:lumOff w14:val="50000"/>
                </w14:srgbClr>
              </w14:solidFill>
            </w14:textFill>
          </w:rPr>
          <w:t>125</w:t>
        </w:r>
        <w:r w:rsidRPr="008336CE">
          <w:rPr>
            <w:noProof/>
            <w:color w:val="000000"/>
            <w14:textFill>
              <w14:solidFill>
                <w14:srgbClr w14:val="000000">
                  <w14:lumMod w14:val="50000"/>
                  <w14:lumOff w14:val="50000"/>
                </w14:srgbClr>
              </w14:solidFill>
            </w14:textFill>
          </w:rPr>
          <w:fldChar w:fldCharType="end"/>
        </w:r>
        <w:r>
          <w:rPr>
            <w:noProof/>
            <w:color w:val="000000"/>
            <w14:textFill>
              <w14:solidFill>
                <w14:srgbClr w14:val="000000">
                  <w14:lumMod w14:val="50000"/>
                  <w14:lumOff w14:val="50000"/>
                </w14:srgbClr>
              </w14:solidFill>
            </w14:textFill>
          </w:rPr>
          <w:t xml:space="preserve"> </w:t>
        </w:r>
      </w:p>
    </w:sdtContent>
  </w:sdt>
  <w:p w14:paraId="136A0B33" w14:textId="77777777" w:rsidR="00123343" w:rsidRPr="008336CE" w:rsidRDefault="00123343" w:rsidP="00867D40">
    <w:pPr>
      <w:pStyle w:val="Piedepgina"/>
      <w:jc w:val="center"/>
      <w:rPr>
        <w:color w:val="808080"/>
      </w:rPr>
    </w:pPr>
  </w:p>
  <w:p w14:paraId="663C6610" w14:textId="77777777" w:rsidR="00123343" w:rsidRDefault="00123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EAC7C" w14:textId="77777777" w:rsidR="005372F5" w:rsidRDefault="005372F5" w:rsidP="00E84651">
      <w:pPr>
        <w:spacing w:after="0" w:line="240" w:lineRule="auto"/>
      </w:pPr>
      <w:r>
        <w:separator/>
      </w:r>
    </w:p>
  </w:footnote>
  <w:footnote w:type="continuationSeparator" w:id="0">
    <w:p w14:paraId="5B95CAE0" w14:textId="77777777" w:rsidR="005372F5" w:rsidRDefault="005372F5"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47A9" w14:textId="77777777" w:rsidR="00711047" w:rsidRDefault="007110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3CBBF" w14:textId="77777777" w:rsidR="00123343" w:rsidRDefault="001233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BBD"/>
    <w:multiLevelType w:val="hybridMultilevel"/>
    <w:tmpl w:val="FB50F5A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 w15:restartNumberingAfterBreak="0">
    <w:nsid w:val="0E8D5880"/>
    <w:multiLevelType w:val="hybridMultilevel"/>
    <w:tmpl w:val="FC46BD8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14B50B3E"/>
    <w:multiLevelType w:val="multilevel"/>
    <w:tmpl w:val="D1901F52"/>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3D5D6E"/>
    <w:multiLevelType w:val="hybridMultilevel"/>
    <w:tmpl w:val="04F444EC"/>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7DD3486"/>
    <w:multiLevelType w:val="hybridMultilevel"/>
    <w:tmpl w:val="2A40588A"/>
    <w:lvl w:ilvl="0" w:tplc="14A8CB24">
      <w:start w:val="3"/>
      <w:numFmt w:val="bullet"/>
      <w:lvlText w:val=""/>
      <w:lvlJc w:val="left"/>
      <w:pPr>
        <w:ind w:left="720" w:hanging="360"/>
      </w:pPr>
      <w:rPr>
        <w:rFonts w:ascii="Symbol" w:hAnsi="Symbol" w:cs="Times New Roman" w:hint="default"/>
        <w:color w:val="767171"/>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9173CF2"/>
    <w:multiLevelType w:val="multilevel"/>
    <w:tmpl w:val="92AA1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336C1"/>
    <w:multiLevelType w:val="hybridMultilevel"/>
    <w:tmpl w:val="9FF8677E"/>
    <w:lvl w:ilvl="0" w:tplc="1C0A0003">
      <w:start w:val="1"/>
      <w:numFmt w:val="bullet"/>
      <w:lvlText w:val="o"/>
      <w:lvlJc w:val="left"/>
      <w:pPr>
        <w:ind w:left="1440" w:hanging="360"/>
      </w:pPr>
      <w:rPr>
        <w:rFonts w:ascii="Courier New" w:hAnsi="Courier New" w:cs="Courier New"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7" w15:restartNumberingAfterBreak="0">
    <w:nsid w:val="1B2C0B3F"/>
    <w:multiLevelType w:val="multilevel"/>
    <w:tmpl w:val="64161F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BC4C58"/>
    <w:multiLevelType w:val="multilevel"/>
    <w:tmpl w:val="FDEE1740"/>
    <w:lvl w:ilvl="0">
      <w:start w:val="5"/>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9" w15:restartNumberingAfterBreak="0">
    <w:nsid w:val="20FF1E57"/>
    <w:multiLevelType w:val="hybridMultilevel"/>
    <w:tmpl w:val="26944F76"/>
    <w:lvl w:ilvl="0" w:tplc="1C0A0001">
      <w:start w:val="1"/>
      <w:numFmt w:val="bullet"/>
      <w:lvlText w:val=""/>
      <w:lvlJc w:val="left"/>
      <w:pPr>
        <w:ind w:left="294" w:hanging="360"/>
      </w:pPr>
      <w:rPr>
        <w:rFonts w:ascii="Symbol" w:hAnsi="Symbol" w:hint="default"/>
      </w:rPr>
    </w:lvl>
    <w:lvl w:ilvl="1" w:tplc="1C0A0003" w:tentative="1">
      <w:start w:val="1"/>
      <w:numFmt w:val="bullet"/>
      <w:lvlText w:val="o"/>
      <w:lvlJc w:val="left"/>
      <w:pPr>
        <w:ind w:left="1014" w:hanging="360"/>
      </w:pPr>
      <w:rPr>
        <w:rFonts w:ascii="Courier New" w:hAnsi="Courier New" w:cs="Courier New" w:hint="default"/>
      </w:rPr>
    </w:lvl>
    <w:lvl w:ilvl="2" w:tplc="1C0A0005" w:tentative="1">
      <w:start w:val="1"/>
      <w:numFmt w:val="bullet"/>
      <w:lvlText w:val=""/>
      <w:lvlJc w:val="left"/>
      <w:pPr>
        <w:ind w:left="1734" w:hanging="360"/>
      </w:pPr>
      <w:rPr>
        <w:rFonts w:ascii="Wingdings" w:hAnsi="Wingdings" w:hint="default"/>
      </w:rPr>
    </w:lvl>
    <w:lvl w:ilvl="3" w:tplc="1C0A0001" w:tentative="1">
      <w:start w:val="1"/>
      <w:numFmt w:val="bullet"/>
      <w:lvlText w:val=""/>
      <w:lvlJc w:val="left"/>
      <w:pPr>
        <w:ind w:left="2454" w:hanging="360"/>
      </w:pPr>
      <w:rPr>
        <w:rFonts w:ascii="Symbol" w:hAnsi="Symbol" w:hint="default"/>
      </w:rPr>
    </w:lvl>
    <w:lvl w:ilvl="4" w:tplc="1C0A0003" w:tentative="1">
      <w:start w:val="1"/>
      <w:numFmt w:val="bullet"/>
      <w:lvlText w:val="o"/>
      <w:lvlJc w:val="left"/>
      <w:pPr>
        <w:ind w:left="3174" w:hanging="360"/>
      </w:pPr>
      <w:rPr>
        <w:rFonts w:ascii="Courier New" w:hAnsi="Courier New" w:cs="Courier New" w:hint="default"/>
      </w:rPr>
    </w:lvl>
    <w:lvl w:ilvl="5" w:tplc="1C0A0005" w:tentative="1">
      <w:start w:val="1"/>
      <w:numFmt w:val="bullet"/>
      <w:lvlText w:val=""/>
      <w:lvlJc w:val="left"/>
      <w:pPr>
        <w:ind w:left="3894" w:hanging="360"/>
      </w:pPr>
      <w:rPr>
        <w:rFonts w:ascii="Wingdings" w:hAnsi="Wingdings" w:hint="default"/>
      </w:rPr>
    </w:lvl>
    <w:lvl w:ilvl="6" w:tplc="1C0A0001" w:tentative="1">
      <w:start w:val="1"/>
      <w:numFmt w:val="bullet"/>
      <w:lvlText w:val=""/>
      <w:lvlJc w:val="left"/>
      <w:pPr>
        <w:ind w:left="4614" w:hanging="360"/>
      </w:pPr>
      <w:rPr>
        <w:rFonts w:ascii="Symbol" w:hAnsi="Symbol" w:hint="default"/>
      </w:rPr>
    </w:lvl>
    <w:lvl w:ilvl="7" w:tplc="1C0A0003" w:tentative="1">
      <w:start w:val="1"/>
      <w:numFmt w:val="bullet"/>
      <w:lvlText w:val="o"/>
      <w:lvlJc w:val="left"/>
      <w:pPr>
        <w:ind w:left="5334" w:hanging="360"/>
      </w:pPr>
      <w:rPr>
        <w:rFonts w:ascii="Courier New" w:hAnsi="Courier New" w:cs="Courier New" w:hint="default"/>
      </w:rPr>
    </w:lvl>
    <w:lvl w:ilvl="8" w:tplc="1C0A0005" w:tentative="1">
      <w:start w:val="1"/>
      <w:numFmt w:val="bullet"/>
      <w:lvlText w:val=""/>
      <w:lvlJc w:val="left"/>
      <w:pPr>
        <w:ind w:left="6054" w:hanging="360"/>
      </w:pPr>
      <w:rPr>
        <w:rFonts w:ascii="Wingdings" w:hAnsi="Wingdings" w:hint="default"/>
      </w:rPr>
    </w:lvl>
  </w:abstractNum>
  <w:abstractNum w:abstractNumId="10" w15:restartNumberingAfterBreak="0">
    <w:nsid w:val="24B44C1B"/>
    <w:multiLevelType w:val="hybridMultilevel"/>
    <w:tmpl w:val="8DF09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B7E69"/>
    <w:multiLevelType w:val="multilevel"/>
    <w:tmpl w:val="943425D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808080" w:themeColor="background1" w:themeShade="8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864420"/>
    <w:multiLevelType w:val="hybridMultilevel"/>
    <w:tmpl w:val="9C76D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BB159A4"/>
    <w:multiLevelType w:val="multilevel"/>
    <w:tmpl w:val="FF0AAFB0"/>
    <w:lvl w:ilvl="0">
      <w:start w:val="1"/>
      <w:numFmt w:val="upperRoman"/>
      <w:lvlText w:val="%1."/>
      <w:lvlJc w:val="righ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4" w15:restartNumberingAfterBreak="0">
    <w:nsid w:val="2DD466C9"/>
    <w:multiLevelType w:val="multilevel"/>
    <w:tmpl w:val="0A48EA72"/>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5" w15:restartNumberingAfterBreak="0">
    <w:nsid w:val="2ECC7399"/>
    <w:multiLevelType w:val="multilevel"/>
    <w:tmpl w:val="1F02D9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0E1B67"/>
    <w:multiLevelType w:val="hybridMultilevel"/>
    <w:tmpl w:val="DF2EABE6"/>
    <w:lvl w:ilvl="0" w:tplc="2D325188">
      <w:start w:val="1"/>
      <w:numFmt w:val="decimal"/>
      <w:lvlText w:val="%1."/>
      <w:lvlJc w:val="left"/>
      <w:pPr>
        <w:ind w:left="720" w:hanging="360"/>
      </w:pPr>
      <w:rPr>
        <w:b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17D3675"/>
    <w:multiLevelType w:val="multilevel"/>
    <w:tmpl w:val="A542843C"/>
    <w:lvl w:ilvl="0">
      <w:start w:val="5"/>
      <w:numFmt w:val="decimal"/>
      <w:lvlText w:val="%1"/>
      <w:lvlJc w:val="left"/>
      <w:pPr>
        <w:ind w:left="360" w:hanging="360"/>
      </w:pPr>
      <w:rPr>
        <w:rFonts w:hint="default"/>
      </w:rPr>
    </w:lvl>
    <w:lvl w:ilvl="1">
      <w:start w:val="1"/>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8" w15:restartNumberingAfterBreak="0">
    <w:nsid w:val="342C4CA6"/>
    <w:multiLevelType w:val="hybridMultilevel"/>
    <w:tmpl w:val="FB50F5A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349C7B9E"/>
    <w:multiLevelType w:val="hybridMultilevel"/>
    <w:tmpl w:val="FAB451F4"/>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03A2C"/>
    <w:multiLevelType w:val="hybridMultilevel"/>
    <w:tmpl w:val="D11A7B34"/>
    <w:lvl w:ilvl="0" w:tplc="D7D80692">
      <w:start w:val="1"/>
      <w:numFmt w:val="bullet"/>
      <w:lvlText w:val=""/>
      <w:lvlJc w:val="left"/>
      <w:pPr>
        <w:ind w:left="720" w:hanging="360"/>
      </w:pPr>
      <w:rPr>
        <w:rFonts w:ascii="Symbol" w:hAnsi="Symbol" w:hint="default"/>
        <w:color w:val="7F7F7F" w:themeColor="text1" w:themeTint="80"/>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9AF2882"/>
    <w:multiLevelType w:val="hybridMultilevel"/>
    <w:tmpl w:val="7C266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940F5C"/>
    <w:multiLevelType w:val="multilevel"/>
    <w:tmpl w:val="BC823EE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085E40"/>
    <w:multiLevelType w:val="hybridMultilevel"/>
    <w:tmpl w:val="8912F1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44D7EFF"/>
    <w:multiLevelType w:val="hybridMultilevel"/>
    <w:tmpl w:val="B0041186"/>
    <w:lvl w:ilvl="0" w:tplc="0409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63A70A0"/>
    <w:multiLevelType w:val="hybridMultilevel"/>
    <w:tmpl w:val="0F0A388C"/>
    <w:lvl w:ilvl="0" w:tplc="E5FA62B4">
      <w:start w:val="1"/>
      <w:numFmt w:val="bullet"/>
      <w:lvlText w:val=""/>
      <w:lvlJc w:val="left"/>
      <w:pPr>
        <w:ind w:left="720" w:hanging="360"/>
      </w:pPr>
      <w:rPr>
        <w:rFonts w:ascii="Symbol" w:hAnsi="Symbol" w:hint="default"/>
        <w:color w:val="717676"/>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82B5CBC"/>
    <w:multiLevelType w:val="hybridMultilevel"/>
    <w:tmpl w:val="AC5259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485C286B"/>
    <w:multiLevelType w:val="hybridMultilevel"/>
    <w:tmpl w:val="9EFE2868"/>
    <w:lvl w:ilvl="0" w:tplc="D7D80692">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8" w15:restartNumberingAfterBreak="0">
    <w:nsid w:val="49296757"/>
    <w:multiLevelType w:val="hybridMultilevel"/>
    <w:tmpl w:val="0AA607B0"/>
    <w:lvl w:ilvl="0" w:tplc="3EE2F3A6">
      <w:start w:val="1"/>
      <w:numFmt w:val="bullet"/>
      <w:lvlText w:val=""/>
      <w:lvlJc w:val="left"/>
      <w:pPr>
        <w:ind w:left="720" w:hanging="360"/>
      </w:pPr>
      <w:rPr>
        <w:rFonts w:ascii="Symbol" w:hAnsi="Symbol" w:hint="default"/>
        <w:color w:val="767171"/>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49842047"/>
    <w:multiLevelType w:val="hybridMultilevel"/>
    <w:tmpl w:val="FCE48066"/>
    <w:lvl w:ilvl="0" w:tplc="A170D03A">
      <w:start w:val="6"/>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C440E05"/>
    <w:multiLevelType w:val="hybridMultilevel"/>
    <w:tmpl w:val="CD501E7A"/>
    <w:lvl w:ilvl="0" w:tplc="8460007A">
      <w:start w:val="1"/>
      <w:numFmt w:val="bullet"/>
      <w:lvlText w:val=""/>
      <w:lvlJc w:val="left"/>
      <w:pPr>
        <w:ind w:left="720" w:hanging="360"/>
      </w:pPr>
      <w:rPr>
        <w:rFonts w:ascii="Symbol" w:hAnsi="Symbol" w:hint="default"/>
        <w:color w:val="76717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D4A2C"/>
    <w:multiLevelType w:val="hybridMultilevel"/>
    <w:tmpl w:val="641035B6"/>
    <w:lvl w:ilvl="0" w:tplc="127C9A62">
      <w:start w:val="1"/>
      <w:numFmt w:val="bullet"/>
      <w:lvlText w:val=""/>
      <w:lvlJc w:val="left"/>
      <w:pPr>
        <w:ind w:left="720" w:hanging="360"/>
      </w:pPr>
      <w:rPr>
        <w:rFonts w:ascii="Symbol" w:hAnsi="Symbol" w:hint="default"/>
        <w:lang w:val="en-US"/>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2B22FBF"/>
    <w:multiLevelType w:val="multilevel"/>
    <w:tmpl w:val="92DEBF1A"/>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F005CE"/>
    <w:multiLevelType w:val="hybridMultilevel"/>
    <w:tmpl w:val="3286B7AC"/>
    <w:lvl w:ilvl="0" w:tplc="1C0A0001">
      <w:start w:val="1"/>
      <w:numFmt w:val="bullet"/>
      <w:lvlText w:val=""/>
      <w:lvlJc w:val="left"/>
      <w:pPr>
        <w:ind w:left="2520" w:hanging="360"/>
      </w:pPr>
      <w:rPr>
        <w:rFonts w:ascii="Symbol" w:hAnsi="Symbol" w:hint="default"/>
        <w:color w:val="808080" w:themeColor="background1" w:themeShade="80"/>
        <w:sz w:val="24"/>
        <w:szCs w:val="24"/>
        <w:lang w:val="es-DO"/>
      </w:rPr>
    </w:lvl>
    <w:lvl w:ilvl="1" w:tplc="1C0A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48F4515"/>
    <w:multiLevelType w:val="hybridMultilevel"/>
    <w:tmpl w:val="019E70A6"/>
    <w:lvl w:ilvl="0" w:tplc="1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35" w15:restartNumberingAfterBreak="0">
    <w:nsid w:val="60D21542"/>
    <w:multiLevelType w:val="multilevel"/>
    <w:tmpl w:val="996C4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FD26A1"/>
    <w:multiLevelType w:val="hybridMultilevel"/>
    <w:tmpl w:val="41745AA0"/>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4026FFF"/>
    <w:multiLevelType w:val="multilevel"/>
    <w:tmpl w:val="C920840C"/>
    <w:lvl w:ilvl="0">
      <w:start w:val="2"/>
      <w:numFmt w:val="decimal"/>
      <w:lvlText w:val="%1"/>
      <w:lvlJc w:val="left"/>
      <w:pPr>
        <w:ind w:left="360" w:hanging="360"/>
      </w:pPr>
      <w:rPr>
        <w:rFonts w:cstheme="majorBidi" w:hint="default"/>
      </w:rPr>
    </w:lvl>
    <w:lvl w:ilvl="1">
      <w:start w:val="4"/>
      <w:numFmt w:val="decimal"/>
      <w:lvlText w:val="%1.%2"/>
      <w:lvlJc w:val="left"/>
      <w:pPr>
        <w:ind w:left="1080" w:hanging="360"/>
      </w:pPr>
      <w:rPr>
        <w:rFonts w:cstheme="majorBidi" w:hint="default"/>
      </w:rPr>
    </w:lvl>
    <w:lvl w:ilvl="2">
      <w:start w:val="1"/>
      <w:numFmt w:val="decimal"/>
      <w:lvlText w:val="%1.%2.%3"/>
      <w:lvlJc w:val="left"/>
      <w:pPr>
        <w:ind w:left="2160" w:hanging="720"/>
      </w:pPr>
      <w:rPr>
        <w:rFonts w:cstheme="majorBidi" w:hint="default"/>
      </w:rPr>
    </w:lvl>
    <w:lvl w:ilvl="3">
      <w:start w:val="1"/>
      <w:numFmt w:val="decimal"/>
      <w:lvlText w:val="%1.%2.%3.%4"/>
      <w:lvlJc w:val="left"/>
      <w:pPr>
        <w:ind w:left="3240" w:hanging="1080"/>
      </w:pPr>
      <w:rPr>
        <w:rFonts w:cstheme="majorBidi" w:hint="default"/>
      </w:rPr>
    </w:lvl>
    <w:lvl w:ilvl="4">
      <w:start w:val="1"/>
      <w:numFmt w:val="decimal"/>
      <w:lvlText w:val="%1.%2.%3.%4.%5"/>
      <w:lvlJc w:val="left"/>
      <w:pPr>
        <w:ind w:left="3960" w:hanging="1080"/>
      </w:pPr>
      <w:rPr>
        <w:rFonts w:cstheme="majorBidi" w:hint="default"/>
      </w:rPr>
    </w:lvl>
    <w:lvl w:ilvl="5">
      <w:start w:val="1"/>
      <w:numFmt w:val="decimal"/>
      <w:lvlText w:val="%1.%2.%3.%4.%5.%6"/>
      <w:lvlJc w:val="left"/>
      <w:pPr>
        <w:ind w:left="5040" w:hanging="1440"/>
      </w:pPr>
      <w:rPr>
        <w:rFonts w:cstheme="majorBidi" w:hint="default"/>
      </w:rPr>
    </w:lvl>
    <w:lvl w:ilvl="6">
      <w:start w:val="1"/>
      <w:numFmt w:val="decimal"/>
      <w:lvlText w:val="%1.%2.%3.%4.%5.%6.%7"/>
      <w:lvlJc w:val="left"/>
      <w:pPr>
        <w:ind w:left="6120" w:hanging="1800"/>
      </w:pPr>
      <w:rPr>
        <w:rFonts w:cstheme="majorBidi" w:hint="default"/>
      </w:rPr>
    </w:lvl>
    <w:lvl w:ilvl="7">
      <w:start w:val="1"/>
      <w:numFmt w:val="decimal"/>
      <w:lvlText w:val="%1.%2.%3.%4.%5.%6.%7.%8"/>
      <w:lvlJc w:val="left"/>
      <w:pPr>
        <w:ind w:left="6840" w:hanging="1800"/>
      </w:pPr>
      <w:rPr>
        <w:rFonts w:cstheme="majorBidi" w:hint="default"/>
      </w:rPr>
    </w:lvl>
    <w:lvl w:ilvl="8">
      <w:start w:val="1"/>
      <w:numFmt w:val="decimal"/>
      <w:lvlText w:val="%1.%2.%3.%4.%5.%6.%7.%8.%9"/>
      <w:lvlJc w:val="left"/>
      <w:pPr>
        <w:ind w:left="7920" w:hanging="2160"/>
      </w:pPr>
      <w:rPr>
        <w:rFonts w:cstheme="majorBidi" w:hint="default"/>
      </w:rPr>
    </w:lvl>
  </w:abstractNum>
  <w:abstractNum w:abstractNumId="38" w15:restartNumberingAfterBreak="0">
    <w:nsid w:val="64F724EB"/>
    <w:multiLevelType w:val="multilevel"/>
    <w:tmpl w:val="F21E09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20570"/>
    <w:multiLevelType w:val="hybridMultilevel"/>
    <w:tmpl w:val="AFB40F44"/>
    <w:lvl w:ilvl="0" w:tplc="20744EB0">
      <w:start w:val="1"/>
      <w:numFmt w:val="lowerLetter"/>
      <w:lvlText w:val="%1."/>
      <w:lvlJc w:val="left"/>
      <w:pPr>
        <w:ind w:left="720" w:hanging="360"/>
      </w:pPr>
      <w:rPr>
        <w:color w:val="71767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767A7"/>
    <w:multiLevelType w:val="multilevel"/>
    <w:tmpl w:val="82661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C66A83"/>
    <w:multiLevelType w:val="hybridMultilevel"/>
    <w:tmpl w:val="49222CD4"/>
    <w:lvl w:ilvl="0" w:tplc="4AA02CEA">
      <w:start w:val="1"/>
      <w:numFmt w:val="decimal"/>
      <w:lvlText w:val="%1."/>
      <w:lvlJc w:val="left"/>
      <w:pPr>
        <w:ind w:left="928" w:hanging="360"/>
      </w:pPr>
      <w:rPr>
        <w:rFonts w:ascii="Times New Roman" w:hAnsi="Times New Roman" w:cs="Times New Roman" w:hint="default"/>
        <w:b w:val="0"/>
        <w:i w:val="0"/>
        <w:color w:val="767171"/>
        <w:sz w:val="22"/>
        <w:u w:val="none"/>
      </w:rPr>
    </w:lvl>
    <w:lvl w:ilvl="1" w:tplc="1C0A0019" w:tentative="1">
      <w:start w:val="1"/>
      <w:numFmt w:val="lowerLetter"/>
      <w:lvlText w:val="%2."/>
      <w:lvlJc w:val="left"/>
      <w:pPr>
        <w:ind w:left="1648" w:hanging="360"/>
      </w:pPr>
    </w:lvl>
    <w:lvl w:ilvl="2" w:tplc="1C0A001B" w:tentative="1">
      <w:start w:val="1"/>
      <w:numFmt w:val="lowerRoman"/>
      <w:lvlText w:val="%3."/>
      <w:lvlJc w:val="right"/>
      <w:pPr>
        <w:ind w:left="2368" w:hanging="180"/>
      </w:pPr>
    </w:lvl>
    <w:lvl w:ilvl="3" w:tplc="1C0A000F" w:tentative="1">
      <w:start w:val="1"/>
      <w:numFmt w:val="decimal"/>
      <w:lvlText w:val="%4."/>
      <w:lvlJc w:val="left"/>
      <w:pPr>
        <w:ind w:left="3088" w:hanging="360"/>
      </w:pPr>
    </w:lvl>
    <w:lvl w:ilvl="4" w:tplc="1C0A0019" w:tentative="1">
      <w:start w:val="1"/>
      <w:numFmt w:val="lowerLetter"/>
      <w:lvlText w:val="%5."/>
      <w:lvlJc w:val="left"/>
      <w:pPr>
        <w:ind w:left="3808" w:hanging="360"/>
      </w:pPr>
    </w:lvl>
    <w:lvl w:ilvl="5" w:tplc="1C0A001B" w:tentative="1">
      <w:start w:val="1"/>
      <w:numFmt w:val="lowerRoman"/>
      <w:lvlText w:val="%6."/>
      <w:lvlJc w:val="right"/>
      <w:pPr>
        <w:ind w:left="4528" w:hanging="180"/>
      </w:pPr>
    </w:lvl>
    <w:lvl w:ilvl="6" w:tplc="1C0A000F" w:tentative="1">
      <w:start w:val="1"/>
      <w:numFmt w:val="decimal"/>
      <w:lvlText w:val="%7."/>
      <w:lvlJc w:val="left"/>
      <w:pPr>
        <w:ind w:left="5248" w:hanging="360"/>
      </w:pPr>
    </w:lvl>
    <w:lvl w:ilvl="7" w:tplc="1C0A0019" w:tentative="1">
      <w:start w:val="1"/>
      <w:numFmt w:val="lowerLetter"/>
      <w:lvlText w:val="%8."/>
      <w:lvlJc w:val="left"/>
      <w:pPr>
        <w:ind w:left="5968" w:hanging="360"/>
      </w:pPr>
    </w:lvl>
    <w:lvl w:ilvl="8" w:tplc="1C0A001B" w:tentative="1">
      <w:start w:val="1"/>
      <w:numFmt w:val="lowerRoman"/>
      <w:lvlText w:val="%9."/>
      <w:lvlJc w:val="right"/>
      <w:pPr>
        <w:ind w:left="6688" w:hanging="180"/>
      </w:pPr>
    </w:lvl>
  </w:abstractNum>
  <w:abstractNum w:abstractNumId="42" w15:restartNumberingAfterBreak="0">
    <w:nsid w:val="683A3509"/>
    <w:multiLevelType w:val="hybridMultilevel"/>
    <w:tmpl w:val="918E6D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685675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9B2569"/>
    <w:multiLevelType w:val="hybridMultilevel"/>
    <w:tmpl w:val="E7D67BD2"/>
    <w:lvl w:ilvl="0" w:tplc="1C0A0001">
      <w:start w:val="1"/>
      <w:numFmt w:val="bullet"/>
      <w:lvlText w:val=""/>
      <w:lvlJc w:val="left"/>
      <w:pPr>
        <w:ind w:left="720" w:hanging="360"/>
      </w:pPr>
      <w:rPr>
        <w:rFonts w:ascii="Symbol" w:hAnsi="Symbol" w:hint="default"/>
      </w:rPr>
    </w:lvl>
    <w:lvl w:ilvl="1" w:tplc="1C0A000B">
      <w:start w:val="1"/>
      <w:numFmt w:val="bullet"/>
      <w:lvlText w:val=""/>
      <w:lvlJc w:val="left"/>
      <w:pPr>
        <w:ind w:left="1440" w:hanging="360"/>
      </w:pPr>
      <w:rPr>
        <w:rFonts w:ascii="Wingdings" w:hAnsi="Wingdings"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A453245"/>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151D03"/>
    <w:multiLevelType w:val="hybridMultilevel"/>
    <w:tmpl w:val="657CC06C"/>
    <w:lvl w:ilvl="0" w:tplc="580A0001">
      <w:start w:val="1"/>
      <w:numFmt w:val="bullet"/>
      <w:lvlText w:val=""/>
      <w:lvlJc w:val="left"/>
      <w:pPr>
        <w:ind w:left="720" w:hanging="360"/>
      </w:pPr>
      <w:rPr>
        <w:rFonts w:ascii="Symbol" w:hAnsi="Symbol" w:hint="default"/>
      </w:rPr>
    </w:lvl>
    <w:lvl w:ilvl="1" w:tplc="580A0003">
      <w:start w:val="1"/>
      <w:numFmt w:val="decimal"/>
      <w:lvlText w:val="%2."/>
      <w:lvlJc w:val="left"/>
      <w:pPr>
        <w:tabs>
          <w:tab w:val="num" w:pos="1440"/>
        </w:tabs>
        <w:ind w:left="1440" w:hanging="360"/>
      </w:pPr>
    </w:lvl>
    <w:lvl w:ilvl="2" w:tplc="580A0005">
      <w:start w:val="1"/>
      <w:numFmt w:val="decimal"/>
      <w:lvlText w:val="%3."/>
      <w:lvlJc w:val="left"/>
      <w:pPr>
        <w:tabs>
          <w:tab w:val="num" w:pos="2160"/>
        </w:tabs>
        <w:ind w:left="2160" w:hanging="360"/>
      </w:pPr>
    </w:lvl>
    <w:lvl w:ilvl="3" w:tplc="580A0001">
      <w:start w:val="1"/>
      <w:numFmt w:val="decimal"/>
      <w:lvlText w:val="%4."/>
      <w:lvlJc w:val="left"/>
      <w:pPr>
        <w:tabs>
          <w:tab w:val="num" w:pos="2880"/>
        </w:tabs>
        <w:ind w:left="2880" w:hanging="360"/>
      </w:pPr>
    </w:lvl>
    <w:lvl w:ilvl="4" w:tplc="580A0003">
      <w:start w:val="1"/>
      <w:numFmt w:val="decimal"/>
      <w:lvlText w:val="%5."/>
      <w:lvlJc w:val="left"/>
      <w:pPr>
        <w:tabs>
          <w:tab w:val="num" w:pos="3600"/>
        </w:tabs>
        <w:ind w:left="3600" w:hanging="360"/>
      </w:pPr>
    </w:lvl>
    <w:lvl w:ilvl="5" w:tplc="580A0005">
      <w:start w:val="1"/>
      <w:numFmt w:val="decimal"/>
      <w:lvlText w:val="%6."/>
      <w:lvlJc w:val="left"/>
      <w:pPr>
        <w:tabs>
          <w:tab w:val="num" w:pos="4320"/>
        </w:tabs>
        <w:ind w:left="4320" w:hanging="360"/>
      </w:pPr>
    </w:lvl>
    <w:lvl w:ilvl="6" w:tplc="580A0001">
      <w:start w:val="1"/>
      <w:numFmt w:val="decimal"/>
      <w:lvlText w:val="%7."/>
      <w:lvlJc w:val="left"/>
      <w:pPr>
        <w:tabs>
          <w:tab w:val="num" w:pos="5040"/>
        </w:tabs>
        <w:ind w:left="5040" w:hanging="360"/>
      </w:pPr>
    </w:lvl>
    <w:lvl w:ilvl="7" w:tplc="580A0003">
      <w:start w:val="1"/>
      <w:numFmt w:val="decimal"/>
      <w:lvlText w:val="%8."/>
      <w:lvlJc w:val="left"/>
      <w:pPr>
        <w:tabs>
          <w:tab w:val="num" w:pos="5760"/>
        </w:tabs>
        <w:ind w:left="5760" w:hanging="360"/>
      </w:pPr>
    </w:lvl>
    <w:lvl w:ilvl="8" w:tplc="580A0005">
      <w:start w:val="1"/>
      <w:numFmt w:val="decimal"/>
      <w:lvlText w:val="%9."/>
      <w:lvlJc w:val="left"/>
      <w:pPr>
        <w:tabs>
          <w:tab w:val="num" w:pos="6480"/>
        </w:tabs>
        <w:ind w:left="6480" w:hanging="360"/>
      </w:pPr>
    </w:lvl>
  </w:abstractNum>
  <w:abstractNum w:abstractNumId="47" w15:restartNumberingAfterBreak="0">
    <w:nsid w:val="6DB458CC"/>
    <w:multiLevelType w:val="hybridMultilevel"/>
    <w:tmpl w:val="A9E2D28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6E3D5B04"/>
    <w:multiLevelType w:val="hybridMultilevel"/>
    <w:tmpl w:val="A18CF368"/>
    <w:lvl w:ilvl="0" w:tplc="FFFFFFFF">
      <w:start w:val="1"/>
      <w:numFmt w:val="bullet"/>
      <w:lvlText w:val=""/>
      <w:lvlJc w:val="left"/>
      <w:pPr>
        <w:ind w:left="2520" w:hanging="360"/>
      </w:pPr>
      <w:rPr>
        <w:rFonts w:ascii="Symbol" w:hAnsi="Symbol" w:hint="default"/>
        <w:color w:val="808080" w:themeColor="background1" w:themeShade="80"/>
        <w:sz w:val="24"/>
        <w:szCs w:val="24"/>
        <w:lang w:val="es-DO"/>
      </w:rPr>
    </w:lvl>
    <w:lvl w:ilvl="1" w:tplc="1C0A0001">
      <w:start w:val="1"/>
      <w:numFmt w:val="bullet"/>
      <w:lvlText w:val=""/>
      <w:lvlJc w:val="left"/>
      <w:pPr>
        <w:ind w:left="2520" w:hanging="360"/>
      </w:pPr>
      <w:rPr>
        <w:rFonts w:ascii="Symbol" w:hAnsi="Symbol"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71E662DB"/>
    <w:multiLevelType w:val="hybridMultilevel"/>
    <w:tmpl w:val="BFDC0776"/>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8656B"/>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7895506">
    <w:abstractNumId w:val="33"/>
  </w:num>
  <w:num w:numId="2" w16cid:durableId="1265310191">
    <w:abstractNumId w:val="3"/>
  </w:num>
  <w:num w:numId="3" w16cid:durableId="24991465">
    <w:abstractNumId w:val="19"/>
  </w:num>
  <w:num w:numId="4" w16cid:durableId="619384732">
    <w:abstractNumId w:val="49"/>
  </w:num>
  <w:num w:numId="5" w16cid:durableId="48388421">
    <w:abstractNumId w:val="28"/>
  </w:num>
  <w:num w:numId="6" w16cid:durableId="159934367">
    <w:abstractNumId w:val="44"/>
  </w:num>
  <w:num w:numId="7" w16cid:durableId="102848310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736177">
    <w:abstractNumId w:val="10"/>
  </w:num>
  <w:num w:numId="9" w16cid:durableId="1284968897">
    <w:abstractNumId w:val="4"/>
  </w:num>
  <w:num w:numId="10" w16cid:durableId="1301963104">
    <w:abstractNumId w:val="1"/>
  </w:num>
  <w:num w:numId="11" w16cid:durableId="1518275685">
    <w:abstractNumId w:val="47"/>
  </w:num>
  <w:num w:numId="12" w16cid:durableId="1594628673">
    <w:abstractNumId w:val="30"/>
  </w:num>
  <w:num w:numId="13" w16cid:durableId="1367487552">
    <w:abstractNumId w:val="11"/>
  </w:num>
  <w:num w:numId="14" w16cid:durableId="563833539">
    <w:abstractNumId w:val="12"/>
  </w:num>
  <w:num w:numId="15" w16cid:durableId="1394038170">
    <w:abstractNumId w:val="20"/>
  </w:num>
  <w:num w:numId="16" w16cid:durableId="541669125">
    <w:abstractNumId w:val="13"/>
  </w:num>
  <w:num w:numId="17" w16cid:durableId="908423173">
    <w:abstractNumId w:val="36"/>
  </w:num>
  <w:num w:numId="18" w16cid:durableId="111675843">
    <w:abstractNumId w:val="38"/>
  </w:num>
  <w:num w:numId="19" w16cid:durableId="2022776326">
    <w:abstractNumId w:val="45"/>
  </w:num>
  <w:num w:numId="20" w16cid:durableId="2823955">
    <w:abstractNumId w:val="50"/>
  </w:num>
  <w:num w:numId="21" w16cid:durableId="667293188">
    <w:abstractNumId w:val="31"/>
  </w:num>
  <w:num w:numId="22" w16cid:durableId="629364051">
    <w:abstractNumId w:val="43"/>
  </w:num>
  <w:num w:numId="23" w16cid:durableId="1774741930">
    <w:abstractNumId w:val="48"/>
  </w:num>
  <w:num w:numId="24" w16cid:durableId="440730953">
    <w:abstractNumId w:val="26"/>
  </w:num>
  <w:num w:numId="25" w16cid:durableId="913472624">
    <w:abstractNumId w:val="25"/>
  </w:num>
  <w:num w:numId="26" w16cid:durableId="1583903691">
    <w:abstractNumId w:val="23"/>
  </w:num>
  <w:num w:numId="27" w16cid:durableId="1222445111">
    <w:abstractNumId w:val="6"/>
  </w:num>
  <w:num w:numId="28" w16cid:durableId="475298992">
    <w:abstractNumId w:val="24"/>
  </w:num>
  <w:num w:numId="29" w16cid:durableId="865755179">
    <w:abstractNumId w:val="34"/>
  </w:num>
  <w:num w:numId="30" w16cid:durableId="581913701">
    <w:abstractNumId w:val="21"/>
  </w:num>
  <w:num w:numId="31" w16cid:durableId="1607733361">
    <w:abstractNumId w:val="39"/>
  </w:num>
  <w:num w:numId="32" w16cid:durableId="1396002307">
    <w:abstractNumId w:val="7"/>
  </w:num>
  <w:num w:numId="33" w16cid:durableId="1311834890">
    <w:abstractNumId w:val="14"/>
  </w:num>
  <w:num w:numId="34" w16cid:durableId="444737280">
    <w:abstractNumId w:val="15"/>
  </w:num>
  <w:num w:numId="35" w16cid:durableId="1107234141">
    <w:abstractNumId w:val="35"/>
  </w:num>
  <w:num w:numId="36" w16cid:durableId="55956245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7396850">
    <w:abstractNumId w:val="29"/>
  </w:num>
  <w:num w:numId="38" w16cid:durableId="780029476">
    <w:abstractNumId w:val="32"/>
  </w:num>
  <w:num w:numId="39" w16cid:durableId="1802573812">
    <w:abstractNumId w:val="41"/>
  </w:num>
  <w:num w:numId="40" w16cid:durableId="588776318">
    <w:abstractNumId w:val="8"/>
  </w:num>
  <w:num w:numId="41" w16cid:durableId="1259294495">
    <w:abstractNumId w:val="17"/>
  </w:num>
  <w:num w:numId="42" w16cid:durableId="55129823">
    <w:abstractNumId w:val="40"/>
  </w:num>
  <w:num w:numId="43" w16cid:durableId="1337801830">
    <w:abstractNumId w:val="42"/>
  </w:num>
  <w:num w:numId="44" w16cid:durableId="67265463">
    <w:abstractNumId w:val="0"/>
  </w:num>
  <w:num w:numId="45" w16cid:durableId="201524120">
    <w:abstractNumId w:val="18"/>
  </w:num>
  <w:num w:numId="46" w16cid:durableId="1768573598">
    <w:abstractNumId w:val="16"/>
  </w:num>
  <w:num w:numId="47" w16cid:durableId="364209696">
    <w:abstractNumId w:val="9"/>
  </w:num>
  <w:num w:numId="48" w16cid:durableId="248537564">
    <w:abstractNumId w:val="27"/>
  </w:num>
  <w:num w:numId="49" w16cid:durableId="1300650152">
    <w:abstractNumId w:val="22"/>
  </w:num>
  <w:num w:numId="50" w16cid:durableId="527376076">
    <w:abstractNumId w:val="37"/>
  </w:num>
  <w:num w:numId="51" w16cid:durableId="1958828891">
    <w:abstractNumId w:val="2"/>
  </w:num>
  <w:num w:numId="52" w16cid:durableId="176384127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4E"/>
    <w:rsid w:val="0000045E"/>
    <w:rsid w:val="0000050C"/>
    <w:rsid w:val="000007A0"/>
    <w:rsid w:val="000010F7"/>
    <w:rsid w:val="00001925"/>
    <w:rsid w:val="000045B2"/>
    <w:rsid w:val="00005B3C"/>
    <w:rsid w:val="000077AC"/>
    <w:rsid w:val="00011D18"/>
    <w:rsid w:val="0001388B"/>
    <w:rsid w:val="00013C4D"/>
    <w:rsid w:val="0001431C"/>
    <w:rsid w:val="00015340"/>
    <w:rsid w:val="0001556C"/>
    <w:rsid w:val="000166EA"/>
    <w:rsid w:val="00016EA7"/>
    <w:rsid w:val="000207FB"/>
    <w:rsid w:val="000208C9"/>
    <w:rsid w:val="00021A78"/>
    <w:rsid w:val="00022D6C"/>
    <w:rsid w:val="000231AD"/>
    <w:rsid w:val="000232EF"/>
    <w:rsid w:val="0002336B"/>
    <w:rsid w:val="00023658"/>
    <w:rsid w:val="00023EF1"/>
    <w:rsid w:val="00031479"/>
    <w:rsid w:val="000322C1"/>
    <w:rsid w:val="00032423"/>
    <w:rsid w:val="000324B9"/>
    <w:rsid w:val="00032EBF"/>
    <w:rsid w:val="00033B7D"/>
    <w:rsid w:val="00036238"/>
    <w:rsid w:val="00036FA8"/>
    <w:rsid w:val="00041B58"/>
    <w:rsid w:val="00042247"/>
    <w:rsid w:val="00042831"/>
    <w:rsid w:val="000449FE"/>
    <w:rsid w:val="00046541"/>
    <w:rsid w:val="00047A0A"/>
    <w:rsid w:val="00047C53"/>
    <w:rsid w:val="000500AD"/>
    <w:rsid w:val="000500F8"/>
    <w:rsid w:val="000529C6"/>
    <w:rsid w:val="000529EC"/>
    <w:rsid w:val="00053101"/>
    <w:rsid w:val="00053199"/>
    <w:rsid w:val="00055D13"/>
    <w:rsid w:val="0005668F"/>
    <w:rsid w:val="000568DC"/>
    <w:rsid w:val="00056C5D"/>
    <w:rsid w:val="00056D48"/>
    <w:rsid w:val="00060280"/>
    <w:rsid w:val="00060CB9"/>
    <w:rsid w:val="000627A1"/>
    <w:rsid w:val="00062F86"/>
    <w:rsid w:val="0006545C"/>
    <w:rsid w:val="00073181"/>
    <w:rsid w:val="0007427A"/>
    <w:rsid w:val="00075AE8"/>
    <w:rsid w:val="00076237"/>
    <w:rsid w:val="0007663D"/>
    <w:rsid w:val="000766BA"/>
    <w:rsid w:val="00076D52"/>
    <w:rsid w:val="00077263"/>
    <w:rsid w:val="00081F7E"/>
    <w:rsid w:val="00084327"/>
    <w:rsid w:val="00084D3F"/>
    <w:rsid w:val="00086AD7"/>
    <w:rsid w:val="00086AFC"/>
    <w:rsid w:val="00086BEA"/>
    <w:rsid w:val="00090FFA"/>
    <w:rsid w:val="00092A43"/>
    <w:rsid w:val="00093023"/>
    <w:rsid w:val="0009386F"/>
    <w:rsid w:val="000953A4"/>
    <w:rsid w:val="00095E2C"/>
    <w:rsid w:val="00095F7D"/>
    <w:rsid w:val="000960E2"/>
    <w:rsid w:val="00096E57"/>
    <w:rsid w:val="000A0795"/>
    <w:rsid w:val="000A0FCA"/>
    <w:rsid w:val="000A210E"/>
    <w:rsid w:val="000A2120"/>
    <w:rsid w:val="000A2C93"/>
    <w:rsid w:val="000A2D02"/>
    <w:rsid w:val="000A35A6"/>
    <w:rsid w:val="000A46C7"/>
    <w:rsid w:val="000A4928"/>
    <w:rsid w:val="000A4A62"/>
    <w:rsid w:val="000A73EB"/>
    <w:rsid w:val="000B07B8"/>
    <w:rsid w:val="000B1533"/>
    <w:rsid w:val="000B2E51"/>
    <w:rsid w:val="000B62BE"/>
    <w:rsid w:val="000B63C9"/>
    <w:rsid w:val="000C06CB"/>
    <w:rsid w:val="000C2C69"/>
    <w:rsid w:val="000C2CA2"/>
    <w:rsid w:val="000C6495"/>
    <w:rsid w:val="000D0EE8"/>
    <w:rsid w:val="000D143C"/>
    <w:rsid w:val="000D337E"/>
    <w:rsid w:val="000D4342"/>
    <w:rsid w:val="000D55AB"/>
    <w:rsid w:val="000D5CCE"/>
    <w:rsid w:val="000D6137"/>
    <w:rsid w:val="000D74D8"/>
    <w:rsid w:val="000D75C7"/>
    <w:rsid w:val="000D7CB2"/>
    <w:rsid w:val="000E145B"/>
    <w:rsid w:val="000E189D"/>
    <w:rsid w:val="000E2356"/>
    <w:rsid w:val="000E3109"/>
    <w:rsid w:val="000F2B85"/>
    <w:rsid w:val="000F38E8"/>
    <w:rsid w:val="000F46DF"/>
    <w:rsid w:val="00102416"/>
    <w:rsid w:val="00103DC6"/>
    <w:rsid w:val="00104AAC"/>
    <w:rsid w:val="00104E09"/>
    <w:rsid w:val="0010640E"/>
    <w:rsid w:val="00106943"/>
    <w:rsid w:val="00106A4D"/>
    <w:rsid w:val="00110CE9"/>
    <w:rsid w:val="00111174"/>
    <w:rsid w:val="00114643"/>
    <w:rsid w:val="00114F2A"/>
    <w:rsid w:val="00116519"/>
    <w:rsid w:val="001166EB"/>
    <w:rsid w:val="00116DFB"/>
    <w:rsid w:val="00123343"/>
    <w:rsid w:val="00123868"/>
    <w:rsid w:val="001240D0"/>
    <w:rsid w:val="0012429F"/>
    <w:rsid w:val="00125D46"/>
    <w:rsid w:val="00126564"/>
    <w:rsid w:val="00126D01"/>
    <w:rsid w:val="00130018"/>
    <w:rsid w:val="00130238"/>
    <w:rsid w:val="00131054"/>
    <w:rsid w:val="00131810"/>
    <w:rsid w:val="00132369"/>
    <w:rsid w:val="00133F99"/>
    <w:rsid w:val="001346E2"/>
    <w:rsid w:val="00140784"/>
    <w:rsid w:val="00142765"/>
    <w:rsid w:val="00142862"/>
    <w:rsid w:val="00142F0D"/>
    <w:rsid w:val="001439F1"/>
    <w:rsid w:val="00143CD0"/>
    <w:rsid w:val="00143E39"/>
    <w:rsid w:val="00143FAA"/>
    <w:rsid w:val="001440A5"/>
    <w:rsid w:val="0014499F"/>
    <w:rsid w:val="001455A6"/>
    <w:rsid w:val="00146668"/>
    <w:rsid w:val="001471AD"/>
    <w:rsid w:val="00152B50"/>
    <w:rsid w:val="00153239"/>
    <w:rsid w:val="00153A3E"/>
    <w:rsid w:val="00157A87"/>
    <w:rsid w:val="00161CD5"/>
    <w:rsid w:val="00163A88"/>
    <w:rsid w:val="0016444B"/>
    <w:rsid w:val="001649BF"/>
    <w:rsid w:val="00165100"/>
    <w:rsid w:val="0016755A"/>
    <w:rsid w:val="00167E5D"/>
    <w:rsid w:val="0017190D"/>
    <w:rsid w:val="00171D58"/>
    <w:rsid w:val="00172D51"/>
    <w:rsid w:val="00173499"/>
    <w:rsid w:val="00174B08"/>
    <w:rsid w:val="001759CB"/>
    <w:rsid w:val="001771CD"/>
    <w:rsid w:val="0017721C"/>
    <w:rsid w:val="001777EF"/>
    <w:rsid w:val="001778E2"/>
    <w:rsid w:val="001823F3"/>
    <w:rsid w:val="00184AE0"/>
    <w:rsid w:val="00184BF1"/>
    <w:rsid w:val="00185A1A"/>
    <w:rsid w:val="00186A59"/>
    <w:rsid w:val="00186CC3"/>
    <w:rsid w:val="0018773F"/>
    <w:rsid w:val="00190266"/>
    <w:rsid w:val="001942E7"/>
    <w:rsid w:val="00194398"/>
    <w:rsid w:val="00194CDA"/>
    <w:rsid w:val="001962E4"/>
    <w:rsid w:val="001965CE"/>
    <w:rsid w:val="001A0594"/>
    <w:rsid w:val="001A097C"/>
    <w:rsid w:val="001A5A26"/>
    <w:rsid w:val="001A67B0"/>
    <w:rsid w:val="001A7ABE"/>
    <w:rsid w:val="001B05F4"/>
    <w:rsid w:val="001B0931"/>
    <w:rsid w:val="001B27B2"/>
    <w:rsid w:val="001B43B4"/>
    <w:rsid w:val="001B5C5E"/>
    <w:rsid w:val="001B5FA5"/>
    <w:rsid w:val="001B7B52"/>
    <w:rsid w:val="001C1009"/>
    <w:rsid w:val="001C1382"/>
    <w:rsid w:val="001C21FA"/>
    <w:rsid w:val="001C2669"/>
    <w:rsid w:val="001C2E38"/>
    <w:rsid w:val="001C5892"/>
    <w:rsid w:val="001C6E51"/>
    <w:rsid w:val="001C7F65"/>
    <w:rsid w:val="001D10E2"/>
    <w:rsid w:val="001D2B21"/>
    <w:rsid w:val="001D439E"/>
    <w:rsid w:val="001D5922"/>
    <w:rsid w:val="001D608D"/>
    <w:rsid w:val="001D7889"/>
    <w:rsid w:val="001D7FFA"/>
    <w:rsid w:val="001E07B9"/>
    <w:rsid w:val="001E141A"/>
    <w:rsid w:val="001E32ED"/>
    <w:rsid w:val="001E43DB"/>
    <w:rsid w:val="001E4797"/>
    <w:rsid w:val="001E4E23"/>
    <w:rsid w:val="001E5B3D"/>
    <w:rsid w:val="001E7329"/>
    <w:rsid w:val="001E7440"/>
    <w:rsid w:val="001E75B0"/>
    <w:rsid w:val="001F2D98"/>
    <w:rsid w:val="001F34EF"/>
    <w:rsid w:val="001F3C31"/>
    <w:rsid w:val="001F49D9"/>
    <w:rsid w:val="001F5C72"/>
    <w:rsid w:val="001F7CEA"/>
    <w:rsid w:val="00200B6E"/>
    <w:rsid w:val="002012C4"/>
    <w:rsid w:val="00202FDF"/>
    <w:rsid w:val="00203741"/>
    <w:rsid w:val="0021106F"/>
    <w:rsid w:val="0021331F"/>
    <w:rsid w:val="00214948"/>
    <w:rsid w:val="00215C00"/>
    <w:rsid w:val="00216886"/>
    <w:rsid w:val="002169CD"/>
    <w:rsid w:val="0022071E"/>
    <w:rsid w:val="00220C08"/>
    <w:rsid w:val="0022105D"/>
    <w:rsid w:val="00222D25"/>
    <w:rsid w:val="00223836"/>
    <w:rsid w:val="00223F5C"/>
    <w:rsid w:val="002241AD"/>
    <w:rsid w:val="002248EE"/>
    <w:rsid w:val="00224D39"/>
    <w:rsid w:val="00225A65"/>
    <w:rsid w:val="00225C92"/>
    <w:rsid w:val="00226BE4"/>
    <w:rsid w:val="00226ED3"/>
    <w:rsid w:val="00227A35"/>
    <w:rsid w:val="00232420"/>
    <w:rsid w:val="00232598"/>
    <w:rsid w:val="00232928"/>
    <w:rsid w:val="00234194"/>
    <w:rsid w:val="00235138"/>
    <w:rsid w:val="00236902"/>
    <w:rsid w:val="00242A40"/>
    <w:rsid w:val="00243FED"/>
    <w:rsid w:val="00245ADE"/>
    <w:rsid w:val="00246A00"/>
    <w:rsid w:val="0024743D"/>
    <w:rsid w:val="00250EC5"/>
    <w:rsid w:val="0025123D"/>
    <w:rsid w:val="00252AD1"/>
    <w:rsid w:val="00253F2B"/>
    <w:rsid w:val="002542B4"/>
    <w:rsid w:val="00254B4B"/>
    <w:rsid w:val="00254F59"/>
    <w:rsid w:val="00255A20"/>
    <w:rsid w:val="00255DB9"/>
    <w:rsid w:val="00256168"/>
    <w:rsid w:val="00260852"/>
    <w:rsid w:val="00260A01"/>
    <w:rsid w:val="00260AD2"/>
    <w:rsid w:val="00261171"/>
    <w:rsid w:val="00261585"/>
    <w:rsid w:val="002649A1"/>
    <w:rsid w:val="00264F3C"/>
    <w:rsid w:val="0026513E"/>
    <w:rsid w:val="00265AEA"/>
    <w:rsid w:val="002701BB"/>
    <w:rsid w:val="00270A73"/>
    <w:rsid w:val="002753C5"/>
    <w:rsid w:val="00276EB8"/>
    <w:rsid w:val="00280477"/>
    <w:rsid w:val="00280AA9"/>
    <w:rsid w:val="00280E7C"/>
    <w:rsid w:val="00281850"/>
    <w:rsid w:val="0028413A"/>
    <w:rsid w:val="00286424"/>
    <w:rsid w:val="00287586"/>
    <w:rsid w:val="00291649"/>
    <w:rsid w:val="002925E6"/>
    <w:rsid w:val="002947EF"/>
    <w:rsid w:val="0029521A"/>
    <w:rsid w:val="00295D78"/>
    <w:rsid w:val="00295D9E"/>
    <w:rsid w:val="00295E14"/>
    <w:rsid w:val="002963C8"/>
    <w:rsid w:val="00296B49"/>
    <w:rsid w:val="00297588"/>
    <w:rsid w:val="002A0385"/>
    <w:rsid w:val="002A03F4"/>
    <w:rsid w:val="002A3001"/>
    <w:rsid w:val="002A3F62"/>
    <w:rsid w:val="002A4001"/>
    <w:rsid w:val="002A6523"/>
    <w:rsid w:val="002A7F3B"/>
    <w:rsid w:val="002B01EE"/>
    <w:rsid w:val="002B066D"/>
    <w:rsid w:val="002B22A4"/>
    <w:rsid w:val="002B2731"/>
    <w:rsid w:val="002B4451"/>
    <w:rsid w:val="002B4C90"/>
    <w:rsid w:val="002B509E"/>
    <w:rsid w:val="002B64A0"/>
    <w:rsid w:val="002B67BB"/>
    <w:rsid w:val="002C1372"/>
    <w:rsid w:val="002C36AE"/>
    <w:rsid w:val="002C3CF2"/>
    <w:rsid w:val="002C4825"/>
    <w:rsid w:val="002C6B98"/>
    <w:rsid w:val="002D05A0"/>
    <w:rsid w:val="002D402F"/>
    <w:rsid w:val="002D4D0C"/>
    <w:rsid w:val="002D66C3"/>
    <w:rsid w:val="002D6F31"/>
    <w:rsid w:val="002E05B5"/>
    <w:rsid w:val="002E1612"/>
    <w:rsid w:val="002E1DD4"/>
    <w:rsid w:val="002E3063"/>
    <w:rsid w:val="002E6B97"/>
    <w:rsid w:val="002F0318"/>
    <w:rsid w:val="002F2868"/>
    <w:rsid w:val="002F310C"/>
    <w:rsid w:val="002F4928"/>
    <w:rsid w:val="002F7BE6"/>
    <w:rsid w:val="002F7D38"/>
    <w:rsid w:val="00300C14"/>
    <w:rsid w:val="003018A0"/>
    <w:rsid w:val="0030243E"/>
    <w:rsid w:val="00303ED3"/>
    <w:rsid w:val="00304EF2"/>
    <w:rsid w:val="00304F98"/>
    <w:rsid w:val="0030588C"/>
    <w:rsid w:val="00310C17"/>
    <w:rsid w:val="00310F4D"/>
    <w:rsid w:val="003118D3"/>
    <w:rsid w:val="00316413"/>
    <w:rsid w:val="00320112"/>
    <w:rsid w:val="00320247"/>
    <w:rsid w:val="00320E66"/>
    <w:rsid w:val="00322658"/>
    <w:rsid w:val="00323B30"/>
    <w:rsid w:val="00324F02"/>
    <w:rsid w:val="00326561"/>
    <w:rsid w:val="00327875"/>
    <w:rsid w:val="003302B8"/>
    <w:rsid w:val="00330BBF"/>
    <w:rsid w:val="00334300"/>
    <w:rsid w:val="003353BE"/>
    <w:rsid w:val="0033755E"/>
    <w:rsid w:val="003417C5"/>
    <w:rsid w:val="0034224F"/>
    <w:rsid w:val="00345DF4"/>
    <w:rsid w:val="00352F5D"/>
    <w:rsid w:val="00353112"/>
    <w:rsid w:val="003539C0"/>
    <w:rsid w:val="00353C1F"/>
    <w:rsid w:val="00355236"/>
    <w:rsid w:val="00355FE2"/>
    <w:rsid w:val="00357206"/>
    <w:rsid w:val="00360051"/>
    <w:rsid w:val="00360070"/>
    <w:rsid w:val="00361A25"/>
    <w:rsid w:val="00361F21"/>
    <w:rsid w:val="0036257A"/>
    <w:rsid w:val="003626E7"/>
    <w:rsid w:val="00363895"/>
    <w:rsid w:val="0036573C"/>
    <w:rsid w:val="00366D65"/>
    <w:rsid w:val="00370D6D"/>
    <w:rsid w:val="00370FC9"/>
    <w:rsid w:val="00372CE4"/>
    <w:rsid w:val="00373621"/>
    <w:rsid w:val="0037472F"/>
    <w:rsid w:val="00380094"/>
    <w:rsid w:val="00380DB9"/>
    <w:rsid w:val="00381832"/>
    <w:rsid w:val="003819DC"/>
    <w:rsid w:val="00381B93"/>
    <w:rsid w:val="00382054"/>
    <w:rsid w:val="003822BD"/>
    <w:rsid w:val="00385381"/>
    <w:rsid w:val="00385F26"/>
    <w:rsid w:val="00386039"/>
    <w:rsid w:val="00386CC3"/>
    <w:rsid w:val="00390088"/>
    <w:rsid w:val="0039079D"/>
    <w:rsid w:val="00391159"/>
    <w:rsid w:val="00391584"/>
    <w:rsid w:val="00392156"/>
    <w:rsid w:val="00393872"/>
    <w:rsid w:val="003942AE"/>
    <w:rsid w:val="00394BAC"/>
    <w:rsid w:val="003A1271"/>
    <w:rsid w:val="003A16B8"/>
    <w:rsid w:val="003A2BFB"/>
    <w:rsid w:val="003A36FA"/>
    <w:rsid w:val="003A47B7"/>
    <w:rsid w:val="003A4932"/>
    <w:rsid w:val="003A6B06"/>
    <w:rsid w:val="003B0367"/>
    <w:rsid w:val="003B15A3"/>
    <w:rsid w:val="003B1EFB"/>
    <w:rsid w:val="003B2DC6"/>
    <w:rsid w:val="003B34C1"/>
    <w:rsid w:val="003B5041"/>
    <w:rsid w:val="003B6CF4"/>
    <w:rsid w:val="003B75DF"/>
    <w:rsid w:val="003C2920"/>
    <w:rsid w:val="003C2F06"/>
    <w:rsid w:val="003C3386"/>
    <w:rsid w:val="003C40EF"/>
    <w:rsid w:val="003D0792"/>
    <w:rsid w:val="003D1145"/>
    <w:rsid w:val="003D30FE"/>
    <w:rsid w:val="003D3297"/>
    <w:rsid w:val="003D3E32"/>
    <w:rsid w:val="003D4EBF"/>
    <w:rsid w:val="003D4FA9"/>
    <w:rsid w:val="003D6E9C"/>
    <w:rsid w:val="003D6EA9"/>
    <w:rsid w:val="003D74D9"/>
    <w:rsid w:val="003D7D98"/>
    <w:rsid w:val="003E1F68"/>
    <w:rsid w:val="003E30AE"/>
    <w:rsid w:val="003E4507"/>
    <w:rsid w:val="003E45BD"/>
    <w:rsid w:val="003E4AE7"/>
    <w:rsid w:val="003E5041"/>
    <w:rsid w:val="003E73F9"/>
    <w:rsid w:val="003E76C6"/>
    <w:rsid w:val="003E7C79"/>
    <w:rsid w:val="003E7EAF"/>
    <w:rsid w:val="003F099A"/>
    <w:rsid w:val="003F4B06"/>
    <w:rsid w:val="00402E19"/>
    <w:rsid w:val="004051FC"/>
    <w:rsid w:val="00406A6B"/>
    <w:rsid w:val="00407456"/>
    <w:rsid w:val="00407B46"/>
    <w:rsid w:val="00410632"/>
    <w:rsid w:val="00412A66"/>
    <w:rsid w:val="00412A79"/>
    <w:rsid w:val="00413332"/>
    <w:rsid w:val="00415DC1"/>
    <w:rsid w:val="00416887"/>
    <w:rsid w:val="0041777A"/>
    <w:rsid w:val="00417978"/>
    <w:rsid w:val="0042028D"/>
    <w:rsid w:val="00422521"/>
    <w:rsid w:val="00423013"/>
    <w:rsid w:val="00423805"/>
    <w:rsid w:val="0042444F"/>
    <w:rsid w:val="00424D23"/>
    <w:rsid w:val="00425CF6"/>
    <w:rsid w:val="004261FC"/>
    <w:rsid w:val="00427BA2"/>
    <w:rsid w:val="00430BD6"/>
    <w:rsid w:val="004317C6"/>
    <w:rsid w:val="0043242D"/>
    <w:rsid w:val="00433A85"/>
    <w:rsid w:val="004358A6"/>
    <w:rsid w:val="00436BE6"/>
    <w:rsid w:val="00436C9F"/>
    <w:rsid w:val="00437316"/>
    <w:rsid w:val="004377F7"/>
    <w:rsid w:val="00437A03"/>
    <w:rsid w:val="00440A1C"/>
    <w:rsid w:val="004426B9"/>
    <w:rsid w:val="004429E5"/>
    <w:rsid w:val="0044352A"/>
    <w:rsid w:val="00443BFC"/>
    <w:rsid w:val="00446DC7"/>
    <w:rsid w:val="004479E4"/>
    <w:rsid w:val="004502AE"/>
    <w:rsid w:val="00450B05"/>
    <w:rsid w:val="00452152"/>
    <w:rsid w:val="00453CF8"/>
    <w:rsid w:val="004569D5"/>
    <w:rsid w:val="00460CDF"/>
    <w:rsid w:val="00461ABC"/>
    <w:rsid w:val="00461DEC"/>
    <w:rsid w:val="0046391B"/>
    <w:rsid w:val="00463A18"/>
    <w:rsid w:val="00463FA0"/>
    <w:rsid w:val="0046516B"/>
    <w:rsid w:val="004671B7"/>
    <w:rsid w:val="00470B72"/>
    <w:rsid w:val="004710C2"/>
    <w:rsid w:val="00473A37"/>
    <w:rsid w:val="004751FB"/>
    <w:rsid w:val="004758AA"/>
    <w:rsid w:val="00480054"/>
    <w:rsid w:val="004811E3"/>
    <w:rsid w:val="00481A7F"/>
    <w:rsid w:val="00482BC4"/>
    <w:rsid w:val="00485212"/>
    <w:rsid w:val="00485D23"/>
    <w:rsid w:val="00486B08"/>
    <w:rsid w:val="004918AA"/>
    <w:rsid w:val="00496D3D"/>
    <w:rsid w:val="004A1F92"/>
    <w:rsid w:val="004A2505"/>
    <w:rsid w:val="004A3738"/>
    <w:rsid w:val="004A4C08"/>
    <w:rsid w:val="004A511B"/>
    <w:rsid w:val="004A5694"/>
    <w:rsid w:val="004A5A9A"/>
    <w:rsid w:val="004A659F"/>
    <w:rsid w:val="004B0A25"/>
    <w:rsid w:val="004B343E"/>
    <w:rsid w:val="004B4245"/>
    <w:rsid w:val="004B5E50"/>
    <w:rsid w:val="004B5F0D"/>
    <w:rsid w:val="004B6B34"/>
    <w:rsid w:val="004C01F5"/>
    <w:rsid w:val="004C1242"/>
    <w:rsid w:val="004C1AEA"/>
    <w:rsid w:val="004C1C0F"/>
    <w:rsid w:val="004C1F3C"/>
    <w:rsid w:val="004C5594"/>
    <w:rsid w:val="004C5947"/>
    <w:rsid w:val="004C5DB7"/>
    <w:rsid w:val="004C72DD"/>
    <w:rsid w:val="004C7487"/>
    <w:rsid w:val="004C79C8"/>
    <w:rsid w:val="004D0677"/>
    <w:rsid w:val="004D1473"/>
    <w:rsid w:val="004D252F"/>
    <w:rsid w:val="004D3777"/>
    <w:rsid w:val="004D3B80"/>
    <w:rsid w:val="004D4492"/>
    <w:rsid w:val="004D4728"/>
    <w:rsid w:val="004D61DC"/>
    <w:rsid w:val="004D72ED"/>
    <w:rsid w:val="004E00B6"/>
    <w:rsid w:val="004E09D7"/>
    <w:rsid w:val="004E1335"/>
    <w:rsid w:val="004E7839"/>
    <w:rsid w:val="004F06F2"/>
    <w:rsid w:val="004F07CA"/>
    <w:rsid w:val="004F28E3"/>
    <w:rsid w:val="004F2DD5"/>
    <w:rsid w:val="004F2FF5"/>
    <w:rsid w:val="004F3952"/>
    <w:rsid w:val="004F64B6"/>
    <w:rsid w:val="004F6CD4"/>
    <w:rsid w:val="004F6F30"/>
    <w:rsid w:val="004F72C5"/>
    <w:rsid w:val="004F7C8C"/>
    <w:rsid w:val="005016F5"/>
    <w:rsid w:val="005018E7"/>
    <w:rsid w:val="00504167"/>
    <w:rsid w:val="005044B2"/>
    <w:rsid w:val="00504C27"/>
    <w:rsid w:val="00505ED9"/>
    <w:rsid w:val="00505EE9"/>
    <w:rsid w:val="00510277"/>
    <w:rsid w:val="00510C9B"/>
    <w:rsid w:val="00511DBE"/>
    <w:rsid w:val="00512197"/>
    <w:rsid w:val="00512F67"/>
    <w:rsid w:val="00513CC3"/>
    <w:rsid w:val="00513E3F"/>
    <w:rsid w:val="005151C9"/>
    <w:rsid w:val="005202CB"/>
    <w:rsid w:val="00520DFF"/>
    <w:rsid w:val="00521FBC"/>
    <w:rsid w:val="0052247E"/>
    <w:rsid w:val="005235C5"/>
    <w:rsid w:val="005245E5"/>
    <w:rsid w:val="00524F2F"/>
    <w:rsid w:val="00525283"/>
    <w:rsid w:val="005263D0"/>
    <w:rsid w:val="005268D2"/>
    <w:rsid w:val="005273D1"/>
    <w:rsid w:val="005279E0"/>
    <w:rsid w:val="00531086"/>
    <w:rsid w:val="005333DC"/>
    <w:rsid w:val="005343F7"/>
    <w:rsid w:val="0053449D"/>
    <w:rsid w:val="005372F5"/>
    <w:rsid w:val="00537577"/>
    <w:rsid w:val="005379EA"/>
    <w:rsid w:val="00540936"/>
    <w:rsid w:val="005421D6"/>
    <w:rsid w:val="0054229F"/>
    <w:rsid w:val="005427AE"/>
    <w:rsid w:val="00542CBC"/>
    <w:rsid w:val="0054338E"/>
    <w:rsid w:val="00544419"/>
    <w:rsid w:val="00544B2D"/>
    <w:rsid w:val="00545797"/>
    <w:rsid w:val="005457F5"/>
    <w:rsid w:val="005461E1"/>
    <w:rsid w:val="00547EE4"/>
    <w:rsid w:val="005535DB"/>
    <w:rsid w:val="00557355"/>
    <w:rsid w:val="00560211"/>
    <w:rsid w:val="00561BF6"/>
    <w:rsid w:val="005628C9"/>
    <w:rsid w:val="00562F20"/>
    <w:rsid w:val="00563407"/>
    <w:rsid w:val="00566576"/>
    <w:rsid w:val="005669BD"/>
    <w:rsid w:val="00571584"/>
    <w:rsid w:val="00572D53"/>
    <w:rsid w:val="00573ADE"/>
    <w:rsid w:val="00573D30"/>
    <w:rsid w:val="00577020"/>
    <w:rsid w:val="00577444"/>
    <w:rsid w:val="005779F2"/>
    <w:rsid w:val="00577CD9"/>
    <w:rsid w:val="005805BA"/>
    <w:rsid w:val="00582ABF"/>
    <w:rsid w:val="00582C9F"/>
    <w:rsid w:val="00582E6C"/>
    <w:rsid w:val="00583FA9"/>
    <w:rsid w:val="005845D4"/>
    <w:rsid w:val="00584E0F"/>
    <w:rsid w:val="00585821"/>
    <w:rsid w:val="005867B5"/>
    <w:rsid w:val="00587ACD"/>
    <w:rsid w:val="005905E6"/>
    <w:rsid w:val="005924E0"/>
    <w:rsid w:val="0059293F"/>
    <w:rsid w:val="00595734"/>
    <w:rsid w:val="005957A6"/>
    <w:rsid w:val="00597EE5"/>
    <w:rsid w:val="00597EF0"/>
    <w:rsid w:val="005A0EFF"/>
    <w:rsid w:val="005A1E3A"/>
    <w:rsid w:val="005A44A8"/>
    <w:rsid w:val="005A51A4"/>
    <w:rsid w:val="005A6045"/>
    <w:rsid w:val="005B1AED"/>
    <w:rsid w:val="005B33D2"/>
    <w:rsid w:val="005B4A53"/>
    <w:rsid w:val="005B4FC9"/>
    <w:rsid w:val="005B54DC"/>
    <w:rsid w:val="005B7406"/>
    <w:rsid w:val="005C0F82"/>
    <w:rsid w:val="005C3450"/>
    <w:rsid w:val="005C3595"/>
    <w:rsid w:val="005C438F"/>
    <w:rsid w:val="005C4E21"/>
    <w:rsid w:val="005C548C"/>
    <w:rsid w:val="005C6825"/>
    <w:rsid w:val="005C7028"/>
    <w:rsid w:val="005C7D8B"/>
    <w:rsid w:val="005C7DE4"/>
    <w:rsid w:val="005D2C72"/>
    <w:rsid w:val="005D3141"/>
    <w:rsid w:val="005D5259"/>
    <w:rsid w:val="005D5710"/>
    <w:rsid w:val="005D5B6F"/>
    <w:rsid w:val="005D7032"/>
    <w:rsid w:val="005D7361"/>
    <w:rsid w:val="005D7A2B"/>
    <w:rsid w:val="005E0006"/>
    <w:rsid w:val="005E0229"/>
    <w:rsid w:val="005E19B3"/>
    <w:rsid w:val="005E2993"/>
    <w:rsid w:val="005E3E98"/>
    <w:rsid w:val="005E454F"/>
    <w:rsid w:val="005E7560"/>
    <w:rsid w:val="005E78D7"/>
    <w:rsid w:val="005F0FC7"/>
    <w:rsid w:val="005F1F13"/>
    <w:rsid w:val="005F2D03"/>
    <w:rsid w:val="005F621A"/>
    <w:rsid w:val="005F6572"/>
    <w:rsid w:val="005F7269"/>
    <w:rsid w:val="005F72E4"/>
    <w:rsid w:val="005F7E5B"/>
    <w:rsid w:val="006002A2"/>
    <w:rsid w:val="006005B0"/>
    <w:rsid w:val="00601212"/>
    <w:rsid w:val="006038FA"/>
    <w:rsid w:val="0060397A"/>
    <w:rsid w:val="00604BEB"/>
    <w:rsid w:val="00604FAF"/>
    <w:rsid w:val="00605000"/>
    <w:rsid w:val="0060582B"/>
    <w:rsid w:val="00605FCC"/>
    <w:rsid w:val="006065F1"/>
    <w:rsid w:val="00606E51"/>
    <w:rsid w:val="00607439"/>
    <w:rsid w:val="0061095C"/>
    <w:rsid w:val="00610CF1"/>
    <w:rsid w:val="00611322"/>
    <w:rsid w:val="0061223C"/>
    <w:rsid w:val="006129D6"/>
    <w:rsid w:val="00613C58"/>
    <w:rsid w:val="006160B6"/>
    <w:rsid w:val="0061657E"/>
    <w:rsid w:val="00616E77"/>
    <w:rsid w:val="00617D79"/>
    <w:rsid w:val="006203CF"/>
    <w:rsid w:val="00621BE1"/>
    <w:rsid w:val="00623707"/>
    <w:rsid w:val="006237DF"/>
    <w:rsid w:val="00623CF6"/>
    <w:rsid w:val="00624572"/>
    <w:rsid w:val="00624AF7"/>
    <w:rsid w:val="00627ABB"/>
    <w:rsid w:val="00631A97"/>
    <w:rsid w:val="00631F6E"/>
    <w:rsid w:val="00633FDA"/>
    <w:rsid w:val="0063716A"/>
    <w:rsid w:val="00637E67"/>
    <w:rsid w:val="00640C6C"/>
    <w:rsid w:val="006414FB"/>
    <w:rsid w:val="00644BF9"/>
    <w:rsid w:val="00644D07"/>
    <w:rsid w:val="00645023"/>
    <w:rsid w:val="0064556F"/>
    <w:rsid w:val="00645DE4"/>
    <w:rsid w:val="006502F4"/>
    <w:rsid w:val="0065086A"/>
    <w:rsid w:val="00652770"/>
    <w:rsid w:val="0065294E"/>
    <w:rsid w:val="0065297A"/>
    <w:rsid w:val="00654164"/>
    <w:rsid w:val="006547E8"/>
    <w:rsid w:val="00654EFA"/>
    <w:rsid w:val="006600F3"/>
    <w:rsid w:val="0066109E"/>
    <w:rsid w:val="00661A11"/>
    <w:rsid w:val="006630B4"/>
    <w:rsid w:val="0066371A"/>
    <w:rsid w:val="0066441A"/>
    <w:rsid w:val="0066510B"/>
    <w:rsid w:val="00670E90"/>
    <w:rsid w:val="00671051"/>
    <w:rsid w:val="00671984"/>
    <w:rsid w:val="0067312F"/>
    <w:rsid w:val="006736B8"/>
    <w:rsid w:val="00674B91"/>
    <w:rsid w:val="00675AA5"/>
    <w:rsid w:val="006779D3"/>
    <w:rsid w:val="00680349"/>
    <w:rsid w:val="0068184C"/>
    <w:rsid w:val="006832C1"/>
    <w:rsid w:val="006854E3"/>
    <w:rsid w:val="0068691E"/>
    <w:rsid w:val="00686B34"/>
    <w:rsid w:val="00686E0B"/>
    <w:rsid w:val="006901E9"/>
    <w:rsid w:val="006909F6"/>
    <w:rsid w:val="00690BEE"/>
    <w:rsid w:val="00692BB6"/>
    <w:rsid w:val="00693437"/>
    <w:rsid w:val="00694F2B"/>
    <w:rsid w:val="00694FD8"/>
    <w:rsid w:val="00695353"/>
    <w:rsid w:val="00695E31"/>
    <w:rsid w:val="006970DA"/>
    <w:rsid w:val="006A0236"/>
    <w:rsid w:val="006A023D"/>
    <w:rsid w:val="006A0284"/>
    <w:rsid w:val="006A1B1B"/>
    <w:rsid w:val="006A57E2"/>
    <w:rsid w:val="006B2668"/>
    <w:rsid w:val="006B465F"/>
    <w:rsid w:val="006B5C01"/>
    <w:rsid w:val="006B751A"/>
    <w:rsid w:val="006B7D65"/>
    <w:rsid w:val="006C210A"/>
    <w:rsid w:val="006C3EAD"/>
    <w:rsid w:val="006C480C"/>
    <w:rsid w:val="006C7427"/>
    <w:rsid w:val="006C7998"/>
    <w:rsid w:val="006C7D56"/>
    <w:rsid w:val="006C7E06"/>
    <w:rsid w:val="006D158D"/>
    <w:rsid w:val="006D188C"/>
    <w:rsid w:val="006D30F1"/>
    <w:rsid w:val="006D3611"/>
    <w:rsid w:val="006D4C37"/>
    <w:rsid w:val="006D6F41"/>
    <w:rsid w:val="006D7869"/>
    <w:rsid w:val="006E126D"/>
    <w:rsid w:val="006E1893"/>
    <w:rsid w:val="006E3685"/>
    <w:rsid w:val="006E3CD6"/>
    <w:rsid w:val="006E3F08"/>
    <w:rsid w:val="006E4326"/>
    <w:rsid w:val="006E64C4"/>
    <w:rsid w:val="006E6A78"/>
    <w:rsid w:val="006E74FC"/>
    <w:rsid w:val="006E754E"/>
    <w:rsid w:val="006F5F2B"/>
    <w:rsid w:val="006F63D1"/>
    <w:rsid w:val="006F6EE2"/>
    <w:rsid w:val="00700BD7"/>
    <w:rsid w:val="007013B4"/>
    <w:rsid w:val="00701525"/>
    <w:rsid w:val="00701570"/>
    <w:rsid w:val="0070309F"/>
    <w:rsid w:val="00703B73"/>
    <w:rsid w:val="00704C1D"/>
    <w:rsid w:val="00707266"/>
    <w:rsid w:val="007101F6"/>
    <w:rsid w:val="00711047"/>
    <w:rsid w:val="00711226"/>
    <w:rsid w:val="0071281D"/>
    <w:rsid w:val="007141F9"/>
    <w:rsid w:val="0071459E"/>
    <w:rsid w:val="007168FA"/>
    <w:rsid w:val="00717BA5"/>
    <w:rsid w:val="0072061F"/>
    <w:rsid w:val="007211B8"/>
    <w:rsid w:val="0072434D"/>
    <w:rsid w:val="00724521"/>
    <w:rsid w:val="00724EEC"/>
    <w:rsid w:val="00731547"/>
    <w:rsid w:val="0073328B"/>
    <w:rsid w:val="00733D3F"/>
    <w:rsid w:val="0073798D"/>
    <w:rsid w:val="00737C54"/>
    <w:rsid w:val="00740841"/>
    <w:rsid w:val="00741DA6"/>
    <w:rsid w:val="00742B04"/>
    <w:rsid w:val="00742C58"/>
    <w:rsid w:val="007434B1"/>
    <w:rsid w:val="00743B88"/>
    <w:rsid w:val="007442E7"/>
    <w:rsid w:val="007448D3"/>
    <w:rsid w:val="00747E25"/>
    <w:rsid w:val="00751348"/>
    <w:rsid w:val="00751654"/>
    <w:rsid w:val="0075364F"/>
    <w:rsid w:val="00756991"/>
    <w:rsid w:val="00760A87"/>
    <w:rsid w:val="00760EC5"/>
    <w:rsid w:val="007635F4"/>
    <w:rsid w:val="007637BE"/>
    <w:rsid w:val="00763E4A"/>
    <w:rsid w:val="00764E12"/>
    <w:rsid w:val="00766AF1"/>
    <w:rsid w:val="00772089"/>
    <w:rsid w:val="007774C2"/>
    <w:rsid w:val="0078034A"/>
    <w:rsid w:val="007821C9"/>
    <w:rsid w:val="00782773"/>
    <w:rsid w:val="00783E8A"/>
    <w:rsid w:val="00786C60"/>
    <w:rsid w:val="00787418"/>
    <w:rsid w:val="00787608"/>
    <w:rsid w:val="0079011C"/>
    <w:rsid w:val="007904EB"/>
    <w:rsid w:val="00791DA6"/>
    <w:rsid w:val="007931F5"/>
    <w:rsid w:val="00793451"/>
    <w:rsid w:val="007934B4"/>
    <w:rsid w:val="0079527F"/>
    <w:rsid w:val="00795619"/>
    <w:rsid w:val="00795A16"/>
    <w:rsid w:val="007969C0"/>
    <w:rsid w:val="00796C22"/>
    <w:rsid w:val="00796FEA"/>
    <w:rsid w:val="00797567"/>
    <w:rsid w:val="007A0460"/>
    <w:rsid w:val="007A07FE"/>
    <w:rsid w:val="007A0A4A"/>
    <w:rsid w:val="007A0D03"/>
    <w:rsid w:val="007A267B"/>
    <w:rsid w:val="007A4F87"/>
    <w:rsid w:val="007A65FD"/>
    <w:rsid w:val="007A6F63"/>
    <w:rsid w:val="007A74D0"/>
    <w:rsid w:val="007A76C3"/>
    <w:rsid w:val="007B0037"/>
    <w:rsid w:val="007B00BD"/>
    <w:rsid w:val="007B05A9"/>
    <w:rsid w:val="007B0FD1"/>
    <w:rsid w:val="007B1506"/>
    <w:rsid w:val="007B3A88"/>
    <w:rsid w:val="007B4C49"/>
    <w:rsid w:val="007B6DE8"/>
    <w:rsid w:val="007B7173"/>
    <w:rsid w:val="007B780E"/>
    <w:rsid w:val="007B78B8"/>
    <w:rsid w:val="007B7EA1"/>
    <w:rsid w:val="007C03D2"/>
    <w:rsid w:val="007C1749"/>
    <w:rsid w:val="007C2797"/>
    <w:rsid w:val="007C485F"/>
    <w:rsid w:val="007C6071"/>
    <w:rsid w:val="007C71AB"/>
    <w:rsid w:val="007D024A"/>
    <w:rsid w:val="007D04E7"/>
    <w:rsid w:val="007D16E0"/>
    <w:rsid w:val="007D24A5"/>
    <w:rsid w:val="007D3EF8"/>
    <w:rsid w:val="007D76DD"/>
    <w:rsid w:val="007D7BBB"/>
    <w:rsid w:val="007E0F99"/>
    <w:rsid w:val="007E15E5"/>
    <w:rsid w:val="007E171C"/>
    <w:rsid w:val="007E179E"/>
    <w:rsid w:val="007E2E60"/>
    <w:rsid w:val="007E34BC"/>
    <w:rsid w:val="007E4B9F"/>
    <w:rsid w:val="007E73F4"/>
    <w:rsid w:val="007F2297"/>
    <w:rsid w:val="007F38EC"/>
    <w:rsid w:val="007F5763"/>
    <w:rsid w:val="007F681C"/>
    <w:rsid w:val="007F7D44"/>
    <w:rsid w:val="00800BBF"/>
    <w:rsid w:val="00800C83"/>
    <w:rsid w:val="00802101"/>
    <w:rsid w:val="00804572"/>
    <w:rsid w:val="00804FBC"/>
    <w:rsid w:val="0080797D"/>
    <w:rsid w:val="008113BA"/>
    <w:rsid w:val="008125D2"/>
    <w:rsid w:val="00813796"/>
    <w:rsid w:val="0082268A"/>
    <w:rsid w:val="00822F07"/>
    <w:rsid w:val="00831952"/>
    <w:rsid w:val="008335E9"/>
    <w:rsid w:val="0083384D"/>
    <w:rsid w:val="00834D7E"/>
    <w:rsid w:val="0083500A"/>
    <w:rsid w:val="00836525"/>
    <w:rsid w:val="00837E36"/>
    <w:rsid w:val="008404F4"/>
    <w:rsid w:val="008411DC"/>
    <w:rsid w:val="00841292"/>
    <w:rsid w:val="00841B42"/>
    <w:rsid w:val="0084271C"/>
    <w:rsid w:val="00842F60"/>
    <w:rsid w:val="00843AD8"/>
    <w:rsid w:val="00844FD1"/>
    <w:rsid w:val="008452BE"/>
    <w:rsid w:val="008458F6"/>
    <w:rsid w:val="0084609A"/>
    <w:rsid w:val="00850C87"/>
    <w:rsid w:val="0085172B"/>
    <w:rsid w:val="00853D03"/>
    <w:rsid w:val="00854759"/>
    <w:rsid w:val="008562C3"/>
    <w:rsid w:val="0085658A"/>
    <w:rsid w:val="008566D5"/>
    <w:rsid w:val="008571DF"/>
    <w:rsid w:val="00860389"/>
    <w:rsid w:val="00861AC0"/>
    <w:rsid w:val="008626B2"/>
    <w:rsid w:val="00862B33"/>
    <w:rsid w:val="00863A69"/>
    <w:rsid w:val="00865182"/>
    <w:rsid w:val="00867E84"/>
    <w:rsid w:val="0087025F"/>
    <w:rsid w:val="00871D72"/>
    <w:rsid w:val="008734C2"/>
    <w:rsid w:val="0087425E"/>
    <w:rsid w:val="00874C04"/>
    <w:rsid w:val="0087657C"/>
    <w:rsid w:val="00876EDD"/>
    <w:rsid w:val="0087772C"/>
    <w:rsid w:val="008808EF"/>
    <w:rsid w:val="00880B07"/>
    <w:rsid w:val="00880FDC"/>
    <w:rsid w:val="008811C7"/>
    <w:rsid w:val="00881487"/>
    <w:rsid w:val="00881874"/>
    <w:rsid w:val="008819E1"/>
    <w:rsid w:val="00884F43"/>
    <w:rsid w:val="00885B28"/>
    <w:rsid w:val="00890B77"/>
    <w:rsid w:val="0089273D"/>
    <w:rsid w:val="008935A5"/>
    <w:rsid w:val="00893747"/>
    <w:rsid w:val="00894617"/>
    <w:rsid w:val="00895032"/>
    <w:rsid w:val="00895DF9"/>
    <w:rsid w:val="0089644A"/>
    <w:rsid w:val="0089760C"/>
    <w:rsid w:val="00897F0E"/>
    <w:rsid w:val="008A0467"/>
    <w:rsid w:val="008A06A0"/>
    <w:rsid w:val="008A26F3"/>
    <w:rsid w:val="008A39C3"/>
    <w:rsid w:val="008A3A74"/>
    <w:rsid w:val="008A45F9"/>
    <w:rsid w:val="008A5B02"/>
    <w:rsid w:val="008B0B86"/>
    <w:rsid w:val="008B0F0A"/>
    <w:rsid w:val="008B194F"/>
    <w:rsid w:val="008B55F8"/>
    <w:rsid w:val="008B56A3"/>
    <w:rsid w:val="008B61BA"/>
    <w:rsid w:val="008B73AE"/>
    <w:rsid w:val="008C0B4C"/>
    <w:rsid w:val="008C113E"/>
    <w:rsid w:val="008C180F"/>
    <w:rsid w:val="008C22C6"/>
    <w:rsid w:val="008C2706"/>
    <w:rsid w:val="008C2BEC"/>
    <w:rsid w:val="008C437C"/>
    <w:rsid w:val="008C5DA0"/>
    <w:rsid w:val="008C6C24"/>
    <w:rsid w:val="008C70DC"/>
    <w:rsid w:val="008C7AD7"/>
    <w:rsid w:val="008D1A8E"/>
    <w:rsid w:val="008D41C8"/>
    <w:rsid w:val="008D4363"/>
    <w:rsid w:val="008D683F"/>
    <w:rsid w:val="008D7F4E"/>
    <w:rsid w:val="008D7F99"/>
    <w:rsid w:val="008E1387"/>
    <w:rsid w:val="008E17F1"/>
    <w:rsid w:val="008E49E0"/>
    <w:rsid w:val="008E5F91"/>
    <w:rsid w:val="008E676A"/>
    <w:rsid w:val="008E6DAF"/>
    <w:rsid w:val="008E794E"/>
    <w:rsid w:val="008F07EB"/>
    <w:rsid w:val="008F1C45"/>
    <w:rsid w:val="008F28BF"/>
    <w:rsid w:val="008F2DA2"/>
    <w:rsid w:val="008F2FF3"/>
    <w:rsid w:val="008F4471"/>
    <w:rsid w:val="008F4706"/>
    <w:rsid w:val="008F4CBA"/>
    <w:rsid w:val="008F4F00"/>
    <w:rsid w:val="008F5103"/>
    <w:rsid w:val="008F5C67"/>
    <w:rsid w:val="008F5F8C"/>
    <w:rsid w:val="008F68AA"/>
    <w:rsid w:val="009000C6"/>
    <w:rsid w:val="00900578"/>
    <w:rsid w:val="009015C5"/>
    <w:rsid w:val="00901F1B"/>
    <w:rsid w:val="00902430"/>
    <w:rsid w:val="00904BBD"/>
    <w:rsid w:val="0090692F"/>
    <w:rsid w:val="009111AB"/>
    <w:rsid w:val="00911AF0"/>
    <w:rsid w:val="00920A80"/>
    <w:rsid w:val="00922325"/>
    <w:rsid w:val="00923020"/>
    <w:rsid w:val="00925BAD"/>
    <w:rsid w:val="009272A6"/>
    <w:rsid w:val="00927886"/>
    <w:rsid w:val="0092790F"/>
    <w:rsid w:val="00931028"/>
    <w:rsid w:val="0093196A"/>
    <w:rsid w:val="00931EE3"/>
    <w:rsid w:val="00932F03"/>
    <w:rsid w:val="0093314D"/>
    <w:rsid w:val="009340D7"/>
    <w:rsid w:val="009347DE"/>
    <w:rsid w:val="00934857"/>
    <w:rsid w:val="0093488C"/>
    <w:rsid w:val="009350EC"/>
    <w:rsid w:val="0093538F"/>
    <w:rsid w:val="009357CE"/>
    <w:rsid w:val="0094107D"/>
    <w:rsid w:val="0094121A"/>
    <w:rsid w:val="00942333"/>
    <w:rsid w:val="00942E7E"/>
    <w:rsid w:val="0094309C"/>
    <w:rsid w:val="0094312E"/>
    <w:rsid w:val="00943E6A"/>
    <w:rsid w:val="00944116"/>
    <w:rsid w:val="00951052"/>
    <w:rsid w:val="00951960"/>
    <w:rsid w:val="009519B7"/>
    <w:rsid w:val="009529D1"/>
    <w:rsid w:val="009537D9"/>
    <w:rsid w:val="009540D7"/>
    <w:rsid w:val="00954DF8"/>
    <w:rsid w:val="009552C4"/>
    <w:rsid w:val="009558E4"/>
    <w:rsid w:val="0095680B"/>
    <w:rsid w:val="00956BB3"/>
    <w:rsid w:val="009609F8"/>
    <w:rsid w:val="009627E9"/>
    <w:rsid w:val="009636D1"/>
    <w:rsid w:val="00963C6A"/>
    <w:rsid w:val="00964164"/>
    <w:rsid w:val="009644D6"/>
    <w:rsid w:val="00965625"/>
    <w:rsid w:val="00966007"/>
    <w:rsid w:val="00966DF9"/>
    <w:rsid w:val="00970E81"/>
    <w:rsid w:val="0097242C"/>
    <w:rsid w:val="0097291D"/>
    <w:rsid w:val="009746E8"/>
    <w:rsid w:val="00974C38"/>
    <w:rsid w:val="00975AB9"/>
    <w:rsid w:val="00976068"/>
    <w:rsid w:val="00976072"/>
    <w:rsid w:val="00980409"/>
    <w:rsid w:val="00980ACC"/>
    <w:rsid w:val="009824CF"/>
    <w:rsid w:val="0098286A"/>
    <w:rsid w:val="00983A4D"/>
    <w:rsid w:val="00984070"/>
    <w:rsid w:val="0098576A"/>
    <w:rsid w:val="00985F48"/>
    <w:rsid w:val="009869B7"/>
    <w:rsid w:val="009904DB"/>
    <w:rsid w:val="009907ED"/>
    <w:rsid w:val="00993AFD"/>
    <w:rsid w:val="00993B73"/>
    <w:rsid w:val="00994629"/>
    <w:rsid w:val="00994D63"/>
    <w:rsid w:val="00995128"/>
    <w:rsid w:val="009A114D"/>
    <w:rsid w:val="009A1357"/>
    <w:rsid w:val="009A2B19"/>
    <w:rsid w:val="009A3136"/>
    <w:rsid w:val="009A42FA"/>
    <w:rsid w:val="009A43B9"/>
    <w:rsid w:val="009A459D"/>
    <w:rsid w:val="009A5624"/>
    <w:rsid w:val="009A59E1"/>
    <w:rsid w:val="009A5CDD"/>
    <w:rsid w:val="009B046A"/>
    <w:rsid w:val="009B11D0"/>
    <w:rsid w:val="009B13DE"/>
    <w:rsid w:val="009B164B"/>
    <w:rsid w:val="009B239B"/>
    <w:rsid w:val="009B2B24"/>
    <w:rsid w:val="009B35C6"/>
    <w:rsid w:val="009B582F"/>
    <w:rsid w:val="009B6752"/>
    <w:rsid w:val="009B700B"/>
    <w:rsid w:val="009B7D44"/>
    <w:rsid w:val="009C09E1"/>
    <w:rsid w:val="009C430F"/>
    <w:rsid w:val="009C467D"/>
    <w:rsid w:val="009C5DDE"/>
    <w:rsid w:val="009C60B5"/>
    <w:rsid w:val="009C6125"/>
    <w:rsid w:val="009C655C"/>
    <w:rsid w:val="009C6F5F"/>
    <w:rsid w:val="009D174A"/>
    <w:rsid w:val="009D20A8"/>
    <w:rsid w:val="009D35F8"/>
    <w:rsid w:val="009D60FD"/>
    <w:rsid w:val="009D6185"/>
    <w:rsid w:val="009D7D4A"/>
    <w:rsid w:val="009E022E"/>
    <w:rsid w:val="009E2997"/>
    <w:rsid w:val="009E3A32"/>
    <w:rsid w:val="009E4B2B"/>
    <w:rsid w:val="009E4C93"/>
    <w:rsid w:val="009E5AE6"/>
    <w:rsid w:val="009E6DE2"/>
    <w:rsid w:val="009E6EF4"/>
    <w:rsid w:val="009F0662"/>
    <w:rsid w:val="009F2431"/>
    <w:rsid w:val="009F29D3"/>
    <w:rsid w:val="009F2FB1"/>
    <w:rsid w:val="009F3D54"/>
    <w:rsid w:val="009F4F59"/>
    <w:rsid w:val="009F5338"/>
    <w:rsid w:val="009F632E"/>
    <w:rsid w:val="009F64BB"/>
    <w:rsid w:val="009F6520"/>
    <w:rsid w:val="009F76FB"/>
    <w:rsid w:val="00A00AB0"/>
    <w:rsid w:val="00A010DC"/>
    <w:rsid w:val="00A01C31"/>
    <w:rsid w:val="00A03B99"/>
    <w:rsid w:val="00A04B5B"/>
    <w:rsid w:val="00A05838"/>
    <w:rsid w:val="00A0759E"/>
    <w:rsid w:val="00A0779A"/>
    <w:rsid w:val="00A11682"/>
    <w:rsid w:val="00A133A9"/>
    <w:rsid w:val="00A13C27"/>
    <w:rsid w:val="00A20D64"/>
    <w:rsid w:val="00A22B7D"/>
    <w:rsid w:val="00A2570D"/>
    <w:rsid w:val="00A2585C"/>
    <w:rsid w:val="00A26A96"/>
    <w:rsid w:val="00A27B23"/>
    <w:rsid w:val="00A3028F"/>
    <w:rsid w:val="00A30EA4"/>
    <w:rsid w:val="00A3207E"/>
    <w:rsid w:val="00A32938"/>
    <w:rsid w:val="00A3381F"/>
    <w:rsid w:val="00A36F3A"/>
    <w:rsid w:val="00A4089B"/>
    <w:rsid w:val="00A44089"/>
    <w:rsid w:val="00A4433E"/>
    <w:rsid w:val="00A44782"/>
    <w:rsid w:val="00A4529A"/>
    <w:rsid w:val="00A46102"/>
    <w:rsid w:val="00A46999"/>
    <w:rsid w:val="00A469A5"/>
    <w:rsid w:val="00A47C47"/>
    <w:rsid w:val="00A51781"/>
    <w:rsid w:val="00A51B9D"/>
    <w:rsid w:val="00A522AF"/>
    <w:rsid w:val="00A53455"/>
    <w:rsid w:val="00A55587"/>
    <w:rsid w:val="00A57926"/>
    <w:rsid w:val="00A624FB"/>
    <w:rsid w:val="00A62BE6"/>
    <w:rsid w:val="00A630BC"/>
    <w:rsid w:val="00A63A00"/>
    <w:rsid w:val="00A6440D"/>
    <w:rsid w:val="00A654AB"/>
    <w:rsid w:val="00A65E95"/>
    <w:rsid w:val="00A66F91"/>
    <w:rsid w:val="00A67E6C"/>
    <w:rsid w:val="00A73AE5"/>
    <w:rsid w:val="00A73BAC"/>
    <w:rsid w:val="00A75B2C"/>
    <w:rsid w:val="00A76012"/>
    <w:rsid w:val="00A76047"/>
    <w:rsid w:val="00A77937"/>
    <w:rsid w:val="00A8046B"/>
    <w:rsid w:val="00A80DC0"/>
    <w:rsid w:val="00A822A7"/>
    <w:rsid w:val="00A836DA"/>
    <w:rsid w:val="00A84544"/>
    <w:rsid w:val="00A84C8C"/>
    <w:rsid w:val="00A85005"/>
    <w:rsid w:val="00A8599E"/>
    <w:rsid w:val="00A90BAD"/>
    <w:rsid w:val="00A919E1"/>
    <w:rsid w:val="00A92BF1"/>
    <w:rsid w:val="00A93517"/>
    <w:rsid w:val="00AA0ACB"/>
    <w:rsid w:val="00AA2EEB"/>
    <w:rsid w:val="00AA4C3F"/>
    <w:rsid w:val="00AA5273"/>
    <w:rsid w:val="00AA570B"/>
    <w:rsid w:val="00AA5C9C"/>
    <w:rsid w:val="00AA623F"/>
    <w:rsid w:val="00AA6357"/>
    <w:rsid w:val="00AA6C07"/>
    <w:rsid w:val="00AA7C4A"/>
    <w:rsid w:val="00AA7C99"/>
    <w:rsid w:val="00AB32F5"/>
    <w:rsid w:val="00AB5B0C"/>
    <w:rsid w:val="00AB5B94"/>
    <w:rsid w:val="00AB70F8"/>
    <w:rsid w:val="00AC19F2"/>
    <w:rsid w:val="00AC22CE"/>
    <w:rsid w:val="00AC7D77"/>
    <w:rsid w:val="00AD17F2"/>
    <w:rsid w:val="00AD21CD"/>
    <w:rsid w:val="00AD3F99"/>
    <w:rsid w:val="00AD49EC"/>
    <w:rsid w:val="00AD4DEA"/>
    <w:rsid w:val="00AD5631"/>
    <w:rsid w:val="00AD6032"/>
    <w:rsid w:val="00AD7CF7"/>
    <w:rsid w:val="00AE0715"/>
    <w:rsid w:val="00AE0F78"/>
    <w:rsid w:val="00AE1303"/>
    <w:rsid w:val="00AE1C48"/>
    <w:rsid w:val="00AE2302"/>
    <w:rsid w:val="00AE2794"/>
    <w:rsid w:val="00AE2AA8"/>
    <w:rsid w:val="00AE3907"/>
    <w:rsid w:val="00AE52BD"/>
    <w:rsid w:val="00AE5C1A"/>
    <w:rsid w:val="00AE5C55"/>
    <w:rsid w:val="00AE5CFC"/>
    <w:rsid w:val="00AE666A"/>
    <w:rsid w:val="00AE69B1"/>
    <w:rsid w:val="00AF11C5"/>
    <w:rsid w:val="00AF19A3"/>
    <w:rsid w:val="00AF3295"/>
    <w:rsid w:val="00AF514E"/>
    <w:rsid w:val="00AF7070"/>
    <w:rsid w:val="00AF7AEC"/>
    <w:rsid w:val="00B01469"/>
    <w:rsid w:val="00B0179B"/>
    <w:rsid w:val="00B023E1"/>
    <w:rsid w:val="00B02F9D"/>
    <w:rsid w:val="00B031DA"/>
    <w:rsid w:val="00B043F7"/>
    <w:rsid w:val="00B04C7E"/>
    <w:rsid w:val="00B0795D"/>
    <w:rsid w:val="00B137E3"/>
    <w:rsid w:val="00B13994"/>
    <w:rsid w:val="00B14238"/>
    <w:rsid w:val="00B145C7"/>
    <w:rsid w:val="00B155EC"/>
    <w:rsid w:val="00B16EF4"/>
    <w:rsid w:val="00B16EF5"/>
    <w:rsid w:val="00B16FD6"/>
    <w:rsid w:val="00B17060"/>
    <w:rsid w:val="00B20D43"/>
    <w:rsid w:val="00B225C5"/>
    <w:rsid w:val="00B23552"/>
    <w:rsid w:val="00B239B7"/>
    <w:rsid w:val="00B2665D"/>
    <w:rsid w:val="00B2700C"/>
    <w:rsid w:val="00B27E35"/>
    <w:rsid w:val="00B27FAC"/>
    <w:rsid w:val="00B35B50"/>
    <w:rsid w:val="00B36A8E"/>
    <w:rsid w:val="00B37A28"/>
    <w:rsid w:val="00B40264"/>
    <w:rsid w:val="00B41142"/>
    <w:rsid w:val="00B41FFD"/>
    <w:rsid w:val="00B4229A"/>
    <w:rsid w:val="00B43C6D"/>
    <w:rsid w:val="00B44549"/>
    <w:rsid w:val="00B4483C"/>
    <w:rsid w:val="00B45B38"/>
    <w:rsid w:val="00B46631"/>
    <w:rsid w:val="00B517D9"/>
    <w:rsid w:val="00B5192B"/>
    <w:rsid w:val="00B553C8"/>
    <w:rsid w:val="00B556CD"/>
    <w:rsid w:val="00B55FA1"/>
    <w:rsid w:val="00B568B5"/>
    <w:rsid w:val="00B56CA4"/>
    <w:rsid w:val="00B60948"/>
    <w:rsid w:val="00B611C0"/>
    <w:rsid w:val="00B62930"/>
    <w:rsid w:val="00B64522"/>
    <w:rsid w:val="00B66412"/>
    <w:rsid w:val="00B664A1"/>
    <w:rsid w:val="00B6776F"/>
    <w:rsid w:val="00B67B1A"/>
    <w:rsid w:val="00B72621"/>
    <w:rsid w:val="00B740CD"/>
    <w:rsid w:val="00B76EDB"/>
    <w:rsid w:val="00B774C8"/>
    <w:rsid w:val="00B808EB"/>
    <w:rsid w:val="00B81039"/>
    <w:rsid w:val="00B814E3"/>
    <w:rsid w:val="00B81BC5"/>
    <w:rsid w:val="00B81BCF"/>
    <w:rsid w:val="00B82B68"/>
    <w:rsid w:val="00B83852"/>
    <w:rsid w:val="00B8459C"/>
    <w:rsid w:val="00B86489"/>
    <w:rsid w:val="00B90E06"/>
    <w:rsid w:val="00B92E56"/>
    <w:rsid w:val="00B93741"/>
    <w:rsid w:val="00B93B12"/>
    <w:rsid w:val="00B94AF0"/>
    <w:rsid w:val="00B95BD1"/>
    <w:rsid w:val="00B96AF2"/>
    <w:rsid w:val="00BA2267"/>
    <w:rsid w:val="00BA346E"/>
    <w:rsid w:val="00BA3AD9"/>
    <w:rsid w:val="00BA3C66"/>
    <w:rsid w:val="00BA56DF"/>
    <w:rsid w:val="00BA6628"/>
    <w:rsid w:val="00BA6A19"/>
    <w:rsid w:val="00BA6E21"/>
    <w:rsid w:val="00BA773D"/>
    <w:rsid w:val="00BA78C7"/>
    <w:rsid w:val="00BB14C5"/>
    <w:rsid w:val="00BB1825"/>
    <w:rsid w:val="00BB21F0"/>
    <w:rsid w:val="00BB2C56"/>
    <w:rsid w:val="00BB530B"/>
    <w:rsid w:val="00BB6359"/>
    <w:rsid w:val="00BB6CD1"/>
    <w:rsid w:val="00BB71E0"/>
    <w:rsid w:val="00BB742F"/>
    <w:rsid w:val="00BB750F"/>
    <w:rsid w:val="00BB7662"/>
    <w:rsid w:val="00BB7986"/>
    <w:rsid w:val="00BC0D31"/>
    <w:rsid w:val="00BC1674"/>
    <w:rsid w:val="00BC1EFC"/>
    <w:rsid w:val="00BC2560"/>
    <w:rsid w:val="00BC268F"/>
    <w:rsid w:val="00BC3881"/>
    <w:rsid w:val="00BC3AB1"/>
    <w:rsid w:val="00BC51F5"/>
    <w:rsid w:val="00BC56F1"/>
    <w:rsid w:val="00BC5EE0"/>
    <w:rsid w:val="00BC5FBC"/>
    <w:rsid w:val="00BC6508"/>
    <w:rsid w:val="00BD1503"/>
    <w:rsid w:val="00BD1E1C"/>
    <w:rsid w:val="00BD22CF"/>
    <w:rsid w:val="00BD3FA0"/>
    <w:rsid w:val="00BD550E"/>
    <w:rsid w:val="00BD5ED9"/>
    <w:rsid w:val="00BD67C2"/>
    <w:rsid w:val="00BD681B"/>
    <w:rsid w:val="00BD7737"/>
    <w:rsid w:val="00BD7A2E"/>
    <w:rsid w:val="00BE0909"/>
    <w:rsid w:val="00BE0CBC"/>
    <w:rsid w:val="00BE2AB6"/>
    <w:rsid w:val="00BE3668"/>
    <w:rsid w:val="00BE5008"/>
    <w:rsid w:val="00BE52A3"/>
    <w:rsid w:val="00BE6355"/>
    <w:rsid w:val="00BF4B1F"/>
    <w:rsid w:val="00BF6B0B"/>
    <w:rsid w:val="00BF6BF5"/>
    <w:rsid w:val="00BF6BFE"/>
    <w:rsid w:val="00BF7D39"/>
    <w:rsid w:val="00C00C43"/>
    <w:rsid w:val="00C01B70"/>
    <w:rsid w:val="00C01D40"/>
    <w:rsid w:val="00C02322"/>
    <w:rsid w:val="00C029FA"/>
    <w:rsid w:val="00C051E0"/>
    <w:rsid w:val="00C054DB"/>
    <w:rsid w:val="00C05649"/>
    <w:rsid w:val="00C07033"/>
    <w:rsid w:val="00C104CF"/>
    <w:rsid w:val="00C10543"/>
    <w:rsid w:val="00C10774"/>
    <w:rsid w:val="00C1166F"/>
    <w:rsid w:val="00C1294F"/>
    <w:rsid w:val="00C13F77"/>
    <w:rsid w:val="00C14097"/>
    <w:rsid w:val="00C16F46"/>
    <w:rsid w:val="00C178B4"/>
    <w:rsid w:val="00C21831"/>
    <w:rsid w:val="00C2337A"/>
    <w:rsid w:val="00C25AD9"/>
    <w:rsid w:val="00C26931"/>
    <w:rsid w:val="00C26C37"/>
    <w:rsid w:val="00C31BBF"/>
    <w:rsid w:val="00C31DE7"/>
    <w:rsid w:val="00C32E5E"/>
    <w:rsid w:val="00C34D9E"/>
    <w:rsid w:val="00C3593B"/>
    <w:rsid w:val="00C36868"/>
    <w:rsid w:val="00C372D8"/>
    <w:rsid w:val="00C37515"/>
    <w:rsid w:val="00C37700"/>
    <w:rsid w:val="00C416B6"/>
    <w:rsid w:val="00C41A32"/>
    <w:rsid w:val="00C45342"/>
    <w:rsid w:val="00C4770D"/>
    <w:rsid w:val="00C4794D"/>
    <w:rsid w:val="00C5235A"/>
    <w:rsid w:val="00C53C70"/>
    <w:rsid w:val="00C548C6"/>
    <w:rsid w:val="00C5513E"/>
    <w:rsid w:val="00C60312"/>
    <w:rsid w:val="00C60B6C"/>
    <w:rsid w:val="00C62ED6"/>
    <w:rsid w:val="00C63C15"/>
    <w:rsid w:val="00C64CEF"/>
    <w:rsid w:val="00C677C9"/>
    <w:rsid w:val="00C70BB6"/>
    <w:rsid w:val="00C71D06"/>
    <w:rsid w:val="00C71F37"/>
    <w:rsid w:val="00C75CAA"/>
    <w:rsid w:val="00C75FF7"/>
    <w:rsid w:val="00C76349"/>
    <w:rsid w:val="00C764A1"/>
    <w:rsid w:val="00C7676B"/>
    <w:rsid w:val="00C76D78"/>
    <w:rsid w:val="00C779D5"/>
    <w:rsid w:val="00C80EB2"/>
    <w:rsid w:val="00C811CB"/>
    <w:rsid w:val="00C81AFE"/>
    <w:rsid w:val="00C82842"/>
    <w:rsid w:val="00C82852"/>
    <w:rsid w:val="00C82D12"/>
    <w:rsid w:val="00C82E47"/>
    <w:rsid w:val="00C8472E"/>
    <w:rsid w:val="00C85237"/>
    <w:rsid w:val="00C86401"/>
    <w:rsid w:val="00C867BD"/>
    <w:rsid w:val="00C86F78"/>
    <w:rsid w:val="00C8718C"/>
    <w:rsid w:val="00C918CE"/>
    <w:rsid w:val="00C9197C"/>
    <w:rsid w:val="00C92367"/>
    <w:rsid w:val="00C94499"/>
    <w:rsid w:val="00C95889"/>
    <w:rsid w:val="00C967D0"/>
    <w:rsid w:val="00C96EC8"/>
    <w:rsid w:val="00CA0995"/>
    <w:rsid w:val="00CA12E5"/>
    <w:rsid w:val="00CA20E1"/>
    <w:rsid w:val="00CA25F0"/>
    <w:rsid w:val="00CA3E1D"/>
    <w:rsid w:val="00CA3E20"/>
    <w:rsid w:val="00CA485B"/>
    <w:rsid w:val="00CA68C3"/>
    <w:rsid w:val="00CB048E"/>
    <w:rsid w:val="00CB1546"/>
    <w:rsid w:val="00CB35AE"/>
    <w:rsid w:val="00CB3C01"/>
    <w:rsid w:val="00CB3CAB"/>
    <w:rsid w:val="00CB4E8D"/>
    <w:rsid w:val="00CB66FF"/>
    <w:rsid w:val="00CC071B"/>
    <w:rsid w:val="00CC0DC5"/>
    <w:rsid w:val="00CC15C8"/>
    <w:rsid w:val="00CC1E6A"/>
    <w:rsid w:val="00CC29CD"/>
    <w:rsid w:val="00CC2E67"/>
    <w:rsid w:val="00CC6861"/>
    <w:rsid w:val="00CC69DD"/>
    <w:rsid w:val="00CC6ACF"/>
    <w:rsid w:val="00CC7E4F"/>
    <w:rsid w:val="00CD0807"/>
    <w:rsid w:val="00CD08AA"/>
    <w:rsid w:val="00CD0DBF"/>
    <w:rsid w:val="00CD0F92"/>
    <w:rsid w:val="00CD13AC"/>
    <w:rsid w:val="00CD397A"/>
    <w:rsid w:val="00CD3CAA"/>
    <w:rsid w:val="00CD3F70"/>
    <w:rsid w:val="00CD4F3A"/>
    <w:rsid w:val="00CD5187"/>
    <w:rsid w:val="00CD51FD"/>
    <w:rsid w:val="00CD6B6D"/>
    <w:rsid w:val="00CD73A3"/>
    <w:rsid w:val="00CE1439"/>
    <w:rsid w:val="00CE1FA4"/>
    <w:rsid w:val="00CE246E"/>
    <w:rsid w:val="00CE3019"/>
    <w:rsid w:val="00CE7CE8"/>
    <w:rsid w:val="00CF0834"/>
    <w:rsid w:val="00CF2DBB"/>
    <w:rsid w:val="00CF5115"/>
    <w:rsid w:val="00CF60CC"/>
    <w:rsid w:val="00D007D5"/>
    <w:rsid w:val="00D03883"/>
    <w:rsid w:val="00D03F90"/>
    <w:rsid w:val="00D05254"/>
    <w:rsid w:val="00D05FB3"/>
    <w:rsid w:val="00D068A9"/>
    <w:rsid w:val="00D06F18"/>
    <w:rsid w:val="00D07EB1"/>
    <w:rsid w:val="00D10CDF"/>
    <w:rsid w:val="00D1257A"/>
    <w:rsid w:val="00D15DCC"/>
    <w:rsid w:val="00D2018B"/>
    <w:rsid w:val="00D20933"/>
    <w:rsid w:val="00D223FD"/>
    <w:rsid w:val="00D22567"/>
    <w:rsid w:val="00D22B6D"/>
    <w:rsid w:val="00D2316B"/>
    <w:rsid w:val="00D23246"/>
    <w:rsid w:val="00D23481"/>
    <w:rsid w:val="00D238B5"/>
    <w:rsid w:val="00D25C00"/>
    <w:rsid w:val="00D2673A"/>
    <w:rsid w:val="00D30750"/>
    <w:rsid w:val="00D3187C"/>
    <w:rsid w:val="00D35A43"/>
    <w:rsid w:val="00D360F6"/>
    <w:rsid w:val="00D36EBE"/>
    <w:rsid w:val="00D408F3"/>
    <w:rsid w:val="00D41F57"/>
    <w:rsid w:val="00D421B1"/>
    <w:rsid w:val="00D44FBD"/>
    <w:rsid w:val="00D46C82"/>
    <w:rsid w:val="00D47070"/>
    <w:rsid w:val="00D47E70"/>
    <w:rsid w:val="00D5308C"/>
    <w:rsid w:val="00D53B2D"/>
    <w:rsid w:val="00D542BB"/>
    <w:rsid w:val="00D54611"/>
    <w:rsid w:val="00D55F19"/>
    <w:rsid w:val="00D57000"/>
    <w:rsid w:val="00D614A4"/>
    <w:rsid w:val="00D615BE"/>
    <w:rsid w:val="00D61D86"/>
    <w:rsid w:val="00D64529"/>
    <w:rsid w:val="00D64F1C"/>
    <w:rsid w:val="00D66BEC"/>
    <w:rsid w:val="00D66E43"/>
    <w:rsid w:val="00D67234"/>
    <w:rsid w:val="00D67B28"/>
    <w:rsid w:val="00D70E1F"/>
    <w:rsid w:val="00D72826"/>
    <w:rsid w:val="00D742F3"/>
    <w:rsid w:val="00D75115"/>
    <w:rsid w:val="00D76650"/>
    <w:rsid w:val="00D80047"/>
    <w:rsid w:val="00D80660"/>
    <w:rsid w:val="00D81491"/>
    <w:rsid w:val="00D81D9E"/>
    <w:rsid w:val="00D82131"/>
    <w:rsid w:val="00D823B1"/>
    <w:rsid w:val="00D823C1"/>
    <w:rsid w:val="00D833AA"/>
    <w:rsid w:val="00D837AC"/>
    <w:rsid w:val="00D86436"/>
    <w:rsid w:val="00D864CA"/>
    <w:rsid w:val="00D877FE"/>
    <w:rsid w:val="00D87E12"/>
    <w:rsid w:val="00D910A4"/>
    <w:rsid w:val="00D92F7F"/>
    <w:rsid w:val="00D93541"/>
    <w:rsid w:val="00D9374D"/>
    <w:rsid w:val="00D9443F"/>
    <w:rsid w:val="00D952FA"/>
    <w:rsid w:val="00D95824"/>
    <w:rsid w:val="00D96A73"/>
    <w:rsid w:val="00DA0BD4"/>
    <w:rsid w:val="00DA10F0"/>
    <w:rsid w:val="00DA10F9"/>
    <w:rsid w:val="00DA1ACF"/>
    <w:rsid w:val="00DA23DA"/>
    <w:rsid w:val="00DA3488"/>
    <w:rsid w:val="00DA3E1D"/>
    <w:rsid w:val="00DA3F09"/>
    <w:rsid w:val="00DA496A"/>
    <w:rsid w:val="00DA4CE6"/>
    <w:rsid w:val="00DA5031"/>
    <w:rsid w:val="00DA6DE6"/>
    <w:rsid w:val="00DB125F"/>
    <w:rsid w:val="00DB12AA"/>
    <w:rsid w:val="00DB4BC7"/>
    <w:rsid w:val="00DB7216"/>
    <w:rsid w:val="00DB7555"/>
    <w:rsid w:val="00DB7EFB"/>
    <w:rsid w:val="00DC184E"/>
    <w:rsid w:val="00DC25BE"/>
    <w:rsid w:val="00DC2B8A"/>
    <w:rsid w:val="00DC2CD2"/>
    <w:rsid w:val="00DC4097"/>
    <w:rsid w:val="00DC4ED9"/>
    <w:rsid w:val="00DC7455"/>
    <w:rsid w:val="00DD089C"/>
    <w:rsid w:val="00DD3214"/>
    <w:rsid w:val="00DD39EC"/>
    <w:rsid w:val="00DD44B0"/>
    <w:rsid w:val="00DD4F7F"/>
    <w:rsid w:val="00DD5017"/>
    <w:rsid w:val="00DD53F1"/>
    <w:rsid w:val="00DD65B6"/>
    <w:rsid w:val="00DD6EF3"/>
    <w:rsid w:val="00DD7193"/>
    <w:rsid w:val="00DD71DF"/>
    <w:rsid w:val="00DD7615"/>
    <w:rsid w:val="00DE054E"/>
    <w:rsid w:val="00DE067E"/>
    <w:rsid w:val="00DE0AB5"/>
    <w:rsid w:val="00DE3A54"/>
    <w:rsid w:val="00DE5246"/>
    <w:rsid w:val="00DF0B54"/>
    <w:rsid w:val="00DF0DB9"/>
    <w:rsid w:val="00DF0FEE"/>
    <w:rsid w:val="00DF10B9"/>
    <w:rsid w:val="00DF4086"/>
    <w:rsid w:val="00DF4677"/>
    <w:rsid w:val="00DF5459"/>
    <w:rsid w:val="00DF5AD1"/>
    <w:rsid w:val="00DF5BE3"/>
    <w:rsid w:val="00E0042D"/>
    <w:rsid w:val="00E00551"/>
    <w:rsid w:val="00E010BE"/>
    <w:rsid w:val="00E01FFE"/>
    <w:rsid w:val="00E02B88"/>
    <w:rsid w:val="00E05078"/>
    <w:rsid w:val="00E06C8F"/>
    <w:rsid w:val="00E07F12"/>
    <w:rsid w:val="00E11C65"/>
    <w:rsid w:val="00E12782"/>
    <w:rsid w:val="00E12DDE"/>
    <w:rsid w:val="00E143F3"/>
    <w:rsid w:val="00E14734"/>
    <w:rsid w:val="00E148EB"/>
    <w:rsid w:val="00E14D27"/>
    <w:rsid w:val="00E153C8"/>
    <w:rsid w:val="00E15EAE"/>
    <w:rsid w:val="00E16A5D"/>
    <w:rsid w:val="00E20E96"/>
    <w:rsid w:val="00E21D4E"/>
    <w:rsid w:val="00E230EB"/>
    <w:rsid w:val="00E24675"/>
    <w:rsid w:val="00E24E98"/>
    <w:rsid w:val="00E259D2"/>
    <w:rsid w:val="00E25BFE"/>
    <w:rsid w:val="00E25F11"/>
    <w:rsid w:val="00E26788"/>
    <w:rsid w:val="00E272E1"/>
    <w:rsid w:val="00E3027F"/>
    <w:rsid w:val="00E30C04"/>
    <w:rsid w:val="00E314BD"/>
    <w:rsid w:val="00E3174F"/>
    <w:rsid w:val="00E31B43"/>
    <w:rsid w:val="00E3259F"/>
    <w:rsid w:val="00E34174"/>
    <w:rsid w:val="00E359A1"/>
    <w:rsid w:val="00E4060C"/>
    <w:rsid w:val="00E40688"/>
    <w:rsid w:val="00E416C1"/>
    <w:rsid w:val="00E42099"/>
    <w:rsid w:val="00E422D0"/>
    <w:rsid w:val="00E424B4"/>
    <w:rsid w:val="00E431D6"/>
    <w:rsid w:val="00E434A1"/>
    <w:rsid w:val="00E4480A"/>
    <w:rsid w:val="00E44C4B"/>
    <w:rsid w:val="00E4551F"/>
    <w:rsid w:val="00E4564D"/>
    <w:rsid w:val="00E46CA8"/>
    <w:rsid w:val="00E47290"/>
    <w:rsid w:val="00E479BE"/>
    <w:rsid w:val="00E47C12"/>
    <w:rsid w:val="00E513F1"/>
    <w:rsid w:val="00E51F0F"/>
    <w:rsid w:val="00E54127"/>
    <w:rsid w:val="00E54AEA"/>
    <w:rsid w:val="00E55489"/>
    <w:rsid w:val="00E64601"/>
    <w:rsid w:val="00E7048F"/>
    <w:rsid w:val="00E71A28"/>
    <w:rsid w:val="00E72475"/>
    <w:rsid w:val="00E72916"/>
    <w:rsid w:val="00E72D79"/>
    <w:rsid w:val="00E734F5"/>
    <w:rsid w:val="00E739F8"/>
    <w:rsid w:val="00E7519D"/>
    <w:rsid w:val="00E75C48"/>
    <w:rsid w:val="00E77DC0"/>
    <w:rsid w:val="00E80BF2"/>
    <w:rsid w:val="00E82FC5"/>
    <w:rsid w:val="00E83548"/>
    <w:rsid w:val="00E84651"/>
    <w:rsid w:val="00E84D6C"/>
    <w:rsid w:val="00E917B3"/>
    <w:rsid w:val="00E9370C"/>
    <w:rsid w:val="00E94CB1"/>
    <w:rsid w:val="00E968EC"/>
    <w:rsid w:val="00E978AA"/>
    <w:rsid w:val="00EA0311"/>
    <w:rsid w:val="00EA4239"/>
    <w:rsid w:val="00EA4CDC"/>
    <w:rsid w:val="00EA6D17"/>
    <w:rsid w:val="00EB09B7"/>
    <w:rsid w:val="00EB3924"/>
    <w:rsid w:val="00EB4F08"/>
    <w:rsid w:val="00EB4FE6"/>
    <w:rsid w:val="00EB551E"/>
    <w:rsid w:val="00EB6C01"/>
    <w:rsid w:val="00EB75E0"/>
    <w:rsid w:val="00EB77F3"/>
    <w:rsid w:val="00EC01B1"/>
    <w:rsid w:val="00EC164B"/>
    <w:rsid w:val="00EC1927"/>
    <w:rsid w:val="00EC213C"/>
    <w:rsid w:val="00EC351D"/>
    <w:rsid w:val="00EC685C"/>
    <w:rsid w:val="00ED21DE"/>
    <w:rsid w:val="00ED3340"/>
    <w:rsid w:val="00ED42AB"/>
    <w:rsid w:val="00ED5D5D"/>
    <w:rsid w:val="00EE118E"/>
    <w:rsid w:val="00EE7BDF"/>
    <w:rsid w:val="00EF01B2"/>
    <w:rsid w:val="00EF0CFA"/>
    <w:rsid w:val="00EF1D9D"/>
    <w:rsid w:val="00EF20B6"/>
    <w:rsid w:val="00EF2355"/>
    <w:rsid w:val="00EF25F0"/>
    <w:rsid w:val="00EF489C"/>
    <w:rsid w:val="00EF54BA"/>
    <w:rsid w:val="00EF690B"/>
    <w:rsid w:val="00EF69E1"/>
    <w:rsid w:val="00EF7DB0"/>
    <w:rsid w:val="00F01A7E"/>
    <w:rsid w:val="00F03D40"/>
    <w:rsid w:val="00F04049"/>
    <w:rsid w:val="00F055FD"/>
    <w:rsid w:val="00F05DF4"/>
    <w:rsid w:val="00F073F1"/>
    <w:rsid w:val="00F077F3"/>
    <w:rsid w:val="00F1144F"/>
    <w:rsid w:val="00F114CF"/>
    <w:rsid w:val="00F11649"/>
    <w:rsid w:val="00F13854"/>
    <w:rsid w:val="00F1436D"/>
    <w:rsid w:val="00F14FF2"/>
    <w:rsid w:val="00F159B3"/>
    <w:rsid w:val="00F15D84"/>
    <w:rsid w:val="00F177DE"/>
    <w:rsid w:val="00F17CE5"/>
    <w:rsid w:val="00F17E54"/>
    <w:rsid w:val="00F17EED"/>
    <w:rsid w:val="00F2087D"/>
    <w:rsid w:val="00F20FF7"/>
    <w:rsid w:val="00F216E7"/>
    <w:rsid w:val="00F21DBA"/>
    <w:rsid w:val="00F225A0"/>
    <w:rsid w:val="00F22DE9"/>
    <w:rsid w:val="00F23745"/>
    <w:rsid w:val="00F23DCD"/>
    <w:rsid w:val="00F240D1"/>
    <w:rsid w:val="00F25158"/>
    <w:rsid w:val="00F2524B"/>
    <w:rsid w:val="00F26E2D"/>
    <w:rsid w:val="00F30C02"/>
    <w:rsid w:val="00F31BDA"/>
    <w:rsid w:val="00F32887"/>
    <w:rsid w:val="00F32F1C"/>
    <w:rsid w:val="00F331D7"/>
    <w:rsid w:val="00F338A2"/>
    <w:rsid w:val="00F33A67"/>
    <w:rsid w:val="00F3438C"/>
    <w:rsid w:val="00F34958"/>
    <w:rsid w:val="00F35285"/>
    <w:rsid w:val="00F3529D"/>
    <w:rsid w:val="00F36012"/>
    <w:rsid w:val="00F3626F"/>
    <w:rsid w:val="00F36932"/>
    <w:rsid w:val="00F36EBA"/>
    <w:rsid w:val="00F406B8"/>
    <w:rsid w:val="00F41B7F"/>
    <w:rsid w:val="00F41E69"/>
    <w:rsid w:val="00F43A1E"/>
    <w:rsid w:val="00F444E4"/>
    <w:rsid w:val="00F504D6"/>
    <w:rsid w:val="00F51523"/>
    <w:rsid w:val="00F524A4"/>
    <w:rsid w:val="00F53D0C"/>
    <w:rsid w:val="00F54EDF"/>
    <w:rsid w:val="00F553E0"/>
    <w:rsid w:val="00F55578"/>
    <w:rsid w:val="00F55B8D"/>
    <w:rsid w:val="00F56299"/>
    <w:rsid w:val="00F56923"/>
    <w:rsid w:val="00F61EBE"/>
    <w:rsid w:val="00F645BF"/>
    <w:rsid w:val="00F6565A"/>
    <w:rsid w:val="00F65A6E"/>
    <w:rsid w:val="00F65D7D"/>
    <w:rsid w:val="00F66661"/>
    <w:rsid w:val="00F6758B"/>
    <w:rsid w:val="00F6778B"/>
    <w:rsid w:val="00F70466"/>
    <w:rsid w:val="00F70608"/>
    <w:rsid w:val="00F7136F"/>
    <w:rsid w:val="00F727E6"/>
    <w:rsid w:val="00F7372B"/>
    <w:rsid w:val="00F740A8"/>
    <w:rsid w:val="00F74112"/>
    <w:rsid w:val="00F746CF"/>
    <w:rsid w:val="00F747B1"/>
    <w:rsid w:val="00F77205"/>
    <w:rsid w:val="00F80C7B"/>
    <w:rsid w:val="00F8245A"/>
    <w:rsid w:val="00F82721"/>
    <w:rsid w:val="00F83067"/>
    <w:rsid w:val="00F830B8"/>
    <w:rsid w:val="00F83AD0"/>
    <w:rsid w:val="00F853D4"/>
    <w:rsid w:val="00F87A3E"/>
    <w:rsid w:val="00F91101"/>
    <w:rsid w:val="00F9116A"/>
    <w:rsid w:val="00F925A3"/>
    <w:rsid w:val="00F94808"/>
    <w:rsid w:val="00F95378"/>
    <w:rsid w:val="00F969DA"/>
    <w:rsid w:val="00F97302"/>
    <w:rsid w:val="00F973BB"/>
    <w:rsid w:val="00FA1917"/>
    <w:rsid w:val="00FA236D"/>
    <w:rsid w:val="00FA2D4E"/>
    <w:rsid w:val="00FA3DB9"/>
    <w:rsid w:val="00FA4499"/>
    <w:rsid w:val="00FA4936"/>
    <w:rsid w:val="00FA5063"/>
    <w:rsid w:val="00FA57E4"/>
    <w:rsid w:val="00FA637F"/>
    <w:rsid w:val="00FA7D18"/>
    <w:rsid w:val="00FB2573"/>
    <w:rsid w:val="00FB2A96"/>
    <w:rsid w:val="00FB3DF6"/>
    <w:rsid w:val="00FB4182"/>
    <w:rsid w:val="00FB444B"/>
    <w:rsid w:val="00FB5603"/>
    <w:rsid w:val="00FB7EE3"/>
    <w:rsid w:val="00FC14B0"/>
    <w:rsid w:val="00FC1BFB"/>
    <w:rsid w:val="00FC2BAC"/>
    <w:rsid w:val="00FC414C"/>
    <w:rsid w:val="00FC6AB6"/>
    <w:rsid w:val="00FC79CA"/>
    <w:rsid w:val="00FC7AAC"/>
    <w:rsid w:val="00FC7B2D"/>
    <w:rsid w:val="00FD0306"/>
    <w:rsid w:val="00FD10C6"/>
    <w:rsid w:val="00FD18A0"/>
    <w:rsid w:val="00FD3645"/>
    <w:rsid w:val="00FD4901"/>
    <w:rsid w:val="00FD623A"/>
    <w:rsid w:val="00FD6FD3"/>
    <w:rsid w:val="00FE065C"/>
    <w:rsid w:val="00FE224E"/>
    <w:rsid w:val="00FE2C03"/>
    <w:rsid w:val="00FE438C"/>
    <w:rsid w:val="00FE4845"/>
    <w:rsid w:val="00FE65A8"/>
    <w:rsid w:val="00FE6E14"/>
    <w:rsid w:val="00FE7B16"/>
    <w:rsid w:val="00FF0F79"/>
    <w:rsid w:val="00FF221F"/>
    <w:rsid w:val="00FF2F99"/>
    <w:rsid w:val="00FF2FE1"/>
    <w:rsid w:val="00FF3FDD"/>
    <w:rsid w:val="00FF4EC8"/>
    <w:rsid w:val="00FF67BF"/>
    <w:rsid w:val="00FF6941"/>
    <w:rsid w:val="00FF6CBC"/>
    <w:rsid w:val="00FF7945"/>
    <w:rsid w:val="00FF79D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161F"/>
  <w15:docId w15:val="{F9BDAF87-313B-4BE7-94CD-B3F7A02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FA7D18"/>
    <w:pPr>
      <w:tabs>
        <w:tab w:val="left" w:pos="567"/>
        <w:tab w:val="right" w:pos="9350"/>
      </w:tabs>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Textodeglobo">
    <w:name w:val="Balloon Text"/>
    <w:basedOn w:val="Normal"/>
    <w:link w:val="TextodegloboCar"/>
    <w:uiPriority w:val="99"/>
    <w:semiHidden/>
    <w:unhideWhenUsed/>
    <w:rsid w:val="006D4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C37"/>
    <w:rPr>
      <w:rFonts w:ascii="Tahoma" w:hAnsi="Tahoma" w:cs="Tahoma"/>
      <w:sz w:val="16"/>
      <w:szCs w:val="16"/>
    </w:rPr>
  </w:style>
  <w:style w:type="paragraph" w:styleId="Prrafodelista">
    <w:name w:val="List Paragraph"/>
    <w:aliases w:val="Articulo,List Paragraph 1,Bullets,Celula,References,List Bullet Mary,Compomente"/>
    <w:basedOn w:val="Normal"/>
    <w:link w:val="PrrafodelistaCar"/>
    <w:uiPriority w:val="34"/>
    <w:qFormat/>
    <w:rsid w:val="00260A01"/>
    <w:pPr>
      <w:spacing w:after="0" w:line="240" w:lineRule="auto"/>
      <w:ind w:left="720"/>
      <w:contextualSpacing/>
    </w:pPr>
    <w:rPr>
      <w:rFonts w:eastAsia="Times New Roman"/>
      <w:spacing w:val="0"/>
    </w:rPr>
  </w:style>
  <w:style w:type="character" w:customStyle="1" w:styleId="PrrafodelistaCar">
    <w:name w:val="Párrafo de lista Car"/>
    <w:aliases w:val="Articulo Car,List Paragraph 1 Car,Bullets Car,Celula Car,References Car,List Bullet Mary Car,Compomente Car"/>
    <w:link w:val="Prrafodelista"/>
    <w:uiPriority w:val="34"/>
    <w:rsid w:val="00260A01"/>
    <w:rPr>
      <w:rFonts w:eastAsia="Times New Roman"/>
      <w:spacing w:val="0"/>
    </w:rPr>
  </w:style>
  <w:style w:type="paragraph" w:customStyle="1" w:styleId="Default">
    <w:name w:val="Default"/>
    <w:rsid w:val="00645DE4"/>
    <w:pPr>
      <w:autoSpaceDE w:val="0"/>
      <w:autoSpaceDN w:val="0"/>
      <w:adjustRightInd w:val="0"/>
      <w:spacing w:after="0" w:line="240" w:lineRule="auto"/>
    </w:pPr>
    <w:rPr>
      <w:color w:val="000000"/>
      <w:spacing w:val="0"/>
      <w:lang w:val="es-ES"/>
    </w:rPr>
  </w:style>
  <w:style w:type="table" w:styleId="Tablaconcuadrcula">
    <w:name w:val="Table Grid"/>
    <w:basedOn w:val="Tablanormal"/>
    <w:uiPriority w:val="39"/>
    <w:rsid w:val="0022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774"/>
    <w:pPr>
      <w:spacing w:before="100" w:beforeAutospacing="1" w:after="100" w:afterAutospacing="1" w:line="240" w:lineRule="auto"/>
    </w:pPr>
    <w:rPr>
      <w:rFonts w:eastAsia="Times New Roman"/>
      <w:color w:val="auto"/>
      <w:spacing w:val="0"/>
    </w:rPr>
  </w:style>
  <w:style w:type="table" w:customStyle="1" w:styleId="Tabladelista4-nfasis11">
    <w:name w:val="Tabla de lista 4 - Énfasis 11"/>
    <w:basedOn w:val="Tablanormal"/>
    <w:uiPriority w:val="49"/>
    <w:rsid w:val="00407456"/>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11">
    <w:name w:val="Tabla con cuadrícula 4 - Énfasis 11"/>
    <w:basedOn w:val="Tablanormal"/>
    <w:uiPriority w:val="49"/>
    <w:rsid w:val="00407456"/>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fasisintenso">
    <w:name w:val="Intense Emphasis"/>
    <w:basedOn w:val="Fuentedeprrafopredeter"/>
    <w:uiPriority w:val="21"/>
    <w:qFormat/>
    <w:rsid w:val="00B35B50"/>
    <w:rPr>
      <w:b/>
      <w:bCs/>
      <w:i/>
      <w:iCs/>
      <w:color w:val="4472C4" w:themeColor="accent1"/>
    </w:rPr>
  </w:style>
  <w:style w:type="paragraph" w:styleId="Descripcin">
    <w:name w:val="caption"/>
    <w:basedOn w:val="Normal"/>
    <w:next w:val="Normal"/>
    <w:uiPriority w:val="35"/>
    <w:unhideWhenUsed/>
    <w:qFormat/>
    <w:rsid w:val="00F055FD"/>
    <w:pPr>
      <w:spacing w:after="200" w:line="240" w:lineRule="auto"/>
    </w:pPr>
    <w:rPr>
      <w:rFonts w:cstheme="minorBidi"/>
      <w:b/>
      <w:bCs/>
      <w:color w:val="4472C4" w:themeColor="accent1"/>
      <w:spacing w:val="0"/>
      <w:sz w:val="18"/>
      <w:szCs w:val="18"/>
      <w:lang w:val="es-ES"/>
    </w:rPr>
  </w:style>
  <w:style w:type="character" w:styleId="Textoennegrita">
    <w:name w:val="Strong"/>
    <w:basedOn w:val="Fuentedeprrafopredeter"/>
    <w:uiPriority w:val="22"/>
    <w:qFormat/>
    <w:rsid w:val="00B81BCF"/>
    <w:rPr>
      <w:b/>
      <w:bCs/>
    </w:rPr>
  </w:style>
  <w:style w:type="paragraph" w:styleId="Textoindependiente">
    <w:name w:val="Body Text"/>
    <w:basedOn w:val="Normal"/>
    <w:link w:val="TextoindependienteCar"/>
    <w:uiPriority w:val="1"/>
    <w:qFormat/>
    <w:rsid w:val="00F26E2D"/>
    <w:pPr>
      <w:widowControl w:val="0"/>
      <w:autoSpaceDE w:val="0"/>
      <w:autoSpaceDN w:val="0"/>
      <w:spacing w:after="0" w:line="240" w:lineRule="auto"/>
    </w:pPr>
    <w:rPr>
      <w:rFonts w:eastAsia="Times New Roman"/>
      <w:i/>
      <w:iCs/>
      <w:color w:val="auto"/>
      <w:spacing w:val="0"/>
      <w:sz w:val="28"/>
      <w:szCs w:val="28"/>
      <w:lang w:val="es-ES"/>
    </w:rPr>
  </w:style>
  <w:style w:type="character" w:customStyle="1" w:styleId="TextoindependienteCar">
    <w:name w:val="Texto independiente Car"/>
    <w:basedOn w:val="Fuentedeprrafopredeter"/>
    <w:link w:val="Textoindependiente"/>
    <w:uiPriority w:val="1"/>
    <w:rsid w:val="00F26E2D"/>
    <w:rPr>
      <w:rFonts w:eastAsia="Times New Roman"/>
      <w:i/>
      <w:iCs/>
      <w:color w:val="auto"/>
      <w:spacing w:val="0"/>
      <w:sz w:val="28"/>
      <w:szCs w:val="28"/>
      <w:lang w:val="es-ES"/>
    </w:rPr>
  </w:style>
  <w:style w:type="paragraph" w:customStyle="1" w:styleId="xelementtoproof">
    <w:name w:val="x_elementtoproof"/>
    <w:basedOn w:val="Normal"/>
    <w:rsid w:val="002A0385"/>
    <w:pPr>
      <w:spacing w:before="100" w:beforeAutospacing="1" w:after="100" w:afterAutospacing="1" w:line="240" w:lineRule="auto"/>
    </w:pPr>
    <w:rPr>
      <w:rFonts w:eastAsia="Times New Roman"/>
      <w:color w:val="auto"/>
      <w:spacing w:val="0"/>
    </w:rPr>
  </w:style>
  <w:style w:type="character" w:customStyle="1" w:styleId="SinespaciadoCar">
    <w:name w:val="Sin espaciado Car"/>
    <w:basedOn w:val="Fuentedeprrafopredeter"/>
    <w:link w:val="Sinespaciado"/>
    <w:uiPriority w:val="1"/>
    <w:rsid w:val="00423013"/>
    <w:rPr>
      <w:rFonts w:eastAsia="Calibri"/>
      <w:color w:val="595959" w:themeColor="text1" w:themeTint="A6"/>
    </w:rPr>
  </w:style>
  <w:style w:type="paragraph" w:customStyle="1" w:styleId="TableParagraph">
    <w:name w:val="Table Paragraph"/>
    <w:basedOn w:val="Normal"/>
    <w:uiPriority w:val="1"/>
    <w:qFormat/>
    <w:rsid w:val="00BB21F0"/>
    <w:pPr>
      <w:widowControl w:val="0"/>
      <w:autoSpaceDE w:val="0"/>
      <w:autoSpaceDN w:val="0"/>
      <w:spacing w:after="0" w:line="258" w:lineRule="exact"/>
      <w:ind w:left="36"/>
    </w:pPr>
    <w:rPr>
      <w:rFonts w:ascii="Calibri" w:eastAsia="Calibri" w:hAnsi="Calibri" w:cs="Calibri"/>
      <w:color w:val="auto"/>
      <w:spacing w:val="0"/>
      <w:sz w:val="22"/>
      <w:szCs w:val="22"/>
      <w:lang w:val="es-ES"/>
    </w:rPr>
  </w:style>
  <w:style w:type="table" w:styleId="Listaclara-nfasis3">
    <w:name w:val="Light List Accent 3"/>
    <w:basedOn w:val="Tablanormal"/>
    <w:uiPriority w:val="61"/>
    <w:rsid w:val="00BB21F0"/>
    <w:pPr>
      <w:widowControl w:val="0"/>
      <w:autoSpaceDE w:val="0"/>
      <w:autoSpaceDN w:val="0"/>
      <w:spacing w:after="0" w:line="240" w:lineRule="auto"/>
    </w:pPr>
    <w:rPr>
      <w:rFonts w:asciiTheme="minorHAnsi" w:hAnsiTheme="minorHAnsi" w:cstheme="minorBidi"/>
      <w:color w:val="auto"/>
      <w:spacing w:val="0"/>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nfasis">
    <w:name w:val="Emphasis"/>
    <w:basedOn w:val="Fuentedeprrafopredeter"/>
    <w:uiPriority w:val="20"/>
    <w:qFormat/>
    <w:rsid w:val="00951052"/>
    <w:rPr>
      <w:i/>
      <w:iCs/>
    </w:rPr>
  </w:style>
  <w:style w:type="paragraph" w:styleId="TDC2">
    <w:name w:val="toc 2"/>
    <w:basedOn w:val="Normal"/>
    <w:next w:val="Normal"/>
    <w:autoRedefine/>
    <w:uiPriority w:val="39"/>
    <w:unhideWhenUsed/>
    <w:rsid w:val="00CE3019"/>
    <w:pPr>
      <w:tabs>
        <w:tab w:val="left" w:pos="993"/>
        <w:tab w:val="right" w:pos="9350"/>
      </w:tabs>
      <w:spacing w:after="100" w:line="360" w:lineRule="auto"/>
      <w:ind w:left="426"/>
    </w:pPr>
    <w:rPr>
      <w:b/>
      <w:noProof/>
      <w:sz w:val="22"/>
      <w:szCs w:val="22"/>
      <w:lang w:val="es-DO"/>
    </w:rPr>
  </w:style>
  <w:style w:type="paragraph" w:customStyle="1" w:styleId="xxmsonormal">
    <w:name w:val="x_x_msonormal"/>
    <w:basedOn w:val="Normal"/>
    <w:rsid w:val="0005668F"/>
    <w:pPr>
      <w:spacing w:after="0" w:line="240" w:lineRule="auto"/>
    </w:pPr>
    <w:rPr>
      <w:rFonts w:ascii="Calibri" w:hAnsi="Calibri" w:cs="Calibri"/>
      <w:color w:val="auto"/>
      <w:spacing w:val="0"/>
      <w:sz w:val="22"/>
      <w:szCs w:val="22"/>
      <w:lang w:val="es-DO" w:eastAsia="es-DO"/>
    </w:rPr>
  </w:style>
  <w:style w:type="paragraph" w:styleId="TDC3">
    <w:name w:val="toc 3"/>
    <w:basedOn w:val="Normal"/>
    <w:next w:val="Normal"/>
    <w:autoRedefine/>
    <w:uiPriority w:val="39"/>
    <w:unhideWhenUsed/>
    <w:rsid w:val="00380094"/>
    <w:pPr>
      <w:tabs>
        <w:tab w:val="left" w:pos="1134"/>
        <w:tab w:val="right" w:pos="9350"/>
      </w:tabs>
      <w:spacing w:after="100"/>
      <w:ind w:left="426"/>
    </w:pPr>
    <w:rPr>
      <w:b/>
      <w:noProof/>
      <w:sz w:val="22"/>
      <w:szCs w:val="22"/>
      <w:lang w:val="es-DO"/>
    </w:rPr>
  </w:style>
  <w:style w:type="character" w:styleId="Mencinsinresolver">
    <w:name w:val="Unresolved Mention"/>
    <w:basedOn w:val="Fuentedeprrafopredeter"/>
    <w:uiPriority w:val="99"/>
    <w:semiHidden/>
    <w:unhideWhenUsed/>
    <w:rsid w:val="0090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593">
      <w:bodyDiv w:val="1"/>
      <w:marLeft w:val="0"/>
      <w:marRight w:val="0"/>
      <w:marTop w:val="0"/>
      <w:marBottom w:val="0"/>
      <w:divBdr>
        <w:top w:val="none" w:sz="0" w:space="0" w:color="auto"/>
        <w:left w:val="none" w:sz="0" w:space="0" w:color="auto"/>
        <w:bottom w:val="none" w:sz="0" w:space="0" w:color="auto"/>
        <w:right w:val="none" w:sz="0" w:space="0" w:color="auto"/>
      </w:divBdr>
    </w:div>
    <w:div w:id="19741833">
      <w:bodyDiv w:val="1"/>
      <w:marLeft w:val="0"/>
      <w:marRight w:val="0"/>
      <w:marTop w:val="0"/>
      <w:marBottom w:val="0"/>
      <w:divBdr>
        <w:top w:val="none" w:sz="0" w:space="0" w:color="auto"/>
        <w:left w:val="none" w:sz="0" w:space="0" w:color="auto"/>
        <w:bottom w:val="none" w:sz="0" w:space="0" w:color="auto"/>
        <w:right w:val="none" w:sz="0" w:space="0" w:color="auto"/>
      </w:divBdr>
    </w:div>
    <w:div w:id="50269557">
      <w:bodyDiv w:val="1"/>
      <w:marLeft w:val="0"/>
      <w:marRight w:val="0"/>
      <w:marTop w:val="0"/>
      <w:marBottom w:val="0"/>
      <w:divBdr>
        <w:top w:val="none" w:sz="0" w:space="0" w:color="auto"/>
        <w:left w:val="none" w:sz="0" w:space="0" w:color="auto"/>
        <w:bottom w:val="none" w:sz="0" w:space="0" w:color="auto"/>
        <w:right w:val="none" w:sz="0" w:space="0" w:color="auto"/>
      </w:divBdr>
    </w:div>
    <w:div w:id="68577523">
      <w:bodyDiv w:val="1"/>
      <w:marLeft w:val="0"/>
      <w:marRight w:val="0"/>
      <w:marTop w:val="0"/>
      <w:marBottom w:val="0"/>
      <w:divBdr>
        <w:top w:val="none" w:sz="0" w:space="0" w:color="auto"/>
        <w:left w:val="none" w:sz="0" w:space="0" w:color="auto"/>
        <w:bottom w:val="none" w:sz="0" w:space="0" w:color="auto"/>
        <w:right w:val="none" w:sz="0" w:space="0" w:color="auto"/>
      </w:divBdr>
    </w:div>
    <w:div w:id="76441293">
      <w:bodyDiv w:val="1"/>
      <w:marLeft w:val="0"/>
      <w:marRight w:val="0"/>
      <w:marTop w:val="0"/>
      <w:marBottom w:val="0"/>
      <w:divBdr>
        <w:top w:val="none" w:sz="0" w:space="0" w:color="auto"/>
        <w:left w:val="none" w:sz="0" w:space="0" w:color="auto"/>
        <w:bottom w:val="none" w:sz="0" w:space="0" w:color="auto"/>
        <w:right w:val="none" w:sz="0" w:space="0" w:color="auto"/>
      </w:divBdr>
    </w:div>
    <w:div w:id="176190954">
      <w:bodyDiv w:val="1"/>
      <w:marLeft w:val="0"/>
      <w:marRight w:val="0"/>
      <w:marTop w:val="0"/>
      <w:marBottom w:val="0"/>
      <w:divBdr>
        <w:top w:val="none" w:sz="0" w:space="0" w:color="auto"/>
        <w:left w:val="none" w:sz="0" w:space="0" w:color="auto"/>
        <w:bottom w:val="none" w:sz="0" w:space="0" w:color="auto"/>
        <w:right w:val="none" w:sz="0" w:space="0" w:color="auto"/>
      </w:divBdr>
    </w:div>
    <w:div w:id="255329244">
      <w:bodyDiv w:val="1"/>
      <w:marLeft w:val="0"/>
      <w:marRight w:val="0"/>
      <w:marTop w:val="0"/>
      <w:marBottom w:val="0"/>
      <w:divBdr>
        <w:top w:val="none" w:sz="0" w:space="0" w:color="auto"/>
        <w:left w:val="none" w:sz="0" w:space="0" w:color="auto"/>
        <w:bottom w:val="none" w:sz="0" w:space="0" w:color="auto"/>
        <w:right w:val="none" w:sz="0" w:space="0" w:color="auto"/>
      </w:divBdr>
    </w:div>
    <w:div w:id="280190503">
      <w:bodyDiv w:val="1"/>
      <w:marLeft w:val="0"/>
      <w:marRight w:val="0"/>
      <w:marTop w:val="0"/>
      <w:marBottom w:val="0"/>
      <w:divBdr>
        <w:top w:val="none" w:sz="0" w:space="0" w:color="auto"/>
        <w:left w:val="none" w:sz="0" w:space="0" w:color="auto"/>
        <w:bottom w:val="none" w:sz="0" w:space="0" w:color="auto"/>
        <w:right w:val="none" w:sz="0" w:space="0" w:color="auto"/>
      </w:divBdr>
    </w:div>
    <w:div w:id="297612244">
      <w:bodyDiv w:val="1"/>
      <w:marLeft w:val="0"/>
      <w:marRight w:val="0"/>
      <w:marTop w:val="0"/>
      <w:marBottom w:val="0"/>
      <w:divBdr>
        <w:top w:val="none" w:sz="0" w:space="0" w:color="auto"/>
        <w:left w:val="none" w:sz="0" w:space="0" w:color="auto"/>
        <w:bottom w:val="none" w:sz="0" w:space="0" w:color="auto"/>
        <w:right w:val="none" w:sz="0" w:space="0" w:color="auto"/>
      </w:divBdr>
    </w:div>
    <w:div w:id="337848397">
      <w:bodyDiv w:val="1"/>
      <w:marLeft w:val="0"/>
      <w:marRight w:val="0"/>
      <w:marTop w:val="0"/>
      <w:marBottom w:val="0"/>
      <w:divBdr>
        <w:top w:val="none" w:sz="0" w:space="0" w:color="auto"/>
        <w:left w:val="none" w:sz="0" w:space="0" w:color="auto"/>
        <w:bottom w:val="none" w:sz="0" w:space="0" w:color="auto"/>
        <w:right w:val="none" w:sz="0" w:space="0" w:color="auto"/>
      </w:divBdr>
    </w:div>
    <w:div w:id="343367706">
      <w:bodyDiv w:val="1"/>
      <w:marLeft w:val="0"/>
      <w:marRight w:val="0"/>
      <w:marTop w:val="0"/>
      <w:marBottom w:val="0"/>
      <w:divBdr>
        <w:top w:val="none" w:sz="0" w:space="0" w:color="auto"/>
        <w:left w:val="none" w:sz="0" w:space="0" w:color="auto"/>
        <w:bottom w:val="none" w:sz="0" w:space="0" w:color="auto"/>
        <w:right w:val="none" w:sz="0" w:space="0" w:color="auto"/>
      </w:divBdr>
    </w:div>
    <w:div w:id="400635589">
      <w:bodyDiv w:val="1"/>
      <w:marLeft w:val="0"/>
      <w:marRight w:val="0"/>
      <w:marTop w:val="0"/>
      <w:marBottom w:val="0"/>
      <w:divBdr>
        <w:top w:val="none" w:sz="0" w:space="0" w:color="auto"/>
        <w:left w:val="none" w:sz="0" w:space="0" w:color="auto"/>
        <w:bottom w:val="none" w:sz="0" w:space="0" w:color="auto"/>
        <w:right w:val="none" w:sz="0" w:space="0" w:color="auto"/>
      </w:divBdr>
    </w:div>
    <w:div w:id="400905983">
      <w:bodyDiv w:val="1"/>
      <w:marLeft w:val="0"/>
      <w:marRight w:val="0"/>
      <w:marTop w:val="0"/>
      <w:marBottom w:val="0"/>
      <w:divBdr>
        <w:top w:val="none" w:sz="0" w:space="0" w:color="auto"/>
        <w:left w:val="none" w:sz="0" w:space="0" w:color="auto"/>
        <w:bottom w:val="none" w:sz="0" w:space="0" w:color="auto"/>
        <w:right w:val="none" w:sz="0" w:space="0" w:color="auto"/>
      </w:divBdr>
    </w:div>
    <w:div w:id="427820493">
      <w:bodyDiv w:val="1"/>
      <w:marLeft w:val="0"/>
      <w:marRight w:val="0"/>
      <w:marTop w:val="0"/>
      <w:marBottom w:val="0"/>
      <w:divBdr>
        <w:top w:val="none" w:sz="0" w:space="0" w:color="auto"/>
        <w:left w:val="none" w:sz="0" w:space="0" w:color="auto"/>
        <w:bottom w:val="none" w:sz="0" w:space="0" w:color="auto"/>
        <w:right w:val="none" w:sz="0" w:space="0" w:color="auto"/>
      </w:divBdr>
    </w:div>
    <w:div w:id="429400397">
      <w:bodyDiv w:val="1"/>
      <w:marLeft w:val="0"/>
      <w:marRight w:val="0"/>
      <w:marTop w:val="0"/>
      <w:marBottom w:val="0"/>
      <w:divBdr>
        <w:top w:val="none" w:sz="0" w:space="0" w:color="auto"/>
        <w:left w:val="none" w:sz="0" w:space="0" w:color="auto"/>
        <w:bottom w:val="none" w:sz="0" w:space="0" w:color="auto"/>
        <w:right w:val="none" w:sz="0" w:space="0" w:color="auto"/>
      </w:divBdr>
    </w:div>
    <w:div w:id="491798725">
      <w:bodyDiv w:val="1"/>
      <w:marLeft w:val="0"/>
      <w:marRight w:val="0"/>
      <w:marTop w:val="0"/>
      <w:marBottom w:val="0"/>
      <w:divBdr>
        <w:top w:val="none" w:sz="0" w:space="0" w:color="auto"/>
        <w:left w:val="none" w:sz="0" w:space="0" w:color="auto"/>
        <w:bottom w:val="none" w:sz="0" w:space="0" w:color="auto"/>
        <w:right w:val="none" w:sz="0" w:space="0" w:color="auto"/>
      </w:divBdr>
    </w:div>
    <w:div w:id="496700454">
      <w:bodyDiv w:val="1"/>
      <w:marLeft w:val="0"/>
      <w:marRight w:val="0"/>
      <w:marTop w:val="0"/>
      <w:marBottom w:val="0"/>
      <w:divBdr>
        <w:top w:val="none" w:sz="0" w:space="0" w:color="auto"/>
        <w:left w:val="none" w:sz="0" w:space="0" w:color="auto"/>
        <w:bottom w:val="none" w:sz="0" w:space="0" w:color="auto"/>
        <w:right w:val="none" w:sz="0" w:space="0" w:color="auto"/>
      </w:divBdr>
    </w:div>
    <w:div w:id="593636702">
      <w:bodyDiv w:val="1"/>
      <w:marLeft w:val="0"/>
      <w:marRight w:val="0"/>
      <w:marTop w:val="0"/>
      <w:marBottom w:val="0"/>
      <w:divBdr>
        <w:top w:val="none" w:sz="0" w:space="0" w:color="auto"/>
        <w:left w:val="none" w:sz="0" w:space="0" w:color="auto"/>
        <w:bottom w:val="none" w:sz="0" w:space="0" w:color="auto"/>
        <w:right w:val="none" w:sz="0" w:space="0" w:color="auto"/>
      </w:divBdr>
    </w:div>
    <w:div w:id="635137963">
      <w:bodyDiv w:val="1"/>
      <w:marLeft w:val="0"/>
      <w:marRight w:val="0"/>
      <w:marTop w:val="0"/>
      <w:marBottom w:val="0"/>
      <w:divBdr>
        <w:top w:val="none" w:sz="0" w:space="0" w:color="auto"/>
        <w:left w:val="none" w:sz="0" w:space="0" w:color="auto"/>
        <w:bottom w:val="none" w:sz="0" w:space="0" w:color="auto"/>
        <w:right w:val="none" w:sz="0" w:space="0" w:color="auto"/>
      </w:divBdr>
    </w:div>
    <w:div w:id="645597155">
      <w:bodyDiv w:val="1"/>
      <w:marLeft w:val="0"/>
      <w:marRight w:val="0"/>
      <w:marTop w:val="0"/>
      <w:marBottom w:val="0"/>
      <w:divBdr>
        <w:top w:val="none" w:sz="0" w:space="0" w:color="auto"/>
        <w:left w:val="none" w:sz="0" w:space="0" w:color="auto"/>
        <w:bottom w:val="none" w:sz="0" w:space="0" w:color="auto"/>
        <w:right w:val="none" w:sz="0" w:space="0" w:color="auto"/>
      </w:divBdr>
    </w:div>
    <w:div w:id="754470672">
      <w:bodyDiv w:val="1"/>
      <w:marLeft w:val="0"/>
      <w:marRight w:val="0"/>
      <w:marTop w:val="0"/>
      <w:marBottom w:val="0"/>
      <w:divBdr>
        <w:top w:val="none" w:sz="0" w:space="0" w:color="auto"/>
        <w:left w:val="none" w:sz="0" w:space="0" w:color="auto"/>
        <w:bottom w:val="none" w:sz="0" w:space="0" w:color="auto"/>
        <w:right w:val="none" w:sz="0" w:space="0" w:color="auto"/>
      </w:divBdr>
      <w:divsChild>
        <w:div w:id="804205327">
          <w:marLeft w:val="0"/>
          <w:marRight w:val="0"/>
          <w:marTop w:val="0"/>
          <w:marBottom w:val="0"/>
          <w:divBdr>
            <w:top w:val="none" w:sz="0" w:space="0" w:color="auto"/>
            <w:left w:val="none" w:sz="0" w:space="0" w:color="auto"/>
            <w:bottom w:val="none" w:sz="0" w:space="0" w:color="auto"/>
            <w:right w:val="none" w:sz="0" w:space="0" w:color="auto"/>
          </w:divBdr>
        </w:div>
        <w:div w:id="1269973277">
          <w:marLeft w:val="0"/>
          <w:marRight w:val="0"/>
          <w:marTop w:val="0"/>
          <w:marBottom w:val="0"/>
          <w:divBdr>
            <w:top w:val="none" w:sz="0" w:space="0" w:color="auto"/>
            <w:left w:val="none" w:sz="0" w:space="0" w:color="auto"/>
            <w:bottom w:val="none" w:sz="0" w:space="0" w:color="auto"/>
            <w:right w:val="none" w:sz="0" w:space="0" w:color="auto"/>
          </w:divBdr>
        </w:div>
        <w:div w:id="31350536">
          <w:marLeft w:val="0"/>
          <w:marRight w:val="0"/>
          <w:marTop w:val="0"/>
          <w:marBottom w:val="0"/>
          <w:divBdr>
            <w:top w:val="none" w:sz="0" w:space="0" w:color="auto"/>
            <w:left w:val="none" w:sz="0" w:space="0" w:color="auto"/>
            <w:bottom w:val="none" w:sz="0" w:space="0" w:color="auto"/>
            <w:right w:val="none" w:sz="0" w:space="0" w:color="auto"/>
          </w:divBdr>
        </w:div>
        <w:div w:id="1675836525">
          <w:marLeft w:val="0"/>
          <w:marRight w:val="0"/>
          <w:marTop w:val="0"/>
          <w:marBottom w:val="0"/>
          <w:divBdr>
            <w:top w:val="none" w:sz="0" w:space="0" w:color="auto"/>
            <w:left w:val="none" w:sz="0" w:space="0" w:color="auto"/>
            <w:bottom w:val="none" w:sz="0" w:space="0" w:color="auto"/>
            <w:right w:val="none" w:sz="0" w:space="0" w:color="auto"/>
          </w:divBdr>
        </w:div>
        <w:div w:id="1306280649">
          <w:marLeft w:val="0"/>
          <w:marRight w:val="0"/>
          <w:marTop w:val="0"/>
          <w:marBottom w:val="0"/>
          <w:divBdr>
            <w:top w:val="none" w:sz="0" w:space="0" w:color="auto"/>
            <w:left w:val="none" w:sz="0" w:space="0" w:color="auto"/>
            <w:bottom w:val="none" w:sz="0" w:space="0" w:color="auto"/>
            <w:right w:val="none" w:sz="0" w:space="0" w:color="auto"/>
          </w:divBdr>
        </w:div>
        <w:div w:id="816606547">
          <w:marLeft w:val="0"/>
          <w:marRight w:val="0"/>
          <w:marTop w:val="0"/>
          <w:marBottom w:val="0"/>
          <w:divBdr>
            <w:top w:val="none" w:sz="0" w:space="0" w:color="auto"/>
            <w:left w:val="none" w:sz="0" w:space="0" w:color="auto"/>
            <w:bottom w:val="none" w:sz="0" w:space="0" w:color="auto"/>
            <w:right w:val="none" w:sz="0" w:space="0" w:color="auto"/>
          </w:divBdr>
        </w:div>
      </w:divsChild>
    </w:div>
    <w:div w:id="783885364">
      <w:bodyDiv w:val="1"/>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240"/>
          <w:marBottom w:val="240"/>
          <w:divBdr>
            <w:top w:val="none" w:sz="0" w:space="0" w:color="auto"/>
            <w:left w:val="none" w:sz="0" w:space="0" w:color="auto"/>
            <w:bottom w:val="none" w:sz="0" w:space="0" w:color="auto"/>
            <w:right w:val="none" w:sz="0" w:space="0" w:color="auto"/>
          </w:divBdr>
        </w:div>
        <w:div w:id="626662910">
          <w:marLeft w:val="0"/>
          <w:marRight w:val="0"/>
          <w:marTop w:val="240"/>
          <w:marBottom w:val="240"/>
          <w:divBdr>
            <w:top w:val="none" w:sz="0" w:space="0" w:color="auto"/>
            <w:left w:val="none" w:sz="0" w:space="0" w:color="auto"/>
            <w:bottom w:val="none" w:sz="0" w:space="0" w:color="auto"/>
            <w:right w:val="none" w:sz="0" w:space="0" w:color="auto"/>
          </w:divBdr>
        </w:div>
      </w:divsChild>
    </w:div>
    <w:div w:id="810904018">
      <w:bodyDiv w:val="1"/>
      <w:marLeft w:val="0"/>
      <w:marRight w:val="0"/>
      <w:marTop w:val="0"/>
      <w:marBottom w:val="0"/>
      <w:divBdr>
        <w:top w:val="none" w:sz="0" w:space="0" w:color="auto"/>
        <w:left w:val="none" w:sz="0" w:space="0" w:color="auto"/>
        <w:bottom w:val="none" w:sz="0" w:space="0" w:color="auto"/>
        <w:right w:val="none" w:sz="0" w:space="0" w:color="auto"/>
      </w:divBdr>
    </w:div>
    <w:div w:id="842360377">
      <w:bodyDiv w:val="1"/>
      <w:marLeft w:val="0"/>
      <w:marRight w:val="0"/>
      <w:marTop w:val="0"/>
      <w:marBottom w:val="0"/>
      <w:divBdr>
        <w:top w:val="none" w:sz="0" w:space="0" w:color="auto"/>
        <w:left w:val="none" w:sz="0" w:space="0" w:color="auto"/>
        <w:bottom w:val="none" w:sz="0" w:space="0" w:color="auto"/>
        <w:right w:val="none" w:sz="0" w:space="0" w:color="auto"/>
      </w:divBdr>
    </w:div>
    <w:div w:id="877006003">
      <w:bodyDiv w:val="1"/>
      <w:marLeft w:val="0"/>
      <w:marRight w:val="0"/>
      <w:marTop w:val="0"/>
      <w:marBottom w:val="0"/>
      <w:divBdr>
        <w:top w:val="none" w:sz="0" w:space="0" w:color="auto"/>
        <w:left w:val="none" w:sz="0" w:space="0" w:color="auto"/>
        <w:bottom w:val="none" w:sz="0" w:space="0" w:color="auto"/>
        <w:right w:val="none" w:sz="0" w:space="0" w:color="auto"/>
      </w:divBdr>
    </w:div>
    <w:div w:id="967971408">
      <w:bodyDiv w:val="1"/>
      <w:marLeft w:val="0"/>
      <w:marRight w:val="0"/>
      <w:marTop w:val="0"/>
      <w:marBottom w:val="0"/>
      <w:divBdr>
        <w:top w:val="none" w:sz="0" w:space="0" w:color="auto"/>
        <w:left w:val="none" w:sz="0" w:space="0" w:color="auto"/>
        <w:bottom w:val="none" w:sz="0" w:space="0" w:color="auto"/>
        <w:right w:val="none" w:sz="0" w:space="0" w:color="auto"/>
      </w:divBdr>
    </w:div>
    <w:div w:id="975338334">
      <w:bodyDiv w:val="1"/>
      <w:marLeft w:val="0"/>
      <w:marRight w:val="0"/>
      <w:marTop w:val="0"/>
      <w:marBottom w:val="0"/>
      <w:divBdr>
        <w:top w:val="none" w:sz="0" w:space="0" w:color="auto"/>
        <w:left w:val="none" w:sz="0" w:space="0" w:color="auto"/>
        <w:bottom w:val="none" w:sz="0" w:space="0" w:color="auto"/>
        <w:right w:val="none" w:sz="0" w:space="0" w:color="auto"/>
      </w:divBdr>
    </w:div>
    <w:div w:id="988677741">
      <w:bodyDiv w:val="1"/>
      <w:marLeft w:val="0"/>
      <w:marRight w:val="0"/>
      <w:marTop w:val="0"/>
      <w:marBottom w:val="0"/>
      <w:divBdr>
        <w:top w:val="none" w:sz="0" w:space="0" w:color="auto"/>
        <w:left w:val="none" w:sz="0" w:space="0" w:color="auto"/>
        <w:bottom w:val="none" w:sz="0" w:space="0" w:color="auto"/>
        <w:right w:val="none" w:sz="0" w:space="0" w:color="auto"/>
      </w:divBdr>
    </w:div>
    <w:div w:id="1060053231">
      <w:bodyDiv w:val="1"/>
      <w:marLeft w:val="0"/>
      <w:marRight w:val="0"/>
      <w:marTop w:val="0"/>
      <w:marBottom w:val="0"/>
      <w:divBdr>
        <w:top w:val="none" w:sz="0" w:space="0" w:color="auto"/>
        <w:left w:val="none" w:sz="0" w:space="0" w:color="auto"/>
        <w:bottom w:val="none" w:sz="0" w:space="0" w:color="auto"/>
        <w:right w:val="none" w:sz="0" w:space="0" w:color="auto"/>
      </w:divBdr>
    </w:div>
    <w:div w:id="1097290299">
      <w:bodyDiv w:val="1"/>
      <w:marLeft w:val="0"/>
      <w:marRight w:val="0"/>
      <w:marTop w:val="0"/>
      <w:marBottom w:val="0"/>
      <w:divBdr>
        <w:top w:val="none" w:sz="0" w:space="0" w:color="auto"/>
        <w:left w:val="none" w:sz="0" w:space="0" w:color="auto"/>
        <w:bottom w:val="none" w:sz="0" w:space="0" w:color="auto"/>
        <w:right w:val="none" w:sz="0" w:space="0" w:color="auto"/>
      </w:divBdr>
    </w:div>
    <w:div w:id="1124082038">
      <w:bodyDiv w:val="1"/>
      <w:marLeft w:val="0"/>
      <w:marRight w:val="0"/>
      <w:marTop w:val="0"/>
      <w:marBottom w:val="0"/>
      <w:divBdr>
        <w:top w:val="none" w:sz="0" w:space="0" w:color="auto"/>
        <w:left w:val="none" w:sz="0" w:space="0" w:color="auto"/>
        <w:bottom w:val="none" w:sz="0" w:space="0" w:color="auto"/>
        <w:right w:val="none" w:sz="0" w:space="0" w:color="auto"/>
      </w:divBdr>
    </w:div>
    <w:div w:id="1140725603">
      <w:bodyDiv w:val="1"/>
      <w:marLeft w:val="0"/>
      <w:marRight w:val="0"/>
      <w:marTop w:val="0"/>
      <w:marBottom w:val="0"/>
      <w:divBdr>
        <w:top w:val="none" w:sz="0" w:space="0" w:color="auto"/>
        <w:left w:val="none" w:sz="0" w:space="0" w:color="auto"/>
        <w:bottom w:val="none" w:sz="0" w:space="0" w:color="auto"/>
        <w:right w:val="none" w:sz="0" w:space="0" w:color="auto"/>
      </w:divBdr>
    </w:div>
    <w:div w:id="1147479526">
      <w:bodyDiv w:val="1"/>
      <w:marLeft w:val="0"/>
      <w:marRight w:val="0"/>
      <w:marTop w:val="0"/>
      <w:marBottom w:val="0"/>
      <w:divBdr>
        <w:top w:val="none" w:sz="0" w:space="0" w:color="auto"/>
        <w:left w:val="none" w:sz="0" w:space="0" w:color="auto"/>
        <w:bottom w:val="none" w:sz="0" w:space="0" w:color="auto"/>
        <w:right w:val="none" w:sz="0" w:space="0" w:color="auto"/>
      </w:divBdr>
    </w:div>
    <w:div w:id="1192105888">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52009849">
      <w:bodyDiv w:val="1"/>
      <w:marLeft w:val="0"/>
      <w:marRight w:val="0"/>
      <w:marTop w:val="0"/>
      <w:marBottom w:val="0"/>
      <w:divBdr>
        <w:top w:val="none" w:sz="0" w:space="0" w:color="auto"/>
        <w:left w:val="none" w:sz="0" w:space="0" w:color="auto"/>
        <w:bottom w:val="none" w:sz="0" w:space="0" w:color="auto"/>
        <w:right w:val="none" w:sz="0" w:space="0" w:color="auto"/>
      </w:divBdr>
    </w:div>
    <w:div w:id="1278680734">
      <w:bodyDiv w:val="1"/>
      <w:marLeft w:val="0"/>
      <w:marRight w:val="0"/>
      <w:marTop w:val="0"/>
      <w:marBottom w:val="0"/>
      <w:divBdr>
        <w:top w:val="none" w:sz="0" w:space="0" w:color="auto"/>
        <w:left w:val="none" w:sz="0" w:space="0" w:color="auto"/>
        <w:bottom w:val="none" w:sz="0" w:space="0" w:color="auto"/>
        <w:right w:val="none" w:sz="0" w:space="0" w:color="auto"/>
      </w:divBdr>
    </w:div>
    <w:div w:id="1317951091">
      <w:bodyDiv w:val="1"/>
      <w:marLeft w:val="0"/>
      <w:marRight w:val="0"/>
      <w:marTop w:val="0"/>
      <w:marBottom w:val="0"/>
      <w:divBdr>
        <w:top w:val="none" w:sz="0" w:space="0" w:color="auto"/>
        <w:left w:val="none" w:sz="0" w:space="0" w:color="auto"/>
        <w:bottom w:val="none" w:sz="0" w:space="0" w:color="auto"/>
        <w:right w:val="none" w:sz="0" w:space="0" w:color="auto"/>
      </w:divBdr>
    </w:div>
    <w:div w:id="1332954216">
      <w:bodyDiv w:val="1"/>
      <w:marLeft w:val="0"/>
      <w:marRight w:val="0"/>
      <w:marTop w:val="0"/>
      <w:marBottom w:val="0"/>
      <w:divBdr>
        <w:top w:val="none" w:sz="0" w:space="0" w:color="auto"/>
        <w:left w:val="none" w:sz="0" w:space="0" w:color="auto"/>
        <w:bottom w:val="none" w:sz="0" w:space="0" w:color="auto"/>
        <w:right w:val="none" w:sz="0" w:space="0" w:color="auto"/>
      </w:divBdr>
    </w:div>
    <w:div w:id="1361710110">
      <w:bodyDiv w:val="1"/>
      <w:marLeft w:val="0"/>
      <w:marRight w:val="0"/>
      <w:marTop w:val="0"/>
      <w:marBottom w:val="0"/>
      <w:divBdr>
        <w:top w:val="none" w:sz="0" w:space="0" w:color="auto"/>
        <w:left w:val="none" w:sz="0" w:space="0" w:color="auto"/>
        <w:bottom w:val="none" w:sz="0" w:space="0" w:color="auto"/>
        <w:right w:val="none" w:sz="0" w:space="0" w:color="auto"/>
      </w:divBdr>
    </w:div>
    <w:div w:id="1427386273">
      <w:bodyDiv w:val="1"/>
      <w:marLeft w:val="0"/>
      <w:marRight w:val="0"/>
      <w:marTop w:val="0"/>
      <w:marBottom w:val="0"/>
      <w:divBdr>
        <w:top w:val="none" w:sz="0" w:space="0" w:color="auto"/>
        <w:left w:val="none" w:sz="0" w:space="0" w:color="auto"/>
        <w:bottom w:val="none" w:sz="0" w:space="0" w:color="auto"/>
        <w:right w:val="none" w:sz="0" w:space="0" w:color="auto"/>
      </w:divBdr>
      <w:divsChild>
        <w:div w:id="326788532">
          <w:marLeft w:val="0"/>
          <w:marRight w:val="0"/>
          <w:marTop w:val="0"/>
          <w:marBottom w:val="0"/>
          <w:divBdr>
            <w:top w:val="none" w:sz="0" w:space="0" w:color="auto"/>
            <w:left w:val="none" w:sz="0" w:space="0" w:color="auto"/>
            <w:bottom w:val="none" w:sz="0" w:space="0" w:color="auto"/>
            <w:right w:val="none" w:sz="0" w:space="0" w:color="auto"/>
          </w:divBdr>
        </w:div>
        <w:div w:id="1227033999">
          <w:marLeft w:val="0"/>
          <w:marRight w:val="0"/>
          <w:marTop w:val="0"/>
          <w:marBottom w:val="0"/>
          <w:divBdr>
            <w:top w:val="none" w:sz="0" w:space="0" w:color="auto"/>
            <w:left w:val="none" w:sz="0" w:space="0" w:color="auto"/>
            <w:bottom w:val="none" w:sz="0" w:space="0" w:color="auto"/>
            <w:right w:val="none" w:sz="0" w:space="0" w:color="auto"/>
          </w:divBdr>
        </w:div>
        <w:div w:id="884218499">
          <w:marLeft w:val="0"/>
          <w:marRight w:val="0"/>
          <w:marTop w:val="0"/>
          <w:marBottom w:val="0"/>
          <w:divBdr>
            <w:top w:val="none" w:sz="0" w:space="0" w:color="auto"/>
            <w:left w:val="none" w:sz="0" w:space="0" w:color="auto"/>
            <w:bottom w:val="none" w:sz="0" w:space="0" w:color="auto"/>
            <w:right w:val="none" w:sz="0" w:space="0" w:color="auto"/>
          </w:divBdr>
        </w:div>
        <w:div w:id="697585107">
          <w:marLeft w:val="0"/>
          <w:marRight w:val="0"/>
          <w:marTop w:val="0"/>
          <w:marBottom w:val="0"/>
          <w:divBdr>
            <w:top w:val="none" w:sz="0" w:space="0" w:color="auto"/>
            <w:left w:val="none" w:sz="0" w:space="0" w:color="auto"/>
            <w:bottom w:val="none" w:sz="0" w:space="0" w:color="auto"/>
            <w:right w:val="none" w:sz="0" w:space="0" w:color="auto"/>
          </w:divBdr>
        </w:div>
        <w:div w:id="2084645517">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477529002">
          <w:marLeft w:val="0"/>
          <w:marRight w:val="0"/>
          <w:marTop w:val="0"/>
          <w:marBottom w:val="0"/>
          <w:divBdr>
            <w:top w:val="none" w:sz="0" w:space="0" w:color="auto"/>
            <w:left w:val="none" w:sz="0" w:space="0" w:color="auto"/>
            <w:bottom w:val="none" w:sz="0" w:space="0" w:color="auto"/>
            <w:right w:val="none" w:sz="0" w:space="0" w:color="auto"/>
          </w:divBdr>
        </w:div>
        <w:div w:id="1938367656">
          <w:marLeft w:val="0"/>
          <w:marRight w:val="0"/>
          <w:marTop w:val="0"/>
          <w:marBottom w:val="0"/>
          <w:divBdr>
            <w:top w:val="none" w:sz="0" w:space="0" w:color="auto"/>
            <w:left w:val="none" w:sz="0" w:space="0" w:color="auto"/>
            <w:bottom w:val="none" w:sz="0" w:space="0" w:color="auto"/>
            <w:right w:val="none" w:sz="0" w:space="0" w:color="auto"/>
          </w:divBdr>
          <w:divsChild>
            <w:div w:id="43219119">
              <w:marLeft w:val="0"/>
              <w:marRight w:val="0"/>
              <w:marTop w:val="0"/>
              <w:marBottom w:val="0"/>
              <w:divBdr>
                <w:top w:val="none" w:sz="0" w:space="0" w:color="auto"/>
                <w:left w:val="none" w:sz="0" w:space="0" w:color="auto"/>
                <w:bottom w:val="none" w:sz="0" w:space="0" w:color="auto"/>
                <w:right w:val="none" w:sz="0" w:space="0" w:color="auto"/>
              </w:divBdr>
            </w:div>
          </w:divsChild>
        </w:div>
        <w:div w:id="1155682863">
          <w:marLeft w:val="0"/>
          <w:marRight w:val="0"/>
          <w:marTop w:val="0"/>
          <w:marBottom w:val="0"/>
          <w:divBdr>
            <w:top w:val="none" w:sz="0" w:space="0" w:color="auto"/>
            <w:left w:val="none" w:sz="0" w:space="0" w:color="auto"/>
            <w:bottom w:val="none" w:sz="0" w:space="0" w:color="auto"/>
            <w:right w:val="none" w:sz="0" w:space="0" w:color="auto"/>
          </w:divBdr>
        </w:div>
        <w:div w:id="1338918505">
          <w:marLeft w:val="0"/>
          <w:marRight w:val="0"/>
          <w:marTop w:val="0"/>
          <w:marBottom w:val="0"/>
          <w:divBdr>
            <w:top w:val="none" w:sz="0" w:space="0" w:color="auto"/>
            <w:left w:val="none" w:sz="0" w:space="0" w:color="auto"/>
            <w:bottom w:val="none" w:sz="0" w:space="0" w:color="auto"/>
            <w:right w:val="none" w:sz="0" w:space="0" w:color="auto"/>
          </w:divBdr>
          <w:divsChild>
            <w:div w:id="2127507151">
              <w:marLeft w:val="0"/>
              <w:marRight w:val="0"/>
              <w:marTop w:val="0"/>
              <w:marBottom w:val="0"/>
              <w:divBdr>
                <w:top w:val="none" w:sz="0" w:space="0" w:color="auto"/>
                <w:left w:val="none" w:sz="0" w:space="0" w:color="auto"/>
                <w:bottom w:val="none" w:sz="0" w:space="0" w:color="auto"/>
                <w:right w:val="none" w:sz="0" w:space="0" w:color="auto"/>
              </w:divBdr>
            </w:div>
          </w:divsChild>
        </w:div>
        <w:div w:id="1390494196">
          <w:marLeft w:val="0"/>
          <w:marRight w:val="0"/>
          <w:marTop w:val="0"/>
          <w:marBottom w:val="0"/>
          <w:divBdr>
            <w:top w:val="none" w:sz="0" w:space="0" w:color="auto"/>
            <w:left w:val="none" w:sz="0" w:space="0" w:color="auto"/>
            <w:bottom w:val="none" w:sz="0" w:space="0" w:color="auto"/>
            <w:right w:val="none" w:sz="0" w:space="0" w:color="auto"/>
          </w:divBdr>
        </w:div>
        <w:div w:id="916593158">
          <w:marLeft w:val="0"/>
          <w:marRight w:val="0"/>
          <w:marTop w:val="0"/>
          <w:marBottom w:val="0"/>
          <w:divBdr>
            <w:top w:val="none" w:sz="0" w:space="0" w:color="auto"/>
            <w:left w:val="none" w:sz="0" w:space="0" w:color="auto"/>
            <w:bottom w:val="none" w:sz="0" w:space="0" w:color="auto"/>
            <w:right w:val="none" w:sz="0" w:space="0" w:color="auto"/>
          </w:divBdr>
        </w:div>
      </w:divsChild>
    </w:div>
    <w:div w:id="1529872531">
      <w:bodyDiv w:val="1"/>
      <w:marLeft w:val="0"/>
      <w:marRight w:val="0"/>
      <w:marTop w:val="0"/>
      <w:marBottom w:val="0"/>
      <w:divBdr>
        <w:top w:val="none" w:sz="0" w:space="0" w:color="auto"/>
        <w:left w:val="none" w:sz="0" w:space="0" w:color="auto"/>
        <w:bottom w:val="none" w:sz="0" w:space="0" w:color="auto"/>
        <w:right w:val="none" w:sz="0" w:space="0" w:color="auto"/>
      </w:divBdr>
    </w:div>
    <w:div w:id="1577864015">
      <w:bodyDiv w:val="1"/>
      <w:marLeft w:val="0"/>
      <w:marRight w:val="0"/>
      <w:marTop w:val="0"/>
      <w:marBottom w:val="0"/>
      <w:divBdr>
        <w:top w:val="none" w:sz="0" w:space="0" w:color="auto"/>
        <w:left w:val="none" w:sz="0" w:space="0" w:color="auto"/>
        <w:bottom w:val="none" w:sz="0" w:space="0" w:color="auto"/>
        <w:right w:val="none" w:sz="0" w:space="0" w:color="auto"/>
      </w:divBdr>
    </w:div>
    <w:div w:id="1591694286">
      <w:bodyDiv w:val="1"/>
      <w:marLeft w:val="0"/>
      <w:marRight w:val="0"/>
      <w:marTop w:val="0"/>
      <w:marBottom w:val="0"/>
      <w:divBdr>
        <w:top w:val="none" w:sz="0" w:space="0" w:color="auto"/>
        <w:left w:val="none" w:sz="0" w:space="0" w:color="auto"/>
        <w:bottom w:val="none" w:sz="0" w:space="0" w:color="auto"/>
        <w:right w:val="none" w:sz="0" w:space="0" w:color="auto"/>
      </w:divBdr>
    </w:div>
    <w:div w:id="1715883631">
      <w:bodyDiv w:val="1"/>
      <w:marLeft w:val="0"/>
      <w:marRight w:val="0"/>
      <w:marTop w:val="0"/>
      <w:marBottom w:val="0"/>
      <w:divBdr>
        <w:top w:val="none" w:sz="0" w:space="0" w:color="auto"/>
        <w:left w:val="none" w:sz="0" w:space="0" w:color="auto"/>
        <w:bottom w:val="none" w:sz="0" w:space="0" w:color="auto"/>
        <w:right w:val="none" w:sz="0" w:space="0" w:color="auto"/>
      </w:divBdr>
    </w:div>
    <w:div w:id="1762876587">
      <w:bodyDiv w:val="1"/>
      <w:marLeft w:val="0"/>
      <w:marRight w:val="0"/>
      <w:marTop w:val="0"/>
      <w:marBottom w:val="0"/>
      <w:divBdr>
        <w:top w:val="none" w:sz="0" w:space="0" w:color="auto"/>
        <w:left w:val="none" w:sz="0" w:space="0" w:color="auto"/>
        <w:bottom w:val="none" w:sz="0" w:space="0" w:color="auto"/>
        <w:right w:val="none" w:sz="0" w:space="0" w:color="auto"/>
      </w:divBdr>
    </w:div>
    <w:div w:id="1776056480">
      <w:bodyDiv w:val="1"/>
      <w:marLeft w:val="0"/>
      <w:marRight w:val="0"/>
      <w:marTop w:val="0"/>
      <w:marBottom w:val="0"/>
      <w:divBdr>
        <w:top w:val="none" w:sz="0" w:space="0" w:color="auto"/>
        <w:left w:val="none" w:sz="0" w:space="0" w:color="auto"/>
        <w:bottom w:val="none" w:sz="0" w:space="0" w:color="auto"/>
        <w:right w:val="none" w:sz="0" w:space="0" w:color="auto"/>
      </w:divBdr>
    </w:div>
    <w:div w:id="1859346399">
      <w:bodyDiv w:val="1"/>
      <w:marLeft w:val="0"/>
      <w:marRight w:val="0"/>
      <w:marTop w:val="0"/>
      <w:marBottom w:val="0"/>
      <w:divBdr>
        <w:top w:val="none" w:sz="0" w:space="0" w:color="auto"/>
        <w:left w:val="none" w:sz="0" w:space="0" w:color="auto"/>
        <w:bottom w:val="none" w:sz="0" w:space="0" w:color="auto"/>
        <w:right w:val="none" w:sz="0" w:space="0" w:color="auto"/>
      </w:divBdr>
      <w:divsChild>
        <w:div w:id="913584127">
          <w:marLeft w:val="0"/>
          <w:marRight w:val="0"/>
          <w:marTop w:val="0"/>
          <w:marBottom w:val="0"/>
          <w:divBdr>
            <w:top w:val="none" w:sz="0" w:space="0" w:color="auto"/>
            <w:left w:val="none" w:sz="0" w:space="0" w:color="auto"/>
            <w:bottom w:val="none" w:sz="0" w:space="0" w:color="auto"/>
            <w:right w:val="none" w:sz="0" w:space="0" w:color="auto"/>
          </w:divBdr>
        </w:div>
      </w:divsChild>
    </w:div>
    <w:div w:id="1919484360">
      <w:bodyDiv w:val="1"/>
      <w:marLeft w:val="0"/>
      <w:marRight w:val="0"/>
      <w:marTop w:val="0"/>
      <w:marBottom w:val="0"/>
      <w:divBdr>
        <w:top w:val="none" w:sz="0" w:space="0" w:color="auto"/>
        <w:left w:val="none" w:sz="0" w:space="0" w:color="auto"/>
        <w:bottom w:val="none" w:sz="0" w:space="0" w:color="auto"/>
        <w:right w:val="none" w:sz="0" w:space="0" w:color="auto"/>
      </w:divBdr>
    </w:div>
    <w:div w:id="1922911219">
      <w:bodyDiv w:val="1"/>
      <w:marLeft w:val="0"/>
      <w:marRight w:val="0"/>
      <w:marTop w:val="0"/>
      <w:marBottom w:val="0"/>
      <w:divBdr>
        <w:top w:val="none" w:sz="0" w:space="0" w:color="auto"/>
        <w:left w:val="none" w:sz="0" w:space="0" w:color="auto"/>
        <w:bottom w:val="none" w:sz="0" w:space="0" w:color="auto"/>
        <w:right w:val="none" w:sz="0" w:space="0" w:color="auto"/>
      </w:divBdr>
    </w:div>
    <w:div w:id="1941062279">
      <w:bodyDiv w:val="1"/>
      <w:marLeft w:val="0"/>
      <w:marRight w:val="0"/>
      <w:marTop w:val="0"/>
      <w:marBottom w:val="0"/>
      <w:divBdr>
        <w:top w:val="none" w:sz="0" w:space="0" w:color="auto"/>
        <w:left w:val="none" w:sz="0" w:space="0" w:color="auto"/>
        <w:bottom w:val="none" w:sz="0" w:space="0" w:color="auto"/>
        <w:right w:val="none" w:sz="0" w:space="0" w:color="auto"/>
      </w:divBdr>
    </w:div>
    <w:div w:id="1953173057">
      <w:bodyDiv w:val="1"/>
      <w:marLeft w:val="0"/>
      <w:marRight w:val="0"/>
      <w:marTop w:val="0"/>
      <w:marBottom w:val="0"/>
      <w:divBdr>
        <w:top w:val="none" w:sz="0" w:space="0" w:color="auto"/>
        <w:left w:val="none" w:sz="0" w:space="0" w:color="auto"/>
        <w:bottom w:val="none" w:sz="0" w:space="0" w:color="auto"/>
        <w:right w:val="none" w:sz="0" w:space="0" w:color="auto"/>
      </w:divBdr>
      <w:divsChild>
        <w:div w:id="25645624">
          <w:marLeft w:val="0"/>
          <w:marRight w:val="0"/>
          <w:marTop w:val="240"/>
          <w:marBottom w:val="240"/>
          <w:divBdr>
            <w:top w:val="none" w:sz="0" w:space="0" w:color="auto"/>
            <w:left w:val="none" w:sz="0" w:space="0" w:color="auto"/>
            <w:bottom w:val="none" w:sz="0" w:space="0" w:color="auto"/>
            <w:right w:val="none" w:sz="0" w:space="0" w:color="auto"/>
          </w:divBdr>
        </w:div>
        <w:div w:id="1639339103">
          <w:marLeft w:val="0"/>
          <w:marRight w:val="0"/>
          <w:marTop w:val="240"/>
          <w:marBottom w:val="240"/>
          <w:divBdr>
            <w:top w:val="none" w:sz="0" w:space="0" w:color="auto"/>
            <w:left w:val="none" w:sz="0" w:space="0" w:color="auto"/>
            <w:bottom w:val="none" w:sz="0" w:space="0" w:color="auto"/>
            <w:right w:val="none" w:sz="0" w:space="0" w:color="auto"/>
          </w:divBdr>
        </w:div>
      </w:divsChild>
    </w:div>
    <w:div w:id="1958021536">
      <w:bodyDiv w:val="1"/>
      <w:marLeft w:val="0"/>
      <w:marRight w:val="0"/>
      <w:marTop w:val="0"/>
      <w:marBottom w:val="0"/>
      <w:divBdr>
        <w:top w:val="none" w:sz="0" w:space="0" w:color="auto"/>
        <w:left w:val="none" w:sz="0" w:space="0" w:color="auto"/>
        <w:bottom w:val="none" w:sz="0" w:space="0" w:color="auto"/>
        <w:right w:val="none" w:sz="0" w:space="0" w:color="auto"/>
      </w:divBdr>
    </w:div>
    <w:div w:id="1963421904">
      <w:bodyDiv w:val="1"/>
      <w:marLeft w:val="0"/>
      <w:marRight w:val="0"/>
      <w:marTop w:val="0"/>
      <w:marBottom w:val="0"/>
      <w:divBdr>
        <w:top w:val="none" w:sz="0" w:space="0" w:color="auto"/>
        <w:left w:val="none" w:sz="0" w:space="0" w:color="auto"/>
        <w:bottom w:val="none" w:sz="0" w:space="0" w:color="auto"/>
        <w:right w:val="none" w:sz="0" w:space="0" w:color="auto"/>
      </w:divBdr>
    </w:div>
    <w:div w:id="2014066392">
      <w:bodyDiv w:val="1"/>
      <w:marLeft w:val="0"/>
      <w:marRight w:val="0"/>
      <w:marTop w:val="0"/>
      <w:marBottom w:val="0"/>
      <w:divBdr>
        <w:top w:val="none" w:sz="0" w:space="0" w:color="auto"/>
        <w:left w:val="none" w:sz="0" w:space="0" w:color="auto"/>
        <w:bottom w:val="none" w:sz="0" w:space="0" w:color="auto"/>
        <w:right w:val="none" w:sz="0" w:space="0" w:color="auto"/>
      </w:divBdr>
    </w:div>
    <w:div w:id="2065180809">
      <w:bodyDiv w:val="1"/>
      <w:marLeft w:val="0"/>
      <w:marRight w:val="0"/>
      <w:marTop w:val="0"/>
      <w:marBottom w:val="0"/>
      <w:divBdr>
        <w:top w:val="none" w:sz="0" w:space="0" w:color="auto"/>
        <w:left w:val="none" w:sz="0" w:space="0" w:color="auto"/>
        <w:bottom w:val="none" w:sz="0" w:space="0" w:color="auto"/>
        <w:right w:val="none" w:sz="0" w:space="0" w:color="auto"/>
      </w:divBdr>
    </w:div>
    <w:div w:id="21226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8.xml"/><Relationship Id="rId21" Type="http://schemas.openxmlformats.org/officeDocument/2006/relationships/chart" Target="charts/chart4.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www.tupista.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3.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tavarez\Desktop\CADSECI\Indicadores%20de%20seguridad%20ciudadana.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tavarez\Desktop\2024\Memoria%20Anual%202024\Tabla%20de%20Recopilacion%20de%20Datos%20para%20Informe%20Semestral%20y%20Memoria%20Anual%202024%200506%20M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mtavarez\Desktop\2024\Tabla%20de%20Recopilacion%20de%20Datos%20para%20Informe%20Semestral%20y%20Memoria%20Anual%202024%200506%20MT.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mtavarez\Desktop\CADSECI\Gr&#225;fica%20Violencia%20ene-sep%202024.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Principales</a:t>
            </a:r>
            <a:r>
              <a:rPr lang="es-DO" baseline="0"/>
              <a:t> Tipos de Denuncias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rgbClr val="00ADDD"/>
                </a:solidFill>
              </a:ln>
              <a:effectLst/>
            </c:spPr>
            <c:extLst>
              <c:ext xmlns:c16="http://schemas.microsoft.com/office/drawing/2014/chart" uri="{C3380CC4-5D6E-409C-BE32-E72D297353CC}">
                <c16:uniqueId val="{00000001-FE9E-41D1-A201-8B5074015D7D}"/>
              </c:ext>
            </c:extLst>
          </c:dPt>
          <c:dPt>
            <c:idx val="1"/>
            <c:bubble3D val="0"/>
            <c:spPr>
              <a:solidFill>
                <a:srgbClr val="436EBE"/>
              </a:solidFill>
              <a:ln w="19050">
                <a:solidFill>
                  <a:schemeClr val="lt1"/>
                </a:solidFill>
              </a:ln>
              <a:effectLst/>
            </c:spPr>
            <c:extLst>
              <c:ext xmlns:c16="http://schemas.microsoft.com/office/drawing/2014/chart" uri="{C3380CC4-5D6E-409C-BE32-E72D297353CC}">
                <c16:uniqueId val="{00000003-FE9E-41D1-A201-8B5074015D7D}"/>
              </c:ext>
            </c:extLst>
          </c:dPt>
          <c:dPt>
            <c:idx val="2"/>
            <c:bubble3D val="0"/>
            <c:spPr>
              <a:solidFill>
                <a:srgbClr val="73D3DD"/>
              </a:solidFill>
              <a:ln w="19050">
                <a:solidFill>
                  <a:schemeClr val="lt1"/>
                </a:solidFill>
              </a:ln>
              <a:effectLst/>
            </c:spPr>
            <c:extLst>
              <c:ext xmlns:c16="http://schemas.microsoft.com/office/drawing/2014/chart" uri="{C3380CC4-5D6E-409C-BE32-E72D297353CC}">
                <c16:uniqueId val="{00000005-FE9E-41D1-A201-8B5074015D7D}"/>
              </c:ext>
            </c:extLst>
          </c:dPt>
          <c:dPt>
            <c:idx val="3"/>
            <c:bubble3D val="0"/>
            <c:spPr>
              <a:solidFill>
                <a:srgbClr val="47A8EA"/>
              </a:solidFill>
              <a:ln w="19050">
                <a:solidFill>
                  <a:schemeClr val="lt1"/>
                </a:solidFill>
              </a:ln>
              <a:effectLst/>
            </c:spPr>
            <c:extLst>
              <c:ext xmlns:c16="http://schemas.microsoft.com/office/drawing/2014/chart" uri="{C3380CC4-5D6E-409C-BE32-E72D297353CC}">
                <c16:uniqueId val="{00000007-FE9E-41D1-A201-8B5074015D7D}"/>
              </c:ext>
            </c:extLst>
          </c:dPt>
          <c:dPt>
            <c:idx val="4"/>
            <c:bubble3D val="0"/>
            <c:spPr>
              <a:solidFill>
                <a:srgbClr val="142F62"/>
              </a:solidFill>
              <a:ln w="19050">
                <a:solidFill>
                  <a:schemeClr val="lt1"/>
                </a:solidFill>
              </a:ln>
              <a:effectLst/>
            </c:spPr>
            <c:extLst>
              <c:ext xmlns:c16="http://schemas.microsoft.com/office/drawing/2014/chart" uri="{C3380CC4-5D6E-409C-BE32-E72D297353CC}">
                <c16:uniqueId val="{00000009-FE9E-41D1-A201-8B5074015D7D}"/>
              </c:ext>
            </c:extLst>
          </c:dPt>
          <c:dPt>
            <c:idx val="5"/>
            <c:bubble3D val="0"/>
            <c:spPr>
              <a:solidFill>
                <a:srgbClr val="D9D9D9"/>
              </a:solidFill>
              <a:ln w="19050">
                <a:solidFill>
                  <a:schemeClr val="lt1"/>
                </a:solidFill>
              </a:ln>
              <a:effectLst/>
            </c:spPr>
            <c:extLst>
              <c:ext xmlns:c16="http://schemas.microsoft.com/office/drawing/2014/chart" uri="{C3380CC4-5D6E-409C-BE32-E72D297353CC}">
                <c16:uniqueId val="{0000000B-FE9E-41D1-A201-8B5074015D7D}"/>
              </c:ext>
            </c:extLst>
          </c:dPt>
          <c:dPt>
            <c:idx val="6"/>
            <c:bubble3D val="0"/>
            <c:spPr>
              <a:solidFill>
                <a:srgbClr val="7D8589"/>
              </a:solidFill>
              <a:ln w="19050">
                <a:solidFill>
                  <a:schemeClr val="lt1"/>
                </a:solidFill>
              </a:ln>
              <a:effectLst/>
            </c:spPr>
            <c:extLst>
              <c:ext xmlns:c16="http://schemas.microsoft.com/office/drawing/2014/chart" uri="{C3380CC4-5D6E-409C-BE32-E72D297353CC}">
                <c16:uniqueId val="{0000000D-FE9E-41D1-A201-8B5074015D7D}"/>
              </c:ext>
            </c:extLst>
          </c:dPt>
          <c:dPt>
            <c:idx val="7"/>
            <c:bubble3D val="0"/>
            <c:spPr>
              <a:solidFill>
                <a:srgbClr val="FFDE59"/>
              </a:solidFill>
              <a:ln w="19050">
                <a:solidFill>
                  <a:schemeClr val="lt1"/>
                </a:solidFill>
              </a:ln>
              <a:effectLst/>
            </c:spPr>
            <c:extLst>
              <c:ext xmlns:c16="http://schemas.microsoft.com/office/drawing/2014/chart" uri="{C3380CC4-5D6E-409C-BE32-E72D297353CC}">
                <c16:uniqueId val="{0000000F-FE9E-41D1-A201-8B5074015D7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9E-41D1-A201-8B5074015D7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9E-41D1-A201-8B5074015D7D}"/>
              </c:ext>
            </c:extLst>
          </c:dPt>
          <c:dPt>
            <c:idx val="10"/>
            <c:bubble3D val="0"/>
            <c:spPr>
              <a:solidFill>
                <a:srgbClr val="EE2A24"/>
              </a:solidFill>
              <a:ln w="19050">
                <a:solidFill>
                  <a:schemeClr val="lt1"/>
                </a:solidFill>
              </a:ln>
              <a:effectLst/>
            </c:spPr>
            <c:extLst>
              <c:ext xmlns:c16="http://schemas.microsoft.com/office/drawing/2014/chart" uri="{C3380CC4-5D6E-409C-BE32-E72D297353CC}">
                <c16:uniqueId val="{00000015-FE9E-41D1-A201-8B5074015D7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E9E-41D1-A201-8B5074015D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Hoja2!$C$9:$C$20</c:f>
              <c:strCache>
                <c:ptCount val="12"/>
                <c:pt idx="0">
                  <c:v>Contaminación por Ruido</c:v>
                </c:pt>
                <c:pt idx="1">
                  <c:v>Otros</c:v>
                </c:pt>
                <c:pt idx="2">
                  <c:v>Contaminación Ambiental</c:v>
                </c:pt>
                <c:pt idx="3">
                  <c:v>Arreglo de Calles</c:v>
                </c:pt>
                <c:pt idx="4">
                  <c:v>Auxilio Policial</c:v>
                </c:pt>
                <c:pt idx="5">
                  <c:v>Carrera de Motores</c:v>
                </c:pt>
                <c:pt idx="6">
                  <c:v>Drogas</c:v>
                </c:pt>
                <c:pt idx="7">
                  <c:v>Expendio de Bebidas Alcohólicas</c:v>
                </c:pt>
                <c:pt idx="8">
                  <c:v>Migración Ilegal</c:v>
                </c:pt>
                <c:pt idx="9">
                  <c:v>Robos y Atracos</c:v>
                </c:pt>
                <c:pt idx="10">
                  <c:v>Abuso Infantil</c:v>
                </c:pt>
                <c:pt idx="11">
                  <c:v>Trata de Persona</c:v>
                </c:pt>
              </c:strCache>
            </c:strRef>
          </c:cat>
          <c:val>
            <c:numRef>
              <c:f>Hoja2!$D$9:$D$20</c:f>
              <c:numCache>
                <c:formatCode>General</c:formatCode>
                <c:ptCount val="12"/>
                <c:pt idx="0">
                  <c:v>96</c:v>
                </c:pt>
                <c:pt idx="1">
                  <c:v>40</c:v>
                </c:pt>
                <c:pt idx="2">
                  <c:v>30</c:v>
                </c:pt>
                <c:pt idx="3">
                  <c:v>10</c:v>
                </c:pt>
                <c:pt idx="4">
                  <c:v>8</c:v>
                </c:pt>
                <c:pt idx="5">
                  <c:v>8</c:v>
                </c:pt>
                <c:pt idx="6">
                  <c:v>7</c:v>
                </c:pt>
                <c:pt idx="7">
                  <c:v>6</c:v>
                </c:pt>
                <c:pt idx="8">
                  <c:v>3</c:v>
                </c:pt>
                <c:pt idx="9">
                  <c:v>3</c:v>
                </c:pt>
                <c:pt idx="10">
                  <c:v>2</c:v>
                </c:pt>
                <c:pt idx="11">
                  <c:v>2</c:v>
                </c:pt>
              </c:numCache>
            </c:numRef>
          </c:val>
          <c:extLst>
            <c:ext xmlns:c16="http://schemas.microsoft.com/office/drawing/2014/chart" uri="{C3380CC4-5D6E-409C-BE32-E72D297353CC}">
              <c16:uniqueId val="{00000018-FE9E-41D1-A201-8B5074015D7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Denuncias</a:t>
            </a:r>
            <a:r>
              <a:rPr lang="es-DO" baseline="0"/>
              <a:t> de Robos automotores Ene-Sep 2024</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'Denuncias de robos'!$B$8:$B$16</c:f>
              <c:strCache>
                <c:ptCount val="9"/>
                <c:pt idx="0">
                  <c:v>Ene</c:v>
                </c:pt>
                <c:pt idx="1">
                  <c:v>Feb</c:v>
                </c:pt>
                <c:pt idx="2">
                  <c:v>Mar</c:v>
                </c:pt>
                <c:pt idx="3">
                  <c:v>Abr</c:v>
                </c:pt>
                <c:pt idx="4">
                  <c:v>May</c:v>
                </c:pt>
                <c:pt idx="5">
                  <c:v>Jun</c:v>
                </c:pt>
                <c:pt idx="6">
                  <c:v>Jul</c:v>
                </c:pt>
                <c:pt idx="7">
                  <c:v>Ago</c:v>
                </c:pt>
                <c:pt idx="8">
                  <c:v>Sep</c:v>
                </c:pt>
              </c:strCache>
            </c:strRef>
          </c:cat>
          <c:val>
            <c:numRef>
              <c:f>'Denuncias de robos'!$C$8:$C$16</c:f>
              <c:numCache>
                <c:formatCode>#,##0</c:formatCode>
                <c:ptCount val="9"/>
                <c:pt idx="0">
                  <c:v>5171</c:v>
                </c:pt>
                <c:pt idx="1">
                  <c:v>4670</c:v>
                </c:pt>
                <c:pt idx="2">
                  <c:v>4948</c:v>
                </c:pt>
                <c:pt idx="3">
                  <c:v>4685</c:v>
                </c:pt>
                <c:pt idx="4">
                  <c:v>4716</c:v>
                </c:pt>
                <c:pt idx="5">
                  <c:v>4658</c:v>
                </c:pt>
                <c:pt idx="6">
                  <c:v>4473</c:v>
                </c:pt>
                <c:pt idx="7">
                  <c:v>4455</c:v>
                </c:pt>
                <c:pt idx="8">
                  <c:v>4116</c:v>
                </c:pt>
              </c:numCache>
            </c:numRef>
          </c:val>
          <c:extLst>
            <c:ext xmlns:c16="http://schemas.microsoft.com/office/drawing/2014/chart" uri="{C3380CC4-5D6E-409C-BE32-E72D297353CC}">
              <c16:uniqueId val="{00000000-87A6-47C1-853D-868F536D741D}"/>
            </c:ext>
          </c:extLst>
        </c:ser>
        <c:dLbls>
          <c:showLegendKey val="0"/>
          <c:showVal val="1"/>
          <c:showCatName val="0"/>
          <c:showSerName val="0"/>
          <c:showPercent val="0"/>
          <c:showBubbleSize val="0"/>
        </c:dLbls>
        <c:gapWidth val="150"/>
        <c:shape val="box"/>
        <c:axId val="137243743"/>
        <c:axId val="137244703"/>
        <c:axId val="0"/>
      </c:bar3DChart>
      <c:catAx>
        <c:axId val="1372437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244703"/>
        <c:crosses val="autoZero"/>
        <c:auto val="1"/>
        <c:lblAlgn val="ctr"/>
        <c:lblOffset val="100"/>
        <c:noMultiLvlLbl val="0"/>
      </c:catAx>
      <c:valAx>
        <c:axId val="137244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243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a:latin typeface="Times New Roman" panose="02020603050405020304" pitchFamily="18" charset="0"/>
                <a:cs typeface="Times New Roman" panose="02020603050405020304" pitchFamily="18" charset="0"/>
              </a:rPr>
              <a:t>Acuerdos</a:t>
            </a:r>
            <a:r>
              <a:rPr lang="es-DO" sz="1200" baseline="0">
                <a:latin typeface="Times New Roman" panose="02020603050405020304" pitchFamily="18" charset="0"/>
                <a:cs typeface="Times New Roman" panose="02020603050405020304" pitchFamily="18" charset="0"/>
              </a:rPr>
              <a:t> por Grupo Ocupacional</a:t>
            </a:r>
            <a:endParaRPr lang="es-DO"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pieChart>
        <c:varyColors val="1"/>
        <c:ser>
          <c:idx val="0"/>
          <c:order val="0"/>
          <c:dPt>
            <c:idx val="0"/>
            <c:bubble3D val="0"/>
            <c:spPr>
              <a:solidFill>
                <a:srgbClr val="142F62"/>
              </a:solidFill>
              <a:ln>
                <a:noFill/>
              </a:ln>
              <a:effectLst/>
            </c:spPr>
            <c:extLst>
              <c:ext xmlns:c16="http://schemas.microsoft.com/office/drawing/2014/chart" uri="{C3380CC4-5D6E-409C-BE32-E72D297353CC}">
                <c16:uniqueId val="{00000001-8BC4-45FD-82EC-57A061833F5D}"/>
              </c:ext>
            </c:extLst>
          </c:dPt>
          <c:dPt>
            <c:idx val="1"/>
            <c:bubble3D val="0"/>
            <c:spPr>
              <a:solidFill>
                <a:srgbClr val="436EBE"/>
              </a:solidFill>
              <a:ln>
                <a:noFill/>
              </a:ln>
              <a:effectLst/>
            </c:spPr>
            <c:extLst>
              <c:ext xmlns:c16="http://schemas.microsoft.com/office/drawing/2014/chart" uri="{C3380CC4-5D6E-409C-BE32-E72D297353CC}">
                <c16:uniqueId val="{00000003-8BC4-45FD-82EC-57A061833F5D}"/>
              </c:ext>
            </c:extLst>
          </c:dPt>
          <c:dPt>
            <c:idx val="2"/>
            <c:bubble3D val="0"/>
            <c:spPr>
              <a:solidFill>
                <a:srgbClr val="47A8EA"/>
              </a:solidFill>
              <a:ln>
                <a:noFill/>
              </a:ln>
              <a:effectLst/>
            </c:spPr>
            <c:extLst>
              <c:ext xmlns:c16="http://schemas.microsoft.com/office/drawing/2014/chart" uri="{C3380CC4-5D6E-409C-BE32-E72D297353CC}">
                <c16:uniqueId val="{00000005-8BC4-45FD-82EC-57A061833F5D}"/>
              </c:ext>
            </c:extLst>
          </c:dPt>
          <c:dPt>
            <c:idx val="3"/>
            <c:bubble3D val="0"/>
            <c:spPr>
              <a:solidFill>
                <a:srgbClr val="7D8589"/>
              </a:solidFill>
              <a:ln>
                <a:noFill/>
              </a:ln>
              <a:effectLst/>
            </c:spPr>
            <c:extLst>
              <c:ext xmlns:c16="http://schemas.microsoft.com/office/drawing/2014/chart" uri="{C3380CC4-5D6E-409C-BE32-E72D297353CC}">
                <c16:uniqueId val="{00000007-8BC4-45FD-82EC-57A061833F5D}"/>
              </c:ext>
            </c:extLst>
          </c:dPt>
          <c:dPt>
            <c:idx val="4"/>
            <c:bubble3D val="0"/>
            <c:spPr>
              <a:solidFill>
                <a:srgbClr val="E0E6ED"/>
              </a:solidFill>
              <a:ln>
                <a:noFill/>
              </a:ln>
              <a:effectLst/>
            </c:spPr>
            <c:extLst>
              <c:ext xmlns:c16="http://schemas.microsoft.com/office/drawing/2014/chart" uri="{C3380CC4-5D6E-409C-BE32-E72D297353CC}">
                <c16:uniqueId val="{00000009-8BC4-45FD-82EC-57A061833F5D}"/>
              </c:ext>
            </c:extLst>
          </c:dPt>
          <c:dLbls>
            <c:dLbl>
              <c:idx val="0"/>
              <c:tx>
                <c:rich>
                  <a:bodyPr/>
                  <a:lstStyle/>
                  <a:p>
                    <a:r>
                      <a:rPr lang="en-US">
                        <a:solidFill>
                          <a:schemeClr val="bg1"/>
                        </a:solidFill>
                      </a:rPr>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BC4-45FD-82EC-57A061833F5D}"/>
                </c:ext>
              </c:extLst>
            </c:dLbl>
            <c:dLbl>
              <c:idx val="1"/>
              <c:tx>
                <c:rich>
                  <a:bodyPr/>
                  <a:lstStyle/>
                  <a:p>
                    <a:r>
                      <a:rPr lang="en-US">
                        <a:solidFill>
                          <a:schemeClr val="bg1"/>
                        </a:solidFill>
                      </a:rPr>
                      <a:t>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BC4-45FD-82EC-57A061833F5D}"/>
                </c:ext>
              </c:extLst>
            </c:dLbl>
            <c:dLbl>
              <c:idx val="2"/>
              <c:layout>
                <c:manualLayout>
                  <c:x val="7.1490048118985128E-2"/>
                  <c:y val="-8.3976377952755907E-2"/>
                </c:manualLayout>
              </c:layout>
              <c:tx>
                <c:rich>
                  <a:bodyPr/>
                  <a:lstStyle/>
                  <a:p>
                    <a:r>
                      <a:rPr lang="en-US">
                        <a:solidFill>
                          <a:schemeClr val="bg1"/>
                        </a:solidFill>
                      </a:rPr>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BC4-45FD-82EC-57A061833F5D}"/>
                </c:ext>
              </c:extLst>
            </c:dLbl>
            <c:dLbl>
              <c:idx val="3"/>
              <c:tx>
                <c:rich>
                  <a:bodyPr/>
                  <a:lstStyle/>
                  <a:p>
                    <a:r>
                      <a:rPr lang="en-US">
                        <a:solidFill>
                          <a:schemeClr val="bg1"/>
                        </a:solidFill>
                      </a:rPr>
                      <a:t>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BC4-45FD-82EC-57A061833F5D}"/>
                </c:ext>
              </c:extLst>
            </c:dLbl>
            <c:dLbl>
              <c:idx val="4"/>
              <c:tx>
                <c:rich>
                  <a:bodyPr/>
                  <a:lstStyle/>
                  <a:p>
                    <a:r>
                      <a:rPr lang="en-US">
                        <a:solidFill>
                          <a:srgbClr val="767171"/>
                        </a:solidFill>
                      </a:rPr>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BC4-45FD-82EC-57A061833F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Hoja1!$B$3:$B$7</c:f>
              <c:strCache>
                <c:ptCount val="5"/>
                <c:pt idx="0">
                  <c:v>Grupo I</c:v>
                </c:pt>
                <c:pt idx="1">
                  <c:v>Grupo II</c:v>
                </c:pt>
                <c:pt idx="2">
                  <c:v>Grupo III</c:v>
                </c:pt>
                <c:pt idx="3">
                  <c:v>Grupo IV</c:v>
                </c:pt>
                <c:pt idx="4">
                  <c:v>Grupo V</c:v>
                </c:pt>
              </c:strCache>
            </c:strRef>
          </c:cat>
          <c:val>
            <c:numRef>
              <c:f>Hoja1!$C$3:$C$7</c:f>
              <c:numCache>
                <c:formatCode>General</c:formatCode>
                <c:ptCount val="5"/>
                <c:pt idx="0">
                  <c:v>742</c:v>
                </c:pt>
                <c:pt idx="1">
                  <c:v>670</c:v>
                </c:pt>
                <c:pt idx="2">
                  <c:v>270</c:v>
                </c:pt>
                <c:pt idx="3">
                  <c:v>666</c:v>
                </c:pt>
                <c:pt idx="4">
                  <c:v>129</c:v>
                </c:pt>
              </c:numCache>
            </c:numRef>
          </c:val>
          <c:extLst>
            <c:ext xmlns:c16="http://schemas.microsoft.com/office/drawing/2014/chart" uri="{C3380CC4-5D6E-409C-BE32-E72D297353CC}">
              <c16:uniqueId val="{0000000A-8BC4-45FD-82EC-57A061833F5D}"/>
            </c:ext>
          </c:extLst>
        </c:ser>
        <c:ser>
          <c:idx val="1"/>
          <c:order val="1"/>
          <c:dPt>
            <c:idx val="0"/>
            <c:bubble3D val="0"/>
            <c:spPr>
              <a:solidFill>
                <a:schemeClr val="accent1"/>
              </a:solidFill>
              <a:ln>
                <a:noFill/>
              </a:ln>
              <a:effectLst/>
            </c:spPr>
            <c:extLst>
              <c:ext xmlns:c16="http://schemas.microsoft.com/office/drawing/2014/chart" uri="{C3380CC4-5D6E-409C-BE32-E72D297353CC}">
                <c16:uniqueId val="{0000000C-8BC4-45FD-82EC-57A061833F5D}"/>
              </c:ext>
            </c:extLst>
          </c:dPt>
          <c:dPt>
            <c:idx val="1"/>
            <c:bubble3D val="0"/>
            <c:spPr>
              <a:solidFill>
                <a:schemeClr val="accent2"/>
              </a:solidFill>
              <a:ln>
                <a:noFill/>
              </a:ln>
              <a:effectLst/>
            </c:spPr>
            <c:extLst>
              <c:ext xmlns:c16="http://schemas.microsoft.com/office/drawing/2014/chart" uri="{C3380CC4-5D6E-409C-BE32-E72D297353CC}">
                <c16:uniqueId val="{0000000E-8BC4-45FD-82EC-57A061833F5D}"/>
              </c:ext>
            </c:extLst>
          </c:dPt>
          <c:dPt>
            <c:idx val="2"/>
            <c:bubble3D val="0"/>
            <c:spPr>
              <a:solidFill>
                <a:schemeClr val="accent3"/>
              </a:solidFill>
              <a:ln>
                <a:noFill/>
              </a:ln>
              <a:effectLst/>
            </c:spPr>
            <c:extLst>
              <c:ext xmlns:c16="http://schemas.microsoft.com/office/drawing/2014/chart" uri="{C3380CC4-5D6E-409C-BE32-E72D297353CC}">
                <c16:uniqueId val="{00000010-8BC4-45FD-82EC-57A061833F5D}"/>
              </c:ext>
            </c:extLst>
          </c:dPt>
          <c:dPt>
            <c:idx val="3"/>
            <c:bubble3D val="0"/>
            <c:spPr>
              <a:solidFill>
                <a:schemeClr val="accent4"/>
              </a:solidFill>
              <a:ln>
                <a:noFill/>
              </a:ln>
              <a:effectLst/>
            </c:spPr>
            <c:extLst>
              <c:ext xmlns:c16="http://schemas.microsoft.com/office/drawing/2014/chart" uri="{C3380CC4-5D6E-409C-BE32-E72D297353CC}">
                <c16:uniqueId val="{00000012-8BC4-45FD-82EC-57A061833F5D}"/>
              </c:ext>
            </c:extLst>
          </c:dPt>
          <c:dPt>
            <c:idx val="4"/>
            <c:bubble3D val="0"/>
            <c:spPr>
              <a:solidFill>
                <a:schemeClr val="accent5"/>
              </a:solidFill>
              <a:ln>
                <a:noFill/>
              </a:ln>
              <a:effectLst/>
            </c:spPr>
            <c:extLst>
              <c:ext xmlns:c16="http://schemas.microsoft.com/office/drawing/2014/chart" uri="{C3380CC4-5D6E-409C-BE32-E72D297353CC}">
                <c16:uniqueId val="{00000014-8BC4-45FD-82EC-57A061833F5D}"/>
              </c:ext>
            </c:extLst>
          </c:dPt>
          <c:cat>
            <c:strRef>
              <c:f>Hoja1!$B$3:$B$7</c:f>
              <c:strCache>
                <c:ptCount val="5"/>
                <c:pt idx="0">
                  <c:v>Grupo I</c:v>
                </c:pt>
                <c:pt idx="1">
                  <c:v>Grupo II</c:v>
                </c:pt>
                <c:pt idx="2">
                  <c:v>Grupo III</c:v>
                </c:pt>
                <c:pt idx="3">
                  <c:v>Grupo IV</c:v>
                </c:pt>
                <c:pt idx="4">
                  <c:v>Grupo V</c:v>
                </c:pt>
              </c:strCache>
            </c:strRef>
          </c:cat>
          <c:val>
            <c:numRef>
              <c:f>Hoja1!$D$3:$D$7</c:f>
              <c:numCache>
                <c:formatCode>0%</c:formatCode>
                <c:ptCount val="5"/>
                <c:pt idx="0">
                  <c:v>0.3</c:v>
                </c:pt>
                <c:pt idx="1">
                  <c:v>0.27</c:v>
                </c:pt>
                <c:pt idx="2">
                  <c:v>0.11</c:v>
                </c:pt>
                <c:pt idx="3">
                  <c:v>0.27</c:v>
                </c:pt>
                <c:pt idx="4">
                  <c:v>0.05</c:v>
                </c:pt>
              </c:numCache>
            </c:numRef>
          </c:val>
          <c:extLst>
            <c:ext xmlns:c16="http://schemas.microsoft.com/office/drawing/2014/chart" uri="{C3380CC4-5D6E-409C-BE32-E72D297353CC}">
              <c16:uniqueId val="{00000015-8BC4-45FD-82EC-57A061833F5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latin typeface="Times New Roman" panose="02020603050405020304" pitchFamily="18" charset="0"/>
                <a:cs typeface="Times New Roman" panose="02020603050405020304" pitchFamily="18" charset="0"/>
              </a:rPr>
              <a:t>Servidores por Género</a:t>
            </a:r>
          </a:p>
        </c:rich>
      </c:tx>
      <c:layout>
        <c:manualLayout>
          <c:xMode val="edge"/>
          <c:yMode val="edge"/>
          <c:x val="0.30203646561139275"/>
          <c:y val="3.17158261972724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142F62"/>
              </a:solidFill>
              <a:ln w="19050">
                <a:solidFill>
                  <a:schemeClr val="lt1"/>
                </a:solidFill>
              </a:ln>
              <a:effectLst/>
            </c:spPr>
            <c:extLst>
              <c:ext xmlns:c16="http://schemas.microsoft.com/office/drawing/2014/chart" uri="{C3380CC4-5D6E-409C-BE32-E72D297353CC}">
                <c16:uniqueId val="{00000001-A39B-4772-8E1C-A89A4E53F470}"/>
              </c:ext>
            </c:extLst>
          </c:dPt>
          <c:dPt>
            <c:idx val="1"/>
            <c:bubble3D val="0"/>
            <c:spPr>
              <a:solidFill>
                <a:srgbClr val="7D8589"/>
              </a:solidFill>
              <a:ln w="19050">
                <a:solidFill>
                  <a:schemeClr val="lt1"/>
                </a:solidFill>
              </a:ln>
              <a:effectLst/>
            </c:spPr>
            <c:extLst>
              <c:ext xmlns:c16="http://schemas.microsoft.com/office/drawing/2014/chart" uri="{C3380CC4-5D6E-409C-BE32-E72D297353CC}">
                <c16:uniqueId val="{00000003-A39B-4772-8E1C-A89A4E53F470}"/>
              </c:ext>
            </c:extLst>
          </c:dPt>
          <c:dLbls>
            <c:dLbl>
              <c:idx val="0"/>
              <c:layout>
                <c:manualLayout>
                  <c:x val="-0.1257237532808399"/>
                  <c:y val="2.411599591717702E-2"/>
                </c:manualLayout>
              </c:layout>
              <c:tx>
                <c:rich>
                  <a:bodyPr/>
                  <a:lstStyle/>
                  <a:p>
                    <a:r>
                      <a:rPr lang="en-US">
                        <a:solidFill>
                          <a:schemeClr val="bg1"/>
                        </a:solidFill>
                      </a:rPr>
                      <a:t>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39B-4772-8E1C-A89A4E53F470}"/>
                </c:ext>
              </c:extLst>
            </c:dLbl>
            <c:dLbl>
              <c:idx val="1"/>
              <c:layout>
                <c:manualLayout>
                  <c:x val="0.12919422572178477"/>
                  <c:y val="-0.1050871245261009"/>
                </c:manualLayout>
              </c:layout>
              <c:tx>
                <c:rich>
                  <a:bodyPr/>
                  <a:lstStyle/>
                  <a:p>
                    <a:r>
                      <a:rPr lang="en-US">
                        <a:solidFill>
                          <a:schemeClr val="bg1"/>
                        </a:solidFill>
                      </a:rPr>
                      <a:t>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39B-4772-8E1C-A89A4E53F4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Hoja1!$D$12:$D$13</c:f>
              <c:strCache>
                <c:ptCount val="2"/>
                <c:pt idx="0">
                  <c:v>Femenino</c:v>
                </c:pt>
                <c:pt idx="1">
                  <c:v>Masculino</c:v>
                </c:pt>
              </c:strCache>
            </c:strRef>
          </c:cat>
          <c:val>
            <c:numRef>
              <c:f>Hoja1!$E$12:$E$13</c:f>
              <c:numCache>
                <c:formatCode>#,##0</c:formatCode>
                <c:ptCount val="2"/>
                <c:pt idx="0">
                  <c:v>1265</c:v>
                </c:pt>
                <c:pt idx="1">
                  <c:v>1634</c:v>
                </c:pt>
              </c:numCache>
            </c:numRef>
          </c:val>
          <c:extLst>
            <c:ext xmlns:c16="http://schemas.microsoft.com/office/drawing/2014/chart" uri="{C3380CC4-5D6E-409C-BE32-E72D297353CC}">
              <c16:uniqueId val="{00000004-A39B-4772-8E1C-A89A4E53F4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latin typeface="Times New Roman" panose="02020603050405020304" pitchFamily="18" charset="0"/>
                <a:cs typeface="Times New Roman" panose="02020603050405020304" pitchFamily="18" charset="0"/>
              </a:rPr>
              <a:t>Capacitación</a:t>
            </a:r>
            <a:r>
              <a:rPr lang="es-DO" baseline="0">
                <a:latin typeface="Times New Roman" panose="02020603050405020304" pitchFamily="18" charset="0"/>
                <a:cs typeface="Times New Roman" panose="02020603050405020304" pitchFamily="18" charset="0"/>
              </a:rPr>
              <a:t> por Género Ene-Nov. 2024</a:t>
            </a:r>
            <a:endParaRPr lang="es-DO">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142F62"/>
              </a:solidFill>
              <a:ln w="19050">
                <a:solidFill>
                  <a:schemeClr val="lt1"/>
                </a:solidFill>
              </a:ln>
              <a:effectLst/>
            </c:spPr>
            <c:extLst>
              <c:ext xmlns:c16="http://schemas.microsoft.com/office/drawing/2014/chart" uri="{C3380CC4-5D6E-409C-BE32-E72D297353CC}">
                <c16:uniqueId val="{00000001-072B-47E1-A2D6-4A8379868AC1}"/>
              </c:ext>
            </c:extLst>
          </c:dPt>
          <c:dPt>
            <c:idx val="1"/>
            <c:bubble3D val="0"/>
            <c:spPr>
              <a:solidFill>
                <a:srgbClr val="47A8EA"/>
              </a:solidFill>
              <a:ln w="19050">
                <a:solidFill>
                  <a:schemeClr val="lt1"/>
                </a:solidFill>
              </a:ln>
              <a:effectLst/>
            </c:spPr>
            <c:extLst>
              <c:ext xmlns:c16="http://schemas.microsoft.com/office/drawing/2014/chart" uri="{C3380CC4-5D6E-409C-BE32-E72D297353CC}">
                <c16:uniqueId val="{00000003-072B-47E1-A2D6-4A8379868AC1}"/>
              </c:ext>
            </c:extLst>
          </c:dPt>
          <c:dLbls>
            <c:dLbl>
              <c:idx val="0"/>
              <c:layout>
                <c:manualLayout>
                  <c:x val="-0.1235168416447944"/>
                  <c:y val="0.1381463254593174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a:solidFill>
                          <a:schemeClr val="bg1"/>
                        </a:solidFill>
                        <a:latin typeface="Times New Roman" panose="02020603050405020304" pitchFamily="18" charset="0"/>
                        <a:cs typeface="Times New Roman" panose="02020603050405020304" pitchFamily="18" charset="0"/>
                      </a:rPr>
                      <a:t>38%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15:layout>
                    <c:manualLayout>
                      <c:w val="0.11022222222222222"/>
                      <c:h val="0.12493073782443861"/>
                    </c:manualLayout>
                  </c15:layout>
                  <c15:showDataLabelsRange val="0"/>
                </c:ext>
                <c:ext xmlns:c16="http://schemas.microsoft.com/office/drawing/2014/chart" uri="{C3380CC4-5D6E-409C-BE32-E72D297353CC}">
                  <c16:uniqueId val="{00000001-072B-47E1-A2D6-4A8379868AC1}"/>
                </c:ext>
              </c:extLst>
            </c:dLbl>
            <c:dLbl>
              <c:idx val="1"/>
              <c:layout>
                <c:manualLayout>
                  <c:x val="0.11309820647419068"/>
                  <c:y val="-0.1218485710119568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sz="1200">
                        <a:solidFill>
                          <a:schemeClr val="bg1"/>
                        </a:solidFill>
                        <a:latin typeface="Times New Roman" panose="02020603050405020304" pitchFamily="18" charset="0"/>
                        <a:cs typeface="Times New Roman" panose="02020603050405020304" pitchFamily="18" charset="0"/>
                      </a:rPr>
                      <a:t>62%</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72B-47E1-A2D6-4A8379868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extLst>
          </c:dLbls>
          <c:cat>
            <c:strRef>
              <c:f>Hoja1!$F$7:$F$8</c:f>
              <c:strCache>
                <c:ptCount val="2"/>
                <c:pt idx="0">
                  <c:v>Hombres </c:v>
                </c:pt>
                <c:pt idx="1">
                  <c:v>Mujeres</c:v>
                </c:pt>
              </c:strCache>
            </c:strRef>
          </c:cat>
          <c:val>
            <c:numRef>
              <c:f>Hoja1!$G$7:$G$8</c:f>
              <c:numCache>
                <c:formatCode>General</c:formatCode>
                <c:ptCount val="2"/>
                <c:pt idx="0">
                  <c:v>566</c:v>
                </c:pt>
                <c:pt idx="1">
                  <c:v>922</c:v>
                </c:pt>
              </c:numCache>
            </c:numRef>
          </c:val>
          <c:extLst>
            <c:ext xmlns:c16="http://schemas.microsoft.com/office/drawing/2014/chart" uri="{C3380CC4-5D6E-409C-BE32-E72D297353CC}">
              <c16:uniqueId val="{00000004-072B-47E1-A2D6-4A8379868A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latin typeface="Times New Roman" panose="02020603050405020304" pitchFamily="18" charset="0"/>
                <a:cs typeface="Times New Roman" panose="02020603050405020304" pitchFamily="18" charset="0"/>
              </a:rPr>
              <a:t>Solicitudes de Información por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Hoja1!$F$44:$F$46</c:f>
              <c:strCache>
                <c:ptCount val="3"/>
                <c:pt idx="0">
                  <c:v>Solicitudes en Proceso</c:v>
                </c:pt>
                <c:pt idx="1">
                  <c:v>Solicitudes Cerradas</c:v>
                </c:pt>
                <c:pt idx="2">
                  <c:v>Solicitudes Recibidas</c:v>
                </c:pt>
              </c:strCache>
            </c:strRef>
          </c:cat>
          <c:val>
            <c:numRef>
              <c:f>Hoja1!$G$44:$G$46</c:f>
              <c:numCache>
                <c:formatCode>General</c:formatCode>
                <c:ptCount val="3"/>
                <c:pt idx="0">
                  <c:v>40</c:v>
                </c:pt>
                <c:pt idx="1">
                  <c:v>123</c:v>
                </c:pt>
                <c:pt idx="2">
                  <c:v>158</c:v>
                </c:pt>
              </c:numCache>
            </c:numRef>
          </c:val>
          <c:extLst>
            <c:ext xmlns:c16="http://schemas.microsoft.com/office/drawing/2014/chart" uri="{C3380CC4-5D6E-409C-BE32-E72D297353CC}">
              <c16:uniqueId val="{00000000-D34B-48C6-8443-B42E57CC036E}"/>
            </c:ext>
          </c:extLst>
        </c:ser>
        <c:dLbls>
          <c:showLegendKey val="0"/>
          <c:showVal val="0"/>
          <c:showCatName val="0"/>
          <c:showSerName val="0"/>
          <c:showPercent val="0"/>
          <c:showBubbleSize val="0"/>
        </c:dLbls>
        <c:gapWidth val="150"/>
        <c:shape val="box"/>
        <c:axId val="1089657231"/>
        <c:axId val="1089635151"/>
        <c:axId val="0"/>
      </c:bar3DChart>
      <c:catAx>
        <c:axId val="1089657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s-DO"/>
          </a:p>
        </c:txPr>
        <c:crossAx val="1089635151"/>
        <c:crosses val="autoZero"/>
        <c:auto val="1"/>
        <c:lblAlgn val="ctr"/>
        <c:lblOffset val="100"/>
        <c:noMultiLvlLbl val="0"/>
      </c:catAx>
      <c:valAx>
        <c:axId val="1089635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89657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Negocios</a:t>
            </a:r>
            <a:r>
              <a:rPr lang="es-DO" baseline="0"/>
              <a:t> Supevisados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COBA!$Y$6</c:f>
              <c:strCache>
                <c:ptCount val="1"/>
                <c:pt idx="0">
                  <c:v>Distrito Nacional</c:v>
                </c:pt>
              </c:strCache>
            </c:strRef>
          </c:tx>
          <c:spPr>
            <a:solidFill>
              <a:srgbClr val="7D8589"/>
            </a:solidFill>
            <a:ln>
              <a:noFill/>
            </a:ln>
            <a:effectLst/>
            <a:sp3d/>
          </c:spPr>
          <c:invertIfNegative val="0"/>
          <c:cat>
            <c:strRef>
              <c:f>COBA!$Z$5:$AD$5</c:f>
              <c:strCache>
                <c:ptCount val="5"/>
                <c:pt idx="0">
                  <c:v>Ene-Mar</c:v>
                </c:pt>
                <c:pt idx="1">
                  <c:v>Abr-Jun</c:v>
                </c:pt>
                <c:pt idx="2">
                  <c:v>Jul-Sep</c:v>
                </c:pt>
                <c:pt idx="3">
                  <c:v>Oct-Dic</c:v>
                </c:pt>
                <c:pt idx="4">
                  <c:v>Totales</c:v>
                </c:pt>
              </c:strCache>
            </c:strRef>
          </c:cat>
          <c:val>
            <c:numRef>
              <c:f>COBA!$Z$6:$AD$6</c:f>
              <c:numCache>
                <c:formatCode>General</c:formatCode>
                <c:ptCount val="5"/>
                <c:pt idx="0">
                  <c:v>888</c:v>
                </c:pt>
                <c:pt idx="1">
                  <c:v>663</c:v>
                </c:pt>
                <c:pt idx="2" formatCode="#,##0">
                  <c:v>4973</c:v>
                </c:pt>
                <c:pt idx="3" formatCode="#,##0">
                  <c:v>11010</c:v>
                </c:pt>
                <c:pt idx="4">
                  <c:v>17534</c:v>
                </c:pt>
              </c:numCache>
            </c:numRef>
          </c:val>
          <c:extLst>
            <c:ext xmlns:c16="http://schemas.microsoft.com/office/drawing/2014/chart" uri="{C3380CC4-5D6E-409C-BE32-E72D297353CC}">
              <c16:uniqueId val="{00000000-F00F-46B5-8306-08923880DAE4}"/>
            </c:ext>
          </c:extLst>
        </c:ser>
        <c:ser>
          <c:idx val="1"/>
          <c:order val="1"/>
          <c:tx>
            <c:strRef>
              <c:f>COBA!$Y$7</c:f>
              <c:strCache>
                <c:ptCount val="1"/>
                <c:pt idx="0">
                  <c:v>Gran Sto. Dgo.</c:v>
                </c:pt>
              </c:strCache>
            </c:strRef>
          </c:tx>
          <c:spPr>
            <a:solidFill>
              <a:srgbClr val="41CEDA"/>
            </a:solidFill>
            <a:ln>
              <a:noFill/>
            </a:ln>
            <a:effectLst/>
            <a:sp3d/>
          </c:spPr>
          <c:invertIfNegative val="0"/>
          <c:cat>
            <c:strRef>
              <c:f>COBA!$Z$5:$AD$5</c:f>
              <c:strCache>
                <c:ptCount val="5"/>
                <c:pt idx="0">
                  <c:v>Ene-Mar</c:v>
                </c:pt>
                <c:pt idx="1">
                  <c:v>Abr-Jun</c:v>
                </c:pt>
                <c:pt idx="2">
                  <c:v>Jul-Sep</c:v>
                </c:pt>
                <c:pt idx="3">
                  <c:v>Oct-Dic</c:v>
                </c:pt>
                <c:pt idx="4">
                  <c:v>Totales</c:v>
                </c:pt>
              </c:strCache>
            </c:strRef>
          </c:cat>
          <c:val>
            <c:numRef>
              <c:f>COBA!$Z$7:$AD$7</c:f>
              <c:numCache>
                <c:formatCode>#,##0</c:formatCode>
                <c:ptCount val="5"/>
                <c:pt idx="0">
                  <c:v>2146</c:v>
                </c:pt>
                <c:pt idx="1">
                  <c:v>2147</c:v>
                </c:pt>
                <c:pt idx="2">
                  <c:v>6536</c:v>
                </c:pt>
                <c:pt idx="3">
                  <c:v>13410</c:v>
                </c:pt>
                <c:pt idx="4">
                  <c:v>24239</c:v>
                </c:pt>
              </c:numCache>
            </c:numRef>
          </c:val>
          <c:extLst>
            <c:ext xmlns:c16="http://schemas.microsoft.com/office/drawing/2014/chart" uri="{C3380CC4-5D6E-409C-BE32-E72D297353CC}">
              <c16:uniqueId val="{00000001-F00F-46B5-8306-08923880DAE4}"/>
            </c:ext>
          </c:extLst>
        </c:ser>
        <c:ser>
          <c:idx val="2"/>
          <c:order val="2"/>
          <c:tx>
            <c:strRef>
              <c:f>COBA!$Y$8</c:f>
              <c:strCache>
                <c:ptCount val="1"/>
                <c:pt idx="0">
                  <c:v>Norte</c:v>
                </c:pt>
              </c:strCache>
            </c:strRef>
          </c:tx>
          <c:spPr>
            <a:solidFill>
              <a:srgbClr val="47A8EA"/>
            </a:solidFill>
            <a:ln>
              <a:noFill/>
            </a:ln>
            <a:effectLst/>
            <a:sp3d/>
          </c:spPr>
          <c:invertIfNegative val="0"/>
          <c:cat>
            <c:strRef>
              <c:f>COBA!$Z$5:$AD$5</c:f>
              <c:strCache>
                <c:ptCount val="5"/>
                <c:pt idx="0">
                  <c:v>Ene-Mar</c:v>
                </c:pt>
                <c:pt idx="1">
                  <c:v>Abr-Jun</c:v>
                </c:pt>
                <c:pt idx="2">
                  <c:v>Jul-Sep</c:v>
                </c:pt>
                <c:pt idx="3">
                  <c:v>Oct-Dic</c:v>
                </c:pt>
                <c:pt idx="4">
                  <c:v>Totales</c:v>
                </c:pt>
              </c:strCache>
            </c:strRef>
          </c:cat>
          <c:val>
            <c:numRef>
              <c:f>COBA!$Z$8:$AD$8</c:f>
              <c:numCache>
                <c:formatCode>#,##0</c:formatCode>
                <c:ptCount val="5"/>
                <c:pt idx="0">
                  <c:v>6848</c:v>
                </c:pt>
                <c:pt idx="1">
                  <c:v>7082</c:v>
                </c:pt>
                <c:pt idx="2">
                  <c:v>19186</c:v>
                </c:pt>
                <c:pt idx="3">
                  <c:v>28297</c:v>
                </c:pt>
                <c:pt idx="4">
                  <c:v>61413</c:v>
                </c:pt>
              </c:numCache>
            </c:numRef>
          </c:val>
          <c:extLst>
            <c:ext xmlns:c16="http://schemas.microsoft.com/office/drawing/2014/chart" uri="{C3380CC4-5D6E-409C-BE32-E72D297353CC}">
              <c16:uniqueId val="{00000002-F00F-46B5-8306-08923880DAE4}"/>
            </c:ext>
          </c:extLst>
        </c:ser>
        <c:ser>
          <c:idx val="3"/>
          <c:order val="3"/>
          <c:tx>
            <c:strRef>
              <c:f>COBA!$Y$9</c:f>
              <c:strCache>
                <c:ptCount val="1"/>
                <c:pt idx="0">
                  <c:v>Sur</c:v>
                </c:pt>
              </c:strCache>
            </c:strRef>
          </c:tx>
          <c:spPr>
            <a:solidFill>
              <a:srgbClr val="142F62"/>
            </a:solidFill>
            <a:ln>
              <a:noFill/>
            </a:ln>
            <a:effectLst/>
            <a:sp3d/>
          </c:spPr>
          <c:invertIfNegative val="0"/>
          <c:cat>
            <c:strRef>
              <c:f>COBA!$Z$5:$AD$5</c:f>
              <c:strCache>
                <c:ptCount val="5"/>
                <c:pt idx="0">
                  <c:v>Ene-Mar</c:v>
                </c:pt>
                <c:pt idx="1">
                  <c:v>Abr-Jun</c:v>
                </c:pt>
                <c:pt idx="2">
                  <c:v>Jul-Sep</c:v>
                </c:pt>
                <c:pt idx="3">
                  <c:v>Oct-Dic</c:v>
                </c:pt>
                <c:pt idx="4">
                  <c:v>Totales</c:v>
                </c:pt>
              </c:strCache>
            </c:strRef>
          </c:cat>
          <c:val>
            <c:numRef>
              <c:f>COBA!$Z$9:$AD$9</c:f>
              <c:numCache>
                <c:formatCode>#,##0</c:formatCode>
                <c:ptCount val="5"/>
                <c:pt idx="0">
                  <c:v>4948</c:v>
                </c:pt>
                <c:pt idx="1">
                  <c:v>3061</c:v>
                </c:pt>
                <c:pt idx="2">
                  <c:v>6762</c:v>
                </c:pt>
                <c:pt idx="3">
                  <c:v>14215</c:v>
                </c:pt>
                <c:pt idx="4">
                  <c:v>28986</c:v>
                </c:pt>
              </c:numCache>
            </c:numRef>
          </c:val>
          <c:extLst>
            <c:ext xmlns:c16="http://schemas.microsoft.com/office/drawing/2014/chart" uri="{C3380CC4-5D6E-409C-BE32-E72D297353CC}">
              <c16:uniqueId val="{00000003-F00F-46B5-8306-08923880DAE4}"/>
            </c:ext>
          </c:extLst>
        </c:ser>
        <c:ser>
          <c:idx val="4"/>
          <c:order val="4"/>
          <c:tx>
            <c:strRef>
              <c:f>COBA!$Y$10</c:f>
              <c:strCache>
                <c:ptCount val="1"/>
                <c:pt idx="0">
                  <c:v>Este</c:v>
                </c:pt>
              </c:strCache>
            </c:strRef>
          </c:tx>
          <c:spPr>
            <a:solidFill>
              <a:srgbClr val="436EBE"/>
            </a:solidFill>
            <a:ln>
              <a:noFill/>
            </a:ln>
            <a:effectLst/>
            <a:sp3d/>
          </c:spPr>
          <c:invertIfNegative val="0"/>
          <c:cat>
            <c:strRef>
              <c:f>COBA!$Z$5:$AD$5</c:f>
              <c:strCache>
                <c:ptCount val="5"/>
                <c:pt idx="0">
                  <c:v>Ene-Mar</c:v>
                </c:pt>
                <c:pt idx="1">
                  <c:v>Abr-Jun</c:v>
                </c:pt>
                <c:pt idx="2">
                  <c:v>Jul-Sep</c:v>
                </c:pt>
                <c:pt idx="3">
                  <c:v>Oct-Dic</c:v>
                </c:pt>
                <c:pt idx="4">
                  <c:v>Totales</c:v>
                </c:pt>
              </c:strCache>
            </c:strRef>
          </c:cat>
          <c:val>
            <c:numRef>
              <c:f>COBA!$Z$10:$AD$10</c:f>
              <c:numCache>
                <c:formatCode>#,##0</c:formatCode>
                <c:ptCount val="5"/>
                <c:pt idx="0" formatCode="General">
                  <c:v>1958</c:v>
                </c:pt>
                <c:pt idx="1">
                  <c:v>2560</c:v>
                </c:pt>
                <c:pt idx="2" formatCode="General">
                  <c:v>4324</c:v>
                </c:pt>
                <c:pt idx="3" formatCode="General">
                  <c:v>5804</c:v>
                </c:pt>
                <c:pt idx="4">
                  <c:v>14646</c:v>
                </c:pt>
              </c:numCache>
            </c:numRef>
          </c:val>
          <c:extLst>
            <c:ext xmlns:c16="http://schemas.microsoft.com/office/drawing/2014/chart" uri="{C3380CC4-5D6E-409C-BE32-E72D297353CC}">
              <c16:uniqueId val="{00000004-F00F-46B5-8306-08923880DAE4}"/>
            </c:ext>
          </c:extLst>
        </c:ser>
        <c:dLbls>
          <c:showLegendKey val="0"/>
          <c:showVal val="0"/>
          <c:showCatName val="0"/>
          <c:showSerName val="0"/>
          <c:showPercent val="0"/>
          <c:showBubbleSize val="0"/>
        </c:dLbls>
        <c:gapWidth val="150"/>
        <c:shape val="box"/>
        <c:axId val="1013132400"/>
        <c:axId val="1013131920"/>
        <c:axId val="0"/>
      </c:bar3DChart>
      <c:catAx>
        <c:axId val="1013132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3131920"/>
        <c:crosses val="autoZero"/>
        <c:auto val="1"/>
        <c:lblAlgn val="ctr"/>
        <c:lblOffset val="100"/>
        <c:noMultiLvlLbl val="0"/>
      </c:catAx>
      <c:valAx>
        <c:axId val="101313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313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Negocios Notificados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COBA!$Y$16</c:f>
              <c:strCache>
                <c:ptCount val="1"/>
                <c:pt idx="0">
                  <c:v>Distrito Nacional</c:v>
                </c:pt>
              </c:strCache>
            </c:strRef>
          </c:tx>
          <c:spPr>
            <a:solidFill>
              <a:srgbClr val="7D8589"/>
            </a:solidFill>
            <a:ln>
              <a:noFill/>
            </a:ln>
            <a:effectLst/>
            <a:sp3d/>
          </c:spPr>
          <c:invertIfNegative val="0"/>
          <c:cat>
            <c:strRef>
              <c:f>COBA!$Z$15:$AD$15</c:f>
              <c:strCache>
                <c:ptCount val="5"/>
                <c:pt idx="0">
                  <c:v>Ene-Mar</c:v>
                </c:pt>
                <c:pt idx="1">
                  <c:v>Abr-Jun</c:v>
                </c:pt>
                <c:pt idx="2">
                  <c:v>Jul-Sep</c:v>
                </c:pt>
                <c:pt idx="3">
                  <c:v>Oct-Dic</c:v>
                </c:pt>
                <c:pt idx="4">
                  <c:v>Totales</c:v>
                </c:pt>
              </c:strCache>
            </c:strRef>
          </c:cat>
          <c:val>
            <c:numRef>
              <c:f>COBA!$Z$16:$AD$16</c:f>
              <c:numCache>
                <c:formatCode>General</c:formatCode>
                <c:ptCount val="5"/>
                <c:pt idx="0">
                  <c:v>52</c:v>
                </c:pt>
                <c:pt idx="1">
                  <c:v>17</c:v>
                </c:pt>
                <c:pt idx="2">
                  <c:v>73</c:v>
                </c:pt>
                <c:pt idx="3">
                  <c:v>132</c:v>
                </c:pt>
                <c:pt idx="4">
                  <c:v>274</c:v>
                </c:pt>
              </c:numCache>
            </c:numRef>
          </c:val>
          <c:extLst>
            <c:ext xmlns:c16="http://schemas.microsoft.com/office/drawing/2014/chart" uri="{C3380CC4-5D6E-409C-BE32-E72D297353CC}">
              <c16:uniqueId val="{00000000-FD5A-4F05-AD55-67679A5990F8}"/>
            </c:ext>
          </c:extLst>
        </c:ser>
        <c:ser>
          <c:idx val="1"/>
          <c:order val="1"/>
          <c:tx>
            <c:strRef>
              <c:f>COBA!$Y$17</c:f>
              <c:strCache>
                <c:ptCount val="1"/>
                <c:pt idx="0">
                  <c:v>Gran Sto. Dgo.</c:v>
                </c:pt>
              </c:strCache>
            </c:strRef>
          </c:tx>
          <c:spPr>
            <a:solidFill>
              <a:srgbClr val="41CEDA"/>
            </a:solidFill>
            <a:ln>
              <a:noFill/>
            </a:ln>
            <a:effectLst/>
            <a:sp3d/>
          </c:spPr>
          <c:invertIfNegative val="0"/>
          <c:cat>
            <c:strRef>
              <c:f>COBA!$Z$15:$AD$15</c:f>
              <c:strCache>
                <c:ptCount val="5"/>
                <c:pt idx="0">
                  <c:v>Ene-Mar</c:v>
                </c:pt>
                <c:pt idx="1">
                  <c:v>Abr-Jun</c:v>
                </c:pt>
                <c:pt idx="2">
                  <c:v>Jul-Sep</c:v>
                </c:pt>
                <c:pt idx="3">
                  <c:v>Oct-Dic</c:v>
                </c:pt>
                <c:pt idx="4">
                  <c:v>Totales</c:v>
                </c:pt>
              </c:strCache>
            </c:strRef>
          </c:cat>
          <c:val>
            <c:numRef>
              <c:f>COBA!$Z$17:$AD$17</c:f>
              <c:numCache>
                <c:formatCode>General</c:formatCode>
                <c:ptCount val="5"/>
                <c:pt idx="0" formatCode="#,##0">
                  <c:v>69</c:v>
                </c:pt>
                <c:pt idx="1">
                  <c:v>67</c:v>
                </c:pt>
                <c:pt idx="2">
                  <c:v>206</c:v>
                </c:pt>
                <c:pt idx="3">
                  <c:v>75</c:v>
                </c:pt>
                <c:pt idx="4" formatCode="#,##0">
                  <c:v>417</c:v>
                </c:pt>
              </c:numCache>
            </c:numRef>
          </c:val>
          <c:extLst>
            <c:ext xmlns:c16="http://schemas.microsoft.com/office/drawing/2014/chart" uri="{C3380CC4-5D6E-409C-BE32-E72D297353CC}">
              <c16:uniqueId val="{00000001-FD5A-4F05-AD55-67679A5990F8}"/>
            </c:ext>
          </c:extLst>
        </c:ser>
        <c:ser>
          <c:idx val="2"/>
          <c:order val="2"/>
          <c:tx>
            <c:strRef>
              <c:f>COBA!$Y$18</c:f>
              <c:strCache>
                <c:ptCount val="1"/>
                <c:pt idx="0">
                  <c:v>Norte</c:v>
                </c:pt>
              </c:strCache>
            </c:strRef>
          </c:tx>
          <c:spPr>
            <a:solidFill>
              <a:srgbClr val="47A8EA"/>
            </a:solidFill>
            <a:ln>
              <a:noFill/>
            </a:ln>
            <a:effectLst/>
            <a:sp3d/>
          </c:spPr>
          <c:invertIfNegative val="0"/>
          <c:cat>
            <c:strRef>
              <c:f>COBA!$Z$15:$AD$15</c:f>
              <c:strCache>
                <c:ptCount val="5"/>
                <c:pt idx="0">
                  <c:v>Ene-Mar</c:v>
                </c:pt>
                <c:pt idx="1">
                  <c:v>Abr-Jun</c:v>
                </c:pt>
                <c:pt idx="2">
                  <c:v>Jul-Sep</c:v>
                </c:pt>
                <c:pt idx="3">
                  <c:v>Oct-Dic</c:v>
                </c:pt>
                <c:pt idx="4">
                  <c:v>Totales</c:v>
                </c:pt>
              </c:strCache>
            </c:strRef>
          </c:cat>
          <c:val>
            <c:numRef>
              <c:f>COBA!$Z$18:$AD$18</c:f>
              <c:numCache>
                <c:formatCode>General</c:formatCode>
                <c:ptCount val="5"/>
                <c:pt idx="0" formatCode="#,##0">
                  <c:v>50</c:v>
                </c:pt>
                <c:pt idx="1">
                  <c:v>46</c:v>
                </c:pt>
                <c:pt idx="2">
                  <c:v>168</c:v>
                </c:pt>
                <c:pt idx="3">
                  <c:v>56</c:v>
                </c:pt>
                <c:pt idx="4" formatCode="#,##0">
                  <c:v>320</c:v>
                </c:pt>
              </c:numCache>
            </c:numRef>
          </c:val>
          <c:extLst>
            <c:ext xmlns:c16="http://schemas.microsoft.com/office/drawing/2014/chart" uri="{C3380CC4-5D6E-409C-BE32-E72D297353CC}">
              <c16:uniqueId val="{00000002-FD5A-4F05-AD55-67679A5990F8}"/>
            </c:ext>
          </c:extLst>
        </c:ser>
        <c:ser>
          <c:idx val="3"/>
          <c:order val="3"/>
          <c:tx>
            <c:strRef>
              <c:f>COBA!$Y$19</c:f>
              <c:strCache>
                <c:ptCount val="1"/>
                <c:pt idx="0">
                  <c:v>Sur</c:v>
                </c:pt>
              </c:strCache>
            </c:strRef>
          </c:tx>
          <c:spPr>
            <a:solidFill>
              <a:srgbClr val="142F62"/>
            </a:solidFill>
            <a:ln>
              <a:noFill/>
            </a:ln>
            <a:effectLst/>
            <a:sp3d/>
          </c:spPr>
          <c:invertIfNegative val="0"/>
          <c:cat>
            <c:strRef>
              <c:f>COBA!$Z$15:$AD$15</c:f>
              <c:strCache>
                <c:ptCount val="5"/>
                <c:pt idx="0">
                  <c:v>Ene-Mar</c:v>
                </c:pt>
                <c:pt idx="1">
                  <c:v>Abr-Jun</c:v>
                </c:pt>
                <c:pt idx="2">
                  <c:v>Jul-Sep</c:v>
                </c:pt>
                <c:pt idx="3">
                  <c:v>Oct-Dic</c:v>
                </c:pt>
                <c:pt idx="4">
                  <c:v>Totales</c:v>
                </c:pt>
              </c:strCache>
            </c:strRef>
          </c:cat>
          <c:val>
            <c:numRef>
              <c:f>COBA!$Z$19:$AD$19</c:f>
              <c:numCache>
                <c:formatCode>General</c:formatCode>
                <c:ptCount val="5"/>
                <c:pt idx="0" formatCode="#,##0">
                  <c:v>16</c:v>
                </c:pt>
                <c:pt idx="1">
                  <c:v>17</c:v>
                </c:pt>
                <c:pt idx="2">
                  <c:v>37</c:v>
                </c:pt>
                <c:pt idx="3">
                  <c:v>14</c:v>
                </c:pt>
                <c:pt idx="4" formatCode="#,##0">
                  <c:v>84</c:v>
                </c:pt>
              </c:numCache>
            </c:numRef>
          </c:val>
          <c:extLst>
            <c:ext xmlns:c16="http://schemas.microsoft.com/office/drawing/2014/chart" uri="{C3380CC4-5D6E-409C-BE32-E72D297353CC}">
              <c16:uniqueId val="{00000003-FD5A-4F05-AD55-67679A5990F8}"/>
            </c:ext>
          </c:extLst>
        </c:ser>
        <c:ser>
          <c:idx val="4"/>
          <c:order val="4"/>
          <c:tx>
            <c:strRef>
              <c:f>COBA!$Y$20</c:f>
              <c:strCache>
                <c:ptCount val="1"/>
                <c:pt idx="0">
                  <c:v>Este</c:v>
                </c:pt>
              </c:strCache>
            </c:strRef>
          </c:tx>
          <c:spPr>
            <a:solidFill>
              <a:srgbClr val="436EBE"/>
            </a:solidFill>
            <a:ln>
              <a:noFill/>
            </a:ln>
            <a:effectLst/>
            <a:sp3d/>
          </c:spPr>
          <c:invertIfNegative val="0"/>
          <c:cat>
            <c:strRef>
              <c:f>COBA!$Z$15:$AD$15</c:f>
              <c:strCache>
                <c:ptCount val="5"/>
                <c:pt idx="0">
                  <c:v>Ene-Mar</c:v>
                </c:pt>
                <c:pt idx="1">
                  <c:v>Abr-Jun</c:v>
                </c:pt>
                <c:pt idx="2">
                  <c:v>Jul-Sep</c:v>
                </c:pt>
                <c:pt idx="3">
                  <c:v>Oct-Dic</c:v>
                </c:pt>
                <c:pt idx="4">
                  <c:v>Totales</c:v>
                </c:pt>
              </c:strCache>
            </c:strRef>
          </c:cat>
          <c:val>
            <c:numRef>
              <c:f>COBA!$Z$20:$AD$20</c:f>
              <c:numCache>
                <c:formatCode>General</c:formatCode>
                <c:ptCount val="5"/>
                <c:pt idx="0">
                  <c:v>2</c:v>
                </c:pt>
                <c:pt idx="1">
                  <c:v>8</c:v>
                </c:pt>
                <c:pt idx="2">
                  <c:v>22</c:v>
                </c:pt>
                <c:pt idx="3">
                  <c:v>36</c:v>
                </c:pt>
                <c:pt idx="4" formatCode="#,##0">
                  <c:v>68</c:v>
                </c:pt>
              </c:numCache>
            </c:numRef>
          </c:val>
          <c:extLst>
            <c:ext xmlns:c16="http://schemas.microsoft.com/office/drawing/2014/chart" uri="{C3380CC4-5D6E-409C-BE32-E72D297353CC}">
              <c16:uniqueId val="{00000004-FD5A-4F05-AD55-67679A5990F8}"/>
            </c:ext>
          </c:extLst>
        </c:ser>
        <c:dLbls>
          <c:showLegendKey val="0"/>
          <c:showVal val="0"/>
          <c:showCatName val="0"/>
          <c:showSerName val="0"/>
          <c:showPercent val="0"/>
          <c:showBubbleSize val="0"/>
        </c:dLbls>
        <c:gapWidth val="150"/>
        <c:shape val="box"/>
        <c:axId val="1004901680"/>
        <c:axId val="1004900720"/>
        <c:axId val="0"/>
      </c:bar3DChart>
      <c:catAx>
        <c:axId val="1004901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04900720"/>
        <c:crosses val="autoZero"/>
        <c:auto val="1"/>
        <c:lblAlgn val="ctr"/>
        <c:lblOffset val="100"/>
        <c:noMultiLvlLbl val="0"/>
      </c:catAx>
      <c:valAx>
        <c:axId val="100490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0490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Negocios Clausurados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COBA!$Y$26</c:f>
              <c:strCache>
                <c:ptCount val="1"/>
                <c:pt idx="0">
                  <c:v>Distrito Nacional</c:v>
                </c:pt>
              </c:strCache>
            </c:strRef>
          </c:tx>
          <c:spPr>
            <a:solidFill>
              <a:srgbClr val="7D8589"/>
            </a:solidFill>
            <a:ln>
              <a:noFill/>
            </a:ln>
            <a:effectLst/>
            <a:sp3d/>
          </c:spPr>
          <c:invertIfNegative val="0"/>
          <c:cat>
            <c:strRef>
              <c:f>COBA!$Z$25:$AD$25</c:f>
              <c:strCache>
                <c:ptCount val="5"/>
                <c:pt idx="0">
                  <c:v>Ene-Mar</c:v>
                </c:pt>
                <c:pt idx="1">
                  <c:v>Abr-Jun</c:v>
                </c:pt>
                <c:pt idx="2">
                  <c:v>Jul-Sep</c:v>
                </c:pt>
                <c:pt idx="3">
                  <c:v>Oct-Dic</c:v>
                </c:pt>
                <c:pt idx="4">
                  <c:v>Totales</c:v>
                </c:pt>
              </c:strCache>
            </c:strRef>
          </c:cat>
          <c:val>
            <c:numRef>
              <c:f>COBA!$Z$26:$AD$26</c:f>
              <c:numCache>
                <c:formatCode>General</c:formatCode>
                <c:ptCount val="5"/>
                <c:pt idx="0">
                  <c:v>27</c:v>
                </c:pt>
                <c:pt idx="1">
                  <c:v>10</c:v>
                </c:pt>
                <c:pt idx="2">
                  <c:v>27</c:v>
                </c:pt>
                <c:pt idx="3">
                  <c:v>40</c:v>
                </c:pt>
                <c:pt idx="4">
                  <c:v>104</c:v>
                </c:pt>
              </c:numCache>
            </c:numRef>
          </c:val>
          <c:extLst>
            <c:ext xmlns:c16="http://schemas.microsoft.com/office/drawing/2014/chart" uri="{C3380CC4-5D6E-409C-BE32-E72D297353CC}">
              <c16:uniqueId val="{00000000-2B56-4528-A621-4C9FF6B01752}"/>
            </c:ext>
          </c:extLst>
        </c:ser>
        <c:ser>
          <c:idx val="1"/>
          <c:order val="1"/>
          <c:tx>
            <c:strRef>
              <c:f>COBA!$Y$27</c:f>
              <c:strCache>
                <c:ptCount val="1"/>
                <c:pt idx="0">
                  <c:v>Gran Sto. Dgo.</c:v>
                </c:pt>
              </c:strCache>
            </c:strRef>
          </c:tx>
          <c:spPr>
            <a:solidFill>
              <a:srgbClr val="41CEDA"/>
            </a:solidFill>
            <a:ln>
              <a:noFill/>
            </a:ln>
            <a:effectLst/>
            <a:sp3d/>
          </c:spPr>
          <c:invertIfNegative val="0"/>
          <c:cat>
            <c:strRef>
              <c:f>COBA!$Z$25:$AD$25</c:f>
              <c:strCache>
                <c:ptCount val="5"/>
                <c:pt idx="0">
                  <c:v>Ene-Mar</c:v>
                </c:pt>
                <c:pt idx="1">
                  <c:v>Abr-Jun</c:v>
                </c:pt>
                <c:pt idx="2">
                  <c:v>Jul-Sep</c:v>
                </c:pt>
                <c:pt idx="3">
                  <c:v>Oct-Dic</c:v>
                </c:pt>
                <c:pt idx="4">
                  <c:v>Totales</c:v>
                </c:pt>
              </c:strCache>
            </c:strRef>
          </c:cat>
          <c:val>
            <c:numRef>
              <c:f>COBA!$Z$27:$AD$27</c:f>
              <c:numCache>
                <c:formatCode>General</c:formatCode>
                <c:ptCount val="5"/>
                <c:pt idx="0" formatCode="#,##0">
                  <c:v>28</c:v>
                </c:pt>
                <c:pt idx="1">
                  <c:v>22</c:v>
                </c:pt>
                <c:pt idx="2">
                  <c:v>54</c:v>
                </c:pt>
                <c:pt idx="3">
                  <c:v>46</c:v>
                </c:pt>
                <c:pt idx="4" formatCode="#,##0">
                  <c:v>150</c:v>
                </c:pt>
              </c:numCache>
            </c:numRef>
          </c:val>
          <c:extLst>
            <c:ext xmlns:c16="http://schemas.microsoft.com/office/drawing/2014/chart" uri="{C3380CC4-5D6E-409C-BE32-E72D297353CC}">
              <c16:uniqueId val="{00000001-2B56-4528-A621-4C9FF6B01752}"/>
            </c:ext>
          </c:extLst>
        </c:ser>
        <c:ser>
          <c:idx val="2"/>
          <c:order val="2"/>
          <c:tx>
            <c:strRef>
              <c:f>COBA!$Y$28</c:f>
              <c:strCache>
                <c:ptCount val="1"/>
                <c:pt idx="0">
                  <c:v>Norte</c:v>
                </c:pt>
              </c:strCache>
            </c:strRef>
          </c:tx>
          <c:spPr>
            <a:solidFill>
              <a:srgbClr val="47A8EA"/>
            </a:solidFill>
            <a:ln>
              <a:noFill/>
            </a:ln>
            <a:effectLst/>
            <a:sp3d/>
          </c:spPr>
          <c:invertIfNegative val="0"/>
          <c:cat>
            <c:strRef>
              <c:f>COBA!$Z$25:$AD$25</c:f>
              <c:strCache>
                <c:ptCount val="5"/>
                <c:pt idx="0">
                  <c:v>Ene-Mar</c:v>
                </c:pt>
                <c:pt idx="1">
                  <c:v>Abr-Jun</c:v>
                </c:pt>
                <c:pt idx="2">
                  <c:v>Jul-Sep</c:v>
                </c:pt>
                <c:pt idx="3">
                  <c:v>Oct-Dic</c:v>
                </c:pt>
                <c:pt idx="4">
                  <c:v>Totales</c:v>
                </c:pt>
              </c:strCache>
            </c:strRef>
          </c:cat>
          <c:val>
            <c:numRef>
              <c:f>COBA!$Z$28:$AD$28</c:f>
              <c:numCache>
                <c:formatCode>General</c:formatCode>
                <c:ptCount val="5"/>
                <c:pt idx="0" formatCode="#,##0">
                  <c:v>30</c:v>
                </c:pt>
                <c:pt idx="1">
                  <c:v>23</c:v>
                </c:pt>
                <c:pt idx="2">
                  <c:v>68</c:v>
                </c:pt>
                <c:pt idx="3">
                  <c:v>37</c:v>
                </c:pt>
                <c:pt idx="4" formatCode="#,##0">
                  <c:v>158</c:v>
                </c:pt>
              </c:numCache>
            </c:numRef>
          </c:val>
          <c:extLst>
            <c:ext xmlns:c16="http://schemas.microsoft.com/office/drawing/2014/chart" uri="{C3380CC4-5D6E-409C-BE32-E72D297353CC}">
              <c16:uniqueId val="{00000002-2B56-4528-A621-4C9FF6B01752}"/>
            </c:ext>
          </c:extLst>
        </c:ser>
        <c:ser>
          <c:idx val="3"/>
          <c:order val="3"/>
          <c:tx>
            <c:strRef>
              <c:f>COBA!$Y$29</c:f>
              <c:strCache>
                <c:ptCount val="1"/>
                <c:pt idx="0">
                  <c:v>Sur</c:v>
                </c:pt>
              </c:strCache>
            </c:strRef>
          </c:tx>
          <c:spPr>
            <a:solidFill>
              <a:srgbClr val="142F62"/>
            </a:solidFill>
            <a:ln>
              <a:noFill/>
            </a:ln>
            <a:effectLst/>
            <a:sp3d/>
          </c:spPr>
          <c:invertIfNegative val="0"/>
          <c:cat>
            <c:strRef>
              <c:f>COBA!$Z$25:$AD$25</c:f>
              <c:strCache>
                <c:ptCount val="5"/>
                <c:pt idx="0">
                  <c:v>Ene-Mar</c:v>
                </c:pt>
                <c:pt idx="1">
                  <c:v>Abr-Jun</c:v>
                </c:pt>
                <c:pt idx="2">
                  <c:v>Jul-Sep</c:v>
                </c:pt>
                <c:pt idx="3">
                  <c:v>Oct-Dic</c:v>
                </c:pt>
                <c:pt idx="4">
                  <c:v>Totales</c:v>
                </c:pt>
              </c:strCache>
            </c:strRef>
          </c:cat>
          <c:val>
            <c:numRef>
              <c:f>COBA!$Z$29:$AD$29</c:f>
              <c:numCache>
                <c:formatCode>General</c:formatCode>
                <c:ptCount val="5"/>
                <c:pt idx="0" formatCode="#,##0">
                  <c:v>13</c:v>
                </c:pt>
                <c:pt idx="1">
                  <c:v>10</c:v>
                </c:pt>
                <c:pt idx="2">
                  <c:v>21</c:v>
                </c:pt>
                <c:pt idx="3">
                  <c:v>45</c:v>
                </c:pt>
                <c:pt idx="4" formatCode="#,##0">
                  <c:v>89</c:v>
                </c:pt>
              </c:numCache>
            </c:numRef>
          </c:val>
          <c:extLst>
            <c:ext xmlns:c16="http://schemas.microsoft.com/office/drawing/2014/chart" uri="{C3380CC4-5D6E-409C-BE32-E72D297353CC}">
              <c16:uniqueId val="{00000003-2B56-4528-A621-4C9FF6B01752}"/>
            </c:ext>
          </c:extLst>
        </c:ser>
        <c:ser>
          <c:idx val="4"/>
          <c:order val="4"/>
          <c:tx>
            <c:strRef>
              <c:f>COBA!$Y$30</c:f>
              <c:strCache>
                <c:ptCount val="1"/>
                <c:pt idx="0">
                  <c:v>Este</c:v>
                </c:pt>
              </c:strCache>
            </c:strRef>
          </c:tx>
          <c:spPr>
            <a:solidFill>
              <a:srgbClr val="436EBE"/>
            </a:solidFill>
            <a:ln>
              <a:noFill/>
            </a:ln>
            <a:effectLst/>
            <a:sp3d/>
          </c:spPr>
          <c:invertIfNegative val="0"/>
          <c:cat>
            <c:strRef>
              <c:f>COBA!$Z$25:$AD$25</c:f>
              <c:strCache>
                <c:ptCount val="5"/>
                <c:pt idx="0">
                  <c:v>Ene-Mar</c:v>
                </c:pt>
                <c:pt idx="1">
                  <c:v>Abr-Jun</c:v>
                </c:pt>
                <c:pt idx="2">
                  <c:v>Jul-Sep</c:v>
                </c:pt>
                <c:pt idx="3">
                  <c:v>Oct-Dic</c:v>
                </c:pt>
                <c:pt idx="4">
                  <c:v>Totales</c:v>
                </c:pt>
              </c:strCache>
            </c:strRef>
          </c:cat>
          <c:val>
            <c:numRef>
              <c:f>COBA!$Z$30:$AD$30</c:f>
              <c:numCache>
                <c:formatCode>General</c:formatCode>
                <c:ptCount val="5"/>
                <c:pt idx="0">
                  <c:v>4</c:v>
                </c:pt>
                <c:pt idx="1">
                  <c:v>4</c:v>
                </c:pt>
                <c:pt idx="2">
                  <c:v>21</c:v>
                </c:pt>
                <c:pt idx="3">
                  <c:v>27</c:v>
                </c:pt>
                <c:pt idx="4" formatCode="#,##0">
                  <c:v>56</c:v>
                </c:pt>
              </c:numCache>
            </c:numRef>
          </c:val>
          <c:extLst>
            <c:ext xmlns:c16="http://schemas.microsoft.com/office/drawing/2014/chart" uri="{C3380CC4-5D6E-409C-BE32-E72D297353CC}">
              <c16:uniqueId val="{00000004-2B56-4528-A621-4C9FF6B01752}"/>
            </c:ext>
          </c:extLst>
        </c:ser>
        <c:dLbls>
          <c:showLegendKey val="0"/>
          <c:showVal val="0"/>
          <c:showCatName val="0"/>
          <c:showSerName val="0"/>
          <c:showPercent val="0"/>
          <c:showBubbleSize val="0"/>
        </c:dLbls>
        <c:gapWidth val="150"/>
        <c:shape val="box"/>
        <c:axId val="1006256464"/>
        <c:axId val="1006257904"/>
        <c:axId val="0"/>
      </c:bar3DChart>
      <c:catAx>
        <c:axId val="100625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06257904"/>
        <c:crosses val="autoZero"/>
        <c:auto val="1"/>
        <c:lblAlgn val="ctr"/>
        <c:lblOffset val="100"/>
        <c:noMultiLvlLbl val="0"/>
      </c:catAx>
      <c:valAx>
        <c:axId val="100625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0625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Negocios Inspeccionados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COBA!$Y$42</c:f>
              <c:strCache>
                <c:ptCount val="1"/>
                <c:pt idx="0">
                  <c:v>Distrito Nacional</c:v>
                </c:pt>
              </c:strCache>
            </c:strRef>
          </c:tx>
          <c:spPr>
            <a:solidFill>
              <a:srgbClr val="7D8589"/>
            </a:solidFill>
            <a:ln>
              <a:noFill/>
            </a:ln>
            <a:effectLst/>
            <a:sp3d/>
          </c:spPr>
          <c:invertIfNegative val="0"/>
          <c:cat>
            <c:strRef>
              <c:f>COBA!$Z$41:$AD$41</c:f>
              <c:strCache>
                <c:ptCount val="5"/>
                <c:pt idx="0">
                  <c:v>Ene-Mar</c:v>
                </c:pt>
                <c:pt idx="1">
                  <c:v>Abr-Jun</c:v>
                </c:pt>
                <c:pt idx="2">
                  <c:v>Jul-Sep</c:v>
                </c:pt>
                <c:pt idx="3">
                  <c:v>Oct-Dic</c:v>
                </c:pt>
                <c:pt idx="4">
                  <c:v>Totales</c:v>
                </c:pt>
              </c:strCache>
            </c:strRef>
          </c:cat>
          <c:val>
            <c:numRef>
              <c:f>COBA!$Z$42:$AD$42</c:f>
              <c:numCache>
                <c:formatCode>General</c:formatCode>
                <c:ptCount val="5"/>
                <c:pt idx="0">
                  <c:v>117</c:v>
                </c:pt>
                <c:pt idx="1">
                  <c:v>290</c:v>
                </c:pt>
                <c:pt idx="2">
                  <c:v>117</c:v>
                </c:pt>
                <c:pt idx="3">
                  <c:v>62</c:v>
                </c:pt>
                <c:pt idx="4">
                  <c:v>586</c:v>
                </c:pt>
              </c:numCache>
            </c:numRef>
          </c:val>
          <c:extLst>
            <c:ext xmlns:c16="http://schemas.microsoft.com/office/drawing/2014/chart" uri="{C3380CC4-5D6E-409C-BE32-E72D297353CC}">
              <c16:uniqueId val="{00000000-8495-41B4-868F-ABEA3BE8C59D}"/>
            </c:ext>
          </c:extLst>
        </c:ser>
        <c:ser>
          <c:idx val="1"/>
          <c:order val="1"/>
          <c:tx>
            <c:strRef>
              <c:f>COBA!$Y$43</c:f>
              <c:strCache>
                <c:ptCount val="1"/>
                <c:pt idx="0">
                  <c:v>Gran Sto. Dgo.</c:v>
                </c:pt>
              </c:strCache>
            </c:strRef>
          </c:tx>
          <c:spPr>
            <a:solidFill>
              <a:srgbClr val="41CEDA"/>
            </a:solidFill>
            <a:ln>
              <a:noFill/>
            </a:ln>
            <a:effectLst/>
            <a:sp3d/>
          </c:spPr>
          <c:invertIfNegative val="0"/>
          <c:cat>
            <c:strRef>
              <c:f>COBA!$Z$41:$AD$41</c:f>
              <c:strCache>
                <c:ptCount val="5"/>
                <c:pt idx="0">
                  <c:v>Ene-Mar</c:v>
                </c:pt>
                <c:pt idx="1">
                  <c:v>Abr-Jun</c:v>
                </c:pt>
                <c:pt idx="2">
                  <c:v>Jul-Sep</c:v>
                </c:pt>
                <c:pt idx="3">
                  <c:v>Oct-Dic</c:v>
                </c:pt>
                <c:pt idx="4">
                  <c:v>Totales</c:v>
                </c:pt>
              </c:strCache>
            </c:strRef>
          </c:cat>
          <c:val>
            <c:numRef>
              <c:f>COBA!$Z$43:$AD$43</c:f>
              <c:numCache>
                <c:formatCode>General</c:formatCode>
                <c:ptCount val="5"/>
                <c:pt idx="0" formatCode="#,##0">
                  <c:v>276</c:v>
                </c:pt>
                <c:pt idx="1">
                  <c:v>379</c:v>
                </c:pt>
                <c:pt idx="2">
                  <c:v>253</c:v>
                </c:pt>
                <c:pt idx="3">
                  <c:v>138</c:v>
                </c:pt>
                <c:pt idx="4" formatCode="#,##0">
                  <c:v>1046</c:v>
                </c:pt>
              </c:numCache>
            </c:numRef>
          </c:val>
          <c:extLst>
            <c:ext xmlns:c16="http://schemas.microsoft.com/office/drawing/2014/chart" uri="{C3380CC4-5D6E-409C-BE32-E72D297353CC}">
              <c16:uniqueId val="{00000001-8495-41B4-868F-ABEA3BE8C59D}"/>
            </c:ext>
          </c:extLst>
        </c:ser>
        <c:ser>
          <c:idx val="2"/>
          <c:order val="2"/>
          <c:tx>
            <c:strRef>
              <c:f>COBA!$Y$44</c:f>
              <c:strCache>
                <c:ptCount val="1"/>
                <c:pt idx="0">
                  <c:v>Norte</c:v>
                </c:pt>
              </c:strCache>
            </c:strRef>
          </c:tx>
          <c:spPr>
            <a:solidFill>
              <a:srgbClr val="47A8EA"/>
            </a:solidFill>
            <a:ln>
              <a:noFill/>
            </a:ln>
            <a:effectLst/>
            <a:sp3d/>
          </c:spPr>
          <c:invertIfNegative val="0"/>
          <c:cat>
            <c:strRef>
              <c:f>COBA!$Z$41:$AD$41</c:f>
              <c:strCache>
                <c:ptCount val="5"/>
                <c:pt idx="0">
                  <c:v>Ene-Mar</c:v>
                </c:pt>
                <c:pt idx="1">
                  <c:v>Abr-Jun</c:v>
                </c:pt>
                <c:pt idx="2">
                  <c:v>Jul-Sep</c:v>
                </c:pt>
                <c:pt idx="3">
                  <c:v>Oct-Dic</c:v>
                </c:pt>
                <c:pt idx="4">
                  <c:v>Totales</c:v>
                </c:pt>
              </c:strCache>
            </c:strRef>
          </c:cat>
          <c:val>
            <c:numRef>
              <c:f>COBA!$Z$44:$AD$44</c:f>
              <c:numCache>
                <c:formatCode>#,##0</c:formatCode>
                <c:ptCount val="5"/>
                <c:pt idx="0">
                  <c:v>1947</c:v>
                </c:pt>
                <c:pt idx="1">
                  <c:v>1294</c:v>
                </c:pt>
                <c:pt idx="2">
                  <c:v>420</c:v>
                </c:pt>
                <c:pt idx="3" formatCode="General">
                  <c:v>470</c:v>
                </c:pt>
                <c:pt idx="4">
                  <c:v>4131</c:v>
                </c:pt>
              </c:numCache>
            </c:numRef>
          </c:val>
          <c:extLst>
            <c:ext xmlns:c16="http://schemas.microsoft.com/office/drawing/2014/chart" uri="{C3380CC4-5D6E-409C-BE32-E72D297353CC}">
              <c16:uniqueId val="{00000002-8495-41B4-868F-ABEA3BE8C59D}"/>
            </c:ext>
          </c:extLst>
        </c:ser>
        <c:ser>
          <c:idx val="3"/>
          <c:order val="3"/>
          <c:tx>
            <c:strRef>
              <c:f>COBA!$Y$45</c:f>
              <c:strCache>
                <c:ptCount val="1"/>
                <c:pt idx="0">
                  <c:v>Sur</c:v>
                </c:pt>
              </c:strCache>
            </c:strRef>
          </c:tx>
          <c:spPr>
            <a:solidFill>
              <a:srgbClr val="142F62"/>
            </a:solidFill>
            <a:ln>
              <a:noFill/>
            </a:ln>
            <a:effectLst/>
            <a:sp3d/>
          </c:spPr>
          <c:invertIfNegative val="0"/>
          <c:cat>
            <c:strRef>
              <c:f>COBA!$Z$41:$AD$41</c:f>
              <c:strCache>
                <c:ptCount val="5"/>
                <c:pt idx="0">
                  <c:v>Ene-Mar</c:v>
                </c:pt>
                <c:pt idx="1">
                  <c:v>Abr-Jun</c:v>
                </c:pt>
                <c:pt idx="2">
                  <c:v>Jul-Sep</c:v>
                </c:pt>
                <c:pt idx="3">
                  <c:v>Oct-Dic</c:v>
                </c:pt>
                <c:pt idx="4">
                  <c:v>Totales</c:v>
                </c:pt>
              </c:strCache>
            </c:strRef>
          </c:cat>
          <c:val>
            <c:numRef>
              <c:f>COBA!$Z$45:$AD$45</c:f>
              <c:numCache>
                <c:formatCode>General</c:formatCode>
                <c:ptCount val="5"/>
                <c:pt idx="0" formatCode="#,##0">
                  <c:v>423</c:v>
                </c:pt>
                <c:pt idx="1">
                  <c:v>147</c:v>
                </c:pt>
                <c:pt idx="2">
                  <c:v>324</c:v>
                </c:pt>
                <c:pt idx="3">
                  <c:v>601</c:v>
                </c:pt>
                <c:pt idx="4" formatCode="#,##0">
                  <c:v>1495</c:v>
                </c:pt>
              </c:numCache>
            </c:numRef>
          </c:val>
          <c:extLst>
            <c:ext xmlns:c16="http://schemas.microsoft.com/office/drawing/2014/chart" uri="{C3380CC4-5D6E-409C-BE32-E72D297353CC}">
              <c16:uniqueId val="{00000003-8495-41B4-868F-ABEA3BE8C59D}"/>
            </c:ext>
          </c:extLst>
        </c:ser>
        <c:ser>
          <c:idx val="4"/>
          <c:order val="4"/>
          <c:tx>
            <c:strRef>
              <c:f>COBA!$Y$46</c:f>
              <c:strCache>
                <c:ptCount val="1"/>
                <c:pt idx="0">
                  <c:v>Este</c:v>
                </c:pt>
              </c:strCache>
            </c:strRef>
          </c:tx>
          <c:spPr>
            <a:solidFill>
              <a:srgbClr val="436EBE"/>
            </a:solidFill>
            <a:ln>
              <a:noFill/>
            </a:ln>
            <a:effectLst/>
            <a:sp3d/>
          </c:spPr>
          <c:invertIfNegative val="0"/>
          <c:cat>
            <c:strRef>
              <c:f>COBA!$Z$41:$AD$41</c:f>
              <c:strCache>
                <c:ptCount val="5"/>
                <c:pt idx="0">
                  <c:v>Ene-Mar</c:v>
                </c:pt>
                <c:pt idx="1">
                  <c:v>Abr-Jun</c:v>
                </c:pt>
                <c:pt idx="2">
                  <c:v>Jul-Sep</c:v>
                </c:pt>
                <c:pt idx="3">
                  <c:v>Oct-Dic</c:v>
                </c:pt>
                <c:pt idx="4">
                  <c:v>Totales</c:v>
                </c:pt>
              </c:strCache>
            </c:strRef>
          </c:cat>
          <c:val>
            <c:numRef>
              <c:f>COBA!$Z$46:$AD$46</c:f>
              <c:numCache>
                <c:formatCode>General</c:formatCode>
                <c:ptCount val="5"/>
                <c:pt idx="0">
                  <c:v>540</c:v>
                </c:pt>
                <c:pt idx="1">
                  <c:v>194</c:v>
                </c:pt>
                <c:pt idx="2">
                  <c:v>261</c:v>
                </c:pt>
                <c:pt idx="3">
                  <c:v>90</c:v>
                </c:pt>
                <c:pt idx="4" formatCode="#,##0">
                  <c:v>1085</c:v>
                </c:pt>
              </c:numCache>
            </c:numRef>
          </c:val>
          <c:extLst>
            <c:ext xmlns:c16="http://schemas.microsoft.com/office/drawing/2014/chart" uri="{C3380CC4-5D6E-409C-BE32-E72D297353CC}">
              <c16:uniqueId val="{00000004-8495-41B4-868F-ABEA3BE8C59D}"/>
            </c:ext>
          </c:extLst>
        </c:ser>
        <c:dLbls>
          <c:showLegendKey val="0"/>
          <c:showVal val="0"/>
          <c:showCatName val="0"/>
          <c:showSerName val="0"/>
          <c:showPercent val="0"/>
          <c:showBubbleSize val="0"/>
        </c:dLbls>
        <c:gapWidth val="150"/>
        <c:shape val="box"/>
        <c:axId val="1404909424"/>
        <c:axId val="1404908464"/>
        <c:axId val="0"/>
      </c:bar3DChart>
      <c:catAx>
        <c:axId val="1404909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04908464"/>
        <c:crosses val="autoZero"/>
        <c:auto val="1"/>
        <c:lblAlgn val="ctr"/>
        <c:lblOffset val="100"/>
        <c:noMultiLvlLbl val="0"/>
      </c:catAx>
      <c:valAx>
        <c:axId val="140490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0490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Naturalizaciones</a:t>
            </a:r>
            <a:r>
              <a:rPr lang="es-DO" baseline="0"/>
              <a:t> Otorgadas por Tipo</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spPr>
            <a:solidFill>
              <a:srgbClr val="011C50"/>
            </a:solidFill>
            <a:ln>
              <a:noFill/>
            </a:ln>
            <a:effectLst/>
          </c:spPr>
          <c:invertIfNegative val="0"/>
          <c:cat>
            <c:strRef>
              <c:f>'Datos Generales'!$R$95:$R$99</c:f>
              <c:strCache>
                <c:ptCount val="5"/>
                <c:pt idx="0">
                  <c:v>Privilegiada</c:v>
                </c:pt>
                <c:pt idx="1">
                  <c:v>Hijos Menores</c:v>
                </c:pt>
                <c:pt idx="2">
                  <c:v>Ordinaria</c:v>
                </c:pt>
                <c:pt idx="3">
                  <c:v>Hijos Mayores</c:v>
                </c:pt>
                <c:pt idx="4">
                  <c:v>Matrimonio</c:v>
                </c:pt>
              </c:strCache>
            </c:strRef>
          </c:cat>
          <c:val>
            <c:numRef>
              <c:f>'Datos Generales'!$S$95:$S$99</c:f>
              <c:numCache>
                <c:formatCode>General</c:formatCode>
                <c:ptCount val="5"/>
                <c:pt idx="0">
                  <c:v>7</c:v>
                </c:pt>
                <c:pt idx="1">
                  <c:v>15</c:v>
                </c:pt>
                <c:pt idx="2">
                  <c:v>167</c:v>
                </c:pt>
                <c:pt idx="3">
                  <c:v>7</c:v>
                </c:pt>
                <c:pt idx="4">
                  <c:v>223</c:v>
                </c:pt>
              </c:numCache>
            </c:numRef>
          </c:val>
          <c:extLst>
            <c:ext xmlns:c16="http://schemas.microsoft.com/office/drawing/2014/chart" uri="{C3380CC4-5D6E-409C-BE32-E72D297353CC}">
              <c16:uniqueId val="{00000000-BE76-4198-9D98-EC3B2B59BC9C}"/>
            </c:ext>
          </c:extLst>
        </c:ser>
        <c:dLbls>
          <c:showLegendKey val="0"/>
          <c:showVal val="0"/>
          <c:showCatName val="0"/>
          <c:showSerName val="0"/>
          <c:showPercent val="0"/>
          <c:showBubbleSize val="0"/>
        </c:dLbls>
        <c:gapWidth val="150"/>
        <c:overlap val="100"/>
        <c:axId val="1375745679"/>
        <c:axId val="1375745199"/>
      </c:barChart>
      <c:catAx>
        <c:axId val="13757456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5745199"/>
        <c:crosses val="autoZero"/>
        <c:auto val="1"/>
        <c:lblAlgn val="ctr"/>
        <c:lblOffset val="100"/>
        <c:noMultiLvlLbl val="0"/>
      </c:catAx>
      <c:valAx>
        <c:axId val="1375745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57456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Naturalizaciones</a:t>
            </a:r>
            <a:r>
              <a:rPr lang="es-DO" baseline="0"/>
              <a:t> por País de Origen</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11C50"/>
            </a:solidFill>
            <a:ln>
              <a:noFill/>
            </a:ln>
            <a:effectLst/>
          </c:spPr>
          <c:invertIfNegative val="0"/>
          <c:cat>
            <c:strRef>
              <c:f>'Datos Generales'!$R$105:$R$117</c:f>
              <c:strCache>
                <c:ptCount val="13"/>
                <c:pt idx="0">
                  <c:v>Cuba</c:v>
                </c:pt>
                <c:pt idx="1">
                  <c:v>Venezuela</c:v>
                </c:pt>
                <c:pt idx="2">
                  <c:v>Colombia</c:v>
                </c:pt>
                <c:pt idx="3">
                  <c:v>Rusia</c:v>
                </c:pt>
                <c:pt idx="4">
                  <c:v>España</c:v>
                </c:pt>
                <c:pt idx="5">
                  <c:v>Estados Unidos</c:v>
                </c:pt>
                <c:pt idx="6">
                  <c:v>Brazil</c:v>
                </c:pt>
                <c:pt idx="7">
                  <c:v>Italia</c:v>
                </c:pt>
                <c:pt idx="8">
                  <c:v>Haití</c:v>
                </c:pt>
                <c:pt idx="9">
                  <c:v>Perú</c:v>
                </c:pt>
                <c:pt idx="10">
                  <c:v>11 Paises con  3</c:v>
                </c:pt>
                <c:pt idx="11">
                  <c:v>18 Paises con 2</c:v>
                </c:pt>
                <c:pt idx="12">
                  <c:v>16 Paises con 1</c:v>
                </c:pt>
              </c:strCache>
            </c:strRef>
          </c:cat>
          <c:val>
            <c:numRef>
              <c:f>'Datos Generales'!$S$105:$S$117</c:f>
              <c:numCache>
                <c:formatCode>General</c:formatCode>
                <c:ptCount val="13"/>
                <c:pt idx="0">
                  <c:v>73</c:v>
                </c:pt>
                <c:pt idx="1">
                  <c:v>68</c:v>
                </c:pt>
                <c:pt idx="2">
                  <c:v>46</c:v>
                </c:pt>
                <c:pt idx="3">
                  <c:v>33</c:v>
                </c:pt>
                <c:pt idx="4">
                  <c:v>31</c:v>
                </c:pt>
                <c:pt idx="5">
                  <c:v>23</c:v>
                </c:pt>
                <c:pt idx="6">
                  <c:v>13</c:v>
                </c:pt>
                <c:pt idx="7">
                  <c:v>19</c:v>
                </c:pt>
                <c:pt idx="8">
                  <c:v>16</c:v>
                </c:pt>
                <c:pt idx="9">
                  <c:v>12</c:v>
                </c:pt>
                <c:pt idx="10">
                  <c:v>33</c:v>
                </c:pt>
                <c:pt idx="11">
                  <c:v>36</c:v>
                </c:pt>
                <c:pt idx="12">
                  <c:v>16</c:v>
                </c:pt>
              </c:numCache>
            </c:numRef>
          </c:val>
          <c:extLst>
            <c:ext xmlns:c16="http://schemas.microsoft.com/office/drawing/2014/chart" uri="{C3380CC4-5D6E-409C-BE32-E72D297353CC}">
              <c16:uniqueId val="{00000000-5F28-495C-85E7-825128A09363}"/>
            </c:ext>
          </c:extLst>
        </c:ser>
        <c:dLbls>
          <c:showLegendKey val="0"/>
          <c:showVal val="0"/>
          <c:showCatName val="0"/>
          <c:showSerName val="0"/>
          <c:showPercent val="0"/>
          <c:showBubbleSize val="0"/>
        </c:dLbls>
        <c:gapWidth val="219"/>
        <c:overlap val="-27"/>
        <c:axId val="1375740399"/>
        <c:axId val="1375733199"/>
      </c:barChart>
      <c:catAx>
        <c:axId val="137574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5733199"/>
        <c:crosses val="autoZero"/>
        <c:auto val="1"/>
        <c:lblAlgn val="ctr"/>
        <c:lblOffset val="100"/>
        <c:noMultiLvlLbl val="0"/>
      </c:catAx>
      <c:valAx>
        <c:axId val="1375733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757403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a:latin typeface="Times New Roman" panose="02020603050405020304" pitchFamily="18" charset="0"/>
                <a:cs typeface="Times New Roman" panose="02020603050405020304" pitchFamily="18" charset="0"/>
              </a:rPr>
              <a:t>Indicadores de Incidentes 2021 -2023</a:t>
            </a:r>
          </a:p>
        </c:rich>
      </c:tx>
      <c:layout>
        <c:manualLayout>
          <c:xMode val="edge"/>
          <c:yMode val="edge"/>
          <c:x val="0.26792069140823593"/>
          <c:y val="2.4950099800399202E-2"/>
        </c:manualLayout>
      </c:layout>
      <c:overlay val="0"/>
      <c:spPr>
        <a:noFill/>
        <a:ln>
          <a:noFill/>
        </a:ln>
        <a:effectLst/>
      </c:spPr>
    </c:title>
    <c:autoTitleDeleted val="0"/>
    <c:plotArea>
      <c:layout>
        <c:manualLayout>
          <c:layoutTarget val="inner"/>
          <c:xMode val="edge"/>
          <c:yMode val="edge"/>
          <c:x val="0.23571725595629336"/>
          <c:y val="0.1244248113381189"/>
          <c:w val="0.73751224027149931"/>
          <c:h val="0.7950483412102477"/>
        </c:manualLayout>
      </c:layout>
      <c:barChart>
        <c:barDir val="bar"/>
        <c:grouping val="clustered"/>
        <c:varyColors val="0"/>
        <c:ser>
          <c:idx val="0"/>
          <c:order val="0"/>
          <c:tx>
            <c:v>2021</c:v>
          </c:tx>
          <c:spPr>
            <a:solidFill>
              <a:srgbClr val="142F62"/>
            </a:solidFill>
            <a:ln>
              <a:noFill/>
            </a:ln>
            <a:effectLst/>
          </c:spPr>
          <c:invertIfNegative val="0"/>
          <c:dLbls>
            <c:spPr>
              <a:noFill/>
              <a:ln>
                <a:noFill/>
              </a:ln>
              <a:effectLst/>
            </c:spPr>
            <c:txPr>
              <a:bodyPr wrap="square" lIns="38100" tIns="19050" rIns="38100" bIns="19050" anchor="ctr">
                <a:spAutoFit/>
              </a:bodyPr>
              <a:lstStyle/>
              <a:p>
                <a:pPr>
                  <a:defRPr sz="500"/>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Hoja1!$N$6:$N$14</c:f>
              <c:strCache>
                <c:ptCount val="9"/>
                <c:pt idx="2">
                  <c:v>Homicidios</c:v>
                </c:pt>
                <c:pt idx="3">
                  <c:v>Suicidios</c:v>
                </c:pt>
                <c:pt idx="4">
                  <c:v>Robos Automotores</c:v>
                </c:pt>
                <c:pt idx="5">
                  <c:v>Heridos Violentos</c:v>
                </c:pt>
                <c:pt idx="6">
                  <c:v>Violencia de Género</c:v>
                </c:pt>
                <c:pt idx="7">
                  <c:v>Violencia Intrafamiliar</c:v>
                </c:pt>
                <c:pt idx="8">
                  <c:v>Violencia Sexuales</c:v>
                </c:pt>
              </c:strCache>
            </c:strRef>
          </c:cat>
          <c:val>
            <c:numRef>
              <c:f>Hoja1!$O$6:$O$14</c:f>
              <c:numCache>
                <c:formatCode>General</c:formatCode>
                <c:ptCount val="9"/>
                <c:pt idx="2">
                  <c:v>1172</c:v>
                </c:pt>
                <c:pt idx="3">
                  <c:v>670</c:v>
                </c:pt>
                <c:pt idx="4">
                  <c:v>3455</c:v>
                </c:pt>
                <c:pt idx="5">
                  <c:v>2900</c:v>
                </c:pt>
                <c:pt idx="6" formatCode="#,##0">
                  <c:v>22410</c:v>
                </c:pt>
                <c:pt idx="7" formatCode="#,##0">
                  <c:v>53100</c:v>
                </c:pt>
                <c:pt idx="8" formatCode="#,##0">
                  <c:v>7318</c:v>
                </c:pt>
              </c:numCache>
            </c:numRef>
          </c:val>
          <c:extLst>
            <c:ext xmlns:c16="http://schemas.microsoft.com/office/drawing/2014/chart" uri="{C3380CC4-5D6E-409C-BE32-E72D297353CC}">
              <c16:uniqueId val="{00000000-160C-40FF-9F0B-C4E283BDFC7D}"/>
            </c:ext>
          </c:extLst>
        </c:ser>
        <c:ser>
          <c:idx val="1"/>
          <c:order val="1"/>
          <c:tx>
            <c:v>2022</c:v>
          </c:tx>
          <c:spPr>
            <a:solidFill>
              <a:srgbClr val="47A8EA"/>
            </a:solidFill>
            <a:ln>
              <a:noFill/>
            </a:ln>
            <a:effectLst/>
          </c:spPr>
          <c:invertIfNegative val="0"/>
          <c:dLbls>
            <c:spPr>
              <a:noFill/>
              <a:ln>
                <a:noFill/>
              </a:ln>
              <a:effectLst/>
            </c:spPr>
            <c:txPr>
              <a:bodyPr wrap="square" lIns="38100" tIns="19050" rIns="38100" bIns="19050" anchor="ctr">
                <a:spAutoFit/>
              </a:bodyPr>
              <a:lstStyle/>
              <a:p>
                <a:pPr>
                  <a:defRPr sz="500"/>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Hoja1!$N$6:$N$14</c:f>
              <c:strCache>
                <c:ptCount val="9"/>
                <c:pt idx="2">
                  <c:v>Homicidios</c:v>
                </c:pt>
                <c:pt idx="3">
                  <c:v>Suicidios</c:v>
                </c:pt>
                <c:pt idx="4">
                  <c:v>Robos Automotores</c:v>
                </c:pt>
                <c:pt idx="5">
                  <c:v>Heridos Violentos</c:v>
                </c:pt>
                <c:pt idx="6">
                  <c:v>Violencia de Género</c:v>
                </c:pt>
                <c:pt idx="7">
                  <c:v>Violencia Intrafamiliar</c:v>
                </c:pt>
                <c:pt idx="8">
                  <c:v>Violencia Sexuales</c:v>
                </c:pt>
              </c:strCache>
            </c:strRef>
          </c:cat>
          <c:val>
            <c:numRef>
              <c:f>Hoja1!$P$6:$P$14</c:f>
              <c:numCache>
                <c:formatCode>General</c:formatCode>
                <c:ptCount val="9"/>
                <c:pt idx="2">
                  <c:v>1389</c:v>
                </c:pt>
                <c:pt idx="3">
                  <c:v>609</c:v>
                </c:pt>
                <c:pt idx="4">
                  <c:v>4109</c:v>
                </c:pt>
                <c:pt idx="5">
                  <c:v>3133</c:v>
                </c:pt>
                <c:pt idx="6" formatCode="#,##0">
                  <c:v>22163</c:v>
                </c:pt>
                <c:pt idx="7" formatCode="#,##0">
                  <c:v>54443</c:v>
                </c:pt>
                <c:pt idx="8" formatCode="#,##0">
                  <c:v>6812</c:v>
                </c:pt>
              </c:numCache>
            </c:numRef>
          </c:val>
          <c:extLst>
            <c:ext xmlns:c16="http://schemas.microsoft.com/office/drawing/2014/chart" uri="{C3380CC4-5D6E-409C-BE32-E72D297353CC}">
              <c16:uniqueId val="{00000001-160C-40FF-9F0B-C4E283BDFC7D}"/>
            </c:ext>
          </c:extLst>
        </c:ser>
        <c:ser>
          <c:idx val="2"/>
          <c:order val="2"/>
          <c:tx>
            <c:v>2023</c:v>
          </c:tx>
          <c:spPr>
            <a:solidFill>
              <a:srgbClr val="41CEDA"/>
            </a:solidFill>
            <a:ln>
              <a:noFill/>
            </a:ln>
            <a:effectLst/>
          </c:spPr>
          <c:invertIfNegative val="0"/>
          <c:dLbls>
            <c:spPr>
              <a:noFill/>
              <a:ln>
                <a:noFill/>
              </a:ln>
              <a:effectLst/>
            </c:spPr>
            <c:txPr>
              <a:bodyPr wrap="square" lIns="38100" tIns="19050" rIns="38100" bIns="19050" anchor="ctr">
                <a:spAutoFit/>
              </a:bodyPr>
              <a:lstStyle/>
              <a:p>
                <a:pPr>
                  <a:defRPr sz="500"/>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Hoja1!$N$6:$N$14</c:f>
              <c:strCache>
                <c:ptCount val="9"/>
                <c:pt idx="2">
                  <c:v>Homicidios</c:v>
                </c:pt>
                <c:pt idx="3">
                  <c:v>Suicidios</c:v>
                </c:pt>
                <c:pt idx="4">
                  <c:v>Robos Automotores</c:v>
                </c:pt>
                <c:pt idx="5">
                  <c:v>Heridos Violentos</c:v>
                </c:pt>
                <c:pt idx="6">
                  <c:v>Violencia de Género</c:v>
                </c:pt>
                <c:pt idx="7">
                  <c:v>Violencia Intrafamiliar</c:v>
                </c:pt>
                <c:pt idx="8">
                  <c:v>Violencia Sexuales</c:v>
                </c:pt>
              </c:strCache>
            </c:strRef>
          </c:cat>
          <c:val>
            <c:numRef>
              <c:f>Hoja1!$Q$6:$Q$14</c:f>
              <c:numCache>
                <c:formatCode>General</c:formatCode>
                <c:ptCount val="9"/>
                <c:pt idx="2">
                  <c:v>1237</c:v>
                </c:pt>
                <c:pt idx="3">
                  <c:v>669</c:v>
                </c:pt>
                <c:pt idx="4">
                  <c:v>3329</c:v>
                </c:pt>
                <c:pt idx="5">
                  <c:v>3056</c:v>
                </c:pt>
                <c:pt idx="6" formatCode="#,##0">
                  <c:v>20466</c:v>
                </c:pt>
                <c:pt idx="7" formatCode="#,##0">
                  <c:v>42132</c:v>
                </c:pt>
                <c:pt idx="8" formatCode="#,##0">
                  <c:v>7188</c:v>
                </c:pt>
              </c:numCache>
            </c:numRef>
          </c:val>
          <c:extLst>
            <c:ext xmlns:c16="http://schemas.microsoft.com/office/drawing/2014/chart" uri="{C3380CC4-5D6E-409C-BE32-E72D297353CC}">
              <c16:uniqueId val="{00000002-160C-40FF-9F0B-C4E283BDFC7D}"/>
            </c:ext>
          </c:extLst>
        </c:ser>
        <c:dLbls>
          <c:showLegendKey val="0"/>
          <c:showVal val="0"/>
          <c:showCatName val="0"/>
          <c:showSerName val="0"/>
          <c:showPercent val="0"/>
          <c:showBubbleSize val="0"/>
        </c:dLbls>
        <c:gapWidth val="182"/>
        <c:axId val="208631296"/>
        <c:axId val="208454784"/>
      </c:barChart>
      <c:catAx>
        <c:axId val="20863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08454784"/>
        <c:crosses val="autoZero"/>
        <c:auto val="1"/>
        <c:lblAlgn val="ctr"/>
        <c:lblOffset val="100"/>
        <c:noMultiLvlLbl val="0"/>
      </c:catAx>
      <c:valAx>
        <c:axId val="208454784"/>
        <c:scaling>
          <c:orientation val="minMax"/>
        </c:scaling>
        <c:delete val="1"/>
        <c:axPos val="b"/>
        <c:numFmt formatCode="General" sourceLinked="1"/>
        <c:majorTickMark val="none"/>
        <c:minorTickMark val="none"/>
        <c:tickLblPos val="nextTo"/>
        <c:crossAx val="20863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latin typeface="Times New Roman" panose="02020603050405020304" pitchFamily="18" charset="0"/>
                <a:cs typeface="Times New Roman" panose="02020603050405020304" pitchFamily="18" charset="0"/>
              </a:rPr>
              <a:t>Violencia</a:t>
            </a:r>
            <a:r>
              <a:rPr lang="es-DO" baseline="0">
                <a:latin typeface="Times New Roman" panose="02020603050405020304" pitchFamily="18" charset="0"/>
                <a:cs typeface="Times New Roman" panose="02020603050405020304" pitchFamily="18" charset="0"/>
              </a:rPr>
              <a:t> Intrafamiliar y Género Ene- Sep 2024</a:t>
            </a:r>
            <a:endParaRPr lang="es-DO">
              <a:latin typeface="Times New Roman" panose="02020603050405020304" pitchFamily="18" charset="0"/>
              <a:cs typeface="Times New Roman" panose="02020603050405020304" pitchFamily="18" charset="0"/>
            </a:endParaRPr>
          </a:p>
        </c:rich>
      </c:tx>
      <c:layout>
        <c:manualLayout>
          <c:xMode val="edge"/>
          <c:yMode val="edge"/>
          <c:x val="0.12368744531933505"/>
          <c:y val="2.2411474675033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Violencia!$E$5</c:f>
              <c:strCache>
                <c:ptCount val="1"/>
                <c:pt idx="0">
                  <c:v>Violencia de Género</c:v>
                </c:pt>
              </c:strCache>
            </c:strRef>
          </c:tx>
          <c:spPr>
            <a:solidFill>
              <a:srgbClr val="142F62"/>
            </a:solidFill>
            <a:ln>
              <a:noFill/>
            </a:ln>
            <a:effectLst/>
            <a:sp3d/>
          </c:spPr>
          <c:invertIfNegative val="0"/>
          <c:cat>
            <c:strRef>
              <c:f>Violencia!$D$6:$D$14</c:f>
              <c:strCache>
                <c:ptCount val="9"/>
                <c:pt idx="0">
                  <c:v>Enero</c:v>
                </c:pt>
                <c:pt idx="1">
                  <c:v>Febrero</c:v>
                </c:pt>
                <c:pt idx="2">
                  <c:v>Marzo</c:v>
                </c:pt>
                <c:pt idx="3">
                  <c:v>Abril</c:v>
                </c:pt>
                <c:pt idx="4">
                  <c:v>Mayo</c:v>
                </c:pt>
                <c:pt idx="5">
                  <c:v>Junio</c:v>
                </c:pt>
                <c:pt idx="6">
                  <c:v>Julio</c:v>
                </c:pt>
                <c:pt idx="7">
                  <c:v>Agosto</c:v>
                </c:pt>
                <c:pt idx="8">
                  <c:v>Septiembre</c:v>
                </c:pt>
              </c:strCache>
            </c:strRef>
          </c:cat>
          <c:val>
            <c:numRef>
              <c:f>Violencia!$E$6:$E$14</c:f>
              <c:numCache>
                <c:formatCode>#,##0</c:formatCode>
                <c:ptCount val="9"/>
                <c:pt idx="0">
                  <c:v>1911</c:v>
                </c:pt>
                <c:pt idx="1">
                  <c:v>1674</c:v>
                </c:pt>
                <c:pt idx="2">
                  <c:v>1640</c:v>
                </c:pt>
                <c:pt idx="3">
                  <c:v>1687</c:v>
                </c:pt>
                <c:pt idx="4">
                  <c:v>1594</c:v>
                </c:pt>
                <c:pt idx="5">
                  <c:v>1587</c:v>
                </c:pt>
                <c:pt idx="6">
                  <c:v>1878</c:v>
                </c:pt>
                <c:pt idx="7">
                  <c:v>1696</c:v>
                </c:pt>
                <c:pt idx="8">
                  <c:v>1610</c:v>
                </c:pt>
              </c:numCache>
            </c:numRef>
          </c:val>
          <c:extLst>
            <c:ext xmlns:c16="http://schemas.microsoft.com/office/drawing/2014/chart" uri="{C3380CC4-5D6E-409C-BE32-E72D297353CC}">
              <c16:uniqueId val="{00000000-2449-4107-ABCD-C1E5A7B26522}"/>
            </c:ext>
          </c:extLst>
        </c:ser>
        <c:ser>
          <c:idx val="1"/>
          <c:order val="1"/>
          <c:tx>
            <c:strRef>
              <c:f>Violencia!$F$5</c:f>
              <c:strCache>
                <c:ptCount val="1"/>
                <c:pt idx="0">
                  <c:v>Delitos Sexuales</c:v>
                </c:pt>
              </c:strCache>
            </c:strRef>
          </c:tx>
          <c:spPr>
            <a:solidFill>
              <a:srgbClr val="436EBE"/>
            </a:solidFill>
            <a:ln>
              <a:noFill/>
            </a:ln>
            <a:effectLst/>
            <a:sp3d/>
          </c:spPr>
          <c:invertIfNegative val="0"/>
          <c:cat>
            <c:strRef>
              <c:f>Violencia!$D$6:$D$14</c:f>
              <c:strCache>
                <c:ptCount val="9"/>
                <c:pt idx="0">
                  <c:v>Enero</c:v>
                </c:pt>
                <c:pt idx="1">
                  <c:v>Febrero</c:v>
                </c:pt>
                <c:pt idx="2">
                  <c:v>Marzo</c:v>
                </c:pt>
                <c:pt idx="3">
                  <c:v>Abril</c:v>
                </c:pt>
                <c:pt idx="4">
                  <c:v>Mayo</c:v>
                </c:pt>
                <c:pt idx="5">
                  <c:v>Junio</c:v>
                </c:pt>
                <c:pt idx="6">
                  <c:v>Julio</c:v>
                </c:pt>
                <c:pt idx="7">
                  <c:v>Agosto</c:v>
                </c:pt>
                <c:pt idx="8">
                  <c:v>Septiembre</c:v>
                </c:pt>
              </c:strCache>
            </c:strRef>
          </c:cat>
          <c:val>
            <c:numRef>
              <c:f>Violencia!$F$6:$F$14</c:f>
              <c:numCache>
                <c:formatCode>#,##0</c:formatCode>
                <c:ptCount val="9"/>
                <c:pt idx="0">
                  <c:v>599</c:v>
                </c:pt>
                <c:pt idx="1">
                  <c:v>571</c:v>
                </c:pt>
                <c:pt idx="2">
                  <c:v>614</c:v>
                </c:pt>
                <c:pt idx="3">
                  <c:v>614</c:v>
                </c:pt>
                <c:pt idx="4">
                  <c:v>654</c:v>
                </c:pt>
                <c:pt idx="5">
                  <c:v>669</c:v>
                </c:pt>
                <c:pt idx="6">
                  <c:v>655</c:v>
                </c:pt>
                <c:pt idx="7">
                  <c:v>627</c:v>
                </c:pt>
                <c:pt idx="8">
                  <c:v>565</c:v>
                </c:pt>
              </c:numCache>
            </c:numRef>
          </c:val>
          <c:extLst>
            <c:ext xmlns:c16="http://schemas.microsoft.com/office/drawing/2014/chart" uri="{C3380CC4-5D6E-409C-BE32-E72D297353CC}">
              <c16:uniqueId val="{00000001-2449-4107-ABCD-C1E5A7B26522}"/>
            </c:ext>
          </c:extLst>
        </c:ser>
        <c:ser>
          <c:idx val="2"/>
          <c:order val="2"/>
          <c:tx>
            <c:strRef>
              <c:f>Violencia!$G$5</c:f>
              <c:strCache>
                <c:ptCount val="1"/>
                <c:pt idx="0">
                  <c:v>Violencia Intrafamiliar</c:v>
                </c:pt>
              </c:strCache>
            </c:strRef>
          </c:tx>
          <c:spPr>
            <a:solidFill>
              <a:srgbClr val="73D3DD"/>
            </a:solidFill>
            <a:ln>
              <a:noFill/>
            </a:ln>
            <a:effectLst/>
            <a:sp3d/>
          </c:spPr>
          <c:invertIfNegative val="0"/>
          <c:cat>
            <c:strRef>
              <c:f>Violencia!$D$6:$D$14</c:f>
              <c:strCache>
                <c:ptCount val="9"/>
                <c:pt idx="0">
                  <c:v>Enero</c:v>
                </c:pt>
                <c:pt idx="1">
                  <c:v>Febrero</c:v>
                </c:pt>
                <c:pt idx="2">
                  <c:v>Marzo</c:v>
                </c:pt>
                <c:pt idx="3">
                  <c:v>Abril</c:v>
                </c:pt>
                <c:pt idx="4">
                  <c:v>Mayo</c:v>
                </c:pt>
                <c:pt idx="5">
                  <c:v>Junio</c:v>
                </c:pt>
                <c:pt idx="6">
                  <c:v>Julio</c:v>
                </c:pt>
                <c:pt idx="7">
                  <c:v>Agosto</c:v>
                </c:pt>
                <c:pt idx="8">
                  <c:v>Septiembre</c:v>
                </c:pt>
              </c:strCache>
            </c:strRef>
          </c:cat>
          <c:val>
            <c:numRef>
              <c:f>Violencia!$G$6:$G$14</c:f>
              <c:numCache>
                <c:formatCode>#,##0</c:formatCode>
                <c:ptCount val="9"/>
                <c:pt idx="0">
                  <c:v>3279</c:v>
                </c:pt>
                <c:pt idx="1">
                  <c:v>3036</c:v>
                </c:pt>
                <c:pt idx="2">
                  <c:v>3278</c:v>
                </c:pt>
                <c:pt idx="3">
                  <c:v>5201</c:v>
                </c:pt>
                <c:pt idx="4">
                  <c:v>5133</c:v>
                </c:pt>
                <c:pt idx="5">
                  <c:v>4710</c:v>
                </c:pt>
                <c:pt idx="6">
                  <c:v>3602</c:v>
                </c:pt>
                <c:pt idx="7">
                  <c:v>3495</c:v>
                </c:pt>
                <c:pt idx="8">
                  <c:v>3404</c:v>
                </c:pt>
              </c:numCache>
            </c:numRef>
          </c:val>
          <c:extLst>
            <c:ext xmlns:c16="http://schemas.microsoft.com/office/drawing/2014/chart" uri="{C3380CC4-5D6E-409C-BE32-E72D297353CC}">
              <c16:uniqueId val="{00000002-2449-4107-ABCD-C1E5A7B26522}"/>
            </c:ext>
          </c:extLst>
        </c:ser>
        <c:dLbls>
          <c:showLegendKey val="0"/>
          <c:showVal val="0"/>
          <c:showCatName val="0"/>
          <c:showSerName val="0"/>
          <c:showPercent val="0"/>
          <c:showBubbleSize val="0"/>
        </c:dLbls>
        <c:gapWidth val="150"/>
        <c:shape val="box"/>
        <c:axId val="561587775"/>
        <c:axId val="561585855"/>
        <c:axId val="0"/>
      </c:bar3DChart>
      <c:catAx>
        <c:axId val="561587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61585855"/>
        <c:crosses val="autoZero"/>
        <c:auto val="1"/>
        <c:lblAlgn val="ctr"/>
        <c:lblOffset val="100"/>
        <c:noMultiLvlLbl val="0"/>
      </c:catAx>
      <c:valAx>
        <c:axId val="561585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6158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B5AF5-60CC-49A2-A175-F75B06F8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153</Pages>
  <Words>28964</Words>
  <Characters>159303</Characters>
  <Application>Microsoft Office Word</Application>
  <DocSecurity>0</DocSecurity>
  <Lines>1327</Lines>
  <Paragraphs>375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Peña</dc:creator>
  <cp:lastModifiedBy>Miguel Alexis Tavarez Taveras</cp:lastModifiedBy>
  <cp:revision>6</cp:revision>
  <cp:lastPrinted>2024-11-25T14:48:00Z</cp:lastPrinted>
  <dcterms:created xsi:type="dcterms:W3CDTF">2024-12-18T20:52:00Z</dcterms:created>
  <dcterms:modified xsi:type="dcterms:W3CDTF">2024-12-18T21:32:00Z</dcterms:modified>
</cp:coreProperties>
</file>